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0E02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23E8B7F7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6B6DDB64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73C09C4B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025E5530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50D71666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4EABCD35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1955B7DB" w14:textId="62BB85E1" w:rsidR="009310CE" w:rsidRDefault="009310CE" w:rsidP="009310C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DAVI CUNHA RODRIGUES</w:t>
      </w:r>
    </w:p>
    <w:p w14:paraId="1A7DE5B6" w14:textId="490B6D27" w:rsidR="009310CE" w:rsidRDefault="009310CE" w:rsidP="009310C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2º ADS</w:t>
      </w:r>
    </w:p>
    <w:p w14:paraId="516817E9" w14:textId="471B73BD" w:rsidR="009310CE" w:rsidRDefault="009310CE" w:rsidP="009310C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BANCO DE DADOS RELACIONAL</w:t>
      </w:r>
    </w:p>
    <w:p w14:paraId="738F7073" w14:textId="77777777" w:rsidR="009310CE" w:rsidRDefault="009310CE" w:rsidP="009310CE">
      <w:pPr>
        <w:jc w:val="center"/>
        <w:rPr>
          <w:rFonts w:ascii="Arial" w:hAnsi="Arial" w:cs="Arial"/>
          <w:b/>
          <w:bCs/>
        </w:rPr>
      </w:pPr>
    </w:p>
    <w:p w14:paraId="2386AAA0" w14:textId="7B21F15B" w:rsidR="009310CE" w:rsidRDefault="00342D73" w:rsidP="009310C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“</w:t>
      </w:r>
      <w:r w:rsidR="009310CE">
        <w:rPr>
          <w:rFonts w:ascii="Arial" w:hAnsi="Arial" w:cs="Arial"/>
          <w:b/>
          <w:bCs/>
        </w:rPr>
        <w:t>DIFERENÇAS ENTRE POSTGRESQL V18 E V14.19</w:t>
      </w:r>
      <w:r>
        <w:rPr>
          <w:rFonts w:ascii="Arial" w:hAnsi="Arial" w:cs="Arial"/>
          <w:b/>
          <w:bCs/>
        </w:rPr>
        <w:t>”</w:t>
      </w:r>
    </w:p>
    <w:p w14:paraId="719AAC7E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6472816A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63DAE059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786EB16F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2F1CDB85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047E05A5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53A5B399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55291F71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3B4FF654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5C981F2A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6B9CDB57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7CD7881B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12A8BFDC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00455D55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085F3203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0C93D3D8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1D9A0ECF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66107895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7ADD897F" w14:textId="77777777" w:rsidR="009310CE" w:rsidRDefault="009310CE" w:rsidP="009310CE">
      <w:pPr>
        <w:rPr>
          <w:rFonts w:ascii="Arial" w:hAnsi="Arial" w:cs="Arial"/>
          <w:b/>
          <w:bCs/>
        </w:rPr>
      </w:pPr>
    </w:p>
    <w:p w14:paraId="129B84EB" w14:textId="0333F228" w:rsidR="009310CE" w:rsidRPr="009310CE" w:rsidRDefault="009310CE" w:rsidP="009310CE">
      <w:pPr>
        <w:rPr>
          <w:rFonts w:ascii="Arial" w:hAnsi="Arial" w:cs="Arial"/>
          <w:b/>
          <w:bCs/>
        </w:rPr>
      </w:pPr>
      <w:r w:rsidRPr="009310CE">
        <w:rPr>
          <w:rFonts w:ascii="Arial" w:hAnsi="Arial" w:cs="Arial"/>
          <w:b/>
          <w:bCs/>
        </w:rPr>
        <w:t>1) Diferenças principais (</w:t>
      </w:r>
      <w:proofErr w:type="spellStart"/>
      <w:r w:rsidRPr="009310CE">
        <w:rPr>
          <w:rFonts w:ascii="Arial" w:hAnsi="Arial" w:cs="Arial"/>
          <w:b/>
          <w:bCs/>
        </w:rPr>
        <w:t>Postgres</w:t>
      </w:r>
      <w:proofErr w:type="spellEnd"/>
      <w:r w:rsidRPr="009310CE">
        <w:rPr>
          <w:rFonts w:ascii="Arial" w:hAnsi="Arial" w:cs="Arial"/>
          <w:b/>
          <w:bCs/>
        </w:rPr>
        <w:t xml:space="preserve"> 18 × 14.19)</w:t>
      </w:r>
    </w:p>
    <w:p w14:paraId="7346E6DD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Natureza das versões</w:t>
      </w:r>
    </w:p>
    <w:p w14:paraId="02138EAC" w14:textId="77777777" w:rsidR="009310CE" w:rsidRPr="009310CE" w:rsidRDefault="009310CE" w:rsidP="009310CE">
      <w:pPr>
        <w:numPr>
          <w:ilvl w:val="0"/>
          <w:numId w:val="1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v18</w:t>
      </w:r>
      <w:r w:rsidRPr="009310CE">
        <w:rPr>
          <w:rFonts w:ascii="Arial" w:hAnsi="Arial" w:cs="Arial"/>
        </w:rPr>
        <w:t xml:space="preserve"> = </w:t>
      </w:r>
      <w:r w:rsidRPr="009310CE">
        <w:rPr>
          <w:rFonts w:ascii="Arial" w:hAnsi="Arial" w:cs="Arial"/>
          <w:i/>
          <w:iCs/>
        </w:rPr>
        <w:t>major</w:t>
      </w:r>
      <w:r w:rsidRPr="009310CE">
        <w:rPr>
          <w:rFonts w:ascii="Arial" w:hAnsi="Arial" w:cs="Arial"/>
        </w:rPr>
        <w:t xml:space="preserve"> (novas APIs/funcionalidades/infra) → pode exigir planejamento de upgrade. </w:t>
      </w:r>
      <w:hyperlink r:id="rId5" w:tgtFrame="_blank" w:history="1">
        <w:r w:rsidRPr="009310CE">
          <w:rPr>
            <w:rStyle w:val="Hyperlink"/>
            <w:rFonts w:ascii="Arial" w:hAnsi="Arial" w:cs="Arial"/>
          </w:rPr>
          <w:t>PostgreSQL+1</w:t>
        </w:r>
      </w:hyperlink>
    </w:p>
    <w:p w14:paraId="4354FCA1" w14:textId="77777777" w:rsidR="009310CE" w:rsidRPr="009310CE" w:rsidRDefault="009310CE" w:rsidP="009310CE">
      <w:pPr>
        <w:numPr>
          <w:ilvl w:val="0"/>
          <w:numId w:val="1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v14.19</w:t>
      </w:r>
      <w:r w:rsidRPr="009310CE">
        <w:rPr>
          <w:rFonts w:ascii="Arial" w:hAnsi="Arial" w:cs="Arial"/>
        </w:rPr>
        <w:t xml:space="preserve"> = </w:t>
      </w:r>
      <w:proofErr w:type="spellStart"/>
      <w:r w:rsidRPr="009310CE">
        <w:rPr>
          <w:rFonts w:ascii="Arial" w:hAnsi="Arial" w:cs="Arial"/>
          <w:i/>
          <w:iCs/>
        </w:rPr>
        <w:t>minor</w:t>
      </w:r>
      <w:proofErr w:type="spellEnd"/>
      <w:r w:rsidRPr="009310CE">
        <w:rPr>
          <w:rFonts w:ascii="Arial" w:hAnsi="Arial" w:cs="Arial"/>
        </w:rPr>
        <w:t xml:space="preserve"> (correções de bugs, segurança, manutenção) → segurança/estabilidade para quem permanece na série 14. </w:t>
      </w:r>
      <w:hyperlink r:id="rId6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2E6C8369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Funcionalidades/impacto prático (v18 se sobressai)</w:t>
      </w:r>
      <w:r w:rsidRPr="009310CE">
        <w:rPr>
          <w:rFonts w:ascii="Arial" w:hAnsi="Arial" w:cs="Arial"/>
        </w:rPr>
        <w:br/>
        <w:t>Principais mudanças introduzidas no v18 (impacto real):</w:t>
      </w:r>
    </w:p>
    <w:p w14:paraId="13FA123D" w14:textId="77777777" w:rsidR="009310CE" w:rsidRPr="009310CE" w:rsidRDefault="009310CE" w:rsidP="009310CE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310CE">
        <w:rPr>
          <w:rFonts w:ascii="Arial" w:hAnsi="Arial" w:cs="Arial"/>
          <w:b/>
          <w:bCs/>
        </w:rPr>
        <w:t>Asynchronous</w:t>
      </w:r>
      <w:proofErr w:type="spellEnd"/>
      <w:r w:rsidRPr="009310CE">
        <w:rPr>
          <w:rFonts w:ascii="Arial" w:hAnsi="Arial" w:cs="Arial"/>
          <w:b/>
          <w:bCs/>
        </w:rPr>
        <w:t xml:space="preserve"> I/O (AIO) </w:t>
      </w:r>
      <w:proofErr w:type="spellStart"/>
      <w:r w:rsidRPr="009310CE">
        <w:rPr>
          <w:rFonts w:ascii="Arial" w:hAnsi="Arial" w:cs="Arial"/>
          <w:b/>
          <w:bCs/>
        </w:rPr>
        <w:t>subsystem</w:t>
      </w:r>
      <w:proofErr w:type="spellEnd"/>
      <w:r w:rsidRPr="009310CE">
        <w:rPr>
          <w:rFonts w:ascii="Arial" w:hAnsi="Arial" w:cs="Arial"/>
        </w:rPr>
        <w:t xml:space="preserve">: melhora leitura/escrita em operações de </w:t>
      </w:r>
      <w:proofErr w:type="spellStart"/>
      <w:r w:rsidRPr="009310CE">
        <w:rPr>
          <w:rFonts w:ascii="Arial" w:hAnsi="Arial" w:cs="Arial"/>
        </w:rPr>
        <w:t>scan</w:t>
      </w:r>
      <w:proofErr w:type="spellEnd"/>
      <w:r w:rsidRPr="009310CE">
        <w:rPr>
          <w:rFonts w:ascii="Arial" w:hAnsi="Arial" w:cs="Arial"/>
        </w:rPr>
        <w:t xml:space="preserve"> sequencial, bitmap </w:t>
      </w:r>
      <w:proofErr w:type="spellStart"/>
      <w:r w:rsidRPr="009310CE">
        <w:rPr>
          <w:rFonts w:ascii="Arial" w:hAnsi="Arial" w:cs="Arial"/>
        </w:rPr>
        <w:t>heap</w:t>
      </w:r>
      <w:proofErr w:type="spellEnd"/>
      <w:r w:rsidRPr="009310CE">
        <w:rPr>
          <w:rFonts w:ascii="Arial" w:hAnsi="Arial" w:cs="Arial"/>
        </w:rPr>
        <w:t xml:space="preserve"> </w:t>
      </w:r>
      <w:proofErr w:type="spellStart"/>
      <w:r w:rsidRPr="009310CE">
        <w:rPr>
          <w:rFonts w:ascii="Arial" w:hAnsi="Arial" w:cs="Arial"/>
        </w:rPr>
        <w:t>scans</w:t>
      </w:r>
      <w:proofErr w:type="spellEnd"/>
      <w:r w:rsidRPr="009310CE">
        <w:rPr>
          <w:rFonts w:ascii="Arial" w:hAnsi="Arial" w:cs="Arial"/>
        </w:rPr>
        <w:t xml:space="preserve"> e VACUUM — ganhos de </w:t>
      </w:r>
      <w:proofErr w:type="spellStart"/>
      <w:r w:rsidRPr="009310CE">
        <w:rPr>
          <w:rFonts w:ascii="Arial" w:hAnsi="Arial" w:cs="Arial"/>
        </w:rPr>
        <w:t>throughput</w:t>
      </w:r>
      <w:proofErr w:type="spellEnd"/>
      <w:r w:rsidRPr="009310CE">
        <w:rPr>
          <w:rFonts w:ascii="Arial" w:hAnsi="Arial" w:cs="Arial"/>
        </w:rPr>
        <w:t xml:space="preserve"> em muitos </w:t>
      </w:r>
      <w:proofErr w:type="spellStart"/>
      <w:r w:rsidRPr="009310CE">
        <w:rPr>
          <w:rFonts w:ascii="Arial" w:hAnsi="Arial" w:cs="Arial"/>
        </w:rPr>
        <w:t>workloads</w:t>
      </w:r>
      <w:proofErr w:type="spellEnd"/>
      <w:r w:rsidRPr="009310CE">
        <w:rPr>
          <w:rFonts w:ascii="Arial" w:hAnsi="Arial" w:cs="Arial"/>
        </w:rPr>
        <w:t xml:space="preserve"> (testes apontam até ~3× leitura em cenários específicos). Isso muda a forma como I/O é escalonado e pode reduzir latência em </w:t>
      </w:r>
      <w:proofErr w:type="spellStart"/>
      <w:r w:rsidRPr="009310CE">
        <w:rPr>
          <w:rFonts w:ascii="Arial" w:hAnsi="Arial" w:cs="Arial"/>
        </w:rPr>
        <w:t>workloads</w:t>
      </w:r>
      <w:proofErr w:type="spellEnd"/>
      <w:r w:rsidRPr="009310CE">
        <w:rPr>
          <w:rFonts w:ascii="Arial" w:hAnsi="Arial" w:cs="Arial"/>
        </w:rPr>
        <w:t xml:space="preserve"> I/O-</w:t>
      </w:r>
      <w:proofErr w:type="spellStart"/>
      <w:r w:rsidRPr="009310CE">
        <w:rPr>
          <w:rFonts w:ascii="Arial" w:hAnsi="Arial" w:cs="Arial"/>
        </w:rPr>
        <w:t>bound</w:t>
      </w:r>
      <w:proofErr w:type="spellEnd"/>
      <w:r w:rsidRPr="009310CE">
        <w:rPr>
          <w:rFonts w:ascii="Arial" w:hAnsi="Arial" w:cs="Arial"/>
        </w:rPr>
        <w:t xml:space="preserve">. </w:t>
      </w:r>
      <w:hyperlink r:id="rId7" w:tgtFrame="_blank" w:history="1">
        <w:r w:rsidRPr="009310CE">
          <w:rPr>
            <w:rStyle w:val="Hyperlink"/>
            <w:rFonts w:ascii="Arial" w:hAnsi="Arial" w:cs="Arial"/>
          </w:rPr>
          <w:t>PostgreSQL+1</w:t>
        </w:r>
      </w:hyperlink>
    </w:p>
    <w:p w14:paraId="7B9A5F62" w14:textId="77777777" w:rsidR="009310CE" w:rsidRPr="009310CE" w:rsidRDefault="009310CE" w:rsidP="009310CE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310CE">
        <w:rPr>
          <w:rFonts w:ascii="Arial" w:hAnsi="Arial" w:cs="Arial"/>
          <w:b/>
          <w:bCs/>
        </w:rPr>
        <w:t>pg_upgrade</w:t>
      </w:r>
      <w:proofErr w:type="spellEnd"/>
      <w:r w:rsidRPr="009310CE">
        <w:rPr>
          <w:rFonts w:ascii="Arial" w:hAnsi="Arial" w:cs="Arial"/>
          <w:b/>
          <w:bCs/>
        </w:rPr>
        <w:t xml:space="preserve"> preservando estatísticas do otimizador</w:t>
      </w:r>
      <w:r w:rsidRPr="009310CE">
        <w:rPr>
          <w:rFonts w:ascii="Arial" w:hAnsi="Arial" w:cs="Arial"/>
        </w:rPr>
        <w:t xml:space="preserve">: reduz o tempo até o otimizador gerar planos de execução eficientes depois de um major upgrade (menos “período de aquecimento”). </w:t>
      </w:r>
      <w:hyperlink r:id="rId8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6C4A3FC4" w14:textId="77777777" w:rsidR="009310CE" w:rsidRPr="009310CE" w:rsidRDefault="009310CE" w:rsidP="009310CE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310CE">
        <w:rPr>
          <w:rFonts w:ascii="Arial" w:hAnsi="Arial" w:cs="Arial"/>
          <w:b/>
          <w:bCs/>
        </w:rPr>
        <w:t>Skip</w:t>
      </w:r>
      <w:proofErr w:type="spellEnd"/>
      <w:r w:rsidRPr="009310CE">
        <w:rPr>
          <w:rFonts w:ascii="Arial" w:hAnsi="Arial" w:cs="Arial"/>
          <w:b/>
          <w:bCs/>
        </w:rPr>
        <w:t xml:space="preserve"> </w:t>
      </w:r>
      <w:proofErr w:type="spellStart"/>
      <w:r w:rsidRPr="009310CE">
        <w:rPr>
          <w:rFonts w:ascii="Arial" w:hAnsi="Arial" w:cs="Arial"/>
          <w:b/>
          <w:bCs/>
        </w:rPr>
        <w:t>scan</w:t>
      </w:r>
      <w:proofErr w:type="spellEnd"/>
      <w:r w:rsidRPr="009310CE">
        <w:rPr>
          <w:rFonts w:ascii="Arial" w:hAnsi="Arial" w:cs="Arial"/>
          <w:b/>
          <w:bCs/>
        </w:rPr>
        <w:t xml:space="preserve"> com B-</w:t>
      </w:r>
      <w:proofErr w:type="spellStart"/>
      <w:r w:rsidRPr="009310CE">
        <w:rPr>
          <w:rFonts w:ascii="Arial" w:hAnsi="Arial" w:cs="Arial"/>
          <w:b/>
          <w:bCs/>
        </w:rPr>
        <w:t>tree</w:t>
      </w:r>
      <w:proofErr w:type="spellEnd"/>
      <w:r w:rsidRPr="009310CE">
        <w:rPr>
          <w:rFonts w:ascii="Arial" w:hAnsi="Arial" w:cs="Arial"/>
          <w:b/>
          <w:bCs/>
        </w:rPr>
        <w:t xml:space="preserve"> </w:t>
      </w:r>
      <w:proofErr w:type="spellStart"/>
      <w:r w:rsidRPr="009310CE">
        <w:rPr>
          <w:rFonts w:ascii="Arial" w:hAnsi="Arial" w:cs="Arial"/>
          <w:b/>
          <w:bCs/>
        </w:rPr>
        <w:t>multicoluna</w:t>
      </w:r>
      <w:proofErr w:type="spellEnd"/>
      <w:r w:rsidRPr="009310CE">
        <w:rPr>
          <w:rFonts w:ascii="Arial" w:hAnsi="Arial" w:cs="Arial"/>
        </w:rPr>
        <w:t xml:space="preserve">: permite usar índices </w:t>
      </w:r>
      <w:proofErr w:type="spellStart"/>
      <w:r w:rsidRPr="009310CE">
        <w:rPr>
          <w:rFonts w:ascii="Arial" w:hAnsi="Arial" w:cs="Arial"/>
        </w:rPr>
        <w:t>multicoluna</w:t>
      </w:r>
      <w:proofErr w:type="spellEnd"/>
      <w:r w:rsidRPr="009310CE">
        <w:rPr>
          <w:rFonts w:ascii="Arial" w:hAnsi="Arial" w:cs="Arial"/>
        </w:rPr>
        <w:t xml:space="preserve"> em mais casos, aumentando seleções que podem ser resolvidas por index-</w:t>
      </w:r>
      <w:proofErr w:type="spellStart"/>
      <w:r w:rsidRPr="009310CE">
        <w:rPr>
          <w:rFonts w:ascii="Arial" w:hAnsi="Arial" w:cs="Arial"/>
        </w:rPr>
        <w:t>only</w:t>
      </w:r>
      <w:proofErr w:type="spellEnd"/>
      <w:r w:rsidRPr="009310CE">
        <w:rPr>
          <w:rFonts w:ascii="Arial" w:hAnsi="Arial" w:cs="Arial"/>
        </w:rPr>
        <w:t>/</w:t>
      </w:r>
      <w:proofErr w:type="spellStart"/>
      <w:r w:rsidRPr="009310CE">
        <w:rPr>
          <w:rFonts w:ascii="Arial" w:hAnsi="Arial" w:cs="Arial"/>
        </w:rPr>
        <w:t>partial</w:t>
      </w:r>
      <w:proofErr w:type="spellEnd"/>
      <w:r w:rsidRPr="009310CE">
        <w:rPr>
          <w:rFonts w:ascii="Arial" w:hAnsi="Arial" w:cs="Arial"/>
        </w:rPr>
        <w:t xml:space="preserve"> </w:t>
      </w:r>
      <w:proofErr w:type="spellStart"/>
      <w:r w:rsidRPr="009310CE">
        <w:rPr>
          <w:rFonts w:ascii="Arial" w:hAnsi="Arial" w:cs="Arial"/>
        </w:rPr>
        <w:t>scans</w:t>
      </w:r>
      <w:proofErr w:type="spellEnd"/>
      <w:r w:rsidRPr="009310CE">
        <w:rPr>
          <w:rFonts w:ascii="Arial" w:hAnsi="Arial" w:cs="Arial"/>
        </w:rPr>
        <w:t xml:space="preserve">. </w:t>
      </w:r>
      <w:hyperlink r:id="rId9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777D2422" w14:textId="77777777" w:rsidR="009310CE" w:rsidRPr="009310CE" w:rsidRDefault="009310CE" w:rsidP="009310CE">
      <w:pPr>
        <w:numPr>
          <w:ilvl w:val="0"/>
          <w:numId w:val="2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UUIDv7</w:t>
      </w:r>
      <w:r w:rsidRPr="009310CE">
        <w:rPr>
          <w:rFonts w:ascii="Arial" w:hAnsi="Arial" w:cs="Arial"/>
        </w:rPr>
        <w:t>: função uuidv7() (</w:t>
      </w:r>
      <w:proofErr w:type="spellStart"/>
      <w:r w:rsidRPr="009310CE">
        <w:rPr>
          <w:rFonts w:ascii="Arial" w:hAnsi="Arial" w:cs="Arial"/>
        </w:rPr>
        <w:t>timestamp-ordered</w:t>
      </w:r>
      <w:proofErr w:type="spellEnd"/>
      <w:r w:rsidRPr="009310CE">
        <w:rPr>
          <w:rFonts w:ascii="Arial" w:hAnsi="Arial" w:cs="Arial"/>
        </w:rPr>
        <w:t xml:space="preserve"> </w:t>
      </w:r>
      <w:proofErr w:type="spellStart"/>
      <w:r w:rsidRPr="009310CE">
        <w:rPr>
          <w:rFonts w:ascii="Arial" w:hAnsi="Arial" w:cs="Arial"/>
        </w:rPr>
        <w:t>UUIDs</w:t>
      </w:r>
      <w:proofErr w:type="spellEnd"/>
      <w:r w:rsidRPr="009310CE">
        <w:rPr>
          <w:rFonts w:ascii="Arial" w:hAnsi="Arial" w:cs="Arial"/>
        </w:rPr>
        <w:t>) — útil para chaves ordenáveis temporalmente/</w:t>
      </w:r>
      <w:proofErr w:type="spellStart"/>
      <w:r w:rsidRPr="009310CE">
        <w:rPr>
          <w:rFonts w:ascii="Arial" w:hAnsi="Arial" w:cs="Arial"/>
        </w:rPr>
        <w:t>IDs</w:t>
      </w:r>
      <w:proofErr w:type="spellEnd"/>
      <w:r w:rsidRPr="009310CE">
        <w:rPr>
          <w:rFonts w:ascii="Arial" w:hAnsi="Arial" w:cs="Arial"/>
        </w:rPr>
        <w:t xml:space="preserve"> distribuídos. </w:t>
      </w:r>
      <w:hyperlink r:id="rId10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16E015C7" w14:textId="77777777" w:rsidR="009310CE" w:rsidRPr="009310CE" w:rsidRDefault="009310CE" w:rsidP="009310CE">
      <w:pPr>
        <w:numPr>
          <w:ilvl w:val="0"/>
          <w:numId w:val="2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 xml:space="preserve">Colunas geradas virtuais &amp; temporal </w:t>
      </w:r>
      <w:proofErr w:type="spellStart"/>
      <w:r w:rsidRPr="009310CE">
        <w:rPr>
          <w:rFonts w:ascii="Arial" w:hAnsi="Arial" w:cs="Arial"/>
          <w:b/>
          <w:bCs/>
        </w:rPr>
        <w:t>constraints</w:t>
      </w:r>
      <w:proofErr w:type="spellEnd"/>
      <w:r w:rsidRPr="009310CE">
        <w:rPr>
          <w:rFonts w:ascii="Arial" w:hAnsi="Arial" w:cs="Arial"/>
        </w:rPr>
        <w:t xml:space="preserve">: conveniências para modelagem, integridade temporal nativa. </w:t>
      </w:r>
      <w:hyperlink r:id="rId11" w:tgtFrame="_blank" w:history="1">
        <w:r w:rsidRPr="009310CE">
          <w:rPr>
            <w:rStyle w:val="Hyperlink"/>
            <w:rFonts w:ascii="Arial" w:hAnsi="Arial" w:cs="Arial"/>
          </w:rPr>
          <w:t>Neon+1</w:t>
        </w:r>
      </w:hyperlink>
    </w:p>
    <w:p w14:paraId="2DB03CA6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14.19 (o que muda)</w:t>
      </w:r>
    </w:p>
    <w:p w14:paraId="5D137F79" w14:textId="77777777" w:rsidR="009310CE" w:rsidRPr="009310CE" w:rsidRDefault="009310CE" w:rsidP="009310CE">
      <w:pPr>
        <w:numPr>
          <w:ilvl w:val="0"/>
          <w:numId w:val="3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Correções de segurança/estabilidade, correções em replicação e envio de </w:t>
      </w:r>
      <w:proofErr w:type="spellStart"/>
      <w:r w:rsidRPr="009310CE">
        <w:rPr>
          <w:rFonts w:ascii="Arial" w:hAnsi="Arial" w:cs="Arial"/>
        </w:rPr>
        <w:t>invalidation</w:t>
      </w:r>
      <w:proofErr w:type="spellEnd"/>
      <w:r w:rsidRPr="009310CE">
        <w:rPr>
          <w:rFonts w:ascii="Arial" w:hAnsi="Arial" w:cs="Arial"/>
        </w:rPr>
        <w:t xml:space="preserve"> </w:t>
      </w:r>
      <w:proofErr w:type="spellStart"/>
      <w:r w:rsidRPr="009310CE">
        <w:rPr>
          <w:rFonts w:ascii="Arial" w:hAnsi="Arial" w:cs="Arial"/>
        </w:rPr>
        <w:t>messages</w:t>
      </w:r>
      <w:proofErr w:type="spellEnd"/>
      <w:r w:rsidRPr="009310CE">
        <w:rPr>
          <w:rFonts w:ascii="Arial" w:hAnsi="Arial" w:cs="Arial"/>
        </w:rPr>
        <w:t xml:space="preserve"> (ex.: evitar redistribuição que causava crescimento exponencial de mensagens/uso memória). Em suma: </w:t>
      </w:r>
      <w:r w:rsidRPr="009310CE">
        <w:rPr>
          <w:rFonts w:ascii="Arial" w:hAnsi="Arial" w:cs="Arial"/>
          <w:b/>
          <w:bCs/>
        </w:rPr>
        <w:t>correções operacionais</w:t>
      </w:r>
      <w:r w:rsidRPr="009310CE">
        <w:rPr>
          <w:rFonts w:ascii="Arial" w:hAnsi="Arial" w:cs="Arial"/>
        </w:rPr>
        <w:t xml:space="preserve">, não novos recursos. </w:t>
      </w:r>
      <w:hyperlink r:id="rId12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500E369F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pict w14:anchorId="3426A27C">
          <v:rect id="_x0000_i1067" style="width:0;height:1.5pt" o:hralign="center" o:hrstd="t" o:hr="t" fillcolor="#a0a0a0" stroked="f"/>
        </w:pict>
      </w:r>
    </w:p>
    <w:p w14:paraId="4C5260A8" w14:textId="77777777" w:rsidR="009310CE" w:rsidRPr="009310CE" w:rsidRDefault="009310CE" w:rsidP="009310CE">
      <w:pPr>
        <w:rPr>
          <w:rFonts w:ascii="Arial" w:hAnsi="Arial" w:cs="Arial"/>
          <w:b/>
          <w:bCs/>
        </w:rPr>
      </w:pPr>
      <w:r w:rsidRPr="009310CE">
        <w:rPr>
          <w:rFonts w:ascii="Arial" w:hAnsi="Arial" w:cs="Arial"/>
          <w:b/>
          <w:bCs/>
        </w:rPr>
        <w:t xml:space="preserve">2) </w:t>
      </w:r>
      <w:proofErr w:type="spellStart"/>
      <w:r w:rsidRPr="009310CE">
        <w:rPr>
          <w:rFonts w:ascii="Arial" w:hAnsi="Arial" w:cs="Arial"/>
          <w:b/>
          <w:bCs/>
        </w:rPr>
        <w:t>pgAdmin</w:t>
      </w:r>
      <w:proofErr w:type="spellEnd"/>
      <w:r w:rsidRPr="009310CE">
        <w:rPr>
          <w:rFonts w:ascii="Arial" w:hAnsi="Arial" w:cs="Arial"/>
          <w:b/>
          <w:bCs/>
        </w:rPr>
        <w:t xml:space="preserve"> — qual versão usar para cada uma?</w:t>
      </w:r>
    </w:p>
    <w:p w14:paraId="0F52E048" w14:textId="77777777" w:rsidR="009310CE" w:rsidRPr="009310CE" w:rsidRDefault="009310CE" w:rsidP="009310CE">
      <w:pPr>
        <w:numPr>
          <w:ilvl w:val="0"/>
          <w:numId w:val="4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Para PostgreSQL 18</w:t>
      </w:r>
      <w:r w:rsidRPr="009310CE">
        <w:rPr>
          <w:rFonts w:ascii="Arial" w:hAnsi="Arial" w:cs="Arial"/>
        </w:rPr>
        <w:t xml:space="preserve">: usar </w:t>
      </w:r>
      <w:proofErr w:type="spellStart"/>
      <w:r w:rsidRPr="009310CE">
        <w:rPr>
          <w:rFonts w:ascii="Arial" w:hAnsi="Arial" w:cs="Arial"/>
          <w:b/>
          <w:bCs/>
        </w:rPr>
        <w:t>pgAdmin</w:t>
      </w:r>
      <w:proofErr w:type="spellEnd"/>
      <w:r w:rsidRPr="009310CE">
        <w:rPr>
          <w:rFonts w:ascii="Arial" w:hAnsi="Arial" w:cs="Arial"/>
          <w:b/>
          <w:bCs/>
        </w:rPr>
        <w:t xml:space="preserve"> 4 (linha 9.x)</w:t>
      </w:r>
      <w:r w:rsidRPr="009310CE">
        <w:rPr>
          <w:rFonts w:ascii="Arial" w:hAnsi="Arial" w:cs="Arial"/>
        </w:rPr>
        <w:t xml:space="preserve"> ou versão mais recente. O time do </w:t>
      </w:r>
      <w:proofErr w:type="spellStart"/>
      <w:r w:rsidRPr="009310CE">
        <w:rPr>
          <w:rFonts w:ascii="Arial" w:hAnsi="Arial" w:cs="Arial"/>
        </w:rPr>
        <w:t>pgAdmin</w:t>
      </w:r>
      <w:proofErr w:type="spellEnd"/>
      <w:r w:rsidRPr="009310CE">
        <w:rPr>
          <w:rFonts w:ascii="Arial" w:hAnsi="Arial" w:cs="Arial"/>
        </w:rPr>
        <w:t xml:space="preserve"> já publicou releases e </w:t>
      </w:r>
      <w:proofErr w:type="spellStart"/>
      <w:r w:rsidRPr="009310CE">
        <w:rPr>
          <w:rFonts w:ascii="Arial" w:hAnsi="Arial" w:cs="Arial"/>
        </w:rPr>
        <w:t>issues</w:t>
      </w:r>
      <w:proofErr w:type="spellEnd"/>
      <w:r w:rsidRPr="009310CE">
        <w:rPr>
          <w:rFonts w:ascii="Arial" w:hAnsi="Arial" w:cs="Arial"/>
        </w:rPr>
        <w:t xml:space="preserve"> para garantir </w:t>
      </w:r>
      <w:r w:rsidRPr="009310CE">
        <w:rPr>
          <w:rFonts w:ascii="Arial" w:hAnsi="Arial" w:cs="Arial"/>
        </w:rPr>
        <w:lastRenderedPageBreak/>
        <w:t xml:space="preserve">compatibilidade com PG18 — verificação ativa do projeto. Se usar </w:t>
      </w:r>
      <w:proofErr w:type="spellStart"/>
      <w:r w:rsidRPr="009310CE">
        <w:rPr>
          <w:rFonts w:ascii="Arial" w:hAnsi="Arial" w:cs="Arial"/>
        </w:rPr>
        <w:t>pgAdmin</w:t>
      </w:r>
      <w:proofErr w:type="spellEnd"/>
      <w:r w:rsidRPr="009310CE">
        <w:rPr>
          <w:rFonts w:ascii="Arial" w:hAnsi="Arial" w:cs="Arial"/>
        </w:rPr>
        <w:t xml:space="preserve"> server web, atualize para a última 9.x. </w:t>
      </w:r>
      <w:hyperlink r:id="rId13" w:tgtFrame="_blank" w:history="1">
        <w:r w:rsidRPr="009310CE">
          <w:rPr>
            <w:rStyle w:val="Hyperlink"/>
            <w:rFonts w:ascii="Arial" w:hAnsi="Arial" w:cs="Arial"/>
          </w:rPr>
          <w:t>PostgreSQL+1</w:t>
        </w:r>
      </w:hyperlink>
    </w:p>
    <w:p w14:paraId="7972D610" w14:textId="77777777" w:rsidR="009310CE" w:rsidRPr="009310CE" w:rsidRDefault="009310CE" w:rsidP="009310CE">
      <w:pPr>
        <w:numPr>
          <w:ilvl w:val="0"/>
          <w:numId w:val="4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Para PostgreSQL 14.19</w:t>
      </w:r>
      <w:r w:rsidRPr="009310CE">
        <w:rPr>
          <w:rFonts w:ascii="Arial" w:hAnsi="Arial" w:cs="Arial"/>
        </w:rPr>
        <w:t xml:space="preserve">: qualquer </w:t>
      </w:r>
      <w:proofErr w:type="spellStart"/>
      <w:r w:rsidRPr="009310CE">
        <w:rPr>
          <w:rFonts w:ascii="Arial" w:hAnsi="Arial" w:cs="Arial"/>
        </w:rPr>
        <w:t>pgAdmin</w:t>
      </w:r>
      <w:proofErr w:type="spellEnd"/>
      <w:r w:rsidRPr="009310CE">
        <w:rPr>
          <w:rFonts w:ascii="Arial" w:hAnsi="Arial" w:cs="Arial"/>
        </w:rPr>
        <w:t xml:space="preserve"> 4 moderno (8.x / 9.x) funciona; como 14 é suportada há muito tempo, não há requisitos especiais além de manter o </w:t>
      </w:r>
      <w:proofErr w:type="spellStart"/>
      <w:r w:rsidRPr="009310CE">
        <w:rPr>
          <w:rFonts w:ascii="Arial" w:hAnsi="Arial" w:cs="Arial"/>
        </w:rPr>
        <w:t>pgAdmin</w:t>
      </w:r>
      <w:proofErr w:type="spellEnd"/>
      <w:r w:rsidRPr="009310CE">
        <w:rPr>
          <w:rFonts w:ascii="Arial" w:hAnsi="Arial" w:cs="Arial"/>
        </w:rPr>
        <w:t xml:space="preserve"> atualizado para correções de bugs. </w:t>
      </w:r>
      <w:hyperlink r:id="rId14" w:tgtFrame="_blank" w:history="1">
        <w:proofErr w:type="spellStart"/>
        <w:r w:rsidRPr="009310CE">
          <w:rPr>
            <w:rStyle w:val="Hyperlink"/>
            <w:rFonts w:ascii="Arial" w:hAnsi="Arial" w:cs="Arial"/>
          </w:rPr>
          <w:t>pgAdmin</w:t>
        </w:r>
        <w:proofErr w:type="spellEnd"/>
      </w:hyperlink>
    </w:p>
    <w:p w14:paraId="458B0E96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Observações práticas</w:t>
      </w:r>
    </w:p>
    <w:p w14:paraId="02BB6431" w14:textId="77777777" w:rsidR="009310CE" w:rsidRPr="009310CE" w:rsidRDefault="009310CE" w:rsidP="009310CE">
      <w:pPr>
        <w:numPr>
          <w:ilvl w:val="0"/>
          <w:numId w:val="5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Em ambientes críticos, teste os painéis/queries do </w:t>
      </w:r>
      <w:proofErr w:type="spellStart"/>
      <w:r w:rsidRPr="009310CE">
        <w:rPr>
          <w:rFonts w:ascii="Arial" w:hAnsi="Arial" w:cs="Arial"/>
        </w:rPr>
        <w:t>pgAdmin</w:t>
      </w:r>
      <w:proofErr w:type="spellEnd"/>
      <w:r w:rsidRPr="009310CE">
        <w:rPr>
          <w:rFonts w:ascii="Arial" w:hAnsi="Arial" w:cs="Arial"/>
        </w:rPr>
        <w:t xml:space="preserve"> em uma cópia (</w:t>
      </w:r>
      <w:proofErr w:type="spellStart"/>
      <w:r w:rsidRPr="009310CE">
        <w:rPr>
          <w:rFonts w:ascii="Arial" w:hAnsi="Arial" w:cs="Arial"/>
        </w:rPr>
        <w:t>staging</w:t>
      </w:r>
      <w:proofErr w:type="spellEnd"/>
      <w:r w:rsidRPr="009310CE">
        <w:rPr>
          <w:rFonts w:ascii="Arial" w:hAnsi="Arial" w:cs="Arial"/>
        </w:rPr>
        <w:t>) antes de usar em produção após upgrade major.</w:t>
      </w:r>
    </w:p>
    <w:p w14:paraId="69FF5B27" w14:textId="77777777" w:rsidR="009310CE" w:rsidRPr="009310CE" w:rsidRDefault="009310CE" w:rsidP="009310CE">
      <w:pPr>
        <w:numPr>
          <w:ilvl w:val="0"/>
          <w:numId w:val="5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Se você usa ferramentas gerenciadas (Azure, AWS RDS, Neon, EDB), verifique compatibilidade da versão do cliente/console da plataforma (algumas </w:t>
      </w:r>
      <w:proofErr w:type="spellStart"/>
      <w:r w:rsidRPr="009310CE">
        <w:rPr>
          <w:rFonts w:ascii="Arial" w:hAnsi="Arial" w:cs="Arial"/>
        </w:rPr>
        <w:t>UIs</w:t>
      </w:r>
      <w:proofErr w:type="spellEnd"/>
      <w:r w:rsidRPr="009310CE">
        <w:rPr>
          <w:rFonts w:ascii="Arial" w:hAnsi="Arial" w:cs="Arial"/>
        </w:rPr>
        <w:t xml:space="preserve"> proprietárias adaptam-se antes/ao lado do </w:t>
      </w:r>
      <w:proofErr w:type="spellStart"/>
      <w:r w:rsidRPr="009310CE">
        <w:rPr>
          <w:rFonts w:ascii="Arial" w:hAnsi="Arial" w:cs="Arial"/>
        </w:rPr>
        <w:t>pgAdmin</w:t>
      </w:r>
      <w:proofErr w:type="spellEnd"/>
      <w:r w:rsidRPr="009310CE">
        <w:rPr>
          <w:rFonts w:ascii="Arial" w:hAnsi="Arial" w:cs="Arial"/>
        </w:rPr>
        <w:t>).</w:t>
      </w:r>
    </w:p>
    <w:p w14:paraId="0458DF96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pict w14:anchorId="4934424B">
          <v:rect id="_x0000_i1068" style="width:0;height:1.5pt" o:hralign="center" o:hrstd="t" o:hr="t" fillcolor="#a0a0a0" stroked="f"/>
        </w:pict>
      </w:r>
    </w:p>
    <w:p w14:paraId="60861DA3" w14:textId="77777777" w:rsidR="009310CE" w:rsidRPr="009310CE" w:rsidRDefault="009310CE" w:rsidP="009310CE">
      <w:pPr>
        <w:rPr>
          <w:rFonts w:ascii="Arial" w:hAnsi="Arial" w:cs="Arial"/>
          <w:b/>
          <w:bCs/>
        </w:rPr>
      </w:pPr>
      <w:r w:rsidRPr="009310CE">
        <w:rPr>
          <w:rFonts w:ascii="Arial" w:hAnsi="Arial" w:cs="Arial"/>
          <w:b/>
          <w:bCs/>
        </w:rPr>
        <w:t>3) Modelo de licenciamento</w:t>
      </w:r>
    </w:p>
    <w:p w14:paraId="142BCD22" w14:textId="77777777" w:rsidR="009310CE" w:rsidRPr="009310CE" w:rsidRDefault="009310CE" w:rsidP="009310CE">
      <w:pPr>
        <w:numPr>
          <w:ilvl w:val="0"/>
          <w:numId w:val="6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 xml:space="preserve">PostgreSQL </w:t>
      </w:r>
      <w:proofErr w:type="spellStart"/>
      <w:r w:rsidRPr="009310CE">
        <w:rPr>
          <w:rFonts w:ascii="Arial" w:hAnsi="Arial" w:cs="Arial"/>
          <w:b/>
          <w:bCs/>
        </w:rPr>
        <w:t>License</w:t>
      </w:r>
      <w:proofErr w:type="spellEnd"/>
      <w:r w:rsidRPr="009310CE">
        <w:rPr>
          <w:rFonts w:ascii="Arial" w:hAnsi="Arial" w:cs="Arial"/>
        </w:rPr>
        <w:t xml:space="preserve"> — licença permissiva, semelhante a BSD/MIT: permite uso, modificação e redistribuição sem royalties; você pode incorporar PostgreSQL em produtos proprietários sem obrigação de abrir o código das suas modificações (embora seja recomendado esclarecer quais partes você modificou). </w:t>
      </w:r>
      <w:hyperlink r:id="rId15" w:tgtFrame="_blank" w:history="1">
        <w:r w:rsidRPr="009310CE">
          <w:rPr>
            <w:rStyle w:val="Hyperlink"/>
            <w:rFonts w:ascii="Arial" w:hAnsi="Arial" w:cs="Arial"/>
          </w:rPr>
          <w:t>PostgreSQL+1</w:t>
        </w:r>
      </w:hyperlink>
    </w:p>
    <w:p w14:paraId="6F695FCD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t>Implicações:</w:t>
      </w:r>
    </w:p>
    <w:p w14:paraId="388D1C22" w14:textId="77777777" w:rsidR="009310CE" w:rsidRPr="009310CE" w:rsidRDefault="009310CE" w:rsidP="009310CE">
      <w:pPr>
        <w:numPr>
          <w:ilvl w:val="0"/>
          <w:numId w:val="7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>Projetos e empresas podem redistribuir binários comercialmente sem pagar taxa.</w:t>
      </w:r>
    </w:p>
    <w:p w14:paraId="187D041E" w14:textId="77777777" w:rsidR="009310CE" w:rsidRPr="009310CE" w:rsidRDefault="009310CE" w:rsidP="009310CE">
      <w:pPr>
        <w:numPr>
          <w:ilvl w:val="0"/>
          <w:numId w:val="7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Contrastante com licenças </w:t>
      </w:r>
      <w:proofErr w:type="spellStart"/>
      <w:r w:rsidRPr="009310CE">
        <w:rPr>
          <w:rFonts w:ascii="Arial" w:hAnsi="Arial" w:cs="Arial"/>
        </w:rPr>
        <w:t>copyleft</w:t>
      </w:r>
      <w:proofErr w:type="spellEnd"/>
      <w:r w:rsidRPr="009310CE">
        <w:rPr>
          <w:rFonts w:ascii="Arial" w:hAnsi="Arial" w:cs="Arial"/>
        </w:rPr>
        <w:t xml:space="preserve"> (GPL) — PostgreSQL é </w:t>
      </w:r>
      <w:r w:rsidRPr="009310CE">
        <w:rPr>
          <w:rFonts w:ascii="Arial" w:hAnsi="Arial" w:cs="Arial"/>
          <w:b/>
          <w:bCs/>
        </w:rPr>
        <w:t>amigável para uso comercial</w:t>
      </w:r>
      <w:r w:rsidRPr="009310CE">
        <w:rPr>
          <w:rFonts w:ascii="Arial" w:hAnsi="Arial" w:cs="Arial"/>
        </w:rPr>
        <w:t>.</w:t>
      </w:r>
    </w:p>
    <w:p w14:paraId="0F13BC7B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pict w14:anchorId="74E02084">
          <v:rect id="_x0000_i1069" style="width:0;height:1.5pt" o:hralign="center" o:hrstd="t" o:hr="t" fillcolor="#a0a0a0" stroked="f"/>
        </w:pict>
      </w:r>
    </w:p>
    <w:p w14:paraId="03327C66" w14:textId="77777777" w:rsidR="009310CE" w:rsidRPr="009310CE" w:rsidRDefault="009310CE" w:rsidP="009310CE">
      <w:pPr>
        <w:rPr>
          <w:rFonts w:ascii="Arial" w:hAnsi="Arial" w:cs="Arial"/>
          <w:b/>
          <w:bCs/>
        </w:rPr>
      </w:pPr>
      <w:r w:rsidRPr="009310CE">
        <w:rPr>
          <w:rFonts w:ascii="Arial" w:hAnsi="Arial" w:cs="Arial"/>
          <w:b/>
          <w:bCs/>
        </w:rPr>
        <w:t>4) Destaques: características e recursos (v18 em foco)</w:t>
      </w:r>
    </w:p>
    <w:p w14:paraId="42DB13FF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t>Vou separar por categorias.</w:t>
      </w:r>
    </w:p>
    <w:p w14:paraId="699AE74B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Desempenho &amp; I/O</w:t>
      </w:r>
    </w:p>
    <w:p w14:paraId="76A807ED" w14:textId="77777777" w:rsidR="009310CE" w:rsidRPr="009310CE" w:rsidRDefault="009310CE" w:rsidP="009310CE">
      <w:pPr>
        <w:numPr>
          <w:ilvl w:val="0"/>
          <w:numId w:val="8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AIO (assíncrono) para reduzir latência de leitura/escrita e melhorar </w:t>
      </w:r>
      <w:proofErr w:type="spellStart"/>
      <w:r w:rsidRPr="009310CE">
        <w:rPr>
          <w:rFonts w:ascii="Arial" w:hAnsi="Arial" w:cs="Arial"/>
        </w:rPr>
        <w:t>throughput</w:t>
      </w:r>
      <w:proofErr w:type="spellEnd"/>
      <w:r w:rsidRPr="009310CE">
        <w:rPr>
          <w:rFonts w:ascii="Arial" w:hAnsi="Arial" w:cs="Arial"/>
        </w:rPr>
        <w:t xml:space="preserve"> em </w:t>
      </w:r>
      <w:proofErr w:type="spellStart"/>
      <w:r w:rsidRPr="009310CE">
        <w:rPr>
          <w:rFonts w:ascii="Arial" w:hAnsi="Arial" w:cs="Arial"/>
        </w:rPr>
        <w:t>scans</w:t>
      </w:r>
      <w:proofErr w:type="spellEnd"/>
      <w:r w:rsidRPr="009310CE">
        <w:rPr>
          <w:rFonts w:ascii="Arial" w:hAnsi="Arial" w:cs="Arial"/>
        </w:rPr>
        <w:t xml:space="preserve">/VACUUM. </w:t>
      </w:r>
      <w:hyperlink r:id="rId16" w:tgtFrame="_blank" w:history="1">
        <w:r w:rsidRPr="009310CE">
          <w:rPr>
            <w:rStyle w:val="Hyperlink"/>
            <w:rFonts w:ascii="Arial" w:hAnsi="Arial" w:cs="Arial"/>
          </w:rPr>
          <w:t>PostgreSQL+1</w:t>
        </w:r>
      </w:hyperlink>
    </w:p>
    <w:p w14:paraId="27450D94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Planejamento/otimização</w:t>
      </w:r>
    </w:p>
    <w:p w14:paraId="1F26B19F" w14:textId="77777777" w:rsidR="009310CE" w:rsidRPr="009310CE" w:rsidRDefault="009310CE" w:rsidP="009310CE">
      <w:pPr>
        <w:numPr>
          <w:ilvl w:val="0"/>
          <w:numId w:val="9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Retenção de estatísticas no </w:t>
      </w:r>
      <w:proofErr w:type="spellStart"/>
      <w:r w:rsidRPr="009310CE">
        <w:rPr>
          <w:rFonts w:ascii="Arial" w:hAnsi="Arial" w:cs="Arial"/>
        </w:rPr>
        <w:t>pg_upgrade</w:t>
      </w:r>
      <w:proofErr w:type="spellEnd"/>
      <w:r w:rsidRPr="009310CE">
        <w:rPr>
          <w:rFonts w:ascii="Arial" w:hAnsi="Arial" w:cs="Arial"/>
        </w:rPr>
        <w:t xml:space="preserve">, que reduz tempo de recuperação de desempenho após upgrade. </w:t>
      </w:r>
      <w:hyperlink r:id="rId17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2A78E5D9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Indexação &amp; consultas</w:t>
      </w:r>
    </w:p>
    <w:p w14:paraId="7B167B70" w14:textId="77777777" w:rsidR="009310CE" w:rsidRPr="009310CE" w:rsidRDefault="009310CE" w:rsidP="009310CE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9310CE">
        <w:rPr>
          <w:rFonts w:ascii="Arial" w:hAnsi="Arial" w:cs="Arial"/>
          <w:b/>
          <w:bCs/>
        </w:rPr>
        <w:lastRenderedPageBreak/>
        <w:t>Skip</w:t>
      </w:r>
      <w:proofErr w:type="spellEnd"/>
      <w:r w:rsidRPr="009310CE">
        <w:rPr>
          <w:rFonts w:ascii="Arial" w:hAnsi="Arial" w:cs="Arial"/>
          <w:b/>
          <w:bCs/>
        </w:rPr>
        <w:t xml:space="preserve"> </w:t>
      </w:r>
      <w:proofErr w:type="spellStart"/>
      <w:r w:rsidRPr="009310CE">
        <w:rPr>
          <w:rFonts w:ascii="Arial" w:hAnsi="Arial" w:cs="Arial"/>
          <w:b/>
          <w:bCs/>
        </w:rPr>
        <w:t>scan</w:t>
      </w:r>
      <w:proofErr w:type="spellEnd"/>
      <w:r w:rsidRPr="009310CE">
        <w:rPr>
          <w:rFonts w:ascii="Arial" w:hAnsi="Arial" w:cs="Arial"/>
        </w:rPr>
        <w:t xml:space="preserve">: mais casos </w:t>
      </w:r>
      <w:proofErr w:type="gramStart"/>
      <w:r w:rsidRPr="009310CE">
        <w:rPr>
          <w:rFonts w:ascii="Arial" w:hAnsi="Arial" w:cs="Arial"/>
        </w:rPr>
        <w:t>onde</w:t>
      </w:r>
      <w:proofErr w:type="gramEnd"/>
      <w:r w:rsidRPr="009310CE">
        <w:rPr>
          <w:rFonts w:ascii="Arial" w:hAnsi="Arial" w:cs="Arial"/>
        </w:rPr>
        <w:t xml:space="preserve"> índices </w:t>
      </w:r>
      <w:proofErr w:type="spellStart"/>
      <w:r w:rsidRPr="009310CE">
        <w:rPr>
          <w:rFonts w:ascii="Arial" w:hAnsi="Arial" w:cs="Arial"/>
        </w:rPr>
        <w:t>multicoluna</w:t>
      </w:r>
      <w:proofErr w:type="spellEnd"/>
      <w:r w:rsidRPr="009310CE">
        <w:rPr>
          <w:rFonts w:ascii="Arial" w:hAnsi="Arial" w:cs="Arial"/>
        </w:rPr>
        <w:t xml:space="preserve"> ajudam; isso pode reduzir full </w:t>
      </w:r>
      <w:proofErr w:type="spellStart"/>
      <w:r w:rsidRPr="009310CE">
        <w:rPr>
          <w:rFonts w:ascii="Arial" w:hAnsi="Arial" w:cs="Arial"/>
        </w:rPr>
        <w:t>table</w:t>
      </w:r>
      <w:proofErr w:type="spellEnd"/>
      <w:r w:rsidRPr="009310CE">
        <w:rPr>
          <w:rFonts w:ascii="Arial" w:hAnsi="Arial" w:cs="Arial"/>
        </w:rPr>
        <w:t xml:space="preserve"> </w:t>
      </w:r>
      <w:proofErr w:type="spellStart"/>
      <w:r w:rsidRPr="009310CE">
        <w:rPr>
          <w:rFonts w:ascii="Arial" w:hAnsi="Arial" w:cs="Arial"/>
        </w:rPr>
        <w:t>scans</w:t>
      </w:r>
      <w:proofErr w:type="spellEnd"/>
      <w:r w:rsidRPr="009310CE">
        <w:rPr>
          <w:rFonts w:ascii="Arial" w:hAnsi="Arial" w:cs="Arial"/>
        </w:rPr>
        <w:t xml:space="preserve">. </w:t>
      </w:r>
      <w:hyperlink r:id="rId18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288A6E13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Modelagem &amp; conveniência</w:t>
      </w:r>
    </w:p>
    <w:p w14:paraId="61ADA871" w14:textId="77777777" w:rsidR="009310CE" w:rsidRPr="009310CE" w:rsidRDefault="009310CE" w:rsidP="009310CE">
      <w:pPr>
        <w:numPr>
          <w:ilvl w:val="0"/>
          <w:numId w:val="11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UUIDv7</w:t>
      </w:r>
      <w:r w:rsidRPr="009310CE">
        <w:rPr>
          <w:rFonts w:ascii="Arial" w:hAnsi="Arial" w:cs="Arial"/>
        </w:rPr>
        <w:t xml:space="preserve"> nativo, </w:t>
      </w:r>
      <w:r w:rsidRPr="009310CE">
        <w:rPr>
          <w:rFonts w:ascii="Arial" w:hAnsi="Arial" w:cs="Arial"/>
          <w:b/>
          <w:bCs/>
        </w:rPr>
        <w:t>colunas geradas virtuais</w:t>
      </w:r>
      <w:r w:rsidRPr="009310CE">
        <w:rPr>
          <w:rFonts w:ascii="Arial" w:hAnsi="Arial" w:cs="Arial"/>
        </w:rPr>
        <w:t xml:space="preserve">, e </w:t>
      </w:r>
      <w:r w:rsidRPr="009310CE">
        <w:rPr>
          <w:rFonts w:ascii="Arial" w:hAnsi="Arial" w:cs="Arial"/>
          <w:b/>
          <w:bCs/>
        </w:rPr>
        <w:t xml:space="preserve">temporal </w:t>
      </w:r>
      <w:proofErr w:type="spellStart"/>
      <w:r w:rsidRPr="009310CE">
        <w:rPr>
          <w:rFonts w:ascii="Arial" w:hAnsi="Arial" w:cs="Arial"/>
          <w:b/>
          <w:bCs/>
        </w:rPr>
        <w:t>constraints</w:t>
      </w:r>
      <w:proofErr w:type="spellEnd"/>
      <w:r w:rsidRPr="009310CE">
        <w:rPr>
          <w:rFonts w:ascii="Arial" w:hAnsi="Arial" w:cs="Arial"/>
        </w:rPr>
        <w:t xml:space="preserve"> para modelagem temporal mais simples. </w:t>
      </w:r>
      <w:hyperlink r:id="rId19" w:tgtFrame="_blank" w:history="1">
        <w:r w:rsidRPr="009310CE">
          <w:rPr>
            <w:rStyle w:val="Hyperlink"/>
            <w:rFonts w:ascii="Arial" w:hAnsi="Arial" w:cs="Arial"/>
          </w:rPr>
          <w:t>PostgreSQL+1</w:t>
        </w:r>
      </w:hyperlink>
    </w:p>
    <w:p w14:paraId="5E23D336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Operacional / manutenção</w:t>
      </w:r>
    </w:p>
    <w:p w14:paraId="1F6AA87E" w14:textId="77777777" w:rsidR="009310CE" w:rsidRPr="009310CE" w:rsidRDefault="009310CE" w:rsidP="009310CE">
      <w:pPr>
        <w:numPr>
          <w:ilvl w:val="0"/>
          <w:numId w:val="12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Melhorias no processo de upgrade, </w:t>
      </w:r>
      <w:proofErr w:type="spellStart"/>
      <w:r w:rsidRPr="009310CE">
        <w:rPr>
          <w:rFonts w:ascii="Arial" w:hAnsi="Arial" w:cs="Arial"/>
        </w:rPr>
        <w:t>observabilidade</w:t>
      </w:r>
      <w:proofErr w:type="spellEnd"/>
      <w:r w:rsidRPr="009310CE">
        <w:rPr>
          <w:rFonts w:ascii="Arial" w:hAnsi="Arial" w:cs="Arial"/>
        </w:rPr>
        <w:t xml:space="preserve"> operacional, e pequenas melhorias de segurança/robustez. </w:t>
      </w:r>
      <w:hyperlink r:id="rId20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59CEB680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pict w14:anchorId="554C7006">
          <v:rect id="_x0000_i1070" style="width:0;height:1.5pt" o:hralign="center" o:hrstd="t" o:hr="t" fillcolor="#a0a0a0" stroked="f"/>
        </w:pict>
      </w:r>
    </w:p>
    <w:p w14:paraId="6A3C2656" w14:textId="77777777" w:rsidR="009310CE" w:rsidRPr="009310CE" w:rsidRDefault="009310CE" w:rsidP="009310CE">
      <w:pPr>
        <w:rPr>
          <w:rFonts w:ascii="Arial" w:hAnsi="Arial" w:cs="Arial"/>
          <w:b/>
          <w:bCs/>
        </w:rPr>
      </w:pPr>
      <w:r w:rsidRPr="009310CE">
        <w:rPr>
          <w:rFonts w:ascii="Arial" w:hAnsi="Arial" w:cs="Arial"/>
          <w:b/>
          <w:bCs/>
        </w:rPr>
        <w:t>5) Versão recente — melhorias significativas (por que atualizar para v18?)</w:t>
      </w:r>
    </w:p>
    <w:p w14:paraId="2097A948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Se comparar um cluster </w:t>
      </w:r>
      <w:proofErr w:type="spellStart"/>
      <w:r w:rsidRPr="009310CE">
        <w:rPr>
          <w:rFonts w:ascii="Arial" w:hAnsi="Arial" w:cs="Arial"/>
        </w:rPr>
        <w:t>legacy</w:t>
      </w:r>
      <w:proofErr w:type="spellEnd"/>
      <w:r w:rsidRPr="009310CE">
        <w:rPr>
          <w:rFonts w:ascii="Arial" w:hAnsi="Arial" w:cs="Arial"/>
        </w:rPr>
        <w:t xml:space="preserve"> (ex.: 14.x) com </w:t>
      </w:r>
      <w:r w:rsidRPr="009310CE">
        <w:rPr>
          <w:rFonts w:ascii="Arial" w:hAnsi="Arial" w:cs="Arial"/>
          <w:b/>
          <w:bCs/>
        </w:rPr>
        <w:t>v18</w:t>
      </w:r>
      <w:r w:rsidRPr="009310CE">
        <w:rPr>
          <w:rFonts w:ascii="Arial" w:hAnsi="Arial" w:cs="Arial"/>
        </w:rPr>
        <w:t>, principais ganhos que justificam atualização (dependendo do caso de uso):</w:t>
      </w:r>
    </w:p>
    <w:p w14:paraId="7545E22E" w14:textId="77777777" w:rsidR="009310CE" w:rsidRPr="009310CE" w:rsidRDefault="009310CE" w:rsidP="009310CE">
      <w:pPr>
        <w:numPr>
          <w:ilvl w:val="0"/>
          <w:numId w:val="13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Melhor I/O</w:t>
      </w:r>
      <w:r w:rsidRPr="009310CE">
        <w:rPr>
          <w:rFonts w:ascii="Arial" w:hAnsi="Arial" w:cs="Arial"/>
        </w:rPr>
        <w:t xml:space="preserve"> em </w:t>
      </w:r>
      <w:proofErr w:type="spellStart"/>
      <w:r w:rsidRPr="009310CE">
        <w:rPr>
          <w:rFonts w:ascii="Arial" w:hAnsi="Arial" w:cs="Arial"/>
        </w:rPr>
        <w:t>workloads</w:t>
      </w:r>
      <w:proofErr w:type="spellEnd"/>
      <w:r w:rsidRPr="009310CE">
        <w:rPr>
          <w:rFonts w:ascii="Arial" w:hAnsi="Arial" w:cs="Arial"/>
        </w:rPr>
        <w:t xml:space="preserve"> de leitura intensiva → pode reduzir necessidade de hardware mais caro. </w:t>
      </w:r>
      <w:hyperlink r:id="rId21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1502F34D" w14:textId="77777777" w:rsidR="009310CE" w:rsidRPr="009310CE" w:rsidRDefault="009310CE" w:rsidP="009310CE">
      <w:pPr>
        <w:numPr>
          <w:ilvl w:val="0"/>
          <w:numId w:val="13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Menos tempo de “</w:t>
      </w:r>
      <w:proofErr w:type="spellStart"/>
      <w:r w:rsidRPr="009310CE">
        <w:rPr>
          <w:rFonts w:ascii="Arial" w:hAnsi="Arial" w:cs="Arial"/>
          <w:b/>
          <w:bCs/>
        </w:rPr>
        <w:t>re-otimização</w:t>
      </w:r>
      <w:proofErr w:type="spellEnd"/>
      <w:r w:rsidRPr="009310CE">
        <w:rPr>
          <w:rFonts w:ascii="Arial" w:hAnsi="Arial" w:cs="Arial"/>
          <w:b/>
          <w:bCs/>
        </w:rPr>
        <w:t>”</w:t>
      </w:r>
      <w:r w:rsidRPr="009310CE">
        <w:rPr>
          <w:rFonts w:ascii="Arial" w:hAnsi="Arial" w:cs="Arial"/>
        </w:rPr>
        <w:t xml:space="preserve"> pós-upgrade (</w:t>
      </w:r>
      <w:proofErr w:type="spellStart"/>
      <w:r w:rsidRPr="009310CE">
        <w:rPr>
          <w:rFonts w:ascii="Arial" w:hAnsi="Arial" w:cs="Arial"/>
        </w:rPr>
        <w:t>pg_upgrade</w:t>
      </w:r>
      <w:proofErr w:type="spellEnd"/>
      <w:r w:rsidRPr="009310CE">
        <w:rPr>
          <w:rFonts w:ascii="Arial" w:hAnsi="Arial" w:cs="Arial"/>
        </w:rPr>
        <w:t xml:space="preserve"> mantém </w:t>
      </w:r>
      <w:proofErr w:type="spellStart"/>
      <w:r w:rsidRPr="009310CE">
        <w:rPr>
          <w:rFonts w:ascii="Arial" w:hAnsi="Arial" w:cs="Arial"/>
        </w:rPr>
        <w:t>stats</w:t>
      </w:r>
      <w:proofErr w:type="spellEnd"/>
      <w:r w:rsidRPr="009310CE">
        <w:rPr>
          <w:rFonts w:ascii="Arial" w:hAnsi="Arial" w:cs="Arial"/>
        </w:rPr>
        <w:t xml:space="preserve">) → upgrades maiores menos traumáticos. </w:t>
      </w:r>
      <w:hyperlink r:id="rId22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2D3C9CBA" w14:textId="77777777" w:rsidR="009310CE" w:rsidRPr="009310CE" w:rsidRDefault="009310CE" w:rsidP="009310CE">
      <w:pPr>
        <w:numPr>
          <w:ilvl w:val="0"/>
          <w:numId w:val="13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Mais consultas usando índices</w:t>
      </w:r>
      <w:r w:rsidRPr="009310CE">
        <w:rPr>
          <w:rFonts w:ascii="Arial" w:hAnsi="Arial" w:cs="Arial"/>
        </w:rPr>
        <w:t xml:space="preserve"> → redução do custo de operações em tabelas grandes. </w:t>
      </w:r>
      <w:hyperlink r:id="rId23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0955578D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t>Quando não atualizar:</w:t>
      </w:r>
    </w:p>
    <w:p w14:paraId="2A0C76BE" w14:textId="77777777" w:rsidR="009310CE" w:rsidRPr="009310CE" w:rsidRDefault="009310CE" w:rsidP="009310CE">
      <w:pPr>
        <w:numPr>
          <w:ilvl w:val="0"/>
          <w:numId w:val="14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Se você precisa de </w:t>
      </w:r>
      <w:r w:rsidRPr="009310CE">
        <w:rPr>
          <w:rFonts w:ascii="Arial" w:hAnsi="Arial" w:cs="Arial"/>
          <w:b/>
          <w:bCs/>
        </w:rPr>
        <w:t>estabilidade absoluta</w:t>
      </w:r>
      <w:r w:rsidRPr="009310CE">
        <w:rPr>
          <w:rFonts w:ascii="Arial" w:hAnsi="Arial" w:cs="Arial"/>
        </w:rPr>
        <w:t xml:space="preserve"> e tem certificações/compatibilidades empresariais que exigem 14.x, </w:t>
      </w:r>
      <w:proofErr w:type="spellStart"/>
      <w:r w:rsidRPr="009310CE">
        <w:rPr>
          <w:rFonts w:ascii="Arial" w:hAnsi="Arial" w:cs="Arial"/>
        </w:rPr>
        <w:t>minor</w:t>
      </w:r>
      <w:proofErr w:type="spellEnd"/>
      <w:r w:rsidRPr="009310CE">
        <w:rPr>
          <w:rFonts w:ascii="Arial" w:hAnsi="Arial" w:cs="Arial"/>
        </w:rPr>
        <w:t xml:space="preserve"> releases (14.19) continuam suportados e são a escolha segura para manutenção. </w:t>
      </w:r>
      <w:hyperlink r:id="rId24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3B342B8B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pict w14:anchorId="70726A9F">
          <v:rect id="_x0000_i1071" style="width:0;height:1.5pt" o:hralign="center" o:hrstd="t" o:hr="t" fillcolor="#a0a0a0" stroked="f"/>
        </w:pict>
      </w:r>
    </w:p>
    <w:p w14:paraId="5B774923" w14:textId="77777777" w:rsidR="009310CE" w:rsidRPr="009310CE" w:rsidRDefault="009310CE" w:rsidP="009310CE">
      <w:pPr>
        <w:rPr>
          <w:rFonts w:ascii="Arial" w:hAnsi="Arial" w:cs="Arial"/>
          <w:b/>
          <w:bCs/>
        </w:rPr>
      </w:pPr>
      <w:r w:rsidRPr="009310CE">
        <w:rPr>
          <w:rFonts w:ascii="Arial" w:hAnsi="Arial" w:cs="Arial"/>
          <w:b/>
          <w:bCs/>
        </w:rPr>
        <w:t>6) Vantagens e desvantagens frente a concorrentes (MySQL/</w:t>
      </w:r>
      <w:proofErr w:type="spellStart"/>
      <w:r w:rsidRPr="009310CE">
        <w:rPr>
          <w:rFonts w:ascii="Arial" w:hAnsi="Arial" w:cs="Arial"/>
          <w:b/>
          <w:bCs/>
        </w:rPr>
        <w:t>MariaDB</w:t>
      </w:r>
      <w:proofErr w:type="spellEnd"/>
      <w:r w:rsidRPr="009310CE">
        <w:rPr>
          <w:rFonts w:ascii="Arial" w:hAnsi="Arial" w:cs="Arial"/>
          <w:b/>
          <w:bCs/>
        </w:rPr>
        <w:t xml:space="preserve">, MS SQL Server, </w:t>
      </w:r>
      <w:proofErr w:type="gramStart"/>
      <w:r w:rsidRPr="009310CE">
        <w:rPr>
          <w:rFonts w:ascii="Arial" w:hAnsi="Arial" w:cs="Arial"/>
          <w:b/>
          <w:bCs/>
        </w:rPr>
        <w:t>Oracle, etc.</w:t>
      </w:r>
      <w:proofErr w:type="gramEnd"/>
      <w:r w:rsidRPr="009310CE">
        <w:rPr>
          <w:rFonts w:ascii="Arial" w:hAnsi="Arial" w:cs="Arial"/>
          <w:b/>
          <w:bCs/>
        </w:rPr>
        <w:t>)</w:t>
      </w:r>
    </w:p>
    <w:p w14:paraId="0A3DB529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Vantagens do PostgreSQL</w:t>
      </w:r>
    </w:p>
    <w:p w14:paraId="7C5B9984" w14:textId="77777777" w:rsidR="009310CE" w:rsidRPr="009310CE" w:rsidRDefault="009310CE" w:rsidP="009310CE">
      <w:pPr>
        <w:numPr>
          <w:ilvl w:val="0"/>
          <w:numId w:val="15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Rico em recursos</w:t>
      </w:r>
      <w:r w:rsidRPr="009310CE">
        <w:rPr>
          <w:rFonts w:ascii="Arial" w:hAnsi="Arial" w:cs="Arial"/>
        </w:rPr>
        <w:t xml:space="preserve"> (</w:t>
      </w:r>
      <w:proofErr w:type="spellStart"/>
      <w:r w:rsidRPr="009310CE">
        <w:rPr>
          <w:rFonts w:ascii="Arial" w:hAnsi="Arial" w:cs="Arial"/>
        </w:rPr>
        <w:t>types</w:t>
      </w:r>
      <w:proofErr w:type="spellEnd"/>
      <w:r w:rsidRPr="009310CE">
        <w:rPr>
          <w:rFonts w:ascii="Arial" w:hAnsi="Arial" w:cs="Arial"/>
        </w:rPr>
        <w:t xml:space="preserve"> avançados, extensibilidade, JSONB, índices especializados, </w:t>
      </w:r>
      <w:proofErr w:type="spellStart"/>
      <w:r w:rsidRPr="009310CE">
        <w:rPr>
          <w:rFonts w:ascii="Arial" w:hAnsi="Arial" w:cs="Arial"/>
        </w:rPr>
        <w:t>window</w:t>
      </w:r>
      <w:proofErr w:type="spellEnd"/>
      <w:r w:rsidRPr="009310CE">
        <w:rPr>
          <w:rFonts w:ascii="Arial" w:hAnsi="Arial" w:cs="Arial"/>
        </w:rPr>
        <w:t xml:space="preserve"> </w:t>
      </w:r>
      <w:proofErr w:type="spellStart"/>
      <w:r w:rsidRPr="009310CE">
        <w:rPr>
          <w:rFonts w:ascii="Arial" w:hAnsi="Arial" w:cs="Arial"/>
        </w:rPr>
        <w:t>functions</w:t>
      </w:r>
      <w:proofErr w:type="spellEnd"/>
      <w:r w:rsidRPr="009310CE">
        <w:rPr>
          <w:rFonts w:ascii="Arial" w:hAnsi="Arial" w:cs="Arial"/>
        </w:rPr>
        <w:t xml:space="preserve">, </w:t>
      </w:r>
      <w:proofErr w:type="spellStart"/>
      <w:proofErr w:type="gramStart"/>
      <w:r w:rsidRPr="009310CE">
        <w:rPr>
          <w:rFonts w:ascii="Arial" w:hAnsi="Arial" w:cs="Arial"/>
        </w:rPr>
        <w:t>CTEs</w:t>
      </w:r>
      <w:proofErr w:type="spellEnd"/>
      <w:r w:rsidRPr="009310CE">
        <w:rPr>
          <w:rFonts w:ascii="Arial" w:hAnsi="Arial" w:cs="Arial"/>
        </w:rPr>
        <w:t>, etc.</w:t>
      </w:r>
      <w:proofErr w:type="gramEnd"/>
      <w:r w:rsidRPr="009310CE">
        <w:rPr>
          <w:rFonts w:ascii="Arial" w:hAnsi="Arial" w:cs="Arial"/>
        </w:rPr>
        <w:t xml:space="preserve">) — frequentemente considerado mais “feature-complete” que MySQL para </w:t>
      </w:r>
      <w:proofErr w:type="spellStart"/>
      <w:r w:rsidRPr="009310CE">
        <w:rPr>
          <w:rFonts w:ascii="Arial" w:hAnsi="Arial" w:cs="Arial"/>
        </w:rPr>
        <w:t>workloads</w:t>
      </w:r>
      <w:proofErr w:type="spellEnd"/>
      <w:r w:rsidRPr="009310CE">
        <w:rPr>
          <w:rFonts w:ascii="Arial" w:hAnsi="Arial" w:cs="Arial"/>
        </w:rPr>
        <w:t xml:space="preserve"> analíticos e aplicações complexas.</w:t>
      </w:r>
    </w:p>
    <w:p w14:paraId="611D62EC" w14:textId="77777777" w:rsidR="009310CE" w:rsidRPr="009310CE" w:rsidRDefault="009310CE" w:rsidP="009310CE">
      <w:pPr>
        <w:numPr>
          <w:ilvl w:val="0"/>
          <w:numId w:val="15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Licença permissiva</w:t>
      </w:r>
      <w:r w:rsidRPr="009310CE">
        <w:rPr>
          <w:rFonts w:ascii="Arial" w:hAnsi="Arial" w:cs="Arial"/>
        </w:rPr>
        <w:t xml:space="preserve"> (</w:t>
      </w:r>
      <w:proofErr w:type="spellStart"/>
      <w:r w:rsidRPr="009310CE">
        <w:rPr>
          <w:rFonts w:ascii="Arial" w:hAnsi="Arial" w:cs="Arial"/>
        </w:rPr>
        <w:t>facil</w:t>
      </w:r>
      <w:proofErr w:type="spellEnd"/>
      <w:r w:rsidRPr="009310CE">
        <w:rPr>
          <w:rFonts w:ascii="Arial" w:hAnsi="Arial" w:cs="Arial"/>
        </w:rPr>
        <w:t xml:space="preserve"> para uso comercial). </w:t>
      </w:r>
      <w:hyperlink r:id="rId25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3F68EF3F" w14:textId="77777777" w:rsidR="009310CE" w:rsidRPr="009310CE" w:rsidRDefault="009310CE" w:rsidP="009310CE">
      <w:pPr>
        <w:numPr>
          <w:ilvl w:val="0"/>
          <w:numId w:val="15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Comunidade ativa &amp; ecossistema</w:t>
      </w:r>
      <w:r w:rsidRPr="009310CE">
        <w:rPr>
          <w:rFonts w:ascii="Arial" w:hAnsi="Arial" w:cs="Arial"/>
        </w:rPr>
        <w:t xml:space="preserve"> (</w:t>
      </w:r>
      <w:proofErr w:type="spellStart"/>
      <w:r w:rsidRPr="009310CE">
        <w:rPr>
          <w:rFonts w:ascii="Arial" w:hAnsi="Arial" w:cs="Arial"/>
        </w:rPr>
        <w:t>extensions</w:t>
      </w:r>
      <w:proofErr w:type="spellEnd"/>
      <w:r w:rsidRPr="009310CE">
        <w:rPr>
          <w:rFonts w:ascii="Arial" w:hAnsi="Arial" w:cs="Arial"/>
        </w:rPr>
        <w:t xml:space="preserve"> — </w:t>
      </w:r>
      <w:proofErr w:type="spellStart"/>
      <w:r w:rsidRPr="009310CE">
        <w:rPr>
          <w:rFonts w:ascii="Arial" w:hAnsi="Arial" w:cs="Arial"/>
        </w:rPr>
        <w:t>PostGIS</w:t>
      </w:r>
      <w:proofErr w:type="spellEnd"/>
      <w:r w:rsidRPr="009310CE">
        <w:rPr>
          <w:rFonts w:ascii="Arial" w:hAnsi="Arial" w:cs="Arial"/>
        </w:rPr>
        <w:t xml:space="preserve">, </w:t>
      </w:r>
      <w:proofErr w:type="spellStart"/>
      <w:r w:rsidRPr="009310CE">
        <w:rPr>
          <w:rFonts w:ascii="Arial" w:hAnsi="Arial" w:cs="Arial"/>
        </w:rPr>
        <w:t>pglogical</w:t>
      </w:r>
      <w:proofErr w:type="spellEnd"/>
      <w:r w:rsidRPr="009310CE">
        <w:rPr>
          <w:rFonts w:ascii="Arial" w:hAnsi="Arial" w:cs="Arial"/>
        </w:rPr>
        <w:t xml:space="preserve">, </w:t>
      </w:r>
      <w:proofErr w:type="spellStart"/>
      <w:r w:rsidRPr="009310CE">
        <w:rPr>
          <w:rFonts w:ascii="Arial" w:hAnsi="Arial" w:cs="Arial"/>
        </w:rPr>
        <w:t>timescaledb</w:t>
      </w:r>
      <w:proofErr w:type="spellEnd"/>
      <w:r w:rsidRPr="009310CE">
        <w:rPr>
          <w:rFonts w:ascii="Arial" w:hAnsi="Arial" w:cs="Arial"/>
        </w:rPr>
        <w:t>).</w:t>
      </w:r>
    </w:p>
    <w:p w14:paraId="37AF12DD" w14:textId="77777777" w:rsidR="009310CE" w:rsidRPr="009310CE" w:rsidRDefault="009310CE" w:rsidP="009310CE">
      <w:pPr>
        <w:numPr>
          <w:ilvl w:val="0"/>
          <w:numId w:val="15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lastRenderedPageBreak/>
        <w:t>Conformidade com SQL e integridade transacional</w:t>
      </w:r>
      <w:r w:rsidRPr="009310CE">
        <w:rPr>
          <w:rFonts w:ascii="Arial" w:hAnsi="Arial" w:cs="Arial"/>
        </w:rPr>
        <w:t xml:space="preserve"> (ACID forte).</w:t>
      </w:r>
    </w:p>
    <w:p w14:paraId="52736CFE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Desvantagens / pontos a considerar</w:t>
      </w:r>
    </w:p>
    <w:p w14:paraId="31293BC5" w14:textId="77777777" w:rsidR="009310CE" w:rsidRPr="009310CE" w:rsidRDefault="009310CE" w:rsidP="009310CE">
      <w:pPr>
        <w:numPr>
          <w:ilvl w:val="0"/>
          <w:numId w:val="16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Operação em larga escala</w:t>
      </w:r>
      <w:r w:rsidRPr="009310CE">
        <w:rPr>
          <w:rFonts w:ascii="Arial" w:hAnsi="Arial" w:cs="Arial"/>
        </w:rPr>
        <w:t>: fornecedores comerciais (Oracle, SQL Server) têm features corporativas proprietárias (</w:t>
      </w:r>
      <w:proofErr w:type="spellStart"/>
      <w:r w:rsidRPr="009310CE">
        <w:rPr>
          <w:rFonts w:ascii="Arial" w:hAnsi="Arial" w:cs="Arial"/>
        </w:rPr>
        <w:t>advanced</w:t>
      </w:r>
      <w:proofErr w:type="spellEnd"/>
      <w:r w:rsidRPr="009310CE">
        <w:rPr>
          <w:rFonts w:ascii="Arial" w:hAnsi="Arial" w:cs="Arial"/>
        </w:rPr>
        <w:t xml:space="preserve"> </w:t>
      </w:r>
      <w:proofErr w:type="spellStart"/>
      <w:r w:rsidRPr="009310CE">
        <w:rPr>
          <w:rFonts w:ascii="Arial" w:hAnsi="Arial" w:cs="Arial"/>
        </w:rPr>
        <w:t>clustering</w:t>
      </w:r>
      <w:proofErr w:type="spellEnd"/>
      <w:r w:rsidRPr="009310CE">
        <w:rPr>
          <w:rFonts w:ascii="Arial" w:hAnsi="Arial" w:cs="Arial"/>
        </w:rPr>
        <w:t>, partição/segurança integrada, ferramentas oficiais de suporte) que empresas de grande porte podem preferir.</w:t>
      </w:r>
    </w:p>
    <w:p w14:paraId="15E6B2D6" w14:textId="77777777" w:rsidR="009310CE" w:rsidRPr="009310CE" w:rsidRDefault="009310CE" w:rsidP="009310CE">
      <w:pPr>
        <w:numPr>
          <w:ilvl w:val="0"/>
          <w:numId w:val="16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Ferramentas gráficas/ADM</w:t>
      </w:r>
      <w:r w:rsidRPr="009310CE">
        <w:rPr>
          <w:rFonts w:ascii="Arial" w:hAnsi="Arial" w:cs="Arial"/>
        </w:rPr>
        <w:t xml:space="preserve">: embora </w:t>
      </w:r>
      <w:proofErr w:type="spellStart"/>
      <w:r w:rsidRPr="009310CE">
        <w:rPr>
          <w:rFonts w:ascii="Arial" w:hAnsi="Arial" w:cs="Arial"/>
        </w:rPr>
        <w:t>pgAdmin</w:t>
      </w:r>
      <w:proofErr w:type="spellEnd"/>
      <w:r w:rsidRPr="009310CE">
        <w:rPr>
          <w:rFonts w:ascii="Arial" w:hAnsi="Arial" w:cs="Arial"/>
        </w:rPr>
        <w:t xml:space="preserve"> e outras ferramentas (</w:t>
      </w:r>
      <w:proofErr w:type="spellStart"/>
      <w:r w:rsidRPr="009310CE">
        <w:rPr>
          <w:rFonts w:ascii="Arial" w:hAnsi="Arial" w:cs="Arial"/>
        </w:rPr>
        <w:t>DBeaver</w:t>
      </w:r>
      <w:proofErr w:type="spellEnd"/>
      <w:r w:rsidRPr="009310CE">
        <w:rPr>
          <w:rFonts w:ascii="Arial" w:hAnsi="Arial" w:cs="Arial"/>
        </w:rPr>
        <w:t xml:space="preserve">, </w:t>
      </w:r>
      <w:proofErr w:type="spellStart"/>
      <w:r w:rsidRPr="009310CE">
        <w:rPr>
          <w:rFonts w:ascii="Arial" w:hAnsi="Arial" w:cs="Arial"/>
        </w:rPr>
        <w:t>DataGrip</w:t>
      </w:r>
      <w:proofErr w:type="spellEnd"/>
      <w:r w:rsidRPr="009310CE">
        <w:rPr>
          <w:rFonts w:ascii="Arial" w:hAnsi="Arial" w:cs="Arial"/>
        </w:rPr>
        <w:t xml:space="preserve">) sejam maduras, o ecossistema corporativo da Microsoft/Oracle tem </w:t>
      </w:r>
      <w:proofErr w:type="spellStart"/>
      <w:r w:rsidRPr="009310CE">
        <w:rPr>
          <w:rFonts w:ascii="Arial" w:hAnsi="Arial" w:cs="Arial"/>
        </w:rPr>
        <w:t>UIs</w:t>
      </w:r>
      <w:proofErr w:type="spellEnd"/>
      <w:r w:rsidRPr="009310CE">
        <w:rPr>
          <w:rFonts w:ascii="Arial" w:hAnsi="Arial" w:cs="Arial"/>
        </w:rPr>
        <w:t xml:space="preserve"> proprietárias integradas que alguns times preferem. </w:t>
      </w:r>
      <w:hyperlink r:id="rId26" w:tgtFrame="_blank" w:history="1">
        <w:proofErr w:type="spellStart"/>
        <w:r w:rsidRPr="009310CE">
          <w:rPr>
            <w:rStyle w:val="Hyperlink"/>
            <w:rFonts w:ascii="Arial" w:hAnsi="Arial" w:cs="Arial"/>
          </w:rPr>
          <w:t>pgAdmin</w:t>
        </w:r>
        <w:proofErr w:type="spellEnd"/>
      </w:hyperlink>
    </w:p>
    <w:p w14:paraId="4E676D0B" w14:textId="77777777" w:rsidR="009310CE" w:rsidRPr="009310CE" w:rsidRDefault="009310CE" w:rsidP="009310CE">
      <w:pPr>
        <w:numPr>
          <w:ilvl w:val="0"/>
          <w:numId w:val="16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 xml:space="preserve">Maturidade em certos cases </w:t>
      </w:r>
      <w:proofErr w:type="spellStart"/>
      <w:r w:rsidRPr="009310CE">
        <w:rPr>
          <w:rFonts w:ascii="Arial" w:hAnsi="Arial" w:cs="Arial"/>
          <w:b/>
          <w:bCs/>
        </w:rPr>
        <w:t>NoSQL</w:t>
      </w:r>
      <w:proofErr w:type="spellEnd"/>
      <w:r w:rsidRPr="009310CE">
        <w:rPr>
          <w:rFonts w:ascii="Arial" w:hAnsi="Arial" w:cs="Arial"/>
        </w:rPr>
        <w:t xml:space="preserve">: para </w:t>
      </w:r>
      <w:proofErr w:type="spellStart"/>
      <w:r w:rsidRPr="009310CE">
        <w:rPr>
          <w:rFonts w:ascii="Arial" w:hAnsi="Arial" w:cs="Arial"/>
        </w:rPr>
        <w:t>workloads</w:t>
      </w:r>
      <w:proofErr w:type="spellEnd"/>
      <w:r w:rsidRPr="009310CE">
        <w:rPr>
          <w:rFonts w:ascii="Arial" w:hAnsi="Arial" w:cs="Arial"/>
        </w:rPr>
        <w:t xml:space="preserve"> exclusivamente orientados a documentos ou chave-valor, soluções especializadas (</w:t>
      </w:r>
      <w:proofErr w:type="spellStart"/>
      <w:r w:rsidRPr="009310CE">
        <w:rPr>
          <w:rFonts w:ascii="Arial" w:hAnsi="Arial" w:cs="Arial"/>
        </w:rPr>
        <w:t>MongoDB</w:t>
      </w:r>
      <w:proofErr w:type="spellEnd"/>
      <w:r w:rsidRPr="009310CE">
        <w:rPr>
          <w:rFonts w:ascii="Arial" w:hAnsi="Arial" w:cs="Arial"/>
        </w:rPr>
        <w:t>, Redis) podem ser mais simples/eficientes; mas PostgreSQL oferece JSONB e índices GIN que cobrem muitos casos.</w:t>
      </w:r>
    </w:p>
    <w:p w14:paraId="70CF2CC3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Comparação curta com concorrentes</w:t>
      </w:r>
    </w:p>
    <w:p w14:paraId="56F53903" w14:textId="77777777" w:rsidR="009310CE" w:rsidRPr="009310CE" w:rsidRDefault="009310CE" w:rsidP="009310CE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310CE">
        <w:rPr>
          <w:rFonts w:ascii="Arial" w:hAnsi="Arial" w:cs="Arial"/>
        </w:rPr>
        <w:t>vs</w:t>
      </w:r>
      <w:proofErr w:type="spellEnd"/>
      <w:r w:rsidRPr="009310CE">
        <w:rPr>
          <w:rFonts w:ascii="Arial" w:hAnsi="Arial" w:cs="Arial"/>
        </w:rPr>
        <w:t xml:space="preserve"> </w:t>
      </w:r>
      <w:r w:rsidRPr="009310CE">
        <w:rPr>
          <w:rFonts w:ascii="Arial" w:hAnsi="Arial" w:cs="Arial"/>
          <w:b/>
          <w:bCs/>
        </w:rPr>
        <w:t>MySQL/</w:t>
      </w:r>
      <w:proofErr w:type="spellStart"/>
      <w:r w:rsidRPr="009310CE">
        <w:rPr>
          <w:rFonts w:ascii="Arial" w:hAnsi="Arial" w:cs="Arial"/>
          <w:b/>
          <w:bCs/>
        </w:rPr>
        <w:t>MariaDB</w:t>
      </w:r>
      <w:proofErr w:type="spellEnd"/>
      <w:r w:rsidRPr="009310CE">
        <w:rPr>
          <w:rFonts w:ascii="Arial" w:hAnsi="Arial" w:cs="Arial"/>
        </w:rPr>
        <w:t>: PostgreSQL tem SQL mais avançado (</w:t>
      </w:r>
      <w:proofErr w:type="spellStart"/>
      <w:r w:rsidRPr="009310CE">
        <w:rPr>
          <w:rFonts w:ascii="Arial" w:hAnsi="Arial" w:cs="Arial"/>
        </w:rPr>
        <w:t>CTEs</w:t>
      </w:r>
      <w:proofErr w:type="spellEnd"/>
      <w:r w:rsidRPr="009310CE">
        <w:rPr>
          <w:rFonts w:ascii="Arial" w:hAnsi="Arial" w:cs="Arial"/>
        </w:rPr>
        <w:t xml:space="preserve">, </w:t>
      </w:r>
      <w:proofErr w:type="spellStart"/>
      <w:r w:rsidRPr="009310CE">
        <w:rPr>
          <w:rFonts w:ascii="Arial" w:hAnsi="Arial" w:cs="Arial"/>
        </w:rPr>
        <w:t>window</w:t>
      </w:r>
      <w:proofErr w:type="spellEnd"/>
      <w:r w:rsidRPr="009310CE">
        <w:rPr>
          <w:rFonts w:ascii="Arial" w:hAnsi="Arial" w:cs="Arial"/>
        </w:rPr>
        <w:t xml:space="preserve"> </w:t>
      </w:r>
      <w:proofErr w:type="spellStart"/>
      <w:r w:rsidRPr="009310CE">
        <w:rPr>
          <w:rFonts w:ascii="Arial" w:hAnsi="Arial" w:cs="Arial"/>
        </w:rPr>
        <w:t>functions</w:t>
      </w:r>
      <w:proofErr w:type="spellEnd"/>
      <w:r w:rsidRPr="009310CE">
        <w:rPr>
          <w:rFonts w:ascii="Arial" w:hAnsi="Arial" w:cs="Arial"/>
        </w:rPr>
        <w:t>), melhor conformidade e extensibilidade; MySQL às vezes é mais simples/leve e tem ampla adoção web.</w:t>
      </w:r>
    </w:p>
    <w:p w14:paraId="189911D1" w14:textId="77777777" w:rsidR="009310CE" w:rsidRPr="009310CE" w:rsidRDefault="009310CE" w:rsidP="009310CE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310CE">
        <w:rPr>
          <w:rFonts w:ascii="Arial" w:hAnsi="Arial" w:cs="Arial"/>
        </w:rPr>
        <w:t>vs</w:t>
      </w:r>
      <w:proofErr w:type="spellEnd"/>
      <w:r w:rsidRPr="009310CE">
        <w:rPr>
          <w:rFonts w:ascii="Arial" w:hAnsi="Arial" w:cs="Arial"/>
        </w:rPr>
        <w:t xml:space="preserve"> </w:t>
      </w:r>
      <w:r w:rsidRPr="009310CE">
        <w:rPr>
          <w:rFonts w:ascii="Arial" w:hAnsi="Arial" w:cs="Arial"/>
          <w:b/>
          <w:bCs/>
        </w:rPr>
        <w:t>SQL Server</w:t>
      </w:r>
      <w:r w:rsidRPr="009310CE">
        <w:rPr>
          <w:rFonts w:ascii="Arial" w:hAnsi="Arial" w:cs="Arial"/>
        </w:rPr>
        <w:t xml:space="preserve">: SQL Server tem integração </w:t>
      </w:r>
      <w:proofErr w:type="spellStart"/>
      <w:r w:rsidRPr="009310CE">
        <w:rPr>
          <w:rFonts w:ascii="Arial" w:hAnsi="Arial" w:cs="Arial"/>
        </w:rPr>
        <w:t>tight</w:t>
      </w:r>
      <w:proofErr w:type="spellEnd"/>
      <w:r w:rsidRPr="009310CE">
        <w:rPr>
          <w:rFonts w:ascii="Arial" w:hAnsi="Arial" w:cs="Arial"/>
        </w:rPr>
        <w:t xml:space="preserve"> com ecossistema MS (BI, SSIS, SSRS) e suporte empresarial da Microsoft; PostgreSQL vence em custo/licença e extensibilidade.</w:t>
      </w:r>
    </w:p>
    <w:p w14:paraId="434D3DB7" w14:textId="77777777" w:rsidR="009310CE" w:rsidRPr="009310CE" w:rsidRDefault="009310CE" w:rsidP="009310CE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310CE">
        <w:rPr>
          <w:rFonts w:ascii="Arial" w:hAnsi="Arial" w:cs="Arial"/>
        </w:rPr>
        <w:t>vs</w:t>
      </w:r>
      <w:proofErr w:type="spellEnd"/>
      <w:r w:rsidRPr="009310CE">
        <w:rPr>
          <w:rFonts w:ascii="Arial" w:hAnsi="Arial" w:cs="Arial"/>
        </w:rPr>
        <w:t xml:space="preserve"> </w:t>
      </w:r>
      <w:r w:rsidRPr="009310CE">
        <w:rPr>
          <w:rFonts w:ascii="Arial" w:hAnsi="Arial" w:cs="Arial"/>
          <w:b/>
          <w:bCs/>
        </w:rPr>
        <w:t>Oracle</w:t>
      </w:r>
      <w:r w:rsidRPr="009310CE">
        <w:rPr>
          <w:rFonts w:ascii="Arial" w:hAnsi="Arial" w:cs="Arial"/>
        </w:rPr>
        <w:t>: Oracle oferece recursos corporativos exclusivos (</w:t>
      </w:r>
      <w:proofErr w:type="spellStart"/>
      <w:r w:rsidRPr="009310CE">
        <w:rPr>
          <w:rFonts w:ascii="Arial" w:hAnsi="Arial" w:cs="Arial"/>
        </w:rPr>
        <w:t>multitenancy</w:t>
      </w:r>
      <w:proofErr w:type="spellEnd"/>
      <w:r w:rsidRPr="009310CE">
        <w:rPr>
          <w:rFonts w:ascii="Arial" w:hAnsi="Arial" w:cs="Arial"/>
        </w:rPr>
        <w:t xml:space="preserve">, </w:t>
      </w:r>
      <w:proofErr w:type="spellStart"/>
      <w:r w:rsidRPr="009310CE">
        <w:rPr>
          <w:rFonts w:ascii="Arial" w:hAnsi="Arial" w:cs="Arial"/>
        </w:rPr>
        <w:t>advanced</w:t>
      </w:r>
      <w:proofErr w:type="spellEnd"/>
      <w:r w:rsidRPr="009310CE">
        <w:rPr>
          <w:rFonts w:ascii="Arial" w:hAnsi="Arial" w:cs="Arial"/>
        </w:rPr>
        <w:t xml:space="preserve"> RAC etc.) e suporte empresarial maduro; PostgreSQL oferece uma alternativa de baixo custo com ampla funcionalidade e projetos (EDB) que fornecem suporte comercial. </w:t>
      </w:r>
      <w:hyperlink r:id="rId27" w:tgtFrame="_blank" w:history="1">
        <w:r w:rsidRPr="009310CE">
          <w:rPr>
            <w:rStyle w:val="Hyperlink"/>
            <w:rFonts w:ascii="Arial" w:hAnsi="Arial" w:cs="Arial"/>
          </w:rPr>
          <w:t>EDB</w:t>
        </w:r>
      </w:hyperlink>
    </w:p>
    <w:p w14:paraId="05457791" w14:textId="77777777" w:rsidR="009310CE" w:rsidRPr="009310CE" w:rsidRDefault="009310CE" w:rsidP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pict w14:anchorId="70714ACC">
          <v:rect id="_x0000_i1072" style="width:0;height:1.5pt" o:hralign="center" o:hrstd="t" o:hr="t" fillcolor="#a0a0a0" stroked="f"/>
        </w:pict>
      </w:r>
    </w:p>
    <w:p w14:paraId="5508A03C" w14:textId="77777777" w:rsidR="009310CE" w:rsidRPr="009310CE" w:rsidRDefault="009310CE" w:rsidP="009310CE">
      <w:pPr>
        <w:rPr>
          <w:rFonts w:ascii="Arial" w:hAnsi="Arial" w:cs="Arial"/>
          <w:b/>
          <w:bCs/>
        </w:rPr>
      </w:pPr>
      <w:r w:rsidRPr="009310CE">
        <w:rPr>
          <w:rFonts w:ascii="Arial" w:hAnsi="Arial" w:cs="Arial"/>
          <w:b/>
          <w:bCs/>
        </w:rPr>
        <w:t>7) Recomendações práticas</w:t>
      </w:r>
    </w:p>
    <w:p w14:paraId="46F7FE3B" w14:textId="77777777" w:rsidR="009310CE" w:rsidRPr="009310CE" w:rsidRDefault="009310CE" w:rsidP="009310CE">
      <w:pPr>
        <w:numPr>
          <w:ilvl w:val="0"/>
          <w:numId w:val="18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>Se está em produção com 14.x</w:t>
      </w:r>
      <w:r w:rsidRPr="009310CE">
        <w:rPr>
          <w:rFonts w:ascii="Arial" w:hAnsi="Arial" w:cs="Arial"/>
        </w:rPr>
        <w:t>:</w:t>
      </w:r>
    </w:p>
    <w:p w14:paraId="32E0EE82" w14:textId="77777777" w:rsidR="009310CE" w:rsidRPr="009310CE" w:rsidRDefault="009310CE" w:rsidP="009310CE">
      <w:pPr>
        <w:numPr>
          <w:ilvl w:val="1"/>
          <w:numId w:val="18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Mantenha 14.19 para segurança/estabilidade se não precisa de recursos de v18. Teste upgrades em </w:t>
      </w:r>
      <w:proofErr w:type="spellStart"/>
      <w:r w:rsidRPr="009310CE">
        <w:rPr>
          <w:rFonts w:ascii="Arial" w:hAnsi="Arial" w:cs="Arial"/>
        </w:rPr>
        <w:t>staging</w:t>
      </w:r>
      <w:proofErr w:type="spellEnd"/>
      <w:r w:rsidRPr="009310CE">
        <w:rPr>
          <w:rFonts w:ascii="Arial" w:hAnsi="Arial" w:cs="Arial"/>
        </w:rPr>
        <w:t xml:space="preserve">. </w:t>
      </w:r>
      <w:hyperlink r:id="rId28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7A2AB93B" w14:textId="77777777" w:rsidR="009310CE" w:rsidRPr="009310CE" w:rsidRDefault="009310CE" w:rsidP="009310CE">
      <w:pPr>
        <w:numPr>
          <w:ilvl w:val="0"/>
          <w:numId w:val="18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 xml:space="preserve">Se busca ganhos de performance e recursos novos (I/O, UUIDv7, </w:t>
      </w:r>
      <w:proofErr w:type="spellStart"/>
      <w:r w:rsidRPr="009310CE">
        <w:rPr>
          <w:rFonts w:ascii="Arial" w:hAnsi="Arial" w:cs="Arial"/>
          <w:b/>
          <w:bCs/>
        </w:rPr>
        <w:t>skip</w:t>
      </w:r>
      <w:proofErr w:type="spellEnd"/>
      <w:r w:rsidRPr="009310CE">
        <w:rPr>
          <w:rFonts w:ascii="Arial" w:hAnsi="Arial" w:cs="Arial"/>
          <w:b/>
          <w:bCs/>
        </w:rPr>
        <w:t xml:space="preserve"> </w:t>
      </w:r>
      <w:proofErr w:type="spellStart"/>
      <w:r w:rsidRPr="009310CE">
        <w:rPr>
          <w:rFonts w:ascii="Arial" w:hAnsi="Arial" w:cs="Arial"/>
          <w:b/>
          <w:bCs/>
        </w:rPr>
        <w:t>scan</w:t>
      </w:r>
      <w:proofErr w:type="spellEnd"/>
      <w:r w:rsidRPr="009310CE">
        <w:rPr>
          <w:rFonts w:ascii="Arial" w:hAnsi="Arial" w:cs="Arial"/>
          <w:b/>
          <w:bCs/>
        </w:rPr>
        <w:t>)</w:t>
      </w:r>
      <w:r w:rsidRPr="009310CE">
        <w:rPr>
          <w:rFonts w:ascii="Arial" w:hAnsi="Arial" w:cs="Arial"/>
        </w:rPr>
        <w:t>:</w:t>
      </w:r>
    </w:p>
    <w:p w14:paraId="5410FBA0" w14:textId="77777777" w:rsidR="009310CE" w:rsidRPr="009310CE" w:rsidRDefault="009310CE" w:rsidP="009310CE">
      <w:pPr>
        <w:numPr>
          <w:ilvl w:val="1"/>
          <w:numId w:val="18"/>
        </w:numPr>
        <w:rPr>
          <w:rFonts w:ascii="Arial" w:hAnsi="Arial" w:cs="Arial"/>
        </w:rPr>
      </w:pPr>
      <w:r w:rsidRPr="009310CE">
        <w:rPr>
          <w:rFonts w:ascii="Arial" w:hAnsi="Arial" w:cs="Arial"/>
        </w:rPr>
        <w:t xml:space="preserve">Planeje upgrade para </w:t>
      </w:r>
      <w:r w:rsidRPr="009310CE">
        <w:rPr>
          <w:rFonts w:ascii="Arial" w:hAnsi="Arial" w:cs="Arial"/>
          <w:b/>
          <w:bCs/>
        </w:rPr>
        <w:t>v18</w:t>
      </w:r>
      <w:r w:rsidRPr="009310CE">
        <w:rPr>
          <w:rFonts w:ascii="Arial" w:hAnsi="Arial" w:cs="Arial"/>
        </w:rPr>
        <w:t xml:space="preserve">. Teste </w:t>
      </w:r>
      <w:proofErr w:type="spellStart"/>
      <w:r w:rsidRPr="009310CE">
        <w:rPr>
          <w:rFonts w:ascii="Arial" w:hAnsi="Arial" w:cs="Arial"/>
        </w:rPr>
        <w:t>pg_upgrade</w:t>
      </w:r>
      <w:proofErr w:type="spellEnd"/>
      <w:r w:rsidRPr="009310CE">
        <w:rPr>
          <w:rFonts w:ascii="Arial" w:hAnsi="Arial" w:cs="Arial"/>
        </w:rPr>
        <w:t xml:space="preserve"> num clone (especialmente porque agora há retenção de estatísticas que ajuda). </w:t>
      </w:r>
      <w:hyperlink r:id="rId29" w:tgtFrame="_blank" w:history="1">
        <w:r w:rsidRPr="009310CE">
          <w:rPr>
            <w:rStyle w:val="Hyperlink"/>
            <w:rFonts w:ascii="Arial" w:hAnsi="Arial" w:cs="Arial"/>
          </w:rPr>
          <w:t>PostgreSQL</w:t>
        </w:r>
      </w:hyperlink>
    </w:p>
    <w:p w14:paraId="2A92183F" w14:textId="77777777" w:rsidR="009310CE" w:rsidRPr="009310CE" w:rsidRDefault="009310CE" w:rsidP="009310CE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9310CE">
        <w:rPr>
          <w:rFonts w:ascii="Arial" w:hAnsi="Arial" w:cs="Arial"/>
          <w:b/>
          <w:bCs/>
        </w:rPr>
        <w:lastRenderedPageBreak/>
        <w:t>pgAdmin</w:t>
      </w:r>
      <w:proofErr w:type="spellEnd"/>
      <w:r w:rsidRPr="009310CE">
        <w:rPr>
          <w:rFonts w:ascii="Arial" w:hAnsi="Arial" w:cs="Arial"/>
        </w:rPr>
        <w:t xml:space="preserve">: atualize para a versão mais recente (9.x) para gerenciar PG18; teste compatibilidade com scripts de admin e backups. </w:t>
      </w:r>
      <w:hyperlink r:id="rId30" w:tgtFrame="_blank" w:history="1">
        <w:r w:rsidRPr="009310CE">
          <w:rPr>
            <w:rStyle w:val="Hyperlink"/>
            <w:rFonts w:ascii="Arial" w:hAnsi="Arial" w:cs="Arial"/>
          </w:rPr>
          <w:t>PostgreSQL+1</w:t>
        </w:r>
      </w:hyperlink>
    </w:p>
    <w:p w14:paraId="41B8EAAD" w14:textId="77777777" w:rsidR="009310CE" w:rsidRPr="009310CE" w:rsidRDefault="009310CE" w:rsidP="009310CE">
      <w:pPr>
        <w:numPr>
          <w:ilvl w:val="0"/>
          <w:numId w:val="18"/>
        </w:numPr>
        <w:rPr>
          <w:rFonts w:ascii="Arial" w:hAnsi="Arial" w:cs="Arial"/>
        </w:rPr>
      </w:pPr>
      <w:r w:rsidRPr="009310CE">
        <w:rPr>
          <w:rFonts w:ascii="Arial" w:hAnsi="Arial" w:cs="Arial"/>
          <w:b/>
          <w:bCs/>
        </w:rPr>
        <w:t xml:space="preserve">Backups &amp; </w:t>
      </w:r>
      <w:proofErr w:type="spellStart"/>
      <w:r w:rsidRPr="009310CE">
        <w:rPr>
          <w:rFonts w:ascii="Arial" w:hAnsi="Arial" w:cs="Arial"/>
          <w:b/>
          <w:bCs/>
        </w:rPr>
        <w:t>rollback</w:t>
      </w:r>
      <w:proofErr w:type="spellEnd"/>
      <w:r w:rsidRPr="009310CE">
        <w:rPr>
          <w:rFonts w:ascii="Arial" w:hAnsi="Arial" w:cs="Arial"/>
        </w:rPr>
        <w:t xml:space="preserve">: antes de todo major upgrade tenha backups testados e plano de </w:t>
      </w:r>
      <w:proofErr w:type="spellStart"/>
      <w:r w:rsidRPr="009310CE">
        <w:rPr>
          <w:rFonts w:ascii="Arial" w:hAnsi="Arial" w:cs="Arial"/>
        </w:rPr>
        <w:t>rollback</w:t>
      </w:r>
      <w:proofErr w:type="spellEnd"/>
      <w:r w:rsidRPr="009310CE">
        <w:rPr>
          <w:rFonts w:ascii="Arial" w:hAnsi="Arial" w:cs="Arial"/>
        </w:rPr>
        <w:t>.</w:t>
      </w:r>
    </w:p>
    <w:p w14:paraId="224C9CBC" w14:textId="3C3D4A8B" w:rsidR="00D4323B" w:rsidRPr="009310CE" w:rsidRDefault="009310CE">
      <w:pPr>
        <w:rPr>
          <w:rFonts w:ascii="Arial" w:hAnsi="Arial" w:cs="Arial"/>
        </w:rPr>
      </w:pPr>
      <w:r w:rsidRPr="009310CE">
        <w:rPr>
          <w:rFonts w:ascii="Arial" w:hAnsi="Arial" w:cs="Arial"/>
        </w:rPr>
        <w:pict w14:anchorId="454F69D2">
          <v:rect id="_x0000_i1073" style="width:0;height:1.5pt" o:hralign="center" o:hrstd="t" o:hr="t" fillcolor="#a0a0a0" stroked="f"/>
        </w:pict>
      </w:r>
    </w:p>
    <w:sectPr w:rsidR="00D4323B" w:rsidRPr="009310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005"/>
    <w:multiLevelType w:val="multilevel"/>
    <w:tmpl w:val="134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3E07"/>
    <w:multiLevelType w:val="multilevel"/>
    <w:tmpl w:val="B0D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30E5"/>
    <w:multiLevelType w:val="multilevel"/>
    <w:tmpl w:val="E834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C2E5E"/>
    <w:multiLevelType w:val="multilevel"/>
    <w:tmpl w:val="165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5EC5"/>
    <w:multiLevelType w:val="multilevel"/>
    <w:tmpl w:val="0DE2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90194"/>
    <w:multiLevelType w:val="multilevel"/>
    <w:tmpl w:val="7F4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36188"/>
    <w:multiLevelType w:val="multilevel"/>
    <w:tmpl w:val="AEC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D2CDE"/>
    <w:multiLevelType w:val="multilevel"/>
    <w:tmpl w:val="0DF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A4006"/>
    <w:multiLevelType w:val="multilevel"/>
    <w:tmpl w:val="D10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95455"/>
    <w:multiLevelType w:val="multilevel"/>
    <w:tmpl w:val="0A1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E7E39"/>
    <w:multiLevelType w:val="multilevel"/>
    <w:tmpl w:val="48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065D8"/>
    <w:multiLevelType w:val="multilevel"/>
    <w:tmpl w:val="DD0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D1274"/>
    <w:multiLevelType w:val="multilevel"/>
    <w:tmpl w:val="483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230F5"/>
    <w:multiLevelType w:val="multilevel"/>
    <w:tmpl w:val="CCE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14466"/>
    <w:multiLevelType w:val="multilevel"/>
    <w:tmpl w:val="75D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5A39"/>
    <w:multiLevelType w:val="multilevel"/>
    <w:tmpl w:val="1E1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B5C17"/>
    <w:multiLevelType w:val="multilevel"/>
    <w:tmpl w:val="69E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6597D"/>
    <w:multiLevelType w:val="multilevel"/>
    <w:tmpl w:val="B4A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B30B7"/>
    <w:multiLevelType w:val="multilevel"/>
    <w:tmpl w:val="34A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92818">
    <w:abstractNumId w:val="15"/>
  </w:num>
  <w:num w:numId="2" w16cid:durableId="215942928">
    <w:abstractNumId w:val="16"/>
  </w:num>
  <w:num w:numId="3" w16cid:durableId="84226065">
    <w:abstractNumId w:val="4"/>
  </w:num>
  <w:num w:numId="4" w16cid:durableId="375087796">
    <w:abstractNumId w:val="12"/>
  </w:num>
  <w:num w:numId="5" w16cid:durableId="398360297">
    <w:abstractNumId w:val="13"/>
  </w:num>
  <w:num w:numId="6" w16cid:durableId="1751195052">
    <w:abstractNumId w:val="1"/>
  </w:num>
  <w:num w:numId="7" w16cid:durableId="2028020048">
    <w:abstractNumId w:val="5"/>
  </w:num>
  <w:num w:numId="8" w16cid:durableId="427891543">
    <w:abstractNumId w:val="9"/>
  </w:num>
  <w:num w:numId="9" w16cid:durableId="763691374">
    <w:abstractNumId w:val="2"/>
  </w:num>
  <w:num w:numId="10" w16cid:durableId="668102433">
    <w:abstractNumId w:val="18"/>
  </w:num>
  <w:num w:numId="11" w16cid:durableId="556865888">
    <w:abstractNumId w:val="6"/>
  </w:num>
  <w:num w:numId="12" w16cid:durableId="981929674">
    <w:abstractNumId w:val="8"/>
  </w:num>
  <w:num w:numId="13" w16cid:durableId="1059474457">
    <w:abstractNumId w:val="3"/>
  </w:num>
  <w:num w:numId="14" w16cid:durableId="353767372">
    <w:abstractNumId w:val="7"/>
  </w:num>
  <w:num w:numId="15" w16cid:durableId="2033458737">
    <w:abstractNumId w:val="11"/>
  </w:num>
  <w:num w:numId="16" w16cid:durableId="211312284">
    <w:abstractNumId w:val="17"/>
  </w:num>
  <w:num w:numId="17" w16cid:durableId="1112239697">
    <w:abstractNumId w:val="10"/>
  </w:num>
  <w:num w:numId="18" w16cid:durableId="2044674969">
    <w:abstractNumId w:val="14"/>
  </w:num>
  <w:num w:numId="19" w16cid:durableId="6989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CE"/>
    <w:rsid w:val="00006DBF"/>
    <w:rsid w:val="00201D91"/>
    <w:rsid w:val="00342D73"/>
    <w:rsid w:val="00675DA2"/>
    <w:rsid w:val="009310CE"/>
    <w:rsid w:val="00D4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3980F"/>
  <w15:chartTrackingRefBased/>
  <w15:docId w15:val="{818D18B3-28CB-4F86-A945-0CD72502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1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1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1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1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1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10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10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10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10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10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10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10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10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10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1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10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10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10C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1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current/release-18.html?utm_source=chatgpt.com" TargetMode="External"/><Relationship Id="rId13" Type="http://schemas.openxmlformats.org/officeDocument/2006/relationships/hyperlink" Target="https://www.postgresql.org/about/news/pgadmin-4-v95-released-3095/?utm_source=chatgpt.com" TargetMode="External"/><Relationship Id="rId18" Type="http://schemas.openxmlformats.org/officeDocument/2006/relationships/hyperlink" Target="https://www.postgresql.org/docs/current/release-18.html?utm_source=chatgpt.com" TargetMode="External"/><Relationship Id="rId26" Type="http://schemas.openxmlformats.org/officeDocument/2006/relationships/hyperlink" Target="https://www.pgadmin.org/download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ostgresql.org/about/news/postgresql-18-released-3142/?utm_source=chatgpt.com" TargetMode="External"/><Relationship Id="rId7" Type="http://schemas.openxmlformats.org/officeDocument/2006/relationships/hyperlink" Target="https://www.postgresql.org/docs/current/release-18.html?utm_source=chatgpt.com" TargetMode="External"/><Relationship Id="rId12" Type="http://schemas.openxmlformats.org/officeDocument/2006/relationships/hyperlink" Target="https://www.postgresql.org/docs/release/14.19/?utm_source=chatgpt.com" TargetMode="External"/><Relationship Id="rId17" Type="http://schemas.openxmlformats.org/officeDocument/2006/relationships/hyperlink" Target="https://www.postgresql.org/docs/current/release-18.html?utm_source=chatgpt.com" TargetMode="External"/><Relationship Id="rId25" Type="http://schemas.openxmlformats.org/officeDocument/2006/relationships/hyperlink" Target="https://www.postgresql.org/about/licence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current/release-18.html?utm_source=chatgpt.com" TargetMode="External"/><Relationship Id="rId20" Type="http://schemas.openxmlformats.org/officeDocument/2006/relationships/hyperlink" Target="https://www.postgresql.org/about/news/postgresql-18-released-3142/?utm_source=chatgpt.com" TargetMode="External"/><Relationship Id="rId29" Type="http://schemas.openxmlformats.org/officeDocument/2006/relationships/hyperlink" Target="https://www.postgresql.org/docs/current/release-18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release/14.19/?utm_source=chatgpt.com" TargetMode="External"/><Relationship Id="rId11" Type="http://schemas.openxmlformats.org/officeDocument/2006/relationships/hyperlink" Target="https://neon.com/postgresql/postgresql-18-new-features?utm_source=chatgpt.com" TargetMode="External"/><Relationship Id="rId24" Type="http://schemas.openxmlformats.org/officeDocument/2006/relationships/hyperlink" Target="https://www.postgresql.org/docs/release/14.19/?utm_source=chatgpt.co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postgresql.org/docs/current/release-18.html?utm_source=chatgpt.com" TargetMode="External"/><Relationship Id="rId15" Type="http://schemas.openxmlformats.org/officeDocument/2006/relationships/hyperlink" Target="https://www.postgresql.org/about/licence/?utm_source=chatgpt.com" TargetMode="External"/><Relationship Id="rId23" Type="http://schemas.openxmlformats.org/officeDocument/2006/relationships/hyperlink" Target="https://www.postgresql.org/docs/current/release-18.html?utm_source=chatgpt.com" TargetMode="External"/><Relationship Id="rId28" Type="http://schemas.openxmlformats.org/officeDocument/2006/relationships/hyperlink" Target="https://www.postgresql.org/docs/release/14.19/?utm_source=chatgpt.com" TargetMode="External"/><Relationship Id="rId10" Type="http://schemas.openxmlformats.org/officeDocument/2006/relationships/hyperlink" Target="https://www.postgresql.org/docs/current/release-18.html?utm_source=chatgpt.com" TargetMode="External"/><Relationship Id="rId19" Type="http://schemas.openxmlformats.org/officeDocument/2006/relationships/hyperlink" Target="https://www.postgresql.org/docs/current/release-18.html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current/release-18.html?utm_source=chatgpt.com" TargetMode="External"/><Relationship Id="rId14" Type="http://schemas.openxmlformats.org/officeDocument/2006/relationships/hyperlink" Target="https://www.pgadmin.org/download/?utm_source=chatgpt.com" TargetMode="External"/><Relationship Id="rId22" Type="http://schemas.openxmlformats.org/officeDocument/2006/relationships/hyperlink" Target="https://www.postgresql.org/docs/current/release-18.html?utm_source=chatgpt.com" TargetMode="External"/><Relationship Id="rId27" Type="http://schemas.openxmlformats.org/officeDocument/2006/relationships/hyperlink" Target="https://www.enterprisedb.com/docs/epas/14/epas_rel_notes/epas14_19_0_rel_notes/?utm_source=chatgpt.com" TargetMode="External"/><Relationship Id="rId30" Type="http://schemas.openxmlformats.org/officeDocument/2006/relationships/hyperlink" Target="https://www.postgresql.org/about/news/pgadmin-4-v95-released-3095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1534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Rodrigues</dc:creator>
  <cp:keywords/>
  <dc:description/>
  <cp:lastModifiedBy>Davi Rodrigues</cp:lastModifiedBy>
  <cp:revision>3</cp:revision>
  <dcterms:created xsi:type="dcterms:W3CDTF">2025-10-11T12:03:00Z</dcterms:created>
  <dcterms:modified xsi:type="dcterms:W3CDTF">2025-10-11T12:08:00Z</dcterms:modified>
</cp:coreProperties>
</file>