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523" w:rsidRPr="008C7911" w:rsidRDefault="006E0523" w:rsidP="008C7911">
      <w:pPr>
        <w:pStyle w:val="Ttulo1"/>
        <w:rPr>
          <w:rFonts w:eastAsia="Times New Roman"/>
          <w:b/>
          <w:sz w:val="36"/>
          <w:lang w:val="en" w:eastAsia="es-MX"/>
        </w:rPr>
      </w:pPr>
      <w:r w:rsidRPr="008C7911">
        <w:rPr>
          <w:rFonts w:eastAsia="Times New Roman"/>
          <w:b/>
          <w:sz w:val="36"/>
          <w:lang w:val="en" w:eastAsia="es-MX"/>
        </w:rPr>
        <w:t xml:space="preserve">General observation: </w:t>
      </w:r>
    </w:p>
    <w:p w:rsidR="006E0523" w:rsidRDefault="006E0523" w:rsidP="006E0523">
      <w:pPr>
        <w:spacing w:before="100" w:beforeAutospacing="1" w:after="100" w:afterAutospacing="1" w:line="240" w:lineRule="auto"/>
        <w:jc w:val="both"/>
        <w:rPr>
          <w:rFonts w:ascii="Segoe UI" w:eastAsia="Times New Roman" w:hAnsi="Segoe UI" w:cs="Segoe UI"/>
          <w:color w:val="2E2E2E"/>
          <w:sz w:val="24"/>
          <w:szCs w:val="24"/>
          <w:lang w:val="en" w:eastAsia="es-MX"/>
        </w:rPr>
      </w:pPr>
      <w:r w:rsidRPr="006E0523">
        <w:rPr>
          <w:rFonts w:ascii="Segoe UI" w:eastAsia="Times New Roman" w:hAnsi="Segoe UI" w:cs="Segoe UI"/>
          <w:color w:val="2E2E2E"/>
          <w:sz w:val="24"/>
          <w:szCs w:val="24"/>
          <w:lang w:val="en" w:eastAsia="es-MX"/>
        </w:rPr>
        <w:t xml:space="preserve">Our database (4,113 projects) would be not representative of the population (300,000 projects), particularly because the background stablishes that </w:t>
      </w:r>
      <w:r w:rsidRPr="006E0523">
        <w:rPr>
          <w:rFonts w:ascii="Segoe UI" w:eastAsia="Times New Roman" w:hAnsi="Segoe UI" w:cs="Segoe UI"/>
          <w:i/>
          <w:color w:val="2E2E2E"/>
          <w:sz w:val="24"/>
          <w:szCs w:val="24"/>
          <w:lang w:val="en" w:eastAsia="es-MX"/>
        </w:rPr>
        <w:t>“only a third have made it through the founding process with a positive outcome”</w:t>
      </w:r>
      <w:r w:rsidRPr="006E0523">
        <w:rPr>
          <w:rFonts w:ascii="Segoe UI" w:eastAsia="Times New Roman" w:hAnsi="Segoe UI" w:cs="Segoe UI"/>
          <w:color w:val="2E2E2E"/>
          <w:sz w:val="24"/>
          <w:szCs w:val="24"/>
          <w:lang w:val="en" w:eastAsia="es-MX"/>
        </w:rPr>
        <w:t>. Nevertheless, our worksheet suggests a different rate of successful: 53%</w:t>
      </w:r>
      <w:r w:rsidR="008B255F">
        <w:rPr>
          <w:rFonts w:ascii="Segoe UI" w:eastAsia="Times New Roman" w:hAnsi="Segoe UI" w:cs="Segoe UI"/>
          <w:color w:val="2E2E2E"/>
          <w:sz w:val="24"/>
          <w:szCs w:val="24"/>
          <w:lang w:val="en" w:eastAsia="es-MX"/>
        </w:rPr>
        <w:t xml:space="preserve"> of total projects</w:t>
      </w:r>
      <w:r w:rsidRPr="006E0523">
        <w:rPr>
          <w:rFonts w:ascii="Segoe UI" w:eastAsia="Times New Roman" w:hAnsi="Segoe UI" w:cs="Segoe UI"/>
          <w:color w:val="2E2E2E"/>
          <w:sz w:val="24"/>
          <w:szCs w:val="24"/>
          <w:lang w:val="en" w:eastAsia="es-MX"/>
        </w:rPr>
        <w:t xml:space="preserve">. Making questionable each inference based on this </w:t>
      </w:r>
      <w:r w:rsidR="008C7911">
        <w:rPr>
          <w:rFonts w:ascii="Segoe UI" w:eastAsia="Times New Roman" w:hAnsi="Segoe UI" w:cs="Segoe UI"/>
          <w:color w:val="2E2E2E"/>
          <w:sz w:val="24"/>
          <w:szCs w:val="24"/>
          <w:lang w:val="en" w:eastAsia="es-MX"/>
        </w:rPr>
        <w:t>dataset</w:t>
      </w:r>
      <w:r w:rsidRPr="006E0523">
        <w:rPr>
          <w:rFonts w:ascii="Segoe UI" w:eastAsia="Times New Roman" w:hAnsi="Segoe UI" w:cs="Segoe UI"/>
          <w:color w:val="2E2E2E"/>
          <w:sz w:val="24"/>
          <w:szCs w:val="24"/>
          <w:lang w:val="en" w:eastAsia="es-MX"/>
        </w:rPr>
        <w:t>.</w:t>
      </w:r>
    </w:p>
    <w:p w:rsidR="008C7911" w:rsidRDefault="008C7911" w:rsidP="006E0523">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Also, at first glad, you can see several big outliers. </w:t>
      </w:r>
      <w:bookmarkStart w:id="0" w:name="_GoBack"/>
      <w:bookmarkEnd w:id="0"/>
    </w:p>
    <w:p w:rsidR="006E0523" w:rsidRDefault="006E0523" w:rsidP="006E0523">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However, let’s suppose that this database is representative and we are able to make inferences regarding to all projects founding on Kickstarter.</w:t>
      </w:r>
    </w:p>
    <w:p w:rsidR="00245304" w:rsidRDefault="00245304" w:rsidP="00245304">
      <w:pPr>
        <w:tabs>
          <w:tab w:val="num" w:pos="426"/>
        </w:tabs>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In particular and as we can see below</w:t>
      </w:r>
      <w:r>
        <w:rPr>
          <w:rFonts w:ascii="Segoe UI" w:eastAsia="Times New Roman" w:hAnsi="Segoe UI" w:cs="Segoe UI"/>
          <w:color w:val="2E2E2E"/>
          <w:sz w:val="24"/>
          <w:szCs w:val="24"/>
          <w:lang w:val="en" w:eastAsia="es-MX"/>
        </w:rPr>
        <w:t xml:space="preserve">, </w:t>
      </w:r>
      <w:r w:rsidR="00451AA1">
        <w:rPr>
          <w:rFonts w:ascii="Segoe UI" w:eastAsia="Times New Roman" w:hAnsi="Segoe UI" w:cs="Segoe UI"/>
          <w:color w:val="2E2E2E"/>
          <w:sz w:val="24"/>
          <w:szCs w:val="24"/>
          <w:lang w:val="en" w:eastAsia="es-MX"/>
        </w:rPr>
        <w:t>we are able to create a</w:t>
      </w:r>
      <w:r>
        <w:rPr>
          <w:rFonts w:ascii="Segoe UI" w:eastAsia="Times New Roman" w:hAnsi="Segoe UI" w:cs="Segoe UI"/>
          <w:color w:val="2E2E2E"/>
          <w:sz w:val="24"/>
          <w:szCs w:val="24"/>
          <w:lang w:val="en" w:eastAsia="es-MX"/>
        </w:rPr>
        <w:t xml:space="preserve"> strategy considering </w:t>
      </w:r>
      <w:r>
        <w:rPr>
          <w:rFonts w:ascii="Segoe UI" w:eastAsia="Times New Roman" w:hAnsi="Segoe UI" w:cs="Segoe UI"/>
          <w:color w:val="2E2E2E"/>
          <w:sz w:val="24"/>
          <w:szCs w:val="24"/>
          <w:lang w:val="en" w:eastAsia="es-MX"/>
        </w:rPr>
        <w:t xml:space="preserve">the </w:t>
      </w:r>
      <w:r w:rsidR="00451AA1">
        <w:rPr>
          <w:rFonts w:ascii="Segoe UI" w:eastAsia="Times New Roman" w:hAnsi="Segoe UI" w:cs="Segoe UI"/>
          <w:color w:val="2E2E2E"/>
          <w:sz w:val="24"/>
          <w:szCs w:val="24"/>
          <w:lang w:val="en" w:eastAsia="es-MX"/>
        </w:rPr>
        <w:t xml:space="preserve">visualizations of this activity, </w:t>
      </w:r>
      <w:r>
        <w:rPr>
          <w:rFonts w:ascii="Segoe UI" w:eastAsia="Times New Roman" w:hAnsi="Segoe UI" w:cs="Segoe UI"/>
          <w:color w:val="2E2E2E"/>
          <w:sz w:val="24"/>
          <w:szCs w:val="24"/>
          <w:lang w:val="en" w:eastAsia="es-MX"/>
        </w:rPr>
        <w:t xml:space="preserve">following </w:t>
      </w:r>
      <w:r w:rsidR="00451AA1">
        <w:rPr>
          <w:rFonts w:ascii="Segoe UI" w:eastAsia="Times New Roman" w:hAnsi="Segoe UI" w:cs="Segoe UI"/>
          <w:color w:val="2E2E2E"/>
          <w:sz w:val="24"/>
          <w:szCs w:val="24"/>
          <w:lang w:val="en" w:eastAsia="es-MX"/>
        </w:rPr>
        <w:t xml:space="preserve">these </w:t>
      </w:r>
      <w:r>
        <w:rPr>
          <w:rFonts w:ascii="Segoe UI" w:eastAsia="Times New Roman" w:hAnsi="Segoe UI" w:cs="Segoe UI"/>
          <w:color w:val="2E2E2E"/>
          <w:sz w:val="24"/>
          <w:szCs w:val="24"/>
          <w:lang w:val="en" w:eastAsia="es-MX"/>
        </w:rPr>
        <w:t xml:space="preserve">points: </w:t>
      </w:r>
    </w:p>
    <w:p w:rsidR="00245304" w:rsidRDefault="00245304" w:rsidP="00245304">
      <w:pPr>
        <w:pStyle w:val="Prrafodelista"/>
        <w:numPr>
          <w:ilvl w:val="0"/>
          <w:numId w:val="7"/>
        </w:numPr>
        <w:tabs>
          <w:tab w:val="num" w:pos="426"/>
        </w:tabs>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The relative participation of every project by category.</w:t>
      </w:r>
    </w:p>
    <w:p w:rsidR="00245304" w:rsidRDefault="00245304" w:rsidP="00245304">
      <w:pPr>
        <w:pStyle w:val="Prrafodelista"/>
        <w:numPr>
          <w:ilvl w:val="0"/>
          <w:numId w:val="7"/>
        </w:numPr>
        <w:tabs>
          <w:tab w:val="num" w:pos="426"/>
        </w:tabs>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Probability of success for each category and sub-category. </w:t>
      </w:r>
    </w:p>
    <w:p w:rsidR="00245304" w:rsidRPr="00FA6FB4" w:rsidRDefault="00245304" w:rsidP="00245304">
      <w:pPr>
        <w:pStyle w:val="Prrafodelista"/>
        <w:numPr>
          <w:ilvl w:val="0"/>
          <w:numId w:val="7"/>
        </w:numPr>
        <w:tabs>
          <w:tab w:val="num" w:pos="426"/>
        </w:tabs>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Geographic location of the successful projects by volume.</w:t>
      </w:r>
    </w:p>
    <w:p w:rsidR="00B17BAC" w:rsidRPr="00E21F71" w:rsidRDefault="00B17BAC" w:rsidP="00E21F71">
      <w:pPr>
        <w:numPr>
          <w:ilvl w:val="0"/>
          <w:numId w:val="1"/>
        </w:numPr>
        <w:tabs>
          <w:tab w:val="clear" w:pos="720"/>
          <w:tab w:val="num" w:pos="336"/>
        </w:tabs>
        <w:spacing w:before="100" w:beforeAutospacing="1" w:after="100" w:afterAutospacing="1" w:line="240" w:lineRule="auto"/>
        <w:ind w:left="350"/>
        <w:jc w:val="both"/>
        <w:rPr>
          <w:rFonts w:ascii="Segoe UI" w:eastAsia="Times New Roman" w:hAnsi="Segoe UI" w:cs="Segoe UI"/>
          <w:b/>
          <w:color w:val="2E2E2E"/>
          <w:sz w:val="24"/>
          <w:szCs w:val="24"/>
          <w:lang w:val="en" w:eastAsia="es-MX"/>
        </w:rPr>
      </w:pPr>
      <w:r w:rsidRPr="00E21F71">
        <w:rPr>
          <w:rFonts w:ascii="Segoe UI" w:eastAsia="Times New Roman" w:hAnsi="Segoe UI" w:cs="Segoe UI"/>
          <w:b/>
          <w:color w:val="2E2E2E"/>
          <w:sz w:val="24"/>
          <w:szCs w:val="24"/>
          <w:lang w:val="en" w:eastAsia="es-MX"/>
        </w:rPr>
        <w:t>G</w:t>
      </w:r>
      <w:r w:rsidRPr="00B17BAC">
        <w:rPr>
          <w:rFonts w:ascii="Segoe UI" w:eastAsia="Times New Roman" w:hAnsi="Segoe UI" w:cs="Segoe UI"/>
          <w:b/>
          <w:color w:val="2E2E2E"/>
          <w:sz w:val="24"/>
          <w:szCs w:val="24"/>
          <w:lang w:val="en" w:eastAsia="es-MX"/>
        </w:rPr>
        <w:t>iven the provided data, what are three conclusions we can draw about Kickstarter campaigns?</w:t>
      </w:r>
    </w:p>
    <w:p w:rsidR="000B7001" w:rsidRDefault="00F949B4" w:rsidP="00D353AC">
      <w:pPr>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At first glance</w:t>
      </w:r>
      <w:r w:rsidR="00845B67">
        <w:rPr>
          <w:rFonts w:ascii="Segoe UI" w:eastAsia="Times New Roman" w:hAnsi="Segoe UI" w:cs="Segoe UI"/>
          <w:color w:val="2E2E2E"/>
          <w:sz w:val="24"/>
          <w:szCs w:val="24"/>
          <w:lang w:val="en" w:eastAsia="es-MX"/>
        </w:rPr>
        <w:t xml:space="preserve"> and based on the visualizations created during this activity</w:t>
      </w:r>
      <w:r>
        <w:rPr>
          <w:rFonts w:ascii="Segoe UI" w:eastAsia="Times New Roman" w:hAnsi="Segoe UI" w:cs="Segoe UI"/>
          <w:color w:val="2E2E2E"/>
          <w:sz w:val="24"/>
          <w:szCs w:val="24"/>
          <w:lang w:val="en" w:eastAsia="es-MX"/>
        </w:rPr>
        <w:t xml:space="preserve">, the </w:t>
      </w:r>
      <w:r w:rsidR="00451AA1">
        <w:rPr>
          <w:rFonts w:ascii="Segoe UI" w:eastAsia="Times New Roman" w:hAnsi="Segoe UI" w:cs="Segoe UI"/>
          <w:color w:val="2E2E2E"/>
          <w:sz w:val="24"/>
          <w:szCs w:val="24"/>
          <w:lang w:val="en" w:eastAsia="es-MX"/>
        </w:rPr>
        <w:t>main conclusion</w:t>
      </w:r>
      <w:r>
        <w:rPr>
          <w:rFonts w:ascii="Segoe UI" w:eastAsia="Times New Roman" w:hAnsi="Segoe UI" w:cs="Segoe UI"/>
          <w:color w:val="2E2E2E"/>
          <w:sz w:val="24"/>
          <w:szCs w:val="24"/>
          <w:lang w:val="en" w:eastAsia="es-MX"/>
        </w:rPr>
        <w:t>:</w:t>
      </w:r>
    </w:p>
    <w:p w:rsidR="00D353AC" w:rsidRDefault="00A127F2" w:rsidP="00D353AC">
      <w:pPr>
        <w:pStyle w:val="Prrafodelista"/>
        <w:numPr>
          <w:ilvl w:val="1"/>
          <w:numId w:val="1"/>
        </w:numPr>
        <w:spacing w:before="100" w:beforeAutospacing="1" w:after="100" w:afterAutospacing="1" w:line="240" w:lineRule="auto"/>
        <w:ind w:left="851"/>
        <w:jc w:val="both"/>
        <w:rPr>
          <w:rFonts w:ascii="Segoe UI" w:eastAsia="Times New Roman" w:hAnsi="Segoe UI" w:cs="Segoe UI"/>
          <w:color w:val="2E2E2E"/>
          <w:sz w:val="24"/>
          <w:szCs w:val="24"/>
          <w:lang w:val="en" w:eastAsia="es-MX"/>
        </w:rPr>
      </w:pPr>
      <w:r>
        <w:rPr>
          <w:rFonts w:ascii="Segoe UI" w:eastAsia="Times New Roman" w:hAnsi="Segoe UI" w:cs="Segoe UI"/>
          <w:b/>
          <w:color w:val="2E2E2E"/>
          <w:sz w:val="24"/>
          <w:szCs w:val="24"/>
          <w:lang w:val="en" w:eastAsia="es-MX"/>
        </w:rPr>
        <w:t xml:space="preserve">The </w:t>
      </w:r>
      <w:r w:rsidR="00EE6705" w:rsidRPr="00A127F2">
        <w:rPr>
          <w:rFonts w:ascii="Segoe UI" w:eastAsia="Times New Roman" w:hAnsi="Segoe UI" w:cs="Segoe UI"/>
          <w:b/>
          <w:color w:val="2E2E2E"/>
          <w:sz w:val="24"/>
          <w:szCs w:val="24"/>
          <w:lang w:val="en" w:eastAsia="es-MX"/>
        </w:rPr>
        <w:t>Pivot table 1 (Categories)</w:t>
      </w:r>
      <w:r w:rsidR="00EE6705">
        <w:rPr>
          <w:rFonts w:ascii="Segoe UI" w:eastAsia="Times New Roman" w:hAnsi="Segoe UI" w:cs="Segoe UI"/>
          <w:color w:val="2E2E2E"/>
          <w:sz w:val="24"/>
          <w:szCs w:val="24"/>
          <w:lang w:val="en" w:eastAsia="es-MX"/>
        </w:rPr>
        <w:t xml:space="preserve"> shows </w:t>
      </w:r>
      <w:r w:rsidR="00D819D4">
        <w:rPr>
          <w:rFonts w:ascii="Segoe UI" w:eastAsia="Times New Roman" w:hAnsi="Segoe UI" w:cs="Segoe UI"/>
          <w:color w:val="2E2E2E"/>
          <w:sz w:val="24"/>
          <w:szCs w:val="24"/>
          <w:lang w:val="en" w:eastAsia="es-MX"/>
        </w:rPr>
        <w:t xml:space="preserve">several patterns, in particular the proportion of successful projects are </w:t>
      </w:r>
      <w:r w:rsidR="004024B1">
        <w:rPr>
          <w:rFonts w:ascii="Segoe UI" w:eastAsia="Times New Roman" w:hAnsi="Segoe UI" w:cs="Segoe UI"/>
          <w:color w:val="2E2E2E"/>
          <w:sz w:val="24"/>
          <w:szCs w:val="24"/>
          <w:lang w:val="en" w:eastAsia="es-MX"/>
        </w:rPr>
        <w:t xml:space="preserve">concentrated </w:t>
      </w:r>
      <w:r w:rsidR="00D819D4">
        <w:rPr>
          <w:rFonts w:ascii="Segoe UI" w:eastAsia="Times New Roman" w:hAnsi="Segoe UI" w:cs="Segoe UI"/>
          <w:color w:val="2E2E2E"/>
          <w:sz w:val="24"/>
          <w:szCs w:val="24"/>
          <w:lang w:val="en" w:eastAsia="es-MX"/>
        </w:rPr>
        <w:t>in categories music (70% of success), theater (60.2%), film&amp;video (</w:t>
      </w:r>
      <w:r w:rsidR="00D819D4">
        <w:rPr>
          <w:rFonts w:ascii="Segoe UI" w:eastAsia="Times New Roman" w:hAnsi="Segoe UI" w:cs="Segoe UI"/>
          <w:color w:val="2E2E2E"/>
          <w:sz w:val="24"/>
          <w:szCs w:val="24"/>
          <w:lang w:val="en" w:eastAsia="es-MX"/>
        </w:rPr>
        <w:t>57.7%</w:t>
      </w:r>
      <w:r w:rsidR="00D819D4">
        <w:rPr>
          <w:rFonts w:ascii="Segoe UI" w:eastAsia="Times New Roman" w:hAnsi="Segoe UI" w:cs="Segoe UI"/>
          <w:color w:val="2E2E2E"/>
          <w:sz w:val="24"/>
          <w:szCs w:val="24"/>
          <w:lang w:val="en" w:eastAsia="es-MX"/>
        </w:rPr>
        <w:t xml:space="preserve">), photography (46.8%) and games (36.4%). </w:t>
      </w:r>
      <w:r w:rsidR="004024B1">
        <w:rPr>
          <w:rFonts w:ascii="Segoe UI" w:eastAsia="Times New Roman" w:hAnsi="Segoe UI" w:cs="Segoe UI"/>
          <w:color w:val="2E2E2E"/>
          <w:sz w:val="24"/>
          <w:szCs w:val="24"/>
          <w:lang w:val="en" w:eastAsia="es-MX"/>
        </w:rPr>
        <w:t>In contrast</w:t>
      </w:r>
      <w:r w:rsidR="00D819D4">
        <w:rPr>
          <w:rFonts w:ascii="Segoe UI" w:eastAsia="Times New Roman" w:hAnsi="Segoe UI" w:cs="Segoe UI"/>
          <w:color w:val="2E2E2E"/>
          <w:sz w:val="24"/>
          <w:szCs w:val="24"/>
          <w:lang w:val="en" w:eastAsia="es-MX"/>
        </w:rPr>
        <w:t xml:space="preserve">, journalism, food, games and publishing </w:t>
      </w:r>
      <w:r w:rsidR="004024B1">
        <w:rPr>
          <w:rFonts w:ascii="Segoe UI" w:eastAsia="Times New Roman" w:hAnsi="Segoe UI" w:cs="Segoe UI"/>
          <w:color w:val="2E2E2E"/>
          <w:sz w:val="24"/>
          <w:szCs w:val="24"/>
          <w:lang w:val="en" w:eastAsia="es-MX"/>
        </w:rPr>
        <w:t xml:space="preserve">categories </w:t>
      </w:r>
      <w:r w:rsidR="00D819D4">
        <w:rPr>
          <w:rFonts w:ascii="Segoe UI" w:eastAsia="Times New Roman" w:hAnsi="Segoe UI" w:cs="Segoe UI"/>
          <w:color w:val="2E2E2E"/>
          <w:sz w:val="24"/>
          <w:szCs w:val="24"/>
          <w:lang w:val="en" w:eastAsia="es-MX"/>
        </w:rPr>
        <w:t>seem to be</w:t>
      </w:r>
      <w:r w:rsidR="004024B1">
        <w:rPr>
          <w:rFonts w:ascii="Segoe UI" w:eastAsia="Times New Roman" w:hAnsi="Segoe UI" w:cs="Segoe UI"/>
          <w:color w:val="2E2E2E"/>
          <w:sz w:val="24"/>
          <w:szCs w:val="24"/>
          <w:lang w:val="en" w:eastAsia="es-MX"/>
        </w:rPr>
        <w:t xml:space="preserve"> the worst projects in terms of funding achieved.</w:t>
      </w:r>
    </w:p>
    <w:p w:rsidR="00D353AC" w:rsidRPr="00D353AC" w:rsidRDefault="00D353AC" w:rsidP="00D353AC">
      <w:pPr>
        <w:pStyle w:val="Prrafodelista"/>
        <w:spacing w:before="100" w:beforeAutospacing="1" w:after="100" w:afterAutospacing="1" w:line="240" w:lineRule="auto"/>
        <w:ind w:left="851"/>
        <w:jc w:val="both"/>
        <w:rPr>
          <w:rFonts w:ascii="Segoe UI" w:eastAsia="Times New Roman" w:hAnsi="Segoe UI" w:cs="Segoe UI"/>
          <w:color w:val="2E2E2E"/>
          <w:sz w:val="24"/>
          <w:szCs w:val="24"/>
          <w:lang w:val="en" w:eastAsia="es-MX"/>
        </w:rPr>
      </w:pPr>
    </w:p>
    <w:p w:rsidR="004024B1" w:rsidRPr="00D353AC" w:rsidRDefault="00A127F2" w:rsidP="00D353AC">
      <w:pPr>
        <w:pStyle w:val="Prrafodelista"/>
        <w:numPr>
          <w:ilvl w:val="1"/>
          <w:numId w:val="1"/>
        </w:numPr>
        <w:spacing w:before="100" w:beforeAutospacing="1" w:after="100" w:afterAutospacing="1" w:line="240" w:lineRule="auto"/>
        <w:ind w:left="851"/>
        <w:jc w:val="both"/>
        <w:rPr>
          <w:rFonts w:ascii="Segoe UI" w:eastAsia="Times New Roman" w:hAnsi="Segoe UI" w:cs="Segoe UI"/>
          <w:color w:val="2E2E2E"/>
          <w:sz w:val="24"/>
          <w:szCs w:val="24"/>
          <w:lang w:val="en" w:eastAsia="es-MX"/>
        </w:rPr>
      </w:pPr>
      <w:r w:rsidRPr="00D353AC">
        <w:rPr>
          <w:rFonts w:ascii="Segoe UI" w:eastAsia="Times New Roman" w:hAnsi="Segoe UI" w:cs="Segoe UI"/>
          <w:b/>
          <w:color w:val="2E2E2E"/>
          <w:sz w:val="24"/>
          <w:szCs w:val="24"/>
          <w:lang w:val="en" w:eastAsia="es-MX"/>
        </w:rPr>
        <w:t xml:space="preserve">The </w:t>
      </w:r>
      <w:r w:rsidR="004024B1" w:rsidRPr="00D353AC">
        <w:rPr>
          <w:rFonts w:ascii="Segoe UI" w:eastAsia="Times New Roman" w:hAnsi="Segoe UI" w:cs="Segoe UI"/>
          <w:b/>
          <w:color w:val="2E2E2E"/>
          <w:sz w:val="24"/>
          <w:szCs w:val="24"/>
          <w:lang w:val="en" w:eastAsia="es-MX"/>
        </w:rPr>
        <w:t>Pivot table 2 (Sub-categories)</w:t>
      </w:r>
      <w:r w:rsidR="004024B1" w:rsidRPr="00D353AC">
        <w:rPr>
          <w:rFonts w:ascii="Segoe UI" w:eastAsia="Times New Roman" w:hAnsi="Segoe UI" w:cs="Segoe UI"/>
          <w:color w:val="2E2E2E"/>
          <w:sz w:val="24"/>
          <w:szCs w:val="24"/>
          <w:lang w:val="en" w:eastAsia="es-MX"/>
        </w:rPr>
        <w:t xml:space="preserve"> let us see another interesting </w:t>
      </w:r>
      <w:r w:rsidR="00F51125" w:rsidRPr="00D353AC">
        <w:rPr>
          <w:rFonts w:ascii="Segoe UI" w:eastAsia="Times New Roman" w:hAnsi="Segoe UI" w:cs="Segoe UI"/>
          <w:color w:val="2E2E2E"/>
          <w:sz w:val="24"/>
          <w:szCs w:val="24"/>
          <w:lang w:val="en" w:eastAsia="es-MX"/>
        </w:rPr>
        <w:t xml:space="preserve">fact </w:t>
      </w:r>
      <w:r w:rsidR="004024B1" w:rsidRPr="00D353AC">
        <w:rPr>
          <w:rFonts w:ascii="Segoe UI" w:eastAsia="Times New Roman" w:hAnsi="Segoe UI" w:cs="Segoe UI"/>
          <w:color w:val="2E2E2E"/>
          <w:sz w:val="24"/>
          <w:szCs w:val="24"/>
          <w:lang w:val="en" w:eastAsia="es-MX"/>
        </w:rPr>
        <w:t xml:space="preserve">about the successful </w:t>
      </w:r>
      <w:r w:rsidR="00F51125" w:rsidRPr="00D353AC">
        <w:rPr>
          <w:rFonts w:ascii="Segoe UI" w:eastAsia="Times New Roman" w:hAnsi="Segoe UI" w:cs="Segoe UI"/>
          <w:color w:val="2E2E2E"/>
          <w:sz w:val="24"/>
          <w:szCs w:val="24"/>
          <w:lang w:val="en" w:eastAsia="es-MX"/>
        </w:rPr>
        <w:t>categories: music, theater, fil</w:t>
      </w:r>
      <w:r w:rsidR="003D322E" w:rsidRPr="00D353AC">
        <w:rPr>
          <w:rFonts w:ascii="Segoe UI" w:eastAsia="Times New Roman" w:hAnsi="Segoe UI" w:cs="Segoe UI"/>
          <w:color w:val="2E2E2E"/>
          <w:sz w:val="24"/>
          <w:szCs w:val="24"/>
          <w:lang w:val="en" w:eastAsia="es-MX"/>
        </w:rPr>
        <w:t>m</w:t>
      </w:r>
      <w:r w:rsidR="00F51125" w:rsidRPr="00D353AC">
        <w:rPr>
          <w:rFonts w:ascii="Segoe UI" w:eastAsia="Times New Roman" w:hAnsi="Segoe UI" w:cs="Segoe UI"/>
          <w:color w:val="2E2E2E"/>
          <w:sz w:val="24"/>
          <w:szCs w:val="24"/>
          <w:lang w:val="en" w:eastAsia="es-MX"/>
        </w:rPr>
        <w:t xml:space="preserve">&amp;video, photography and games: </w:t>
      </w:r>
    </w:p>
    <w:p w:rsidR="003D322E" w:rsidRDefault="003D322E" w:rsidP="00845B67">
      <w:pPr>
        <w:pStyle w:val="Prrafodelista"/>
        <w:spacing w:before="100" w:beforeAutospacing="1" w:after="100" w:afterAutospacing="1" w:line="240" w:lineRule="auto"/>
        <w:jc w:val="both"/>
        <w:rPr>
          <w:rFonts w:ascii="Segoe UI" w:eastAsia="Times New Roman" w:hAnsi="Segoe UI" w:cs="Segoe UI"/>
          <w:color w:val="2E2E2E"/>
          <w:sz w:val="24"/>
          <w:szCs w:val="24"/>
          <w:lang w:val="en" w:eastAsia="es-MX"/>
        </w:rPr>
      </w:pPr>
    </w:p>
    <w:p w:rsidR="003D322E" w:rsidRDefault="003D322E" w:rsidP="00D353AC">
      <w:pPr>
        <w:pStyle w:val="Prrafodelista"/>
        <w:numPr>
          <w:ilvl w:val="0"/>
          <w:numId w:val="4"/>
        </w:numPr>
        <w:spacing w:after="120" w:line="240" w:lineRule="auto"/>
        <w:ind w:left="1276"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Music projects are </w:t>
      </w:r>
      <w:r w:rsidR="00B73C1A">
        <w:rPr>
          <w:rFonts w:ascii="Segoe UI" w:eastAsia="Times New Roman" w:hAnsi="Segoe UI" w:cs="Segoe UI"/>
          <w:color w:val="2E2E2E"/>
          <w:sz w:val="24"/>
          <w:szCs w:val="24"/>
          <w:lang w:val="en" w:eastAsia="es-MX"/>
        </w:rPr>
        <w:t xml:space="preserve">particularly successful in </w:t>
      </w:r>
      <w:r w:rsidR="007D23F8">
        <w:rPr>
          <w:rFonts w:ascii="Segoe UI" w:eastAsia="Times New Roman" w:hAnsi="Segoe UI" w:cs="Segoe UI"/>
          <w:color w:val="2E2E2E"/>
          <w:sz w:val="24"/>
          <w:szCs w:val="24"/>
          <w:lang w:val="en" w:eastAsia="es-MX"/>
        </w:rPr>
        <w:t xml:space="preserve">the following </w:t>
      </w:r>
      <w:r w:rsidR="00B73C1A">
        <w:rPr>
          <w:rFonts w:ascii="Segoe UI" w:eastAsia="Times New Roman" w:hAnsi="Segoe UI" w:cs="Segoe UI"/>
          <w:color w:val="2E2E2E"/>
          <w:sz w:val="24"/>
          <w:szCs w:val="24"/>
          <w:lang w:val="en" w:eastAsia="es-MX"/>
        </w:rPr>
        <w:t xml:space="preserve">subcategories </w:t>
      </w:r>
      <w:r w:rsidR="007D23F8">
        <w:rPr>
          <w:rFonts w:ascii="Segoe UI" w:eastAsia="Times New Roman" w:hAnsi="Segoe UI" w:cs="Segoe UI"/>
          <w:color w:val="2E2E2E"/>
          <w:sz w:val="24"/>
          <w:szCs w:val="24"/>
          <w:lang w:val="en" w:eastAsia="es-MX"/>
        </w:rPr>
        <w:t xml:space="preserve">Rock, </w:t>
      </w:r>
      <w:r w:rsidR="00B73C1A">
        <w:rPr>
          <w:rFonts w:ascii="Segoe UI" w:eastAsia="Times New Roman" w:hAnsi="Segoe UI" w:cs="Segoe UI"/>
          <w:color w:val="2E2E2E"/>
          <w:sz w:val="24"/>
          <w:szCs w:val="24"/>
          <w:lang w:val="en" w:eastAsia="es-MX"/>
        </w:rPr>
        <w:t xml:space="preserve">Classic Music, Electronic Music, Pop </w:t>
      </w:r>
      <w:r w:rsidR="007D23F8">
        <w:rPr>
          <w:rFonts w:ascii="Segoe UI" w:eastAsia="Times New Roman" w:hAnsi="Segoe UI" w:cs="Segoe UI"/>
          <w:color w:val="2E2E2E"/>
          <w:sz w:val="24"/>
          <w:szCs w:val="24"/>
          <w:lang w:val="en" w:eastAsia="es-MX"/>
        </w:rPr>
        <w:t xml:space="preserve">and Metal </w:t>
      </w:r>
      <w:r w:rsidR="00B73C1A">
        <w:rPr>
          <w:rFonts w:ascii="Segoe UI" w:eastAsia="Times New Roman" w:hAnsi="Segoe UI" w:cs="Segoe UI"/>
          <w:color w:val="2E2E2E"/>
          <w:sz w:val="24"/>
          <w:szCs w:val="24"/>
          <w:lang w:val="en" w:eastAsia="es-MX"/>
        </w:rPr>
        <w:t>at 100%</w:t>
      </w:r>
      <w:r w:rsidR="002E4755">
        <w:rPr>
          <w:rFonts w:ascii="Segoe UI" w:eastAsia="Times New Roman" w:hAnsi="Segoe UI" w:cs="Segoe UI"/>
          <w:color w:val="2E2E2E"/>
          <w:sz w:val="24"/>
          <w:szCs w:val="24"/>
          <w:lang w:val="en" w:eastAsia="es-MX"/>
        </w:rPr>
        <w:t xml:space="preserve"> (it means that the probability of success is 1)</w:t>
      </w:r>
      <w:r w:rsidR="00B73C1A">
        <w:rPr>
          <w:rFonts w:ascii="Segoe UI" w:eastAsia="Times New Roman" w:hAnsi="Segoe UI" w:cs="Segoe UI"/>
          <w:color w:val="2E2E2E"/>
          <w:sz w:val="24"/>
          <w:szCs w:val="24"/>
          <w:lang w:val="en" w:eastAsia="es-MX"/>
        </w:rPr>
        <w:t xml:space="preserve">, and indie rock at least the 87.5% of </w:t>
      </w:r>
      <w:r w:rsidR="00B73C1A">
        <w:rPr>
          <w:rFonts w:ascii="Segoe UI" w:eastAsia="Times New Roman" w:hAnsi="Segoe UI" w:cs="Segoe UI"/>
          <w:color w:val="2E2E2E"/>
          <w:sz w:val="24"/>
          <w:szCs w:val="24"/>
          <w:lang w:val="en" w:eastAsia="es-MX"/>
        </w:rPr>
        <w:lastRenderedPageBreak/>
        <w:t>the projects get funds required as the goal</w:t>
      </w:r>
      <w:r w:rsidR="002E4755">
        <w:rPr>
          <w:rFonts w:ascii="Segoe UI" w:eastAsia="Times New Roman" w:hAnsi="Segoe UI" w:cs="Segoe UI"/>
          <w:color w:val="2E2E2E"/>
          <w:sz w:val="24"/>
          <w:szCs w:val="24"/>
          <w:lang w:val="en" w:eastAsia="es-MX"/>
        </w:rPr>
        <w:t xml:space="preserve"> (.87% of probability of success)</w:t>
      </w:r>
      <w:r w:rsidR="00B73C1A">
        <w:rPr>
          <w:rFonts w:ascii="Segoe UI" w:eastAsia="Times New Roman" w:hAnsi="Segoe UI" w:cs="Segoe UI"/>
          <w:color w:val="2E2E2E"/>
          <w:sz w:val="24"/>
          <w:szCs w:val="24"/>
          <w:lang w:val="en" w:eastAsia="es-MX"/>
        </w:rPr>
        <w:t>.</w:t>
      </w:r>
    </w:p>
    <w:p w:rsidR="00B73C1A" w:rsidRDefault="007D23F8" w:rsidP="00D353AC">
      <w:pPr>
        <w:pStyle w:val="Prrafodelista"/>
        <w:numPr>
          <w:ilvl w:val="0"/>
          <w:numId w:val="4"/>
        </w:numPr>
        <w:spacing w:after="120" w:line="240" w:lineRule="auto"/>
        <w:ind w:left="1276"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Theater projects </w:t>
      </w:r>
      <w:r w:rsidR="002E4755">
        <w:rPr>
          <w:rFonts w:ascii="Segoe UI" w:eastAsia="Times New Roman" w:hAnsi="Segoe UI" w:cs="Segoe UI"/>
          <w:color w:val="2E2E2E"/>
          <w:sz w:val="24"/>
          <w:szCs w:val="24"/>
          <w:lang w:val="en" w:eastAsia="es-MX"/>
        </w:rPr>
        <w:t>has less probability of success,</w:t>
      </w:r>
      <w:r>
        <w:rPr>
          <w:rFonts w:ascii="Segoe UI" w:eastAsia="Times New Roman" w:hAnsi="Segoe UI" w:cs="Segoe UI"/>
          <w:color w:val="2E2E2E"/>
          <w:sz w:val="24"/>
          <w:szCs w:val="24"/>
          <w:lang w:val="en" w:eastAsia="es-MX"/>
        </w:rPr>
        <w:t xml:space="preserve"> their categories</w:t>
      </w:r>
      <w:r w:rsidR="002E4755">
        <w:rPr>
          <w:rFonts w:ascii="Segoe UI" w:eastAsia="Times New Roman" w:hAnsi="Segoe UI" w:cs="Segoe UI"/>
          <w:color w:val="2E2E2E"/>
          <w:sz w:val="24"/>
          <w:szCs w:val="24"/>
          <w:lang w:val="en" w:eastAsia="es-MX"/>
        </w:rPr>
        <w:t xml:space="preserve"> show o</w:t>
      </w:r>
      <w:r>
        <w:rPr>
          <w:rFonts w:ascii="Segoe UI" w:eastAsia="Times New Roman" w:hAnsi="Segoe UI" w:cs="Segoe UI"/>
          <w:color w:val="2E2E2E"/>
          <w:sz w:val="24"/>
          <w:szCs w:val="24"/>
          <w:lang w:val="en" w:eastAsia="es-MX"/>
        </w:rPr>
        <w:t xml:space="preserve">nly </w:t>
      </w:r>
      <w:r w:rsidR="002E4755">
        <w:rPr>
          <w:rFonts w:ascii="Segoe UI" w:eastAsia="Times New Roman" w:hAnsi="Segoe UI" w:cs="Segoe UI"/>
          <w:color w:val="2E2E2E"/>
          <w:sz w:val="24"/>
          <w:szCs w:val="24"/>
          <w:lang w:val="en" w:eastAsia="es-MX"/>
        </w:rPr>
        <w:t>0.66</w:t>
      </w:r>
      <w:r>
        <w:rPr>
          <w:rFonts w:ascii="Segoe UI" w:eastAsia="Times New Roman" w:hAnsi="Segoe UI" w:cs="Segoe UI"/>
          <w:color w:val="2E2E2E"/>
          <w:sz w:val="24"/>
          <w:szCs w:val="24"/>
          <w:lang w:val="en" w:eastAsia="es-MX"/>
        </w:rPr>
        <w:t xml:space="preserve">, </w:t>
      </w:r>
      <w:r w:rsidR="002E4755">
        <w:rPr>
          <w:rFonts w:ascii="Segoe UI" w:eastAsia="Times New Roman" w:hAnsi="Segoe UI" w:cs="Segoe UI"/>
          <w:color w:val="2E2E2E"/>
          <w:sz w:val="24"/>
          <w:szCs w:val="24"/>
          <w:lang w:val="en" w:eastAsia="es-MX"/>
        </w:rPr>
        <w:t xml:space="preserve">and </w:t>
      </w:r>
      <w:r>
        <w:rPr>
          <w:rFonts w:ascii="Segoe UI" w:eastAsia="Times New Roman" w:hAnsi="Segoe UI" w:cs="Segoe UI"/>
          <w:color w:val="2E2E2E"/>
          <w:sz w:val="24"/>
          <w:szCs w:val="24"/>
          <w:lang w:val="en" w:eastAsia="es-MX"/>
        </w:rPr>
        <w:t xml:space="preserve">less </w:t>
      </w:r>
      <w:r w:rsidR="002E4755">
        <w:rPr>
          <w:rFonts w:ascii="Segoe UI" w:eastAsia="Times New Roman" w:hAnsi="Segoe UI" w:cs="Segoe UI"/>
          <w:color w:val="2E2E2E"/>
          <w:sz w:val="24"/>
          <w:szCs w:val="24"/>
          <w:lang w:val="en" w:eastAsia="es-MX"/>
        </w:rPr>
        <w:t>of .</w:t>
      </w:r>
      <w:r>
        <w:rPr>
          <w:rFonts w:ascii="Segoe UI" w:eastAsia="Times New Roman" w:hAnsi="Segoe UI" w:cs="Segoe UI"/>
          <w:color w:val="2E2E2E"/>
          <w:sz w:val="24"/>
          <w:szCs w:val="24"/>
          <w:lang w:val="en" w:eastAsia="es-MX"/>
        </w:rPr>
        <w:t>5</w:t>
      </w:r>
      <w:r w:rsidR="002E4755">
        <w:rPr>
          <w:rFonts w:ascii="Segoe UI" w:eastAsia="Times New Roman" w:hAnsi="Segoe UI" w:cs="Segoe UI"/>
          <w:color w:val="2E2E2E"/>
          <w:sz w:val="24"/>
          <w:szCs w:val="24"/>
          <w:lang w:val="en" w:eastAsia="es-MX"/>
        </w:rPr>
        <w:t xml:space="preserve"> </w:t>
      </w:r>
      <w:r>
        <w:rPr>
          <w:rFonts w:ascii="Segoe UI" w:eastAsia="Times New Roman" w:hAnsi="Segoe UI" w:cs="Segoe UI"/>
          <w:color w:val="2E2E2E"/>
          <w:sz w:val="24"/>
          <w:szCs w:val="24"/>
          <w:lang w:val="en" w:eastAsia="es-MX"/>
        </w:rPr>
        <w:t xml:space="preserve">are successful in Musical sub-category, as well as Spaces. </w:t>
      </w:r>
    </w:p>
    <w:p w:rsidR="003D322E" w:rsidRDefault="003D322E" w:rsidP="00D353AC">
      <w:pPr>
        <w:pStyle w:val="Prrafodelista"/>
        <w:numPr>
          <w:ilvl w:val="0"/>
          <w:numId w:val="4"/>
        </w:numPr>
        <w:spacing w:after="120" w:line="240" w:lineRule="auto"/>
        <w:ind w:left="1276"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Film&amp;video in sub-categories documentary, shorts and television are completely successful even with several projects </w:t>
      </w:r>
      <w:r w:rsidR="00B73C1A">
        <w:rPr>
          <w:rFonts w:ascii="Segoe UI" w:eastAsia="Times New Roman" w:hAnsi="Segoe UI" w:cs="Segoe UI"/>
          <w:color w:val="2E2E2E"/>
          <w:sz w:val="24"/>
          <w:szCs w:val="24"/>
          <w:lang w:val="en" w:eastAsia="es-MX"/>
        </w:rPr>
        <w:t>over financed.</w:t>
      </w:r>
    </w:p>
    <w:p w:rsidR="00606114" w:rsidRDefault="002E4755" w:rsidP="00D353AC">
      <w:pPr>
        <w:pStyle w:val="Prrafodelista"/>
        <w:numPr>
          <w:ilvl w:val="0"/>
          <w:numId w:val="4"/>
        </w:numPr>
        <w:spacing w:after="120" w:line="240" w:lineRule="auto"/>
        <w:ind w:left="1276"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Regarding to Photography, the sub-categories are not 100% successful, the unique category is photobooks with (0.6 of probability).</w:t>
      </w:r>
    </w:p>
    <w:p w:rsidR="002E4755" w:rsidRDefault="002E4755" w:rsidP="00D353AC">
      <w:pPr>
        <w:pStyle w:val="Prrafodelista"/>
        <w:numPr>
          <w:ilvl w:val="0"/>
          <w:numId w:val="4"/>
        </w:numPr>
        <w:spacing w:after="120" w:line="240" w:lineRule="auto"/>
        <w:ind w:left="1276"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Games is the other category with more successful projects. </w:t>
      </w:r>
      <w:r w:rsidR="00E8134E">
        <w:rPr>
          <w:rFonts w:ascii="Segoe UI" w:eastAsia="Times New Roman" w:hAnsi="Segoe UI" w:cs="Segoe UI"/>
          <w:color w:val="2E2E2E"/>
          <w:sz w:val="24"/>
          <w:szCs w:val="24"/>
          <w:lang w:val="en" w:eastAsia="es-MX"/>
        </w:rPr>
        <w:t>Only</w:t>
      </w:r>
      <w:r w:rsidR="00A127F2">
        <w:rPr>
          <w:rFonts w:ascii="Segoe UI" w:eastAsia="Times New Roman" w:hAnsi="Segoe UI" w:cs="Segoe UI"/>
          <w:color w:val="2E2E2E"/>
          <w:sz w:val="24"/>
          <w:szCs w:val="24"/>
          <w:lang w:val="en" w:eastAsia="es-MX"/>
        </w:rPr>
        <w:t xml:space="preserve"> one of three sub-categories has a probability of 1 to be successful: Tabletop games. </w:t>
      </w:r>
    </w:p>
    <w:p w:rsidR="00F51125" w:rsidRPr="002760EE" w:rsidRDefault="00E8134E" w:rsidP="00D353AC">
      <w:pPr>
        <w:spacing w:before="100" w:beforeAutospacing="1" w:after="100" w:afterAutospacing="1" w:line="240" w:lineRule="auto"/>
        <w:ind w:left="851"/>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Having in mind the trends below, we are able to consider a suggestion to the client </w:t>
      </w:r>
      <w:r w:rsidR="00A737B6">
        <w:rPr>
          <w:rFonts w:ascii="Segoe UI" w:eastAsia="Times New Roman" w:hAnsi="Segoe UI" w:cs="Segoe UI"/>
          <w:color w:val="2E2E2E"/>
          <w:sz w:val="24"/>
          <w:szCs w:val="24"/>
          <w:lang w:val="en" w:eastAsia="es-MX"/>
        </w:rPr>
        <w:t>to</w:t>
      </w:r>
      <w:r>
        <w:rPr>
          <w:rFonts w:ascii="Segoe UI" w:eastAsia="Times New Roman" w:hAnsi="Segoe UI" w:cs="Segoe UI"/>
          <w:color w:val="2E2E2E"/>
          <w:sz w:val="24"/>
          <w:szCs w:val="24"/>
          <w:lang w:val="en" w:eastAsia="es-MX"/>
        </w:rPr>
        <w:t xml:space="preserve"> prioritize categories and subcategories of projects according to the </w:t>
      </w:r>
      <w:r w:rsidR="00A737B6">
        <w:rPr>
          <w:rFonts w:ascii="Segoe UI" w:eastAsia="Times New Roman" w:hAnsi="Segoe UI" w:cs="Segoe UI"/>
          <w:color w:val="2E2E2E"/>
          <w:sz w:val="24"/>
          <w:szCs w:val="24"/>
          <w:lang w:val="en" w:eastAsia="es-MX"/>
        </w:rPr>
        <w:t xml:space="preserve">relevant </w:t>
      </w:r>
      <w:r>
        <w:rPr>
          <w:rFonts w:ascii="Segoe UI" w:eastAsia="Times New Roman" w:hAnsi="Segoe UI" w:cs="Segoe UI"/>
          <w:color w:val="2E2E2E"/>
          <w:sz w:val="24"/>
          <w:szCs w:val="24"/>
          <w:lang w:val="en" w:eastAsia="es-MX"/>
        </w:rPr>
        <w:t xml:space="preserve">number of projects successful </w:t>
      </w:r>
      <w:r w:rsidR="00A737B6">
        <w:rPr>
          <w:rFonts w:ascii="Segoe UI" w:eastAsia="Times New Roman" w:hAnsi="Segoe UI" w:cs="Segoe UI"/>
          <w:color w:val="2E2E2E"/>
          <w:sz w:val="24"/>
          <w:szCs w:val="24"/>
          <w:lang w:val="en" w:eastAsia="es-MX"/>
        </w:rPr>
        <w:t xml:space="preserve">based on a classic definition of </w:t>
      </w:r>
      <w:r>
        <w:rPr>
          <w:rFonts w:ascii="Segoe UI" w:eastAsia="Times New Roman" w:hAnsi="Segoe UI" w:cs="Segoe UI"/>
          <w:color w:val="2E2E2E"/>
          <w:sz w:val="24"/>
          <w:szCs w:val="24"/>
          <w:lang w:val="en" w:eastAsia="es-MX"/>
        </w:rPr>
        <w:t>probability in order to promote more of them instead to the other projects with less probability of success:</w:t>
      </w:r>
    </w:p>
    <w:tbl>
      <w:tblPr>
        <w:tblStyle w:val="Tablaconcuadrcula"/>
        <w:tblW w:w="0" w:type="auto"/>
        <w:tblInd w:w="988" w:type="dxa"/>
        <w:tblLook w:val="04A0" w:firstRow="1" w:lastRow="0" w:firstColumn="1" w:lastColumn="0" w:noHBand="0" w:noVBand="1"/>
      </w:tblPr>
      <w:tblGrid>
        <w:gridCol w:w="3685"/>
        <w:gridCol w:w="1286"/>
        <w:gridCol w:w="2869"/>
      </w:tblGrid>
      <w:tr w:rsidR="00E8134E" w:rsidRPr="00D353AC" w:rsidTr="00D353AC">
        <w:tc>
          <w:tcPr>
            <w:tcW w:w="3685" w:type="dxa"/>
            <w:shd w:val="clear" w:color="auto" w:fill="E7E6E6" w:themeFill="background2"/>
            <w:vAlign w:val="center"/>
          </w:tcPr>
          <w:p w:rsidR="00E8134E" w:rsidRPr="00D353AC" w:rsidRDefault="00E8134E" w:rsidP="00E8134E">
            <w:pPr>
              <w:pStyle w:val="Prrafodelista"/>
              <w:spacing w:before="100" w:beforeAutospacing="1" w:after="100" w:afterAutospacing="1"/>
              <w:ind w:left="0"/>
              <w:jc w:val="center"/>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Categories / Sub-categories</w:t>
            </w:r>
          </w:p>
        </w:tc>
        <w:tc>
          <w:tcPr>
            <w:tcW w:w="1286" w:type="dxa"/>
            <w:shd w:val="clear" w:color="auto" w:fill="E7E6E6" w:themeFill="background2"/>
            <w:vAlign w:val="center"/>
          </w:tcPr>
          <w:p w:rsidR="00E8134E" w:rsidRPr="00D353AC" w:rsidRDefault="00E8134E" w:rsidP="00E8134E">
            <w:pPr>
              <w:pStyle w:val="Prrafodelista"/>
              <w:spacing w:before="100" w:beforeAutospacing="1" w:after="100" w:afterAutospacing="1"/>
              <w:ind w:left="0"/>
              <w:jc w:val="center"/>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Share</w:t>
            </w:r>
          </w:p>
        </w:tc>
        <w:tc>
          <w:tcPr>
            <w:tcW w:w="2869" w:type="dxa"/>
            <w:shd w:val="clear" w:color="auto" w:fill="E7E6E6" w:themeFill="background2"/>
            <w:vAlign w:val="center"/>
          </w:tcPr>
          <w:p w:rsidR="00E8134E" w:rsidRPr="00D353AC" w:rsidRDefault="00E8134E" w:rsidP="00E8134E">
            <w:pPr>
              <w:pStyle w:val="Prrafodelista"/>
              <w:spacing w:before="100" w:beforeAutospacing="1" w:after="100" w:afterAutospacing="1"/>
              <w:ind w:left="0"/>
              <w:jc w:val="center"/>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Probability</w:t>
            </w:r>
            <w:r w:rsidR="00A737B6" w:rsidRPr="00D353AC">
              <w:rPr>
                <w:rFonts w:ascii="Segoe UI" w:eastAsia="Times New Roman" w:hAnsi="Segoe UI" w:cs="Segoe UI"/>
                <w:b/>
                <w:color w:val="2E2E2E"/>
                <w:sz w:val="20"/>
                <w:szCs w:val="24"/>
                <w:lang w:val="en" w:eastAsia="es-MX"/>
              </w:rPr>
              <w:t xml:space="preserve"> of success</w:t>
            </w:r>
          </w:p>
        </w:tc>
      </w:tr>
      <w:tr w:rsidR="00E8134E" w:rsidRPr="00D353AC" w:rsidTr="00D353AC">
        <w:tc>
          <w:tcPr>
            <w:tcW w:w="3685" w:type="dxa"/>
          </w:tcPr>
          <w:p w:rsidR="00E8134E" w:rsidRPr="00D353AC" w:rsidRDefault="00E8134E" w:rsidP="00845B67">
            <w:pPr>
              <w:pStyle w:val="Prrafodelista"/>
              <w:spacing w:before="100" w:beforeAutospacing="1" w:after="100" w:afterAutospacing="1"/>
              <w:ind w:left="0"/>
              <w:jc w:val="both"/>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Music</w:t>
            </w:r>
          </w:p>
        </w:tc>
        <w:tc>
          <w:tcPr>
            <w:tcW w:w="1286" w:type="dxa"/>
            <w:vMerge w:val="restart"/>
            <w:vAlign w:val="center"/>
          </w:tcPr>
          <w:p w:rsidR="00E8134E" w:rsidRPr="00D353AC" w:rsidRDefault="00E8134E" w:rsidP="00E8134E">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17%</w:t>
            </w:r>
          </w:p>
        </w:tc>
        <w:tc>
          <w:tcPr>
            <w:tcW w:w="2869" w:type="dxa"/>
            <w:vAlign w:val="center"/>
          </w:tcPr>
          <w:p w:rsidR="00E8134E" w:rsidRPr="00D353AC" w:rsidRDefault="000135C5"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0</w:t>
            </w:r>
            <w:r w:rsidR="00E8134E" w:rsidRPr="00D353AC">
              <w:rPr>
                <w:rFonts w:ascii="Segoe UI" w:eastAsia="Times New Roman" w:hAnsi="Segoe UI" w:cs="Segoe UI"/>
                <w:color w:val="2E2E2E"/>
                <w:sz w:val="20"/>
                <w:szCs w:val="24"/>
                <w:lang w:val="en" w:eastAsia="es-MX"/>
              </w:rPr>
              <w:t>.77 all category</w:t>
            </w:r>
          </w:p>
        </w:tc>
      </w:tr>
      <w:tr w:rsidR="00E8134E" w:rsidRPr="00D353AC" w:rsidTr="00D353AC">
        <w:tc>
          <w:tcPr>
            <w:tcW w:w="3685" w:type="dxa"/>
          </w:tcPr>
          <w:p w:rsidR="00E8134E" w:rsidRPr="00D353AC" w:rsidRDefault="00E8134E" w:rsidP="000135C5">
            <w:pPr>
              <w:pStyle w:val="Prrafodelista"/>
              <w:spacing w:before="100" w:beforeAutospacing="1" w:after="100" w:afterAutospacing="1"/>
              <w:ind w:left="302"/>
              <w:jc w:val="both"/>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Rock, Classic Music, Electronic Music, Pop and Metal</w:t>
            </w:r>
          </w:p>
        </w:tc>
        <w:tc>
          <w:tcPr>
            <w:tcW w:w="1286" w:type="dxa"/>
            <w:vMerge/>
          </w:tcPr>
          <w:p w:rsidR="00E8134E" w:rsidRPr="00D353AC" w:rsidRDefault="00E8134E" w:rsidP="00845B67">
            <w:pPr>
              <w:pStyle w:val="Prrafodelista"/>
              <w:spacing w:before="100" w:beforeAutospacing="1" w:after="100" w:afterAutospacing="1"/>
              <w:ind w:left="0"/>
              <w:jc w:val="both"/>
              <w:rPr>
                <w:rFonts w:ascii="Segoe UI" w:eastAsia="Times New Roman" w:hAnsi="Segoe UI" w:cs="Segoe UI"/>
                <w:color w:val="2E2E2E"/>
                <w:sz w:val="20"/>
                <w:szCs w:val="24"/>
                <w:lang w:val="en" w:eastAsia="es-MX"/>
              </w:rPr>
            </w:pPr>
          </w:p>
        </w:tc>
        <w:tc>
          <w:tcPr>
            <w:tcW w:w="2869" w:type="dxa"/>
            <w:vAlign w:val="center"/>
          </w:tcPr>
          <w:p w:rsidR="00E8134E" w:rsidRPr="00D353AC" w:rsidRDefault="00E8134E"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 each sub-category</w:t>
            </w:r>
          </w:p>
        </w:tc>
      </w:tr>
      <w:tr w:rsidR="00E8134E" w:rsidRPr="00D353AC" w:rsidTr="00D353AC">
        <w:tc>
          <w:tcPr>
            <w:tcW w:w="3685" w:type="dxa"/>
          </w:tcPr>
          <w:p w:rsidR="00E8134E" w:rsidRPr="00D353AC" w:rsidRDefault="00E8134E" w:rsidP="000135C5">
            <w:pPr>
              <w:pStyle w:val="Prrafodelista"/>
              <w:spacing w:before="100" w:beforeAutospacing="1" w:after="100" w:afterAutospacing="1"/>
              <w:ind w:left="302"/>
              <w:jc w:val="both"/>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Indie Rock</w:t>
            </w:r>
          </w:p>
        </w:tc>
        <w:tc>
          <w:tcPr>
            <w:tcW w:w="1286" w:type="dxa"/>
            <w:vMerge/>
          </w:tcPr>
          <w:p w:rsidR="00E8134E" w:rsidRPr="00D353AC" w:rsidRDefault="00E8134E" w:rsidP="00845B67">
            <w:pPr>
              <w:pStyle w:val="Prrafodelista"/>
              <w:spacing w:before="100" w:beforeAutospacing="1" w:after="100" w:afterAutospacing="1"/>
              <w:ind w:left="0"/>
              <w:jc w:val="both"/>
              <w:rPr>
                <w:rFonts w:ascii="Segoe UI" w:eastAsia="Times New Roman" w:hAnsi="Segoe UI" w:cs="Segoe UI"/>
                <w:color w:val="2E2E2E"/>
                <w:sz w:val="20"/>
                <w:szCs w:val="24"/>
                <w:lang w:val="en" w:eastAsia="es-MX"/>
              </w:rPr>
            </w:pPr>
          </w:p>
        </w:tc>
        <w:tc>
          <w:tcPr>
            <w:tcW w:w="2869" w:type="dxa"/>
            <w:vAlign w:val="center"/>
          </w:tcPr>
          <w:p w:rsidR="00E8134E" w:rsidRPr="00D353AC" w:rsidRDefault="00E8134E"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0.87</w:t>
            </w:r>
          </w:p>
        </w:tc>
      </w:tr>
      <w:tr w:rsidR="000135C5" w:rsidRPr="00D353AC" w:rsidTr="00D353AC">
        <w:tc>
          <w:tcPr>
            <w:tcW w:w="3685" w:type="dxa"/>
            <w:shd w:val="clear" w:color="auto" w:fill="E7E6E6" w:themeFill="background2"/>
          </w:tcPr>
          <w:p w:rsidR="000135C5" w:rsidRPr="00D353AC" w:rsidRDefault="000135C5" w:rsidP="00845B67">
            <w:pPr>
              <w:pStyle w:val="Prrafodelista"/>
              <w:spacing w:before="100" w:beforeAutospacing="1" w:after="100" w:afterAutospacing="1"/>
              <w:ind w:left="0"/>
              <w:jc w:val="both"/>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Film&amp;Video</w:t>
            </w:r>
          </w:p>
        </w:tc>
        <w:tc>
          <w:tcPr>
            <w:tcW w:w="1286" w:type="dxa"/>
            <w:vMerge w:val="restart"/>
            <w:shd w:val="clear" w:color="auto" w:fill="E7E6E6" w:themeFill="background2"/>
            <w:vAlign w:val="center"/>
          </w:tcPr>
          <w:p w:rsidR="000135C5" w:rsidRPr="00D353AC" w:rsidRDefault="000135C5"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13%</w:t>
            </w:r>
          </w:p>
        </w:tc>
        <w:tc>
          <w:tcPr>
            <w:tcW w:w="2869" w:type="dxa"/>
            <w:shd w:val="clear" w:color="auto" w:fill="E7E6E6" w:themeFill="background2"/>
            <w:vAlign w:val="center"/>
          </w:tcPr>
          <w:p w:rsidR="000135C5" w:rsidRPr="00D353AC" w:rsidRDefault="000135C5"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0.57 all category</w:t>
            </w:r>
          </w:p>
        </w:tc>
      </w:tr>
      <w:tr w:rsidR="000135C5" w:rsidRPr="00D353AC" w:rsidTr="00D353AC">
        <w:tc>
          <w:tcPr>
            <w:tcW w:w="3685" w:type="dxa"/>
            <w:shd w:val="clear" w:color="auto" w:fill="E7E6E6" w:themeFill="background2"/>
          </w:tcPr>
          <w:p w:rsidR="000135C5" w:rsidRPr="00D353AC" w:rsidRDefault="000135C5" w:rsidP="000135C5">
            <w:pPr>
              <w:pStyle w:val="Prrafodelista"/>
              <w:spacing w:before="100" w:beforeAutospacing="1" w:after="100" w:afterAutospacing="1"/>
              <w:ind w:left="302"/>
              <w:jc w:val="both"/>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D</w:t>
            </w:r>
            <w:r w:rsidRPr="00D353AC">
              <w:rPr>
                <w:rFonts w:ascii="Segoe UI" w:eastAsia="Times New Roman" w:hAnsi="Segoe UI" w:cs="Segoe UI"/>
                <w:color w:val="2E2E2E"/>
                <w:sz w:val="20"/>
                <w:szCs w:val="24"/>
                <w:lang w:val="en" w:eastAsia="es-MX"/>
              </w:rPr>
              <w:t>ocumentary, shorts and television</w:t>
            </w:r>
          </w:p>
        </w:tc>
        <w:tc>
          <w:tcPr>
            <w:tcW w:w="1286" w:type="dxa"/>
            <w:vMerge/>
            <w:shd w:val="clear" w:color="auto" w:fill="E7E6E6" w:themeFill="background2"/>
          </w:tcPr>
          <w:p w:rsidR="000135C5" w:rsidRPr="00D353AC" w:rsidRDefault="000135C5"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p>
        </w:tc>
        <w:tc>
          <w:tcPr>
            <w:tcW w:w="2869" w:type="dxa"/>
            <w:shd w:val="clear" w:color="auto" w:fill="E7E6E6" w:themeFill="background2"/>
            <w:vAlign w:val="center"/>
          </w:tcPr>
          <w:p w:rsidR="000135C5" w:rsidRPr="00D353AC" w:rsidRDefault="000135C5"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 each sub category</w:t>
            </w:r>
          </w:p>
        </w:tc>
      </w:tr>
      <w:tr w:rsidR="00A737B6" w:rsidRPr="00D353AC" w:rsidTr="00D353AC">
        <w:tc>
          <w:tcPr>
            <w:tcW w:w="3685" w:type="dxa"/>
          </w:tcPr>
          <w:p w:rsidR="00A737B6" w:rsidRPr="00D353AC" w:rsidRDefault="00A737B6" w:rsidP="00845B67">
            <w:pPr>
              <w:pStyle w:val="Prrafodelista"/>
              <w:spacing w:before="100" w:beforeAutospacing="1" w:after="100" w:afterAutospacing="1"/>
              <w:ind w:left="0"/>
              <w:jc w:val="both"/>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 xml:space="preserve">Theater </w:t>
            </w:r>
          </w:p>
        </w:tc>
        <w:tc>
          <w:tcPr>
            <w:tcW w:w="1286" w:type="dxa"/>
            <w:vMerge w:val="restart"/>
            <w:vAlign w:val="center"/>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34%</w:t>
            </w:r>
          </w:p>
        </w:tc>
        <w:tc>
          <w:tcPr>
            <w:tcW w:w="2869" w:type="dxa"/>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0.6 all category</w:t>
            </w:r>
          </w:p>
        </w:tc>
      </w:tr>
      <w:tr w:rsidR="00A737B6" w:rsidRPr="00D353AC" w:rsidTr="00D353AC">
        <w:tc>
          <w:tcPr>
            <w:tcW w:w="3685" w:type="dxa"/>
          </w:tcPr>
          <w:p w:rsidR="00A737B6" w:rsidRPr="00D353AC" w:rsidRDefault="00A737B6" w:rsidP="000135C5">
            <w:pPr>
              <w:pStyle w:val="Prrafodelista"/>
              <w:spacing w:before="100" w:beforeAutospacing="1" w:after="100" w:afterAutospacing="1"/>
              <w:ind w:left="302"/>
              <w:jc w:val="both"/>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Musical and Spaces</w:t>
            </w:r>
          </w:p>
        </w:tc>
        <w:tc>
          <w:tcPr>
            <w:tcW w:w="1286" w:type="dxa"/>
            <w:vMerge/>
          </w:tcPr>
          <w:p w:rsidR="00A737B6" w:rsidRPr="00D353AC" w:rsidRDefault="00A737B6" w:rsidP="00845B67">
            <w:pPr>
              <w:pStyle w:val="Prrafodelista"/>
              <w:spacing w:before="100" w:beforeAutospacing="1" w:after="100" w:afterAutospacing="1"/>
              <w:ind w:left="0"/>
              <w:jc w:val="both"/>
              <w:rPr>
                <w:rFonts w:ascii="Segoe UI" w:eastAsia="Times New Roman" w:hAnsi="Segoe UI" w:cs="Segoe UI"/>
                <w:color w:val="2E2E2E"/>
                <w:sz w:val="20"/>
                <w:szCs w:val="24"/>
                <w:lang w:val="en" w:eastAsia="es-MX"/>
              </w:rPr>
            </w:pPr>
          </w:p>
        </w:tc>
        <w:tc>
          <w:tcPr>
            <w:tcW w:w="2869" w:type="dxa"/>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Less than 0.5</w:t>
            </w:r>
          </w:p>
        </w:tc>
      </w:tr>
      <w:tr w:rsidR="00A737B6" w:rsidRPr="00D353AC" w:rsidTr="00D353AC">
        <w:tc>
          <w:tcPr>
            <w:tcW w:w="3685" w:type="dxa"/>
            <w:shd w:val="clear" w:color="auto" w:fill="E7E6E6" w:themeFill="background2"/>
          </w:tcPr>
          <w:p w:rsidR="00A737B6" w:rsidRPr="00D353AC" w:rsidRDefault="00A737B6" w:rsidP="00A737B6">
            <w:pPr>
              <w:jc w:val="both"/>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Technology</w:t>
            </w:r>
          </w:p>
        </w:tc>
        <w:tc>
          <w:tcPr>
            <w:tcW w:w="1286" w:type="dxa"/>
            <w:vMerge w:val="restart"/>
            <w:shd w:val="clear" w:color="auto" w:fill="E7E6E6" w:themeFill="background2"/>
            <w:vAlign w:val="center"/>
          </w:tcPr>
          <w:p w:rsidR="00A737B6" w:rsidRPr="00D353AC" w:rsidRDefault="00A737B6" w:rsidP="00A737B6">
            <w:pPr>
              <w:pStyle w:val="Prrafodelista"/>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15%</w:t>
            </w:r>
          </w:p>
        </w:tc>
        <w:tc>
          <w:tcPr>
            <w:tcW w:w="2869" w:type="dxa"/>
            <w:shd w:val="clear" w:color="auto" w:fill="E7E6E6" w:themeFill="background2"/>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0.35 all category</w:t>
            </w:r>
          </w:p>
        </w:tc>
      </w:tr>
      <w:tr w:rsidR="00A737B6" w:rsidRPr="00D353AC" w:rsidTr="00D353AC">
        <w:tc>
          <w:tcPr>
            <w:tcW w:w="3685" w:type="dxa"/>
            <w:shd w:val="clear" w:color="auto" w:fill="E7E6E6" w:themeFill="background2"/>
          </w:tcPr>
          <w:p w:rsidR="00A737B6" w:rsidRPr="00D353AC" w:rsidRDefault="00A737B6" w:rsidP="00A737B6">
            <w:pPr>
              <w:ind w:left="302"/>
              <w:jc w:val="both"/>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Hardware</w:t>
            </w:r>
          </w:p>
        </w:tc>
        <w:tc>
          <w:tcPr>
            <w:tcW w:w="1286" w:type="dxa"/>
            <w:vMerge/>
            <w:shd w:val="clear" w:color="auto" w:fill="E7E6E6" w:themeFill="background2"/>
          </w:tcPr>
          <w:p w:rsidR="00A737B6" w:rsidRPr="00D353AC" w:rsidRDefault="00A737B6" w:rsidP="00A737B6">
            <w:pPr>
              <w:pStyle w:val="Prrafodelista"/>
              <w:ind w:left="0"/>
              <w:jc w:val="both"/>
              <w:rPr>
                <w:rFonts w:ascii="Segoe UI" w:eastAsia="Times New Roman" w:hAnsi="Segoe UI" w:cs="Segoe UI"/>
                <w:color w:val="2E2E2E"/>
                <w:sz w:val="20"/>
                <w:szCs w:val="24"/>
                <w:lang w:val="en" w:eastAsia="es-MX"/>
              </w:rPr>
            </w:pPr>
          </w:p>
        </w:tc>
        <w:tc>
          <w:tcPr>
            <w:tcW w:w="2869" w:type="dxa"/>
            <w:shd w:val="clear" w:color="auto" w:fill="E7E6E6" w:themeFill="background2"/>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 in this sub-category</w:t>
            </w:r>
          </w:p>
        </w:tc>
      </w:tr>
      <w:tr w:rsidR="00A737B6" w:rsidRPr="00D353AC" w:rsidTr="00D353AC">
        <w:tc>
          <w:tcPr>
            <w:tcW w:w="3685" w:type="dxa"/>
            <w:shd w:val="clear" w:color="auto" w:fill="FFFFFF" w:themeFill="background1"/>
          </w:tcPr>
          <w:p w:rsidR="00A737B6" w:rsidRPr="00D353AC" w:rsidRDefault="00A737B6" w:rsidP="00A737B6">
            <w:pPr>
              <w:jc w:val="both"/>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Publishing</w:t>
            </w:r>
          </w:p>
        </w:tc>
        <w:tc>
          <w:tcPr>
            <w:tcW w:w="1286" w:type="dxa"/>
            <w:vMerge w:val="restart"/>
            <w:shd w:val="clear" w:color="auto" w:fill="FFFFFF" w:themeFill="background1"/>
            <w:vAlign w:val="center"/>
          </w:tcPr>
          <w:p w:rsidR="00A737B6" w:rsidRPr="00D353AC" w:rsidRDefault="00A737B6" w:rsidP="00A737B6">
            <w:pPr>
              <w:pStyle w:val="Prrafodelista"/>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6%</w:t>
            </w:r>
          </w:p>
        </w:tc>
        <w:tc>
          <w:tcPr>
            <w:tcW w:w="2869" w:type="dxa"/>
            <w:shd w:val="clear" w:color="auto" w:fill="FFFFFF" w:themeFill="background1"/>
            <w:vAlign w:val="center"/>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0.34 all category</w:t>
            </w:r>
          </w:p>
        </w:tc>
      </w:tr>
      <w:tr w:rsidR="00A737B6" w:rsidRPr="00D353AC" w:rsidTr="00D353AC">
        <w:tc>
          <w:tcPr>
            <w:tcW w:w="3685" w:type="dxa"/>
            <w:shd w:val="clear" w:color="auto" w:fill="FFFFFF" w:themeFill="background1"/>
          </w:tcPr>
          <w:p w:rsidR="00A737B6" w:rsidRPr="00D353AC" w:rsidRDefault="00A737B6" w:rsidP="00A737B6">
            <w:pPr>
              <w:ind w:left="302"/>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Nonfiction and radio&amp;podcast</w:t>
            </w:r>
          </w:p>
        </w:tc>
        <w:tc>
          <w:tcPr>
            <w:tcW w:w="1286" w:type="dxa"/>
            <w:vMerge/>
            <w:shd w:val="clear" w:color="auto" w:fill="FFFFFF" w:themeFill="background1"/>
          </w:tcPr>
          <w:p w:rsidR="00A737B6" w:rsidRPr="00D353AC" w:rsidRDefault="00A737B6" w:rsidP="00A737B6">
            <w:pPr>
              <w:pStyle w:val="Prrafodelista"/>
              <w:ind w:left="0"/>
              <w:jc w:val="both"/>
              <w:rPr>
                <w:rFonts w:ascii="Segoe UI" w:eastAsia="Times New Roman" w:hAnsi="Segoe UI" w:cs="Segoe UI"/>
                <w:color w:val="2E2E2E"/>
                <w:sz w:val="20"/>
                <w:szCs w:val="24"/>
                <w:lang w:val="en" w:eastAsia="es-MX"/>
              </w:rPr>
            </w:pPr>
          </w:p>
        </w:tc>
        <w:tc>
          <w:tcPr>
            <w:tcW w:w="2869" w:type="dxa"/>
            <w:shd w:val="clear" w:color="auto" w:fill="FFFFFF" w:themeFill="background1"/>
            <w:vAlign w:val="center"/>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 in each sub category</w:t>
            </w:r>
          </w:p>
        </w:tc>
      </w:tr>
      <w:tr w:rsidR="00A737B6" w:rsidRPr="00D353AC" w:rsidTr="00D353AC">
        <w:tc>
          <w:tcPr>
            <w:tcW w:w="3685" w:type="dxa"/>
            <w:shd w:val="clear" w:color="auto" w:fill="F2F2F2" w:themeFill="background1" w:themeFillShade="F2"/>
          </w:tcPr>
          <w:p w:rsidR="00A737B6" w:rsidRPr="00D353AC" w:rsidRDefault="00A737B6" w:rsidP="00A737B6">
            <w:pPr>
              <w:rPr>
                <w:rFonts w:ascii="Segoe UI" w:eastAsia="Times New Roman" w:hAnsi="Segoe UI" w:cs="Segoe UI"/>
                <w:b/>
                <w:color w:val="2E2E2E"/>
                <w:sz w:val="20"/>
                <w:szCs w:val="24"/>
                <w:lang w:val="en" w:eastAsia="es-MX"/>
              </w:rPr>
            </w:pPr>
            <w:r w:rsidRPr="00D353AC">
              <w:rPr>
                <w:rFonts w:ascii="Segoe UI" w:eastAsia="Times New Roman" w:hAnsi="Segoe UI" w:cs="Segoe UI"/>
                <w:b/>
                <w:color w:val="2E2E2E"/>
                <w:sz w:val="20"/>
                <w:szCs w:val="24"/>
                <w:lang w:val="en" w:eastAsia="es-MX"/>
              </w:rPr>
              <w:t>Games</w:t>
            </w:r>
          </w:p>
        </w:tc>
        <w:tc>
          <w:tcPr>
            <w:tcW w:w="1286" w:type="dxa"/>
            <w:vMerge w:val="restart"/>
            <w:shd w:val="clear" w:color="auto" w:fill="F2F2F2" w:themeFill="background1" w:themeFillShade="F2"/>
            <w:vAlign w:val="center"/>
          </w:tcPr>
          <w:p w:rsidR="00A737B6" w:rsidRPr="00D353AC" w:rsidRDefault="00A737B6" w:rsidP="00A737B6">
            <w:pPr>
              <w:pStyle w:val="Prrafodelista"/>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5%</w:t>
            </w:r>
          </w:p>
        </w:tc>
        <w:tc>
          <w:tcPr>
            <w:tcW w:w="2869" w:type="dxa"/>
            <w:shd w:val="clear" w:color="auto" w:fill="F2F2F2" w:themeFill="background1" w:themeFillShade="F2"/>
            <w:vAlign w:val="center"/>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0.36 in all category</w:t>
            </w:r>
          </w:p>
        </w:tc>
      </w:tr>
      <w:tr w:rsidR="00A737B6" w:rsidRPr="00D353AC" w:rsidTr="00D353AC">
        <w:tc>
          <w:tcPr>
            <w:tcW w:w="3685" w:type="dxa"/>
            <w:shd w:val="clear" w:color="auto" w:fill="F2F2F2" w:themeFill="background1" w:themeFillShade="F2"/>
          </w:tcPr>
          <w:p w:rsidR="00A737B6" w:rsidRPr="00D353AC" w:rsidRDefault="00A737B6" w:rsidP="00A737B6">
            <w:pPr>
              <w:ind w:left="302"/>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Tabletop games</w:t>
            </w:r>
          </w:p>
        </w:tc>
        <w:tc>
          <w:tcPr>
            <w:tcW w:w="1286" w:type="dxa"/>
            <w:vMerge/>
            <w:shd w:val="clear" w:color="auto" w:fill="F2F2F2" w:themeFill="background1" w:themeFillShade="F2"/>
          </w:tcPr>
          <w:p w:rsidR="00A737B6" w:rsidRPr="00D353AC" w:rsidRDefault="00A737B6" w:rsidP="00A737B6">
            <w:pPr>
              <w:pStyle w:val="Prrafodelista"/>
              <w:ind w:left="0"/>
              <w:jc w:val="both"/>
              <w:rPr>
                <w:rFonts w:ascii="Segoe UI" w:eastAsia="Times New Roman" w:hAnsi="Segoe UI" w:cs="Segoe UI"/>
                <w:color w:val="2E2E2E"/>
                <w:sz w:val="20"/>
                <w:szCs w:val="24"/>
                <w:lang w:val="en" w:eastAsia="es-MX"/>
              </w:rPr>
            </w:pPr>
          </w:p>
        </w:tc>
        <w:tc>
          <w:tcPr>
            <w:tcW w:w="2869" w:type="dxa"/>
            <w:shd w:val="clear" w:color="auto" w:fill="F2F2F2" w:themeFill="background1" w:themeFillShade="F2"/>
            <w:vAlign w:val="center"/>
          </w:tcPr>
          <w:p w:rsidR="00A737B6" w:rsidRPr="00D353AC" w:rsidRDefault="00A737B6" w:rsidP="000135C5">
            <w:pPr>
              <w:pStyle w:val="Prrafodelista"/>
              <w:spacing w:before="100" w:beforeAutospacing="1" w:after="100" w:afterAutospacing="1"/>
              <w:ind w:left="0"/>
              <w:jc w:val="center"/>
              <w:rPr>
                <w:rFonts w:ascii="Segoe UI" w:eastAsia="Times New Roman" w:hAnsi="Segoe UI" w:cs="Segoe UI"/>
                <w:color w:val="2E2E2E"/>
                <w:sz w:val="20"/>
                <w:szCs w:val="24"/>
                <w:lang w:val="en" w:eastAsia="es-MX"/>
              </w:rPr>
            </w:pPr>
            <w:r w:rsidRPr="00D353AC">
              <w:rPr>
                <w:rFonts w:ascii="Segoe UI" w:eastAsia="Times New Roman" w:hAnsi="Segoe UI" w:cs="Segoe UI"/>
                <w:color w:val="2E2E2E"/>
                <w:sz w:val="20"/>
                <w:szCs w:val="24"/>
                <w:lang w:val="en" w:eastAsia="es-MX"/>
              </w:rPr>
              <w:t>1 in this sub-category</w:t>
            </w:r>
          </w:p>
        </w:tc>
      </w:tr>
    </w:tbl>
    <w:p w:rsidR="00F51125" w:rsidRPr="005D2CC3" w:rsidRDefault="008D7884" w:rsidP="008D7884">
      <w:pPr>
        <w:pStyle w:val="Prrafodelista"/>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As we can see</w:t>
      </w:r>
      <w:r w:rsidR="000135C5" w:rsidRPr="005D2CC3">
        <w:rPr>
          <w:rFonts w:ascii="Segoe UI" w:eastAsia="Times New Roman" w:hAnsi="Segoe UI" w:cs="Segoe UI"/>
          <w:color w:val="2E2E2E"/>
          <w:sz w:val="24"/>
          <w:szCs w:val="24"/>
          <w:lang w:val="en" w:eastAsia="es-MX"/>
        </w:rPr>
        <w:t xml:space="preserve">, Kickstarter should be focused </w:t>
      </w:r>
      <w:r>
        <w:rPr>
          <w:rFonts w:ascii="Segoe UI" w:eastAsia="Times New Roman" w:hAnsi="Segoe UI" w:cs="Segoe UI"/>
          <w:color w:val="2E2E2E"/>
          <w:sz w:val="24"/>
          <w:szCs w:val="24"/>
          <w:lang w:val="en" w:eastAsia="es-MX"/>
        </w:rPr>
        <w:t>on</w:t>
      </w:r>
      <w:r w:rsidR="000135C5" w:rsidRPr="005D2CC3">
        <w:rPr>
          <w:rFonts w:ascii="Segoe UI" w:eastAsia="Times New Roman" w:hAnsi="Segoe UI" w:cs="Segoe UI"/>
          <w:color w:val="2E2E2E"/>
          <w:sz w:val="24"/>
          <w:szCs w:val="24"/>
          <w:lang w:val="en" w:eastAsia="es-MX"/>
        </w:rPr>
        <w:t xml:space="preserve"> projects </w:t>
      </w:r>
      <w:r>
        <w:rPr>
          <w:rFonts w:ascii="Segoe UI" w:eastAsia="Times New Roman" w:hAnsi="Segoe UI" w:cs="Segoe UI"/>
          <w:color w:val="2E2E2E"/>
          <w:sz w:val="24"/>
          <w:szCs w:val="24"/>
          <w:lang w:val="en" w:eastAsia="es-MX"/>
        </w:rPr>
        <w:t>with high probability of successful (</w:t>
      </w:r>
      <w:r w:rsidR="00A737B6">
        <w:rPr>
          <w:rFonts w:ascii="Segoe UI" w:eastAsia="Times New Roman" w:hAnsi="Segoe UI" w:cs="Segoe UI"/>
          <w:color w:val="2E2E2E"/>
          <w:sz w:val="24"/>
          <w:szCs w:val="24"/>
          <w:lang w:val="en" w:eastAsia="es-MX"/>
        </w:rPr>
        <w:t xml:space="preserve">particularly if they have a probability of success of </w:t>
      </w:r>
      <w:r>
        <w:rPr>
          <w:rFonts w:ascii="Segoe UI" w:eastAsia="Times New Roman" w:hAnsi="Segoe UI" w:cs="Segoe UI"/>
          <w:color w:val="2E2E2E"/>
          <w:sz w:val="24"/>
          <w:szCs w:val="24"/>
          <w:lang w:val="en" w:eastAsia="es-MX"/>
        </w:rPr>
        <w:t>1 most of the cases)</w:t>
      </w:r>
      <w:r w:rsidR="00B27E64">
        <w:rPr>
          <w:rFonts w:ascii="Segoe UI" w:eastAsia="Times New Roman" w:hAnsi="Segoe UI" w:cs="Segoe UI"/>
          <w:color w:val="2E2E2E"/>
          <w:sz w:val="24"/>
          <w:szCs w:val="24"/>
          <w:lang w:val="en" w:eastAsia="es-MX"/>
        </w:rPr>
        <w:t>. Champions in terms of success</w:t>
      </w:r>
      <w:r>
        <w:rPr>
          <w:rFonts w:ascii="Segoe UI" w:eastAsia="Times New Roman" w:hAnsi="Segoe UI" w:cs="Segoe UI"/>
          <w:color w:val="2E2E2E"/>
          <w:sz w:val="24"/>
          <w:szCs w:val="24"/>
          <w:lang w:val="en" w:eastAsia="es-MX"/>
        </w:rPr>
        <w:t xml:space="preserve"> such as</w:t>
      </w:r>
      <w:r w:rsidR="000135C5" w:rsidRPr="005D2CC3">
        <w:rPr>
          <w:rFonts w:ascii="Segoe UI" w:eastAsia="Times New Roman" w:hAnsi="Segoe UI" w:cs="Segoe UI"/>
          <w:color w:val="2E2E2E"/>
          <w:sz w:val="24"/>
          <w:szCs w:val="24"/>
          <w:lang w:val="en" w:eastAsia="es-MX"/>
        </w:rPr>
        <w:t>:</w:t>
      </w:r>
    </w:p>
    <w:p w:rsidR="000135C5" w:rsidRDefault="000135C5" w:rsidP="00845B67">
      <w:pPr>
        <w:pStyle w:val="Prrafodelista"/>
        <w:spacing w:before="100" w:beforeAutospacing="1" w:after="100" w:afterAutospacing="1" w:line="240" w:lineRule="auto"/>
        <w:jc w:val="both"/>
        <w:rPr>
          <w:rFonts w:ascii="Segoe UI" w:eastAsia="Times New Roman" w:hAnsi="Segoe UI" w:cs="Segoe UI"/>
          <w:color w:val="2E2E2E"/>
          <w:sz w:val="24"/>
          <w:szCs w:val="24"/>
          <w:lang w:val="en" w:eastAsia="es-MX"/>
        </w:rPr>
      </w:pPr>
    </w:p>
    <w:p w:rsidR="000135C5" w:rsidRDefault="000135C5" w:rsidP="00A737B6">
      <w:pPr>
        <w:pStyle w:val="Prrafodelista"/>
        <w:numPr>
          <w:ilvl w:val="0"/>
          <w:numId w:val="5"/>
        </w:numPr>
        <w:spacing w:after="120" w:line="240" w:lineRule="auto"/>
        <w:ind w:left="1434"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Music </w:t>
      </w:r>
      <w:r w:rsidR="008D7884">
        <w:rPr>
          <w:rFonts w:ascii="Segoe UI" w:eastAsia="Times New Roman" w:hAnsi="Segoe UI" w:cs="Segoe UI"/>
          <w:color w:val="2E2E2E"/>
          <w:sz w:val="24"/>
          <w:szCs w:val="24"/>
          <w:lang w:val="en" w:eastAsia="es-MX"/>
        </w:rPr>
        <w:t xml:space="preserve">in sub-categories </w:t>
      </w:r>
      <w:r>
        <w:rPr>
          <w:rFonts w:ascii="Segoe UI" w:eastAsia="Times New Roman" w:hAnsi="Segoe UI" w:cs="Segoe UI"/>
          <w:color w:val="2E2E2E"/>
          <w:sz w:val="24"/>
          <w:szCs w:val="24"/>
          <w:lang w:val="en" w:eastAsia="es-MX"/>
        </w:rPr>
        <w:t>Rock, Clas</w:t>
      </w:r>
      <w:r w:rsidR="008D7884">
        <w:rPr>
          <w:rFonts w:ascii="Segoe UI" w:eastAsia="Times New Roman" w:hAnsi="Segoe UI" w:cs="Segoe UI"/>
          <w:color w:val="2E2E2E"/>
          <w:sz w:val="24"/>
          <w:szCs w:val="24"/>
          <w:lang w:val="en" w:eastAsia="es-MX"/>
        </w:rPr>
        <w:t>sic, Electronic, Prop and Metal.</w:t>
      </w:r>
    </w:p>
    <w:p w:rsidR="000135C5" w:rsidRDefault="000135C5" w:rsidP="00A737B6">
      <w:pPr>
        <w:pStyle w:val="Prrafodelista"/>
        <w:numPr>
          <w:ilvl w:val="0"/>
          <w:numId w:val="5"/>
        </w:numPr>
        <w:spacing w:after="120" w:line="240" w:lineRule="auto"/>
        <w:ind w:left="1434"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Film&amp;Video </w:t>
      </w:r>
      <w:r w:rsidR="008D7884">
        <w:rPr>
          <w:rFonts w:ascii="Segoe UI" w:eastAsia="Times New Roman" w:hAnsi="Segoe UI" w:cs="Segoe UI"/>
          <w:color w:val="2E2E2E"/>
          <w:sz w:val="24"/>
          <w:szCs w:val="24"/>
          <w:lang w:val="en" w:eastAsia="es-MX"/>
        </w:rPr>
        <w:t xml:space="preserve">in sub-categories </w:t>
      </w:r>
      <w:r>
        <w:rPr>
          <w:rFonts w:ascii="Segoe UI" w:eastAsia="Times New Roman" w:hAnsi="Segoe UI" w:cs="Segoe UI"/>
          <w:color w:val="2E2E2E"/>
          <w:sz w:val="24"/>
          <w:szCs w:val="24"/>
          <w:lang w:val="en" w:eastAsia="es-MX"/>
        </w:rPr>
        <w:t>Doc</w:t>
      </w:r>
      <w:r w:rsidR="008D7884">
        <w:rPr>
          <w:rFonts w:ascii="Segoe UI" w:eastAsia="Times New Roman" w:hAnsi="Segoe UI" w:cs="Segoe UI"/>
          <w:color w:val="2E2E2E"/>
          <w:sz w:val="24"/>
          <w:szCs w:val="24"/>
          <w:lang w:val="en" w:eastAsia="es-MX"/>
        </w:rPr>
        <w:t>umentary, Shorts and Television</w:t>
      </w:r>
    </w:p>
    <w:p w:rsidR="00A737B6" w:rsidRDefault="00A737B6" w:rsidP="00A737B6">
      <w:pPr>
        <w:pStyle w:val="Prrafodelista"/>
        <w:numPr>
          <w:ilvl w:val="0"/>
          <w:numId w:val="5"/>
        </w:numPr>
        <w:spacing w:after="120" w:line="240" w:lineRule="auto"/>
        <w:ind w:left="1434"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Technology in sub-category hardware</w:t>
      </w:r>
    </w:p>
    <w:p w:rsidR="00A737B6" w:rsidRDefault="00A737B6" w:rsidP="00A737B6">
      <w:pPr>
        <w:pStyle w:val="Prrafodelista"/>
        <w:numPr>
          <w:ilvl w:val="0"/>
          <w:numId w:val="5"/>
        </w:numPr>
        <w:spacing w:after="120" w:line="240" w:lineRule="auto"/>
        <w:ind w:left="1434"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Publishing in sub-category nonfiction and radio&amp;podcast</w:t>
      </w:r>
    </w:p>
    <w:p w:rsidR="00A737B6" w:rsidRDefault="00A737B6" w:rsidP="000135C5">
      <w:pPr>
        <w:pStyle w:val="Prrafodelista"/>
        <w:numPr>
          <w:ilvl w:val="0"/>
          <w:numId w:val="5"/>
        </w:num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Games in sub-category tabletop games</w:t>
      </w:r>
    </w:p>
    <w:p w:rsidR="00E03774" w:rsidRDefault="00E03774" w:rsidP="00845B67">
      <w:pPr>
        <w:pStyle w:val="Prrafodelista"/>
        <w:spacing w:before="100" w:beforeAutospacing="1" w:after="100" w:afterAutospacing="1" w:line="240" w:lineRule="auto"/>
        <w:jc w:val="both"/>
        <w:rPr>
          <w:rFonts w:ascii="Segoe UI" w:eastAsia="Times New Roman" w:hAnsi="Segoe UI" w:cs="Segoe UI"/>
          <w:color w:val="2E2E2E"/>
          <w:sz w:val="24"/>
          <w:szCs w:val="24"/>
          <w:lang w:val="en" w:eastAsia="es-MX"/>
        </w:rPr>
      </w:pPr>
    </w:p>
    <w:p w:rsidR="00A737B6" w:rsidRDefault="00A737B6" w:rsidP="00845B67">
      <w:pPr>
        <w:pStyle w:val="Prrafodelista"/>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This pattern make feasible to stablish a prioritization criterion, however it could be more specific and robust as we see in the answer of question 3.</w:t>
      </w:r>
    </w:p>
    <w:p w:rsidR="00A737B6" w:rsidRDefault="00A737B6" w:rsidP="00845B67">
      <w:pPr>
        <w:pStyle w:val="Prrafodelista"/>
        <w:spacing w:before="100" w:beforeAutospacing="1" w:after="100" w:afterAutospacing="1" w:line="240" w:lineRule="auto"/>
        <w:jc w:val="both"/>
        <w:rPr>
          <w:rFonts w:ascii="Segoe UI" w:eastAsia="Times New Roman" w:hAnsi="Segoe UI" w:cs="Segoe UI"/>
          <w:color w:val="2E2E2E"/>
          <w:sz w:val="24"/>
          <w:szCs w:val="24"/>
          <w:lang w:val="en" w:eastAsia="es-MX"/>
        </w:rPr>
      </w:pPr>
    </w:p>
    <w:p w:rsidR="00B27E64" w:rsidRPr="00D353AC" w:rsidRDefault="00B27E64" w:rsidP="00D353AC">
      <w:pPr>
        <w:pStyle w:val="Prrafodelista"/>
        <w:numPr>
          <w:ilvl w:val="1"/>
          <w:numId w:val="1"/>
        </w:numPr>
        <w:tabs>
          <w:tab w:val="num" w:pos="426"/>
        </w:tabs>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r w:rsidRPr="00D353AC">
        <w:rPr>
          <w:rFonts w:ascii="Segoe UI" w:eastAsia="Times New Roman" w:hAnsi="Segoe UI" w:cs="Segoe UI"/>
          <w:color w:val="2E2E2E"/>
          <w:sz w:val="24"/>
          <w:szCs w:val="24"/>
          <w:lang w:val="en" w:eastAsia="es-MX"/>
        </w:rPr>
        <w:t>Based on t</w:t>
      </w:r>
      <w:r w:rsidRPr="00D353AC">
        <w:rPr>
          <w:rFonts w:ascii="Segoe UI" w:eastAsia="Times New Roman" w:hAnsi="Segoe UI" w:cs="Segoe UI"/>
          <w:color w:val="2E2E2E"/>
          <w:sz w:val="24"/>
          <w:szCs w:val="24"/>
          <w:lang w:val="en" w:eastAsia="es-MX"/>
        </w:rPr>
        <w:t>he</w:t>
      </w:r>
      <w:r w:rsidRPr="00D353AC">
        <w:rPr>
          <w:rFonts w:ascii="Segoe UI" w:eastAsia="Times New Roman" w:hAnsi="Segoe UI" w:cs="Segoe UI"/>
          <w:b/>
          <w:color w:val="2E2E2E"/>
          <w:sz w:val="24"/>
          <w:szCs w:val="24"/>
          <w:lang w:val="en" w:eastAsia="es-MX"/>
        </w:rPr>
        <w:t xml:space="preserve"> Pivot table </w:t>
      </w:r>
      <w:r w:rsidRPr="00D353AC">
        <w:rPr>
          <w:rFonts w:ascii="Segoe UI" w:eastAsia="Times New Roman" w:hAnsi="Segoe UI" w:cs="Segoe UI"/>
          <w:b/>
          <w:color w:val="2E2E2E"/>
          <w:sz w:val="24"/>
          <w:szCs w:val="24"/>
          <w:lang w:val="en" w:eastAsia="es-MX"/>
        </w:rPr>
        <w:t>3</w:t>
      </w:r>
      <w:r w:rsidRPr="00D353AC">
        <w:rPr>
          <w:rFonts w:ascii="Segoe UI" w:eastAsia="Times New Roman" w:hAnsi="Segoe UI" w:cs="Segoe UI"/>
          <w:b/>
          <w:color w:val="2E2E2E"/>
          <w:sz w:val="24"/>
          <w:szCs w:val="24"/>
          <w:lang w:val="en" w:eastAsia="es-MX"/>
        </w:rPr>
        <w:t xml:space="preserve"> (Sub-categories)</w:t>
      </w:r>
      <w:r w:rsidR="005D2CC3" w:rsidRPr="00D353AC">
        <w:rPr>
          <w:rFonts w:ascii="Segoe UI" w:eastAsia="Times New Roman" w:hAnsi="Segoe UI" w:cs="Segoe UI"/>
          <w:color w:val="2E2E2E"/>
          <w:sz w:val="24"/>
          <w:szCs w:val="24"/>
          <w:lang w:val="en" w:eastAsia="es-MX"/>
        </w:rPr>
        <w:t>,</w:t>
      </w:r>
      <w:r w:rsidR="000135C5" w:rsidRPr="00D353AC">
        <w:rPr>
          <w:rFonts w:ascii="Segoe UI" w:eastAsia="Times New Roman" w:hAnsi="Segoe UI" w:cs="Segoe UI"/>
          <w:color w:val="2E2E2E"/>
          <w:sz w:val="24"/>
          <w:szCs w:val="24"/>
          <w:lang w:val="en" w:eastAsia="es-MX"/>
        </w:rPr>
        <w:t xml:space="preserve"> </w:t>
      </w:r>
      <w:r w:rsidR="005D2CC3" w:rsidRPr="00D353AC">
        <w:rPr>
          <w:rFonts w:ascii="Segoe UI" w:eastAsia="Times New Roman" w:hAnsi="Segoe UI" w:cs="Segoe UI"/>
          <w:color w:val="2E2E2E"/>
          <w:sz w:val="24"/>
          <w:szCs w:val="24"/>
          <w:lang w:val="en" w:eastAsia="es-MX"/>
        </w:rPr>
        <w:t>the company</w:t>
      </w:r>
      <w:r w:rsidR="000135C5" w:rsidRPr="00D353AC">
        <w:rPr>
          <w:rFonts w:ascii="Segoe UI" w:eastAsia="Times New Roman" w:hAnsi="Segoe UI" w:cs="Segoe UI"/>
          <w:color w:val="2E2E2E"/>
          <w:sz w:val="24"/>
          <w:szCs w:val="24"/>
          <w:lang w:val="en" w:eastAsia="es-MX"/>
        </w:rPr>
        <w:t xml:space="preserve"> </w:t>
      </w:r>
      <w:r w:rsidR="008D7884" w:rsidRPr="00D353AC">
        <w:rPr>
          <w:rFonts w:ascii="Segoe UI" w:eastAsia="Times New Roman" w:hAnsi="Segoe UI" w:cs="Segoe UI"/>
          <w:color w:val="2E2E2E"/>
          <w:sz w:val="24"/>
          <w:szCs w:val="24"/>
          <w:lang w:val="en" w:eastAsia="es-MX"/>
        </w:rPr>
        <w:t>also should</w:t>
      </w:r>
      <w:r w:rsidR="000135C5" w:rsidRPr="00D353AC">
        <w:rPr>
          <w:rFonts w:ascii="Segoe UI" w:eastAsia="Times New Roman" w:hAnsi="Segoe UI" w:cs="Segoe UI"/>
          <w:color w:val="2E2E2E"/>
          <w:sz w:val="24"/>
          <w:szCs w:val="24"/>
          <w:lang w:val="en" w:eastAsia="es-MX"/>
        </w:rPr>
        <w:t xml:space="preserve"> put attention in </w:t>
      </w:r>
      <w:r w:rsidRPr="00D353AC">
        <w:rPr>
          <w:rFonts w:ascii="Segoe UI" w:eastAsia="Times New Roman" w:hAnsi="Segoe UI" w:cs="Segoe UI"/>
          <w:color w:val="2E2E2E"/>
          <w:sz w:val="24"/>
          <w:szCs w:val="24"/>
          <w:lang w:val="en" w:eastAsia="es-MX"/>
        </w:rPr>
        <w:t>the time. Successful years where from 2010 to 2013 when each month the proportion of projects with a pledge bigger than the goal funding are 80% or so per month.</w:t>
      </w:r>
      <w:r w:rsidR="006D2E3C" w:rsidRPr="00D353AC">
        <w:rPr>
          <w:rFonts w:ascii="Segoe UI" w:eastAsia="Times New Roman" w:hAnsi="Segoe UI" w:cs="Segoe UI"/>
          <w:color w:val="2E2E2E"/>
          <w:sz w:val="24"/>
          <w:szCs w:val="24"/>
          <w:lang w:val="en" w:eastAsia="es-MX"/>
        </w:rPr>
        <w:t xml:space="preserve"> The successful projects where almost the same proportion of the failed projects each year until March 2017 when the number of projects fall considerably. </w:t>
      </w:r>
    </w:p>
    <w:p w:rsidR="00E03774" w:rsidRDefault="00E03774" w:rsidP="00E03774">
      <w:pPr>
        <w:pStyle w:val="Prrafodelista"/>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p>
    <w:p w:rsidR="006D2E3C" w:rsidRDefault="006D2E3C" w:rsidP="006D2E3C">
      <w:pPr>
        <w:pStyle w:val="Prrafodelista"/>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Those fluctuations could be explained by </w:t>
      </w:r>
      <w:r w:rsidR="00352A32">
        <w:rPr>
          <w:rFonts w:ascii="Segoe UI" w:eastAsia="Times New Roman" w:hAnsi="Segoe UI" w:cs="Segoe UI"/>
          <w:color w:val="2E2E2E"/>
          <w:sz w:val="24"/>
          <w:szCs w:val="24"/>
          <w:lang w:val="en" w:eastAsia="es-MX"/>
        </w:rPr>
        <w:t xml:space="preserve">an </w:t>
      </w:r>
      <w:r>
        <w:rPr>
          <w:rFonts w:ascii="Segoe UI" w:eastAsia="Times New Roman" w:hAnsi="Segoe UI" w:cs="Segoe UI"/>
          <w:color w:val="2E2E2E"/>
          <w:sz w:val="24"/>
          <w:szCs w:val="24"/>
          <w:lang w:val="en" w:eastAsia="es-MX"/>
        </w:rPr>
        <w:t xml:space="preserve">economic crisis or other drivers such as </w:t>
      </w:r>
      <w:r w:rsidR="00352A32">
        <w:rPr>
          <w:rFonts w:ascii="Segoe UI" w:eastAsia="Times New Roman" w:hAnsi="Segoe UI" w:cs="Segoe UI"/>
          <w:color w:val="2E2E2E"/>
          <w:sz w:val="24"/>
          <w:szCs w:val="24"/>
          <w:lang w:val="en" w:eastAsia="es-MX"/>
        </w:rPr>
        <w:t>regulatory reforms with limits in the amount allowed for every backer, and so on</w:t>
      </w:r>
      <w:r w:rsidR="003C65DE">
        <w:rPr>
          <w:rStyle w:val="Refdenotaalpie"/>
          <w:rFonts w:ascii="Segoe UI" w:eastAsia="Times New Roman" w:hAnsi="Segoe UI" w:cs="Segoe UI"/>
          <w:color w:val="2E2E2E"/>
          <w:sz w:val="24"/>
          <w:szCs w:val="24"/>
          <w:lang w:val="en" w:eastAsia="es-MX"/>
        </w:rPr>
        <w:footnoteReference w:id="1"/>
      </w:r>
      <w:r w:rsidR="00352A32">
        <w:rPr>
          <w:rFonts w:ascii="Segoe UI" w:eastAsia="Times New Roman" w:hAnsi="Segoe UI" w:cs="Segoe UI"/>
          <w:color w:val="2E2E2E"/>
          <w:sz w:val="24"/>
          <w:szCs w:val="24"/>
          <w:lang w:val="en" w:eastAsia="es-MX"/>
        </w:rPr>
        <w:t xml:space="preserve">. </w:t>
      </w:r>
    </w:p>
    <w:p w:rsidR="00E03774" w:rsidRDefault="00E03774" w:rsidP="006D2E3C">
      <w:pPr>
        <w:pStyle w:val="Prrafodelista"/>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p>
    <w:p w:rsidR="003C65DE" w:rsidRDefault="003C65DE" w:rsidP="006D2E3C">
      <w:pPr>
        <w:pStyle w:val="Prrafodelista"/>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The other conclusion we are able to get from this visualization is about the countries with more successful projects:</w:t>
      </w:r>
    </w:p>
    <w:p w:rsidR="003C65DE" w:rsidRDefault="003C65DE" w:rsidP="006D2E3C">
      <w:pPr>
        <w:pStyle w:val="Prrafodelista"/>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p>
    <w:p w:rsidR="003C65DE" w:rsidRDefault="003C65DE" w:rsidP="008D1890">
      <w:pPr>
        <w:pStyle w:val="Prrafodelista"/>
        <w:numPr>
          <w:ilvl w:val="0"/>
          <w:numId w:val="8"/>
        </w:numPr>
        <w:spacing w:after="120" w:line="240" w:lineRule="auto"/>
        <w:ind w:left="1145" w:hanging="357"/>
        <w:contextualSpacing w:val="0"/>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United Kingdom (GB) with 366 successful projects (61% of the total projects)</w:t>
      </w:r>
    </w:p>
    <w:p w:rsidR="003C65DE" w:rsidRDefault="003C65DE" w:rsidP="008D1890">
      <w:pPr>
        <w:pStyle w:val="Prrafodelista"/>
        <w:numPr>
          <w:ilvl w:val="0"/>
          <w:numId w:val="8"/>
        </w:num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United States (US) with 1651 successful projects (55% of the total projects)</w:t>
      </w:r>
    </w:p>
    <w:p w:rsidR="003C65DE" w:rsidRDefault="003C65DE" w:rsidP="006D2E3C">
      <w:pPr>
        <w:pStyle w:val="Prrafodelista"/>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p>
    <w:p w:rsidR="003C65DE" w:rsidRDefault="00FA6FB4" w:rsidP="006D2E3C">
      <w:pPr>
        <w:pStyle w:val="Prrafodelista"/>
        <w:spacing w:before="100" w:beforeAutospacing="1" w:after="100" w:afterAutospacing="1" w:line="240" w:lineRule="auto"/>
        <w:ind w:left="426"/>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Only</w:t>
      </w:r>
      <w:r w:rsidR="00D353AC">
        <w:rPr>
          <w:rFonts w:ascii="Segoe UI" w:eastAsia="Times New Roman" w:hAnsi="Segoe UI" w:cs="Segoe UI"/>
          <w:color w:val="2E2E2E"/>
          <w:sz w:val="24"/>
          <w:szCs w:val="24"/>
          <w:lang w:val="en" w:eastAsia="es-MX"/>
        </w:rPr>
        <w:t xml:space="preserve"> this measure suggest that Kicks</w:t>
      </w:r>
      <w:r>
        <w:rPr>
          <w:rFonts w:ascii="Segoe UI" w:eastAsia="Times New Roman" w:hAnsi="Segoe UI" w:cs="Segoe UI"/>
          <w:color w:val="2E2E2E"/>
          <w:sz w:val="24"/>
          <w:szCs w:val="24"/>
          <w:lang w:val="en" w:eastAsia="es-MX"/>
        </w:rPr>
        <w:t>tarter should have focused his efforts on some locations, based on the rate of successful applied to the overall projects. This is another prioritization criterion that we should take in to account so as to build a strategy for maximize successful projects.</w:t>
      </w:r>
    </w:p>
    <w:p w:rsidR="00B17BAC" w:rsidRPr="00B17BAC" w:rsidRDefault="00B17BAC" w:rsidP="00E21F71">
      <w:pPr>
        <w:numPr>
          <w:ilvl w:val="0"/>
          <w:numId w:val="1"/>
        </w:numPr>
        <w:tabs>
          <w:tab w:val="clear" w:pos="720"/>
          <w:tab w:val="num" w:pos="336"/>
        </w:tabs>
        <w:spacing w:before="100" w:beforeAutospacing="1" w:after="100" w:afterAutospacing="1" w:line="240" w:lineRule="auto"/>
        <w:ind w:left="350"/>
        <w:jc w:val="both"/>
        <w:rPr>
          <w:rFonts w:ascii="Segoe UI" w:eastAsia="Times New Roman" w:hAnsi="Segoe UI" w:cs="Segoe UI"/>
          <w:b/>
          <w:color w:val="2E2E2E"/>
          <w:sz w:val="24"/>
          <w:szCs w:val="24"/>
          <w:lang w:val="en" w:eastAsia="es-MX"/>
        </w:rPr>
      </w:pPr>
      <w:r w:rsidRPr="00B17BAC">
        <w:rPr>
          <w:rFonts w:ascii="Segoe UI" w:eastAsia="Times New Roman" w:hAnsi="Segoe UI" w:cs="Segoe UI"/>
          <w:b/>
          <w:color w:val="2E2E2E"/>
          <w:sz w:val="24"/>
          <w:szCs w:val="24"/>
          <w:lang w:val="en" w:eastAsia="es-MX"/>
        </w:rPr>
        <w:t>What are some limitations of this dataset?</w:t>
      </w:r>
    </w:p>
    <w:p w:rsidR="007B17AE" w:rsidRDefault="00934164" w:rsidP="00D353AC">
      <w:pPr>
        <w:spacing w:before="100" w:beforeAutospacing="1" w:after="100" w:afterAutospacing="1" w:line="240" w:lineRule="auto"/>
        <w:ind w:left="284"/>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If we </w:t>
      </w:r>
      <w:r w:rsidR="00BC440D">
        <w:rPr>
          <w:rFonts w:ascii="Segoe UI" w:eastAsia="Times New Roman" w:hAnsi="Segoe UI" w:cs="Segoe UI"/>
          <w:color w:val="2E2E2E"/>
          <w:sz w:val="24"/>
          <w:szCs w:val="24"/>
          <w:lang w:val="en" w:eastAsia="es-MX"/>
        </w:rPr>
        <w:t xml:space="preserve">propose a broader </w:t>
      </w:r>
      <w:r>
        <w:rPr>
          <w:rFonts w:ascii="Segoe UI" w:eastAsia="Times New Roman" w:hAnsi="Segoe UI" w:cs="Segoe UI"/>
          <w:color w:val="2E2E2E"/>
          <w:sz w:val="24"/>
          <w:szCs w:val="24"/>
          <w:lang w:val="en" w:eastAsia="es-MX"/>
        </w:rPr>
        <w:t>definition of success</w:t>
      </w:r>
      <w:r w:rsidR="00BC440D">
        <w:rPr>
          <w:rFonts w:ascii="Segoe UI" w:eastAsia="Times New Roman" w:hAnsi="Segoe UI" w:cs="Segoe UI"/>
          <w:color w:val="2E2E2E"/>
          <w:sz w:val="24"/>
          <w:szCs w:val="24"/>
          <w:lang w:val="en" w:eastAsia="es-MX"/>
        </w:rPr>
        <w:t>ful project</w:t>
      </w:r>
      <w:r>
        <w:rPr>
          <w:rFonts w:ascii="Segoe UI" w:eastAsia="Times New Roman" w:hAnsi="Segoe UI" w:cs="Segoe UI"/>
          <w:color w:val="2E2E2E"/>
          <w:sz w:val="24"/>
          <w:szCs w:val="24"/>
          <w:lang w:val="en" w:eastAsia="es-MX"/>
        </w:rPr>
        <w:t xml:space="preserve">, not only the </w:t>
      </w:r>
      <w:r w:rsidR="00BC440D">
        <w:rPr>
          <w:rFonts w:ascii="Segoe UI" w:eastAsia="Times New Roman" w:hAnsi="Segoe UI" w:cs="Segoe UI"/>
          <w:color w:val="2E2E2E"/>
          <w:sz w:val="24"/>
          <w:szCs w:val="24"/>
          <w:lang w:val="en" w:eastAsia="es-MX"/>
        </w:rPr>
        <w:t xml:space="preserve">successful </w:t>
      </w:r>
      <w:r>
        <w:rPr>
          <w:rFonts w:ascii="Segoe UI" w:eastAsia="Times New Roman" w:hAnsi="Segoe UI" w:cs="Segoe UI"/>
          <w:color w:val="2E2E2E"/>
          <w:sz w:val="24"/>
          <w:szCs w:val="24"/>
          <w:lang w:val="en" w:eastAsia="es-MX"/>
        </w:rPr>
        <w:t xml:space="preserve">rate we </w:t>
      </w:r>
      <w:r w:rsidR="00BC440D">
        <w:rPr>
          <w:rFonts w:ascii="Segoe UI" w:eastAsia="Times New Roman" w:hAnsi="Segoe UI" w:cs="Segoe UI"/>
          <w:color w:val="2E2E2E"/>
          <w:sz w:val="24"/>
          <w:szCs w:val="24"/>
          <w:lang w:val="en" w:eastAsia="es-MX"/>
        </w:rPr>
        <w:t>have</w:t>
      </w:r>
      <w:r>
        <w:rPr>
          <w:rFonts w:ascii="Segoe UI" w:eastAsia="Times New Roman" w:hAnsi="Segoe UI" w:cs="Segoe UI"/>
          <w:color w:val="2E2E2E"/>
          <w:sz w:val="24"/>
          <w:szCs w:val="24"/>
          <w:lang w:val="en" w:eastAsia="es-MX"/>
        </w:rPr>
        <w:t xml:space="preserve"> </w:t>
      </w:r>
      <w:r w:rsidR="00BC440D">
        <w:rPr>
          <w:rFonts w:ascii="Segoe UI" w:eastAsia="Times New Roman" w:hAnsi="Segoe UI" w:cs="Segoe UI"/>
          <w:color w:val="2E2E2E"/>
          <w:sz w:val="24"/>
          <w:szCs w:val="24"/>
          <w:lang w:val="en" w:eastAsia="es-MX"/>
        </w:rPr>
        <w:t xml:space="preserve">used </w:t>
      </w:r>
      <w:r w:rsidR="00D353AC">
        <w:rPr>
          <w:rFonts w:ascii="Segoe UI" w:eastAsia="Times New Roman" w:hAnsi="Segoe UI" w:cs="Segoe UI"/>
          <w:color w:val="2E2E2E"/>
          <w:sz w:val="24"/>
          <w:szCs w:val="24"/>
          <w:lang w:val="en" w:eastAsia="es-MX"/>
        </w:rPr>
        <w:t xml:space="preserve">previously </w:t>
      </w:r>
      <w:r>
        <w:rPr>
          <w:rFonts w:ascii="Segoe UI" w:eastAsia="Times New Roman" w:hAnsi="Segoe UI" w:cs="Segoe UI"/>
          <w:color w:val="2E2E2E"/>
          <w:sz w:val="24"/>
          <w:szCs w:val="24"/>
          <w:lang w:val="en" w:eastAsia="es-MX"/>
        </w:rPr>
        <w:t xml:space="preserve">as the main criteria </w:t>
      </w:r>
      <w:r w:rsidR="007B17AE">
        <w:rPr>
          <w:rFonts w:ascii="Segoe UI" w:eastAsia="Times New Roman" w:hAnsi="Segoe UI" w:cs="Segoe UI"/>
          <w:color w:val="2E2E2E"/>
          <w:sz w:val="24"/>
          <w:szCs w:val="24"/>
          <w:lang w:val="en" w:eastAsia="es-MX"/>
        </w:rPr>
        <w:t>(goal/pledges)</w:t>
      </w:r>
      <w:r w:rsidR="007B17AE">
        <w:rPr>
          <w:rFonts w:ascii="Segoe UI" w:eastAsia="Times New Roman" w:hAnsi="Segoe UI" w:cs="Segoe UI"/>
          <w:color w:val="2E2E2E"/>
          <w:sz w:val="24"/>
          <w:szCs w:val="24"/>
          <w:lang w:val="en" w:eastAsia="es-MX"/>
        </w:rPr>
        <w:t>, we need a more robust dataset</w:t>
      </w:r>
      <w:r w:rsidR="0057220C">
        <w:rPr>
          <w:rFonts w:ascii="Segoe UI" w:eastAsia="Times New Roman" w:hAnsi="Segoe UI" w:cs="Segoe UI"/>
          <w:color w:val="2E2E2E"/>
          <w:sz w:val="24"/>
          <w:szCs w:val="24"/>
          <w:lang w:val="en" w:eastAsia="es-MX"/>
        </w:rPr>
        <w:t xml:space="preserve">. </w:t>
      </w:r>
    </w:p>
    <w:p w:rsidR="00934164" w:rsidRDefault="0057220C" w:rsidP="00D353AC">
      <w:pPr>
        <w:spacing w:before="100" w:beforeAutospacing="1" w:after="100" w:afterAutospacing="1" w:line="240" w:lineRule="auto"/>
        <w:ind w:left="284"/>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For instance, we should think in the strategy used by each project to connect potential backer</w:t>
      </w:r>
      <w:r w:rsidR="007B17AE">
        <w:rPr>
          <w:rFonts w:ascii="Segoe UI" w:eastAsia="Times New Roman" w:hAnsi="Segoe UI" w:cs="Segoe UI"/>
          <w:color w:val="2E2E2E"/>
          <w:sz w:val="24"/>
          <w:szCs w:val="24"/>
          <w:lang w:val="en" w:eastAsia="es-MX"/>
        </w:rPr>
        <w:t>s considering data about</w:t>
      </w:r>
      <w:r>
        <w:rPr>
          <w:rFonts w:ascii="Segoe UI" w:eastAsia="Times New Roman" w:hAnsi="Segoe UI" w:cs="Segoe UI"/>
          <w:color w:val="2E2E2E"/>
          <w:sz w:val="24"/>
          <w:szCs w:val="24"/>
          <w:lang w:val="en" w:eastAsia="es-MX"/>
        </w:rPr>
        <w:t xml:space="preserve"> </w:t>
      </w:r>
      <w:r w:rsidRPr="007B17AE">
        <w:rPr>
          <w:rFonts w:ascii="Segoe UI" w:eastAsia="Times New Roman" w:hAnsi="Segoe UI" w:cs="Segoe UI"/>
          <w:b/>
          <w:color w:val="2E2E2E"/>
          <w:sz w:val="24"/>
          <w:szCs w:val="24"/>
          <w:lang w:val="en" w:eastAsia="es-MX"/>
        </w:rPr>
        <w:t>strategies of communication</w:t>
      </w:r>
      <w:r w:rsidR="007B17AE">
        <w:rPr>
          <w:rFonts w:ascii="Segoe UI" w:eastAsia="Times New Roman" w:hAnsi="Segoe UI" w:cs="Segoe UI"/>
          <w:color w:val="2E2E2E"/>
          <w:sz w:val="24"/>
          <w:szCs w:val="24"/>
          <w:lang w:val="en" w:eastAsia="es-MX"/>
        </w:rPr>
        <w:t xml:space="preserve">: </w:t>
      </w:r>
      <w:r>
        <w:rPr>
          <w:rFonts w:ascii="Segoe UI" w:eastAsia="Times New Roman" w:hAnsi="Segoe UI" w:cs="Segoe UI"/>
          <w:color w:val="2E2E2E"/>
          <w:sz w:val="24"/>
          <w:szCs w:val="24"/>
          <w:lang w:val="en" w:eastAsia="es-MX"/>
        </w:rPr>
        <w:t>social</w:t>
      </w:r>
      <w:r w:rsidR="007B17AE">
        <w:rPr>
          <w:rFonts w:ascii="Segoe UI" w:eastAsia="Times New Roman" w:hAnsi="Segoe UI" w:cs="Segoe UI"/>
          <w:color w:val="2E2E2E"/>
          <w:sz w:val="24"/>
          <w:szCs w:val="24"/>
          <w:lang w:val="en" w:eastAsia="es-MX"/>
        </w:rPr>
        <w:t xml:space="preserve"> networks, videos, blogs, etc</w:t>
      </w:r>
      <w:r>
        <w:rPr>
          <w:rFonts w:ascii="Segoe UI" w:eastAsia="Times New Roman" w:hAnsi="Segoe UI" w:cs="Segoe UI"/>
          <w:color w:val="2E2E2E"/>
          <w:sz w:val="24"/>
          <w:szCs w:val="24"/>
          <w:lang w:val="en" w:eastAsia="es-MX"/>
        </w:rPr>
        <w:t>.</w:t>
      </w:r>
      <w:r w:rsidR="007B17AE">
        <w:rPr>
          <w:rFonts w:ascii="Segoe UI" w:eastAsia="Times New Roman" w:hAnsi="Segoe UI" w:cs="Segoe UI"/>
          <w:color w:val="2E2E2E"/>
          <w:sz w:val="24"/>
          <w:szCs w:val="24"/>
          <w:lang w:val="en" w:eastAsia="es-MX"/>
        </w:rPr>
        <w:t xml:space="preserve"> </w:t>
      </w:r>
      <w:r w:rsidR="00BC440D">
        <w:rPr>
          <w:rFonts w:ascii="Segoe UI" w:eastAsia="Times New Roman" w:hAnsi="Segoe UI" w:cs="Segoe UI"/>
          <w:color w:val="2E2E2E"/>
          <w:sz w:val="24"/>
          <w:szCs w:val="24"/>
          <w:lang w:val="en" w:eastAsia="es-MX"/>
        </w:rPr>
        <w:t xml:space="preserve">Patterns around this information could </w:t>
      </w:r>
      <w:r w:rsidR="007B17AE">
        <w:rPr>
          <w:rFonts w:ascii="Segoe UI" w:eastAsia="Times New Roman" w:hAnsi="Segoe UI" w:cs="Segoe UI"/>
          <w:color w:val="2E2E2E"/>
          <w:sz w:val="24"/>
          <w:szCs w:val="24"/>
          <w:lang w:val="en" w:eastAsia="es-MX"/>
        </w:rPr>
        <w:t>complement our strategy to stablish a communication standard for every project in order to increase probability of success.</w:t>
      </w:r>
    </w:p>
    <w:p w:rsidR="0057220C" w:rsidRDefault="0057220C" w:rsidP="00D353AC">
      <w:pPr>
        <w:spacing w:before="100" w:beforeAutospacing="1" w:after="100" w:afterAutospacing="1" w:line="240" w:lineRule="auto"/>
        <w:ind w:left="284"/>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Another key word that we should measure is </w:t>
      </w:r>
      <w:r w:rsidR="007B17AE">
        <w:rPr>
          <w:rFonts w:ascii="Segoe UI" w:eastAsia="Times New Roman" w:hAnsi="Segoe UI" w:cs="Segoe UI"/>
          <w:color w:val="2E2E2E"/>
          <w:sz w:val="24"/>
          <w:szCs w:val="24"/>
          <w:lang w:val="en" w:eastAsia="es-MX"/>
        </w:rPr>
        <w:t xml:space="preserve">the </w:t>
      </w:r>
      <w:r w:rsidR="007B17AE" w:rsidRPr="00BC440D">
        <w:rPr>
          <w:rFonts w:ascii="Segoe UI" w:eastAsia="Times New Roman" w:hAnsi="Segoe UI" w:cs="Segoe UI"/>
          <w:b/>
          <w:color w:val="2E2E2E"/>
          <w:sz w:val="24"/>
          <w:szCs w:val="24"/>
          <w:lang w:val="en" w:eastAsia="es-MX"/>
        </w:rPr>
        <w:t xml:space="preserve">project’s </w:t>
      </w:r>
      <w:r w:rsidRPr="00BC440D">
        <w:rPr>
          <w:rFonts w:ascii="Segoe UI" w:eastAsia="Times New Roman" w:hAnsi="Segoe UI" w:cs="Segoe UI"/>
          <w:b/>
          <w:color w:val="2E2E2E"/>
          <w:sz w:val="24"/>
          <w:szCs w:val="24"/>
          <w:lang w:val="en" w:eastAsia="es-MX"/>
        </w:rPr>
        <w:t>quality</w:t>
      </w:r>
      <w:r>
        <w:rPr>
          <w:rFonts w:ascii="Segoe UI" w:eastAsia="Times New Roman" w:hAnsi="Segoe UI" w:cs="Segoe UI"/>
          <w:color w:val="2E2E2E"/>
          <w:sz w:val="24"/>
          <w:szCs w:val="24"/>
          <w:lang w:val="en" w:eastAsia="es-MX"/>
        </w:rPr>
        <w:t xml:space="preserve">, an indirect way to measure this </w:t>
      </w:r>
      <w:r w:rsidR="007B17AE">
        <w:rPr>
          <w:rFonts w:ascii="Segoe UI" w:eastAsia="Times New Roman" w:hAnsi="Segoe UI" w:cs="Segoe UI"/>
          <w:color w:val="2E2E2E"/>
          <w:sz w:val="24"/>
          <w:szCs w:val="24"/>
          <w:lang w:val="en" w:eastAsia="es-MX"/>
        </w:rPr>
        <w:t>dimension</w:t>
      </w:r>
      <w:r>
        <w:rPr>
          <w:rFonts w:ascii="Segoe UI" w:eastAsia="Times New Roman" w:hAnsi="Segoe UI" w:cs="Segoe UI"/>
          <w:color w:val="2E2E2E"/>
          <w:sz w:val="24"/>
          <w:szCs w:val="24"/>
          <w:lang w:val="en" w:eastAsia="es-MX"/>
        </w:rPr>
        <w:t xml:space="preserve"> </w:t>
      </w:r>
      <w:r w:rsidR="007B17AE">
        <w:rPr>
          <w:rFonts w:ascii="Segoe UI" w:eastAsia="Times New Roman" w:hAnsi="Segoe UI" w:cs="Segoe UI"/>
          <w:color w:val="2E2E2E"/>
          <w:sz w:val="24"/>
          <w:szCs w:val="24"/>
          <w:lang w:val="en" w:eastAsia="es-MX"/>
        </w:rPr>
        <w:t>is based on the time spent to achieve the funding goal. This could give us a valuable pattern that let us define other prioritization criteria.</w:t>
      </w:r>
    </w:p>
    <w:p w:rsidR="009C2C61" w:rsidRDefault="009C2C61" w:rsidP="00D353AC">
      <w:pPr>
        <w:spacing w:before="100" w:beforeAutospacing="1" w:after="100" w:afterAutospacing="1" w:line="240" w:lineRule="auto"/>
        <w:ind w:left="284"/>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We also need information to </w:t>
      </w:r>
      <w:r w:rsidRPr="00D353AC">
        <w:rPr>
          <w:rFonts w:ascii="Segoe UI" w:eastAsia="Times New Roman" w:hAnsi="Segoe UI" w:cs="Segoe UI"/>
          <w:b/>
          <w:color w:val="2E2E2E"/>
          <w:sz w:val="24"/>
          <w:szCs w:val="24"/>
          <w:lang w:val="en" w:eastAsia="es-MX"/>
        </w:rPr>
        <w:t>build backers profile</w:t>
      </w:r>
      <w:r w:rsidR="00D353AC" w:rsidRPr="00D353AC">
        <w:rPr>
          <w:rFonts w:ascii="Segoe UI" w:eastAsia="Times New Roman" w:hAnsi="Segoe UI" w:cs="Segoe UI"/>
          <w:b/>
          <w:color w:val="2E2E2E"/>
          <w:sz w:val="24"/>
          <w:szCs w:val="24"/>
          <w:lang w:val="en" w:eastAsia="es-MX"/>
        </w:rPr>
        <w:t>s</w:t>
      </w:r>
      <w:r>
        <w:rPr>
          <w:rFonts w:ascii="Segoe UI" w:eastAsia="Times New Roman" w:hAnsi="Segoe UI" w:cs="Segoe UI"/>
          <w:color w:val="2E2E2E"/>
          <w:sz w:val="24"/>
          <w:szCs w:val="24"/>
          <w:lang w:val="en" w:eastAsia="es-MX"/>
        </w:rPr>
        <w:t xml:space="preserve"> in order to focalize the campaign, based on age, location, interests, and so on.</w:t>
      </w:r>
    </w:p>
    <w:p w:rsidR="00E3380C" w:rsidRDefault="00E3380C" w:rsidP="00D353AC">
      <w:pPr>
        <w:spacing w:before="100" w:beforeAutospacing="1" w:after="100" w:afterAutospacing="1" w:line="240" w:lineRule="auto"/>
        <w:ind w:left="284"/>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The time series is short, we only can know what happen from 2009 to 1Q2017.</w:t>
      </w:r>
    </w:p>
    <w:p w:rsidR="00B17BAC" w:rsidRPr="00B17BAC" w:rsidRDefault="00B17BAC" w:rsidP="00E21F71">
      <w:pPr>
        <w:numPr>
          <w:ilvl w:val="0"/>
          <w:numId w:val="1"/>
        </w:numPr>
        <w:tabs>
          <w:tab w:val="clear" w:pos="720"/>
          <w:tab w:val="num" w:pos="336"/>
        </w:tabs>
        <w:spacing w:before="100" w:beforeAutospacing="1" w:after="100" w:afterAutospacing="1" w:line="240" w:lineRule="auto"/>
        <w:ind w:left="350"/>
        <w:jc w:val="both"/>
        <w:rPr>
          <w:rFonts w:ascii="Segoe UI" w:eastAsia="Times New Roman" w:hAnsi="Segoe UI" w:cs="Segoe UI"/>
          <w:b/>
          <w:color w:val="2E2E2E"/>
          <w:sz w:val="24"/>
          <w:szCs w:val="24"/>
          <w:lang w:val="en" w:eastAsia="es-MX"/>
        </w:rPr>
      </w:pPr>
      <w:r w:rsidRPr="00B17BAC">
        <w:rPr>
          <w:rFonts w:ascii="Segoe UI" w:eastAsia="Times New Roman" w:hAnsi="Segoe UI" w:cs="Segoe UI"/>
          <w:b/>
          <w:color w:val="2E2E2E"/>
          <w:sz w:val="24"/>
          <w:szCs w:val="24"/>
          <w:lang w:val="en" w:eastAsia="es-MX"/>
        </w:rPr>
        <w:t>What are some other possible tables and/or graphs that we could create?</w:t>
      </w:r>
    </w:p>
    <w:p w:rsidR="00B34D04" w:rsidRDefault="00BC440D" w:rsidP="00E21F71">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I would start with a data exploratory analysis using basic statistics</w:t>
      </w:r>
      <w:r w:rsidR="0020685E">
        <w:rPr>
          <w:rFonts w:ascii="Segoe UI" w:eastAsia="Times New Roman" w:hAnsi="Segoe UI" w:cs="Segoe UI"/>
          <w:color w:val="2E2E2E"/>
          <w:sz w:val="24"/>
          <w:szCs w:val="24"/>
          <w:lang w:val="en" w:eastAsia="es-MX"/>
        </w:rPr>
        <w:t>, such as:</w:t>
      </w:r>
      <w:r>
        <w:rPr>
          <w:rFonts w:ascii="Segoe UI" w:eastAsia="Times New Roman" w:hAnsi="Segoe UI" w:cs="Segoe UI"/>
          <w:color w:val="2E2E2E"/>
          <w:sz w:val="24"/>
          <w:szCs w:val="24"/>
          <w:lang w:val="en" w:eastAsia="es-MX"/>
        </w:rPr>
        <w:t xml:space="preserve"> </w:t>
      </w:r>
      <w:r w:rsidR="0020685E">
        <w:rPr>
          <w:rFonts w:ascii="Segoe UI" w:eastAsia="Times New Roman" w:hAnsi="Segoe UI" w:cs="Segoe UI"/>
          <w:color w:val="2E2E2E"/>
          <w:sz w:val="24"/>
          <w:szCs w:val="24"/>
          <w:lang w:val="en" w:eastAsia="es-MX"/>
        </w:rPr>
        <w:t xml:space="preserve">proportions </w:t>
      </w:r>
      <w:r>
        <w:rPr>
          <w:rFonts w:ascii="Segoe UI" w:eastAsia="Times New Roman" w:hAnsi="Segoe UI" w:cs="Segoe UI"/>
          <w:color w:val="2E2E2E"/>
          <w:sz w:val="24"/>
          <w:szCs w:val="24"/>
          <w:lang w:val="en" w:eastAsia="es-MX"/>
        </w:rPr>
        <w:t>regarding with important variables, measures of central tendency, standar deviation, in order to get information about data distribution and outliers.</w:t>
      </w:r>
      <w:r w:rsidR="0020685E">
        <w:rPr>
          <w:rFonts w:ascii="Segoe UI" w:eastAsia="Times New Roman" w:hAnsi="Segoe UI" w:cs="Segoe UI"/>
          <w:color w:val="2E2E2E"/>
          <w:sz w:val="24"/>
          <w:szCs w:val="24"/>
          <w:lang w:val="en" w:eastAsia="es-MX"/>
        </w:rPr>
        <w:t xml:space="preserve"> </w:t>
      </w:r>
    </w:p>
    <w:p w:rsidR="0020685E" w:rsidRDefault="0020685E" w:rsidP="0020685E">
      <w:pPr>
        <w:spacing w:before="100" w:beforeAutospacing="1" w:after="100" w:afterAutospacing="1" w:line="240" w:lineRule="auto"/>
        <w:jc w:val="center"/>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Proportions regarding with state categories</w:t>
      </w:r>
    </w:p>
    <w:p w:rsidR="00BC440D" w:rsidRDefault="0020685E" w:rsidP="0020685E">
      <w:pPr>
        <w:spacing w:before="100" w:beforeAutospacing="1" w:after="100" w:afterAutospacing="1" w:line="240" w:lineRule="auto"/>
        <w:jc w:val="center"/>
        <w:rPr>
          <w:rFonts w:ascii="Segoe UI" w:eastAsia="Times New Roman" w:hAnsi="Segoe UI" w:cs="Segoe UI"/>
          <w:color w:val="2E2E2E"/>
          <w:sz w:val="24"/>
          <w:szCs w:val="24"/>
          <w:lang w:val="en" w:eastAsia="es-MX"/>
        </w:rPr>
      </w:pPr>
      <w:r w:rsidRPr="0020685E">
        <w:drawing>
          <wp:inline distT="0" distB="0" distL="0" distR="0">
            <wp:extent cx="1786079" cy="166286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310" cy="1686352"/>
                    </a:xfrm>
                    <a:prstGeom prst="rect">
                      <a:avLst/>
                    </a:prstGeom>
                    <a:noFill/>
                    <a:ln>
                      <a:noFill/>
                    </a:ln>
                  </pic:spPr>
                </pic:pic>
              </a:graphicData>
            </a:graphic>
          </wp:inline>
        </w:drawing>
      </w:r>
    </w:p>
    <w:p w:rsidR="0020685E" w:rsidRDefault="0020685E" w:rsidP="00E21F71">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Histograms related with percent funded, average donation, pledge, backers count</w:t>
      </w:r>
      <w:r w:rsidR="00D00BFD">
        <w:rPr>
          <w:rFonts w:ascii="Segoe UI" w:eastAsia="Times New Roman" w:hAnsi="Segoe UI" w:cs="Segoe UI"/>
          <w:color w:val="2E2E2E"/>
          <w:sz w:val="24"/>
          <w:szCs w:val="24"/>
          <w:lang w:val="en" w:eastAsia="es-MX"/>
        </w:rPr>
        <w:t xml:space="preserve">, total founding, </w:t>
      </w:r>
      <w:r w:rsidR="00D00BFD" w:rsidRPr="00D00BFD">
        <w:rPr>
          <w:rFonts w:ascii="Segoe UI" w:eastAsia="Times New Roman" w:hAnsi="Segoe UI" w:cs="Segoe UI"/>
          <w:i/>
          <w:color w:val="2E2E2E"/>
          <w:sz w:val="24"/>
          <w:szCs w:val="24"/>
          <w:lang w:val="en" w:eastAsia="es-MX"/>
        </w:rPr>
        <w:t>etc</w:t>
      </w:r>
      <w:r w:rsidR="00D00BFD">
        <w:rPr>
          <w:rFonts w:ascii="Segoe UI" w:eastAsia="Times New Roman" w:hAnsi="Segoe UI" w:cs="Segoe UI"/>
          <w:color w:val="2E2E2E"/>
          <w:sz w:val="24"/>
          <w:szCs w:val="24"/>
          <w:lang w:val="en" w:eastAsia="es-MX"/>
        </w:rPr>
        <w:t>.</w:t>
      </w:r>
    </w:p>
    <w:tbl>
      <w:tblPr>
        <w:tblStyle w:val="Tablaconcuadrcula"/>
        <w:tblW w:w="0" w:type="auto"/>
        <w:tblLook w:val="04A0" w:firstRow="1" w:lastRow="0" w:firstColumn="1" w:lastColumn="0" w:noHBand="0" w:noVBand="1"/>
      </w:tblPr>
      <w:tblGrid>
        <w:gridCol w:w="4372"/>
        <w:gridCol w:w="4456"/>
      </w:tblGrid>
      <w:tr w:rsidR="00944C25" w:rsidTr="00CB6D7F">
        <w:tc>
          <w:tcPr>
            <w:tcW w:w="4372" w:type="dxa"/>
          </w:tcPr>
          <w:p w:rsidR="0020685E" w:rsidRDefault="0020685E"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7A8C12B7" wp14:editId="6245307E">
                  <wp:extent cx="2643997" cy="1245413"/>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826" cy="1268413"/>
                          </a:xfrm>
                          <a:prstGeom prst="rect">
                            <a:avLst/>
                          </a:prstGeom>
                        </pic:spPr>
                      </pic:pic>
                    </a:graphicData>
                  </a:graphic>
                </wp:inline>
              </w:drawing>
            </w:r>
          </w:p>
        </w:tc>
        <w:tc>
          <w:tcPr>
            <w:tcW w:w="4456" w:type="dxa"/>
          </w:tcPr>
          <w:p w:rsidR="0020685E" w:rsidRDefault="0020685E"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6F77D873" wp14:editId="6A6B8ED7">
                  <wp:extent cx="2702676" cy="1273053"/>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241" cy="1286037"/>
                          </a:xfrm>
                          <a:prstGeom prst="rect">
                            <a:avLst/>
                          </a:prstGeom>
                        </pic:spPr>
                      </pic:pic>
                    </a:graphicData>
                  </a:graphic>
                </wp:inline>
              </w:drawing>
            </w:r>
          </w:p>
        </w:tc>
      </w:tr>
      <w:tr w:rsidR="00944C25" w:rsidTr="00CB6D7F">
        <w:tc>
          <w:tcPr>
            <w:tcW w:w="4372" w:type="dxa"/>
          </w:tcPr>
          <w:p w:rsidR="0020685E" w:rsidRDefault="0020685E"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3DAB131F" wp14:editId="01F1A0E6">
                  <wp:extent cx="2726191" cy="12841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87" cy="1299436"/>
                          </a:xfrm>
                          <a:prstGeom prst="rect">
                            <a:avLst/>
                          </a:prstGeom>
                        </pic:spPr>
                      </pic:pic>
                    </a:graphicData>
                  </a:graphic>
                </wp:inline>
              </w:drawing>
            </w:r>
          </w:p>
        </w:tc>
        <w:tc>
          <w:tcPr>
            <w:tcW w:w="4456" w:type="dxa"/>
          </w:tcPr>
          <w:p w:rsidR="0020685E" w:rsidRDefault="00D00BFD"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49402D42" wp14:editId="3E150642">
                  <wp:extent cx="2776023" cy="1307602"/>
                  <wp:effectExtent l="0" t="0" r="571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1095" cy="1324122"/>
                          </a:xfrm>
                          <a:prstGeom prst="rect">
                            <a:avLst/>
                          </a:prstGeom>
                        </pic:spPr>
                      </pic:pic>
                    </a:graphicData>
                  </a:graphic>
                </wp:inline>
              </w:drawing>
            </w:r>
          </w:p>
        </w:tc>
      </w:tr>
    </w:tbl>
    <w:p w:rsidR="00CB6D7F" w:rsidRDefault="00CB6D7F" w:rsidP="00E21F71">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Another sort of visualizations are related with the identification of outliers, for instance box plots and definition of quantiles. Unfortunately I didn’t control outliers in the dataset and they must be an issue if we want an inference exercise:</w:t>
      </w:r>
    </w:p>
    <w:tbl>
      <w:tblPr>
        <w:tblStyle w:val="Tablaconcuadrcula"/>
        <w:tblW w:w="0" w:type="auto"/>
        <w:tblLook w:val="04A0" w:firstRow="1" w:lastRow="0" w:firstColumn="1" w:lastColumn="0" w:noHBand="0" w:noVBand="1"/>
      </w:tblPr>
      <w:tblGrid>
        <w:gridCol w:w="4400"/>
        <w:gridCol w:w="4428"/>
      </w:tblGrid>
      <w:tr w:rsidR="00CB6D7F" w:rsidTr="00CB6D7F">
        <w:tc>
          <w:tcPr>
            <w:tcW w:w="4400" w:type="dxa"/>
          </w:tcPr>
          <w:p w:rsidR="00CB6D7F" w:rsidRDefault="00CB6D7F"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5A05C6B5" wp14:editId="4E2144E8">
                  <wp:extent cx="2497830" cy="2772539"/>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783" cy="2819106"/>
                          </a:xfrm>
                          <a:prstGeom prst="rect">
                            <a:avLst/>
                          </a:prstGeom>
                        </pic:spPr>
                      </pic:pic>
                    </a:graphicData>
                  </a:graphic>
                </wp:inline>
              </w:drawing>
            </w:r>
          </w:p>
        </w:tc>
        <w:tc>
          <w:tcPr>
            <w:tcW w:w="4428" w:type="dxa"/>
          </w:tcPr>
          <w:p w:rsidR="00CB6D7F" w:rsidRDefault="00CB6D7F"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631C9424" wp14:editId="0FD5A4B4">
                  <wp:extent cx="2471398" cy="274320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408" cy="2779841"/>
                          </a:xfrm>
                          <a:prstGeom prst="rect">
                            <a:avLst/>
                          </a:prstGeom>
                        </pic:spPr>
                      </pic:pic>
                    </a:graphicData>
                  </a:graphic>
                </wp:inline>
              </w:drawing>
            </w:r>
          </w:p>
        </w:tc>
      </w:tr>
      <w:tr w:rsidR="00CB6D7F" w:rsidTr="00CB6D7F">
        <w:tc>
          <w:tcPr>
            <w:tcW w:w="4400" w:type="dxa"/>
          </w:tcPr>
          <w:p w:rsidR="00CB6D7F" w:rsidRDefault="00CB6D7F"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3634E5A4" wp14:editId="5149D27E">
                  <wp:extent cx="2585936" cy="2870336"/>
                  <wp:effectExtent l="0" t="0" r="508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6222" cy="2881753"/>
                          </a:xfrm>
                          <a:prstGeom prst="rect">
                            <a:avLst/>
                          </a:prstGeom>
                        </pic:spPr>
                      </pic:pic>
                    </a:graphicData>
                  </a:graphic>
                </wp:inline>
              </w:drawing>
            </w:r>
          </w:p>
        </w:tc>
        <w:tc>
          <w:tcPr>
            <w:tcW w:w="4428" w:type="dxa"/>
          </w:tcPr>
          <w:p w:rsidR="00CB6D7F" w:rsidRDefault="00CB6D7F" w:rsidP="00E21F71">
            <w:pPr>
              <w:spacing w:before="100" w:beforeAutospacing="1" w:after="100" w:afterAutospacing="1"/>
              <w:jc w:val="both"/>
              <w:rPr>
                <w:rFonts w:ascii="Segoe UI" w:eastAsia="Times New Roman" w:hAnsi="Segoe UI" w:cs="Segoe UI"/>
                <w:color w:val="2E2E2E"/>
                <w:sz w:val="24"/>
                <w:szCs w:val="24"/>
                <w:lang w:val="en" w:eastAsia="es-MX"/>
              </w:rPr>
            </w:pPr>
            <w:r>
              <w:rPr>
                <w:noProof/>
                <w:lang w:eastAsia="es-MX"/>
              </w:rPr>
              <w:drawing>
                <wp:inline distT="0" distB="0" distL="0" distR="0" wp14:anchorId="1752DF74" wp14:editId="41EB8573">
                  <wp:extent cx="2537478" cy="2816548"/>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5515" cy="2836568"/>
                          </a:xfrm>
                          <a:prstGeom prst="rect">
                            <a:avLst/>
                          </a:prstGeom>
                        </pic:spPr>
                      </pic:pic>
                    </a:graphicData>
                  </a:graphic>
                </wp:inline>
              </w:drawing>
            </w:r>
          </w:p>
        </w:tc>
      </w:tr>
      <w:tr w:rsidR="00CB6D7F" w:rsidTr="00CD26BD">
        <w:tc>
          <w:tcPr>
            <w:tcW w:w="8828" w:type="dxa"/>
            <w:gridSpan w:val="2"/>
          </w:tcPr>
          <w:p w:rsidR="00CB6D7F" w:rsidRDefault="00CB6D7F" w:rsidP="00CB6D7F">
            <w:pPr>
              <w:spacing w:before="100" w:beforeAutospacing="1" w:after="100" w:afterAutospacing="1"/>
              <w:jc w:val="center"/>
              <w:rPr>
                <w:noProof/>
                <w:lang w:eastAsia="es-MX"/>
              </w:rPr>
            </w:pPr>
            <w:r>
              <w:rPr>
                <w:noProof/>
                <w:lang w:eastAsia="es-MX"/>
              </w:rPr>
              <w:drawing>
                <wp:inline distT="0" distB="0" distL="0" distR="0" wp14:anchorId="319DB74A" wp14:editId="0A8D54B9">
                  <wp:extent cx="2497303" cy="2771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6410" cy="2782063"/>
                          </a:xfrm>
                          <a:prstGeom prst="rect">
                            <a:avLst/>
                          </a:prstGeom>
                        </pic:spPr>
                      </pic:pic>
                    </a:graphicData>
                  </a:graphic>
                </wp:inline>
              </w:drawing>
            </w:r>
          </w:p>
        </w:tc>
      </w:tr>
    </w:tbl>
    <w:p w:rsidR="00CB6D7F" w:rsidRDefault="00CB6D7F" w:rsidP="00CB6D7F">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This visualizations should be complementary and has to consider basic statistics such as average, sd, max and minimum value, mode, median, etc.</w:t>
      </w:r>
    </w:p>
    <w:p w:rsidR="00E3380C" w:rsidRDefault="00E3380C" w:rsidP="00CB6D7F">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Several visualizations could be for instance: </w:t>
      </w:r>
    </w:p>
    <w:p w:rsidR="00E3380C" w:rsidRDefault="00E3380C" w:rsidP="00CB6D7F">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noProof/>
          <w:color w:val="2E2E2E"/>
          <w:sz w:val="24"/>
          <w:szCs w:val="24"/>
          <w:lang w:eastAsia="es-MX"/>
        </w:rPr>
        <w:drawing>
          <wp:inline distT="0" distB="0" distL="0" distR="0" wp14:anchorId="62BD69ED">
            <wp:extent cx="5773420" cy="34137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3420" cy="3413760"/>
                    </a:xfrm>
                    <a:prstGeom prst="rect">
                      <a:avLst/>
                    </a:prstGeom>
                    <a:noFill/>
                  </pic:spPr>
                </pic:pic>
              </a:graphicData>
            </a:graphic>
          </wp:inline>
        </w:drawing>
      </w:r>
    </w:p>
    <w:p w:rsidR="00E3380C" w:rsidRDefault="00E3380C" w:rsidP="00CB6D7F">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Where we can see theater is coming the most important category of successful projects since 2014 until 2016. What changes in 2017 is that we only have three months.</w:t>
      </w:r>
    </w:p>
    <w:p w:rsidR="00E3380C" w:rsidRDefault="00E3380C" w:rsidP="00CB6D7F">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Music had his best year in 2012 and is decreasing slow</w:t>
      </w:r>
      <w:r w:rsidR="003E664C">
        <w:rPr>
          <w:rFonts w:ascii="Segoe UI" w:eastAsia="Times New Roman" w:hAnsi="Segoe UI" w:cs="Segoe UI"/>
          <w:color w:val="2E2E2E"/>
          <w:sz w:val="24"/>
          <w:szCs w:val="24"/>
          <w:lang w:val="en" w:eastAsia="es-MX"/>
        </w:rPr>
        <w:t xml:space="preserve">, as well as </w:t>
      </w:r>
      <w:r>
        <w:rPr>
          <w:rFonts w:ascii="Segoe UI" w:eastAsia="Times New Roman" w:hAnsi="Segoe UI" w:cs="Segoe UI"/>
          <w:color w:val="2E2E2E"/>
          <w:sz w:val="24"/>
          <w:szCs w:val="24"/>
          <w:lang w:val="en" w:eastAsia="es-MX"/>
        </w:rPr>
        <w:t>Film&amp;</w:t>
      </w:r>
      <w:r w:rsidR="003E664C">
        <w:rPr>
          <w:rFonts w:ascii="Segoe UI" w:eastAsia="Times New Roman" w:hAnsi="Segoe UI" w:cs="Segoe UI"/>
          <w:color w:val="2E2E2E"/>
          <w:sz w:val="24"/>
          <w:szCs w:val="24"/>
          <w:lang w:val="en" w:eastAsia="es-MX"/>
        </w:rPr>
        <w:t>video, photography,</w:t>
      </w:r>
      <w:r>
        <w:rPr>
          <w:rFonts w:ascii="Segoe UI" w:eastAsia="Times New Roman" w:hAnsi="Segoe UI" w:cs="Segoe UI"/>
          <w:color w:val="2E2E2E"/>
          <w:sz w:val="24"/>
          <w:szCs w:val="24"/>
          <w:lang w:val="en" w:eastAsia="es-MX"/>
        </w:rPr>
        <w:t xml:space="preserve"> and publishing were very constant until 2017.</w:t>
      </w:r>
    </w:p>
    <w:p w:rsidR="00E3380C" w:rsidRDefault="00E3380C" w:rsidP="00CB6D7F">
      <w:pPr>
        <w:spacing w:before="100" w:beforeAutospacing="1" w:after="100" w:afterAutospacing="1" w:line="240" w:lineRule="auto"/>
        <w:jc w:val="both"/>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Also</w:t>
      </w:r>
      <w:r w:rsidR="003E664C">
        <w:rPr>
          <w:rFonts w:ascii="Segoe UI" w:eastAsia="Times New Roman" w:hAnsi="Segoe UI" w:cs="Segoe UI"/>
          <w:color w:val="2E2E2E"/>
          <w:sz w:val="24"/>
          <w:szCs w:val="24"/>
          <w:lang w:val="en" w:eastAsia="es-MX"/>
        </w:rPr>
        <w:t>,</w:t>
      </w:r>
      <w:r>
        <w:rPr>
          <w:rFonts w:ascii="Segoe UI" w:eastAsia="Times New Roman" w:hAnsi="Segoe UI" w:cs="Segoe UI"/>
          <w:color w:val="2E2E2E"/>
          <w:sz w:val="24"/>
          <w:szCs w:val="24"/>
          <w:lang w:val="en" w:eastAsia="es-MX"/>
        </w:rPr>
        <w:t xml:space="preserve"> we can find several interesting correlations. For instance, there is a negative statistical relationship between the average of number of days of campaign in the projects and the pledge achieved:</w:t>
      </w:r>
    </w:p>
    <w:p w:rsidR="00E3380C" w:rsidRDefault="00E3380C" w:rsidP="00E3380C">
      <w:pPr>
        <w:spacing w:before="100" w:beforeAutospacing="1" w:after="100" w:afterAutospacing="1" w:line="240" w:lineRule="auto"/>
        <w:jc w:val="center"/>
        <w:rPr>
          <w:rFonts w:ascii="Segoe UI" w:eastAsia="Times New Roman" w:hAnsi="Segoe UI" w:cs="Segoe UI"/>
          <w:color w:val="2E2E2E"/>
          <w:sz w:val="24"/>
          <w:szCs w:val="24"/>
          <w:lang w:val="en" w:eastAsia="es-MX"/>
        </w:rPr>
      </w:pPr>
      <w:r>
        <w:rPr>
          <w:noProof/>
          <w:lang w:eastAsia="es-MX"/>
        </w:rPr>
        <w:drawing>
          <wp:inline distT="0" distB="0" distL="0" distR="0" wp14:anchorId="0D6D4006" wp14:editId="67D0C852">
            <wp:extent cx="3525575" cy="1985275"/>
            <wp:effectExtent l="0" t="0" r="17780" b="1524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C4053" w:rsidRDefault="00E3380C" w:rsidP="00E3380C">
      <w:pPr>
        <w:spacing w:before="100" w:beforeAutospacing="1" w:after="100" w:afterAutospacing="1" w:line="240" w:lineRule="auto"/>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Also, </w:t>
      </w:r>
      <w:r w:rsidR="00EC4053">
        <w:rPr>
          <w:rFonts w:ascii="Segoe UI" w:eastAsia="Times New Roman" w:hAnsi="Segoe UI" w:cs="Segoe UI"/>
          <w:color w:val="2E2E2E"/>
          <w:sz w:val="24"/>
          <w:szCs w:val="24"/>
          <w:lang w:val="en" w:eastAsia="es-MX"/>
        </w:rPr>
        <w:t xml:space="preserve">this relationship is seen with </w:t>
      </w:r>
      <w:r w:rsidR="00081A11">
        <w:rPr>
          <w:rFonts w:ascii="Segoe UI" w:eastAsia="Times New Roman" w:hAnsi="Segoe UI" w:cs="Segoe UI"/>
          <w:color w:val="2E2E2E"/>
          <w:sz w:val="24"/>
          <w:szCs w:val="24"/>
          <w:lang w:val="en" w:eastAsia="es-MX"/>
        </w:rPr>
        <w:t xml:space="preserve">the </w:t>
      </w:r>
      <w:r w:rsidR="00EC4053">
        <w:rPr>
          <w:rFonts w:ascii="Segoe UI" w:eastAsia="Times New Roman" w:hAnsi="Segoe UI" w:cs="Segoe UI"/>
          <w:color w:val="2E2E2E"/>
          <w:sz w:val="24"/>
          <w:szCs w:val="24"/>
          <w:lang w:val="en" w:eastAsia="es-MX"/>
        </w:rPr>
        <w:t>number of backers</w:t>
      </w:r>
      <w:r w:rsidR="00081A11">
        <w:rPr>
          <w:rFonts w:ascii="Segoe UI" w:eastAsia="Times New Roman" w:hAnsi="Segoe UI" w:cs="Segoe UI"/>
          <w:color w:val="2E2E2E"/>
          <w:sz w:val="24"/>
          <w:szCs w:val="24"/>
          <w:lang w:val="en" w:eastAsia="es-MX"/>
        </w:rPr>
        <w:t>:</w:t>
      </w:r>
    </w:p>
    <w:p w:rsidR="00E3380C" w:rsidRDefault="00EC4053" w:rsidP="00EC4053">
      <w:pPr>
        <w:spacing w:before="100" w:beforeAutospacing="1" w:after="100" w:afterAutospacing="1" w:line="240" w:lineRule="auto"/>
        <w:jc w:val="center"/>
        <w:rPr>
          <w:rFonts w:ascii="Segoe UI" w:eastAsia="Times New Roman" w:hAnsi="Segoe UI" w:cs="Segoe UI"/>
          <w:color w:val="2E2E2E"/>
          <w:sz w:val="24"/>
          <w:szCs w:val="24"/>
          <w:lang w:val="en" w:eastAsia="es-MX"/>
        </w:rPr>
      </w:pPr>
      <w:r>
        <w:rPr>
          <w:noProof/>
          <w:lang w:eastAsia="es-MX"/>
        </w:rPr>
        <w:drawing>
          <wp:inline distT="0" distB="0" distL="0" distR="0" wp14:anchorId="0857AD8E" wp14:editId="5DA36B30">
            <wp:extent cx="3608702" cy="2410691"/>
            <wp:effectExtent l="0" t="0" r="11430" b="889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81A11" w:rsidRDefault="00081A11">
      <w:pPr>
        <w:rPr>
          <w:rFonts w:ascii="Segoe UI" w:eastAsia="Times New Roman" w:hAnsi="Segoe UI" w:cs="Segoe UI"/>
          <w:b/>
          <w:color w:val="2E2E2E"/>
          <w:sz w:val="24"/>
          <w:szCs w:val="24"/>
          <w:lang w:val="en" w:eastAsia="es-MX"/>
        </w:rPr>
      </w:pPr>
      <w:r>
        <w:rPr>
          <w:rFonts w:ascii="Segoe UI" w:eastAsia="Times New Roman" w:hAnsi="Segoe UI" w:cs="Segoe UI"/>
          <w:b/>
          <w:color w:val="2E2E2E"/>
          <w:sz w:val="24"/>
          <w:szCs w:val="24"/>
          <w:lang w:val="en" w:eastAsia="es-MX"/>
        </w:rPr>
        <w:br w:type="page"/>
      </w:r>
    </w:p>
    <w:p w:rsidR="00EC4053" w:rsidRPr="008C7911" w:rsidRDefault="00081A11" w:rsidP="008C7911">
      <w:pPr>
        <w:pStyle w:val="Ttulo1"/>
        <w:rPr>
          <w:rFonts w:eastAsia="Times New Roman"/>
          <w:b/>
          <w:sz w:val="36"/>
          <w:lang w:val="en" w:eastAsia="es-MX"/>
        </w:rPr>
      </w:pPr>
      <w:r w:rsidRPr="008C7911">
        <w:rPr>
          <w:rFonts w:eastAsia="Times New Roman"/>
          <w:b/>
          <w:sz w:val="36"/>
          <w:lang w:val="en" w:eastAsia="es-MX"/>
        </w:rPr>
        <w:t>BONUS</w:t>
      </w:r>
    </w:p>
    <w:p w:rsidR="00081A11" w:rsidRDefault="008A7DBB" w:rsidP="00EC4053">
      <w:pPr>
        <w:spacing w:before="100" w:beforeAutospacing="1" w:after="100" w:afterAutospacing="1" w:line="240" w:lineRule="auto"/>
        <w:rPr>
          <w:rFonts w:ascii="Segoe UI" w:eastAsia="Times New Roman" w:hAnsi="Segoe UI" w:cs="Segoe UI"/>
          <w:color w:val="2E2E2E"/>
          <w:sz w:val="24"/>
          <w:szCs w:val="24"/>
          <w:lang w:val="en" w:eastAsia="es-MX"/>
        </w:rPr>
      </w:pPr>
      <w:r>
        <w:rPr>
          <w:noProof/>
          <w:lang w:eastAsia="es-MX"/>
        </w:rPr>
        <w:drawing>
          <wp:inline distT="0" distB="0" distL="0" distR="0" wp14:anchorId="08EB2375" wp14:editId="38306EDA">
            <wp:extent cx="5672213" cy="3525574"/>
            <wp:effectExtent l="0" t="0" r="5080" b="1778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A7DBB" w:rsidRDefault="008A7DBB" w:rsidP="00EC4053">
      <w:pPr>
        <w:spacing w:before="100" w:beforeAutospacing="1" w:after="100" w:afterAutospacing="1" w:line="240" w:lineRule="auto"/>
        <w:rPr>
          <w:rFonts w:ascii="Segoe UI" w:eastAsia="Times New Roman" w:hAnsi="Segoe UI" w:cs="Segoe UI"/>
          <w:color w:val="2E2E2E"/>
          <w:sz w:val="24"/>
          <w:szCs w:val="24"/>
          <w:lang w:val="en" w:eastAsia="es-MX"/>
        </w:rPr>
      </w:pPr>
    </w:p>
    <w:p w:rsidR="008A7DBB" w:rsidRPr="008C7911" w:rsidRDefault="00E60C4E" w:rsidP="008C7911">
      <w:pPr>
        <w:pStyle w:val="Ttulo1"/>
        <w:rPr>
          <w:rFonts w:eastAsia="Times New Roman"/>
          <w:b/>
          <w:sz w:val="36"/>
          <w:lang w:val="en" w:eastAsia="es-MX"/>
        </w:rPr>
      </w:pPr>
      <w:r w:rsidRPr="008C7911">
        <w:rPr>
          <w:rFonts w:eastAsia="Times New Roman"/>
          <w:b/>
          <w:sz w:val="36"/>
          <w:lang w:val="en" w:eastAsia="es-MX"/>
        </w:rPr>
        <w:t>BONUS statistical analysis</w:t>
      </w:r>
    </w:p>
    <w:tbl>
      <w:tblPr>
        <w:tblW w:w="5716" w:type="dxa"/>
        <w:jc w:val="center"/>
        <w:tblCellMar>
          <w:left w:w="70" w:type="dxa"/>
          <w:right w:w="70" w:type="dxa"/>
        </w:tblCellMar>
        <w:tblLook w:val="04A0" w:firstRow="1" w:lastRow="0" w:firstColumn="1" w:lastColumn="0" w:noHBand="0" w:noVBand="1"/>
      </w:tblPr>
      <w:tblGrid>
        <w:gridCol w:w="3596"/>
        <w:gridCol w:w="1270"/>
        <w:gridCol w:w="850"/>
      </w:tblGrid>
      <w:tr w:rsidR="00922F1C" w:rsidRPr="00922F1C" w:rsidTr="00922F1C">
        <w:trPr>
          <w:trHeight w:val="420"/>
          <w:jc w:val="center"/>
        </w:trPr>
        <w:tc>
          <w:tcPr>
            <w:tcW w:w="5716" w:type="dxa"/>
            <w:gridSpan w:val="3"/>
            <w:tcBorders>
              <w:top w:val="nil"/>
              <w:left w:val="nil"/>
              <w:bottom w:val="nil"/>
              <w:right w:val="nil"/>
            </w:tcBorders>
            <w:shd w:val="clear" w:color="auto" w:fill="auto"/>
            <w:noWrap/>
            <w:vAlign w:val="bottom"/>
            <w:hideMark/>
          </w:tcPr>
          <w:p w:rsidR="00922F1C" w:rsidRPr="00922F1C" w:rsidRDefault="00922F1C" w:rsidP="00922F1C">
            <w:pPr>
              <w:spacing w:after="0" w:line="240" w:lineRule="auto"/>
              <w:jc w:val="center"/>
              <w:rPr>
                <w:rFonts w:ascii="Calibri" w:eastAsia="Times New Roman" w:hAnsi="Calibri" w:cs="Calibri"/>
                <w:color w:val="000000"/>
                <w:sz w:val="32"/>
                <w:szCs w:val="32"/>
                <w:lang w:eastAsia="es-MX"/>
              </w:rPr>
            </w:pPr>
            <w:r w:rsidRPr="00922F1C">
              <w:rPr>
                <w:rFonts w:ascii="Calibri" w:eastAsia="Times New Roman" w:hAnsi="Calibri" w:cs="Calibri"/>
                <w:color w:val="000000"/>
                <w:sz w:val="32"/>
                <w:szCs w:val="32"/>
                <w:lang w:eastAsia="es-MX"/>
              </w:rPr>
              <w:t>Summary</w:t>
            </w:r>
          </w:p>
        </w:tc>
      </w:tr>
      <w:tr w:rsidR="00922F1C" w:rsidRPr="00922F1C" w:rsidTr="00922F1C">
        <w:trPr>
          <w:trHeight w:val="290"/>
          <w:jc w:val="center"/>
        </w:trPr>
        <w:tc>
          <w:tcPr>
            <w:tcW w:w="3596" w:type="dxa"/>
            <w:tcBorders>
              <w:top w:val="nil"/>
              <w:left w:val="nil"/>
              <w:bottom w:val="single" w:sz="8" w:space="0" w:color="FFFFFF"/>
              <w:right w:val="nil"/>
            </w:tcBorders>
            <w:shd w:val="clear" w:color="000000" w:fill="000000"/>
            <w:noWrap/>
            <w:vAlign w:val="bottom"/>
            <w:hideMark/>
          </w:tcPr>
          <w:p w:rsidR="00922F1C" w:rsidRPr="00922F1C" w:rsidRDefault="00922F1C" w:rsidP="00922F1C">
            <w:pPr>
              <w:spacing w:after="0" w:line="240" w:lineRule="auto"/>
              <w:rPr>
                <w:rFonts w:ascii="Calibri" w:eastAsia="Times New Roman" w:hAnsi="Calibri" w:cs="Calibri"/>
                <w:b/>
                <w:bCs/>
                <w:color w:val="FFFFFF"/>
                <w:lang w:eastAsia="es-MX"/>
              </w:rPr>
            </w:pPr>
            <w:r w:rsidRPr="00922F1C">
              <w:rPr>
                <w:rFonts w:ascii="Calibri" w:eastAsia="Times New Roman" w:hAnsi="Calibri" w:cs="Calibri"/>
                <w:b/>
                <w:bCs/>
                <w:color w:val="FFFFFF"/>
                <w:lang w:eastAsia="es-MX"/>
              </w:rPr>
              <w:t>Statistics</w:t>
            </w:r>
          </w:p>
        </w:tc>
        <w:tc>
          <w:tcPr>
            <w:tcW w:w="1270" w:type="dxa"/>
            <w:tcBorders>
              <w:top w:val="nil"/>
              <w:left w:val="nil"/>
              <w:bottom w:val="single" w:sz="8" w:space="0" w:color="FFFFFF"/>
              <w:right w:val="nil"/>
            </w:tcBorders>
            <w:shd w:val="clear" w:color="000000" w:fill="000000"/>
            <w:noWrap/>
            <w:vAlign w:val="bottom"/>
            <w:hideMark/>
          </w:tcPr>
          <w:p w:rsidR="00922F1C" w:rsidRPr="00922F1C" w:rsidRDefault="00922F1C" w:rsidP="00922F1C">
            <w:pPr>
              <w:spacing w:after="0" w:line="240" w:lineRule="auto"/>
              <w:jc w:val="center"/>
              <w:rPr>
                <w:rFonts w:ascii="Calibri" w:eastAsia="Times New Roman" w:hAnsi="Calibri" w:cs="Calibri"/>
                <w:b/>
                <w:bCs/>
                <w:color w:val="FFFFFF"/>
                <w:lang w:eastAsia="es-MX"/>
              </w:rPr>
            </w:pPr>
            <w:r w:rsidRPr="00922F1C">
              <w:rPr>
                <w:rFonts w:ascii="Calibri" w:eastAsia="Times New Roman" w:hAnsi="Calibri" w:cs="Calibri"/>
                <w:b/>
                <w:bCs/>
                <w:color w:val="FFFFFF"/>
                <w:lang w:eastAsia="es-MX"/>
              </w:rPr>
              <w:t>successful</w:t>
            </w:r>
          </w:p>
        </w:tc>
        <w:tc>
          <w:tcPr>
            <w:tcW w:w="850" w:type="dxa"/>
            <w:tcBorders>
              <w:top w:val="nil"/>
              <w:left w:val="nil"/>
              <w:bottom w:val="single" w:sz="8" w:space="0" w:color="FFFFFF"/>
              <w:right w:val="nil"/>
            </w:tcBorders>
            <w:shd w:val="clear" w:color="000000" w:fill="000000"/>
            <w:noWrap/>
            <w:vAlign w:val="bottom"/>
            <w:hideMark/>
          </w:tcPr>
          <w:p w:rsidR="00922F1C" w:rsidRPr="00922F1C" w:rsidRDefault="00922F1C" w:rsidP="00922F1C">
            <w:pPr>
              <w:spacing w:after="0" w:line="240" w:lineRule="auto"/>
              <w:jc w:val="center"/>
              <w:rPr>
                <w:rFonts w:ascii="Calibri" w:eastAsia="Times New Roman" w:hAnsi="Calibri" w:cs="Calibri"/>
                <w:b/>
                <w:bCs/>
                <w:color w:val="FFFFFF"/>
                <w:lang w:eastAsia="es-MX"/>
              </w:rPr>
            </w:pPr>
            <w:r w:rsidRPr="00922F1C">
              <w:rPr>
                <w:rFonts w:ascii="Calibri" w:eastAsia="Times New Roman" w:hAnsi="Calibri" w:cs="Calibri"/>
                <w:b/>
                <w:bCs/>
                <w:color w:val="FFFFFF"/>
                <w:lang w:eastAsia="es-MX"/>
              </w:rPr>
              <w:t>failed</w:t>
            </w:r>
          </w:p>
        </w:tc>
      </w:tr>
      <w:tr w:rsidR="00922F1C" w:rsidRPr="00922F1C" w:rsidTr="00922F1C">
        <w:trPr>
          <w:trHeight w:val="290"/>
          <w:jc w:val="center"/>
        </w:trPr>
        <w:tc>
          <w:tcPr>
            <w:tcW w:w="3596"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rPr>
                <w:rFonts w:ascii="Calibri" w:eastAsia="Times New Roman" w:hAnsi="Calibri" w:cs="Calibri"/>
                <w:color w:val="FFFFFF"/>
                <w:lang w:val="en-US" w:eastAsia="es-MX"/>
              </w:rPr>
            </w:pPr>
            <w:r w:rsidRPr="00922F1C">
              <w:rPr>
                <w:rFonts w:ascii="Calibri" w:eastAsia="Times New Roman" w:hAnsi="Calibri" w:cs="Calibri"/>
                <w:color w:val="FFFFFF"/>
                <w:lang w:val="en-US" w:eastAsia="es-MX"/>
              </w:rPr>
              <w:t>Mean of number of backers</w:t>
            </w:r>
          </w:p>
        </w:tc>
        <w:tc>
          <w:tcPr>
            <w:tcW w:w="127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194.4</w:t>
            </w:r>
          </w:p>
        </w:tc>
        <w:tc>
          <w:tcPr>
            <w:tcW w:w="85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17.7</w:t>
            </w:r>
          </w:p>
        </w:tc>
      </w:tr>
      <w:tr w:rsidR="00922F1C" w:rsidRPr="00922F1C" w:rsidTr="00922F1C">
        <w:trPr>
          <w:trHeight w:val="290"/>
          <w:jc w:val="center"/>
        </w:trPr>
        <w:tc>
          <w:tcPr>
            <w:tcW w:w="3596"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rPr>
                <w:rFonts w:ascii="Calibri" w:eastAsia="Times New Roman" w:hAnsi="Calibri" w:cs="Calibri"/>
                <w:color w:val="FFFFFF"/>
                <w:lang w:eastAsia="es-MX"/>
              </w:rPr>
            </w:pPr>
            <w:r w:rsidRPr="00922F1C">
              <w:rPr>
                <w:rFonts w:ascii="Calibri" w:eastAsia="Times New Roman" w:hAnsi="Calibri" w:cs="Calibri"/>
                <w:color w:val="FFFFFF"/>
                <w:lang w:eastAsia="es-MX"/>
              </w:rPr>
              <w:t>Median number of backers</w:t>
            </w:r>
          </w:p>
        </w:tc>
        <w:tc>
          <w:tcPr>
            <w:tcW w:w="1270"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62.0</w:t>
            </w:r>
          </w:p>
        </w:tc>
        <w:tc>
          <w:tcPr>
            <w:tcW w:w="850"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4.0</w:t>
            </w:r>
          </w:p>
        </w:tc>
      </w:tr>
      <w:tr w:rsidR="00922F1C" w:rsidRPr="00922F1C" w:rsidTr="00922F1C">
        <w:trPr>
          <w:trHeight w:val="290"/>
          <w:jc w:val="center"/>
        </w:trPr>
        <w:tc>
          <w:tcPr>
            <w:tcW w:w="3596"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rPr>
                <w:rFonts w:ascii="Calibri" w:eastAsia="Times New Roman" w:hAnsi="Calibri" w:cs="Calibri"/>
                <w:color w:val="FFFFFF"/>
                <w:lang w:eastAsia="es-MX"/>
              </w:rPr>
            </w:pPr>
            <w:r w:rsidRPr="00922F1C">
              <w:rPr>
                <w:rFonts w:ascii="Calibri" w:eastAsia="Times New Roman" w:hAnsi="Calibri" w:cs="Calibri"/>
                <w:color w:val="FFFFFF"/>
                <w:lang w:eastAsia="es-MX"/>
              </w:rPr>
              <w:t>Mode</w:t>
            </w:r>
          </w:p>
        </w:tc>
        <w:tc>
          <w:tcPr>
            <w:tcW w:w="127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27.0</w:t>
            </w:r>
          </w:p>
        </w:tc>
        <w:tc>
          <w:tcPr>
            <w:tcW w:w="85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0.0</w:t>
            </w:r>
          </w:p>
        </w:tc>
      </w:tr>
      <w:tr w:rsidR="00922F1C" w:rsidRPr="00922F1C" w:rsidTr="00922F1C">
        <w:trPr>
          <w:trHeight w:val="290"/>
          <w:jc w:val="center"/>
        </w:trPr>
        <w:tc>
          <w:tcPr>
            <w:tcW w:w="3596"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rPr>
                <w:rFonts w:ascii="Calibri" w:eastAsia="Times New Roman" w:hAnsi="Calibri" w:cs="Calibri"/>
                <w:color w:val="FFFFFF"/>
                <w:lang w:eastAsia="es-MX"/>
              </w:rPr>
            </w:pPr>
            <w:r w:rsidRPr="00922F1C">
              <w:rPr>
                <w:rFonts w:ascii="Calibri" w:eastAsia="Times New Roman" w:hAnsi="Calibri" w:cs="Calibri"/>
                <w:color w:val="FFFFFF"/>
                <w:lang w:eastAsia="es-MX"/>
              </w:rPr>
              <w:t>Minimum number of backers</w:t>
            </w:r>
          </w:p>
        </w:tc>
        <w:tc>
          <w:tcPr>
            <w:tcW w:w="1270"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1.0</w:t>
            </w:r>
          </w:p>
        </w:tc>
        <w:tc>
          <w:tcPr>
            <w:tcW w:w="850"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0.0</w:t>
            </w:r>
          </w:p>
        </w:tc>
      </w:tr>
      <w:tr w:rsidR="00922F1C" w:rsidRPr="00922F1C" w:rsidTr="00922F1C">
        <w:trPr>
          <w:trHeight w:val="290"/>
          <w:jc w:val="center"/>
        </w:trPr>
        <w:tc>
          <w:tcPr>
            <w:tcW w:w="3596"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rPr>
                <w:rFonts w:ascii="Calibri" w:eastAsia="Times New Roman" w:hAnsi="Calibri" w:cs="Calibri"/>
                <w:color w:val="FFFFFF"/>
                <w:lang w:eastAsia="es-MX"/>
              </w:rPr>
            </w:pPr>
            <w:r w:rsidRPr="00922F1C">
              <w:rPr>
                <w:rFonts w:ascii="Calibri" w:eastAsia="Times New Roman" w:hAnsi="Calibri" w:cs="Calibri"/>
                <w:color w:val="FFFFFF"/>
                <w:lang w:eastAsia="es-MX"/>
              </w:rPr>
              <w:t>Maximum</w:t>
            </w:r>
          </w:p>
        </w:tc>
        <w:tc>
          <w:tcPr>
            <w:tcW w:w="127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26457.0</w:t>
            </w:r>
          </w:p>
        </w:tc>
        <w:tc>
          <w:tcPr>
            <w:tcW w:w="85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1293.0</w:t>
            </w:r>
          </w:p>
        </w:tc>
      </w:tr>
      <w:tr w:rsidR="00922F1C" w:rsidRPr="00922F1C" w:rsidTr="00922F1C">
        <w:trPr>
          <w:trHeight w:val="290"/>
          <w:jc w:val="center"/>
        </w:trPr>
        <w:tc>
          <w:tcPr>
            <w:tcW w:w="3596"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rPr>
                <w:rFonts w:ascii="Calibri" w:eastAsia="Times New Roman" w:hAnsi="Calibri" w:cs="Calibri"/>
                <w:color w:val="FFFFFF"/>
                <w:lang w:eastAsia="es-MX"/>
              </w:rPr>
            </w:pPr>
            <w:r w:rsidRPr="00922F1C">
              <w:rPr>
                <w:rFonts w:ascii="Calibri" w:eastAsia="Times New Roman" w:hAnsi="Calibri" w:cs="Calibri"/>
                <w:color w:val="FFFFFF"/>
                <w:lang w:eastAsia="es-MX"/>
              </w:rPr>
              <w:t>Variance</w:t>
            </w:r>
          </w:p>
        </w:tc>
        <w:tc>
          <w:tcPr>
            <w:tcW w:w="1270"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713167.4</w:t>
            </w:r>
          </w:p>
        </w:tc>
        <w:tc>
          <w:tcPr>
            <w:tcW w:w="850" w:type="dxa"/>
            <w:tcBorders>
              <w:top w:val="nil"/>
              <w:left w:val="nil"/>
              <w:bottom w:val="nil"/>
              <w:right w:val="nil"/>
            </w:tcBorders>
            <w:shd w:val="clear" w:color="4472C4" w:fill="4472C4"/>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3775.7</w:t>
            </w:r>
          </w:p>
        </w:tc>
      </w:tr>
      <w:tr w:rsidR="00922F1C" w:rsidRPr="00922F1C" w:rsidTr="00922F1C">
        <w:trPr>
          <w:trHeight w:val="290"/>
          <w:jc w:val="center"/>
        </w:trPr>
        <w:tc>
          <w:tcPr>
            <w:tcW w:w="3596"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rPr>
                <w:rFonts w:ascii="Calibri" w:eastAsia="Times New Roman" w:hAnsi="Calibri" w:cs="Calibri"/>
                <w:color w:val="FFFFFF"/>
                <w:lang w:eastAsia="es-MX"/>
              </w:rPr>
            </w:pPr>
            <w:r w:rsidRPr="00922F1C">
              <w:rPr>
                <w:rFonts w:ascii="Calibri" w:eastAsia="Times New Roman" w:hAnsi="Calibri" w:cs="Calibri"/>
                <w:color w:val="FFFFFF"/>
                <w:lang w:eastAsia="es-MX"/>
              </w:rPr>
              <w:t>Standard deviation</w:t>
            </w:r>
          </w:p>
        </w:tc>
        <w:tc>
          <w:tcPr>
            <w:tcW w:w="127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844.5</w:t>
            </w:r>
          </w:p>
        </w:tc>
        <w:tc>
          <w:tcPr>
            <w:tcW w:w="850" w:type="dxa"/>
            <w:tcBorders>
              <w:top w:val="nil"/>
              <w:left w:val="nil"/>
              <w:bottom w:val="nil"/>
              <w:right w:val="nil"/>
            </w:tcBorders>
            <w:shd w:val="clear" w:color="305496" w:fill="305496"/>
            <w:noWrap/>
            <w:vAlign w:val="bottom"/>
            <w:hideMark/>
          </w:tcPr>
          <w:p w:rsidR="00922F1C" w:rsidRPr="00922F1C" w:rsidRDefault="00922F1C" w:rsidP="00922F1C">
            <w:pPr>
              <w:spacing w:after="0" w:line="240" w:lineRule="auto"/>
              <w:jc w:val="center"/>
              <w:rPr>
                <w:rFonts w:ascii="Calibri" w:eastAsia="Times New Roman" w:hAnsi="Calibri" w:cs="Calibri"/>
                <w:color w:val="FFFFFF"/>
                <w:lang w:eastAsia="es-MX"/>
              </w:rPr>
            </w:pPr>
            <w:r w:rsidRPr="00922F1C">
              <w:rPr>
                <w:rFonts w:ascii="Calibri" w:eastAsia="Times New Roman" w:hAnsi="Calibri" w:cs="Calibri"/>
                <w:color w:val="FFFFFF"/>
                <w:lang w:eastAsia="es-MX"/>
              </w:rPr>
              <w:t>61.4</w:t>
            </w:r>
          </w:p>
        </w:tc>
      </w:tr>
    </w:tbl>
    <w:p w:rsidR="00E60C4E" w:rsidRDefault="00922F1C" w:rsidP="00EC4053">
      <w:pPr>
        <w:spacing w:before="100" w:beforeAutospacing="1" w:after="100" w:afterAutospacing="1" w:line="240" w:lineRule="auto"/>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 xml:space="preserve">As we see during the first week in the boot camp, when mean is greater than median and median is greater than mode we have a positively skewed (thanks Héctor for the following image). </w:t>
      </w:r>
    </w:p>
    <w:p w:rsidR="00922F1C" w:rsidRDefault="00922F1C" w:rsidP="00EC4053">
      <w:pPr>
        <w:spacing w:before="100" w:beforeAutospacing="1" w:after="100" w:afterAutospacing="1" w:line="240" w:lineRule="auto"/>
        <w:rPr>
          <w:rFonts w:ascii="Segoe UI" w:eastAsia="Times New Roman" w:hAnsi="Segoe UI" w:cs="Segoe UI"/>
          <w:color w:val="2E2E2E"/>
          <w:sz w:val="24"/>
          <w:szCs w:val="24"/>
          <w:lang w:val="en" w:eastAsia="es-MX"/>
        </w:rPr>
      </w:pPr>
      <w:r w:rsidRPr="00922F1C">
        <w:rPr>
          <w:rFonts w:ascii="Segoe UI" w:eastAsia="Times New Roman" w:hAnsi="Segoe UI" w:cs="Segoe UI"/>
          <w:noProof/>
          <w:color w:val="2E2E2E"/>
          <w:sz w:val="24"/>
          <w:szCs w:val="24"/>
          <w:lang w:eastAsia="es-MX"/>
        </w:rPr>
        <w:drawing>
          <wp:inline distT="0" distB="0" distL="0" distR="0">
            <wp:extent cx="5612130" cy="3884329"/>
            <wp:effectExtent l="0" t="0" r="7620" b="1905"/>
            <wp:docPr id="16" name="Imagen 16" descr="d:\Users\rodrigo.guarneros.IFT\Downloads\Measures of Cenrtal T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odrigo.guarneros.IFT\Downloads\Measures of Cenrtal Tendenc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884329"/>
                    </a:xfrm>
                    <a:prstGeom prst="rect">
                      <a:avLst/>
                    </a:prstGeom>
                    <a:noFill/>
                    <a:ln>
                      <a:noFill/>
                    </a:ln>
                  </pic:spPr>
                </pic:pic>
              </a:graphicData>
            </a:graphic>
          </wp:inline>
        </w:drawing>
      </w:r>
    </w:p>
    <w:p w:rsidR="00922F1C" w:rsidRDefault="00922F1C" w:rsidP="00EC4053">
      <w:pPr>
        <w:spacing w:before="100" w:beforeAutospacing="1" w:after="100" w:afterAutospacing="1" w:line="240" w:lineRule="auto"/>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This is confirmed also to all population such as in the following box plot (Thanks JM for that):</w:t>
      </w:r>
    </w:p>
    <w:tbl>
      <w:tblPr>
        <w:tblStyle w:val="Tablaconcuadrcula"/>
        <w:tblW w:w="0" w:type="auto"/>
        <w:tblLook w:val="04A0" w:firstRow="1" w:lastRow="0" w:firstColumn="1" w:lastColumn="0" w:noHBand="0" w:noVBand="1"/>
      </w:tblPr>
      <w:tblGrid>
        <w:gridCol w:w="4232"/>
        <w:gridCol w:w="4596"/>
      </w:tblGrid>
      <w:tr w:rsidR="00922F1C" w:rsidTr="00922F1C">
        <w:tc>
          <w:tcPr>
            <w:tcW w:w="4414" w:type="dxa"/>
          </w:tcPr>
          <w:p w:rsidR="00922F1C" w:rsidRDefault="00922F1C" w:rsidP="00EC4053">
            <w:pPr>
              <w:spacing w:before="100" w:beforeAutospacing="1" w:after="100" w:afterAutospacing="1"/>
              <w:rPr>
                <w:rFonts w:ascii="Segoe UI" w:eastAsia="Times New Roman" w:hAnsi="Segoe UI" w:cs="Segoe UI"/>
                <w:color w:val="2E2E2E"/>
                <w:sz w:val="24"/>
                <w:szCs w:val="24"/>
                <w:lang w:val="en" w:eastAsia="es-MX"/>
              </w:rPr>
            </w:pPr>
            <w:r>
              <w:rPr>
                <w:noProof/>
                <w:lang w:eastAsia="es-MX"/>
              </w:rPr>
              <w:drawing>
                <wp:inline distT="0" distB="0" distL="0" distR="0" wp14:anchorId="0D695440" wp14:editId="1CD1CFA1">
                  <wp:extent cx="2410691" cy="267581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6041" cy="2703953"/>
                          </a:xfrm>
                          <a:prstGeom prst="rect">
                            <a:avLst/>
                          </a:prstGeom>
                        </pic:spPr>
                      </pic:pic>
                    </a:graphicData>
                  </a:graphic>
                </wp:inline>
              </w:drawing>
            </w:r>
          </w:p>
        </w:tc>
        <w:tc>
          <w:tcPr>
            <w:tcW w:w="4414" w:type="dxa"/>
          </w:tcPr>
          <w:p w:rsidR="00922F1C" w:rsidRDefault="00922F1C" w:rsidP="00EC4053">
            <w:pPr>
              <w:spacing w:before="100" w:beforeAutospacing="1" w:after="100" w:afterAutospacing="1"/>
              <w:rPr>
                <w:rFonts w:ascii="Segoe UI" w:eastAsia="Times New Roman" w:hAnsi="Segoe UI" w:cs="Segoe UI"/>
                <w:color w:val="2E2E2E"/>
                <w:sz w:val="24"/>
                <w:szCs w:val="24"/>
                <w:lang w:val="en" w:eastAsia="es-MX"/>
              </w:rPr>
            </w:pPr>
            <w:r>
              <w:rPr>
                <w:noProof/>
                <w:lang w:eastAsia="es-MX"/>
              </w:rPr>
              <w:drawing>
                <wp:inline distT="0" distB="0" distL="0" distR="0" wp14:anchorId="10D1FCA3" wp14:editId="62D5BE72">
                  <wp:extent cx="2776023" cy="1307602"/>
                  <wp:effectExtent l="0" t="0" r="5715"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1095" cy="1324122"/>
                          </a:xfrm>
                          <a:prstGeom prst="rect">
                            <a:avLst/>
                          </a:prstGeom>
                        </pic:spPr>
                      </pic:pic>
                    </a:graphicData>
                  </a:graphic>
                </wp:inline>
              </w:drawing>
            </w:r>
          </w:p>
        </w:tc>
      </w:tr>
    </w:tbl>
    <w:p w:rsidR="00922F1C" w:rsidRDefault="00922F1C" w:rsidP="00EC4053">
      <w:pPr>
        <w:spacing w:before="100" w:beforeAutospacing="1" w:after="100" w:afterAutospacing="1" w:line="240" w:lineRule="auto"/>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Because of that, median summarizes the data more meaningfully.</w:t>
      </w:r>
    </w:p>
    <w:p w:rsidR="000E20B0" w:rsidRDefault="00922F1C" w:rsidP="00EC4053">
      <w:pPr>
        <w:spacing w:before="100" w:beforeAutospacing="1" w:after="100" w:afterAutospacing="1" w:line="240" w:lineRule="auto"/>
        <w:rPr>
          <w:rFonts w:ascii="Segoe UI" w:eastAsia="Times New Roman" w:hAnsi="Segoe UI" w:cs="Segoe UI"/>
          <w:color w:val="2E2E2E"/>
          <w:sz w:val="24"/>
          <w:szCs w:val="24"/>
          <w:lang w:val="en" w:eastAsia="es-MX"/>
        </w:rPr>
      </w:pPr>
      <w:r>
        <w:rPr>
          <w:rFonts w:ascii="Segoe UI" w:eastAsia="Times New Roman" w:hAnsi="Segoe UI" w:cs="Segoe UI"/>
          <w:color w:val="2E2E2E"/>
          <w:sz w:val="24"/>
          <w:szCs w:val="24"/>
          <w:lang w:val="en" w:eastAsia="es-MX"/>
        </w:rPr>
        <w:t>Variability is greater in successful (</w:t>
      </w:r>
      <m:oMath>
        <m:r>
          <w:rPr>
            <w:rFonts w:ascii="Cambria Math" w:eastAsia="Times New Roman" w:hAnsi="Cambria Math" w:cs="Segoe UI"/>
            <w:color w:val="2E2E2E"/>
            <w:sz w:val="24"/>
            <w:szCs w:val="24"/>
            <w:lang w:val="en" w:eastAsia="es-MX"/>
          </w:rPr>
          <m:t>σ=844.5</m:t>
        </m:r>
      </m:oMath>
      <w:r>
        <w:rPr>
          <w:rFonts w:ascii="Segoe UI" w:eastAsia="Times New Roman" w:hAnsi="Segoe UI" w:cs="Segoe UI"/>
          <w:color w:val="2E2E2E"/>
          <w:sz w:val="24"/>
          <w:szCs w:val="24"/>
          <w:lang w:val="en" w:eastAsia="es-MX"/>
        </w:rPr>
        <w:t>) than in failed projects (</w:t>
      </w:r>
      <m:oMath>
        <m:r>
          <w:rPr>
            <w:rFonts w:ascii="Cambria Math" w:eastAsia="Times New Roman" w:hAnsi="Cambria Math" w:cs="Segoe UI"/>
            <w:color w:val="2E2E2E"/>
            <w:sz w:val="24"/>
            <w:szCs w:val="24"/>
            <w:lang w:val="en" w:eastAsia="es-MX"/>
          </w:rPr>
          <m:t>σ=</m:t>
        </m:r>
        <m:r>
          <w:rPr>
            <w:rFonts w:ascii="Cambria Math" w:eastAsia="Times New Roman" w:hAnsi="Cambria Math" w:cs="Segoe UI"/>
            <w:color w:val="2E2E2E"/>
            <w:sz w:val="24"/>
            <w:szCs w:val="24"/>
            <w:lang w:val="en" w:eastAsia="es-MX"/>
          </w:rPr>
          <m:t>61.4</m:t>
        </m:r>
      </m:oMath>
      <w:r>
        <w:rPr>
          <w:rFonts w:ascii="Segoe UI" w:eastAsia="Times New Roman" w:hAnsi="Segoe UI" w:cs="Segoe UI"/>
          <w:color w:val="2E2E2E"/>
          <w:sz w:val="24"/>
          <w:szCs w:val="24"/>
          <w:lang w:val="en" w:eastAsia="es-MX"/>
        </w:rPr>
        <w:t xml:space="preserve">). </w:t>
      </w:r>
      <w:r w:rsidR="000E20B0">
        <w:rPr>
          <w:rFonts w:ascii="Segoe UI" w:eastAsia="Times New Roman" w:hAnsi="Segoe UI" w:cs="Segoe UI"/>
          <w:color w:val="2E2E2E"/>
          <w:sz w:val="24"/>
          <w:szCs w:val="24"/>
          <w:lang w:val="en" w:eastAsia="es-MX"/>
        </w:rPr>
        <w:t>The number of outliers could explain this,</w:t>
      </w:r>
      <w:r>
        <w:rPr>
          <w:rFonts w:ascii="Segoe UI" w:eastAsia="Times New Roman" w:hAnsi="Segoe UI" w:cs="Segoe UI"/>
          <w:color w:val="2E2E2E"/>
          <w:sz w:val="24"/>
          <w:szCs w:val="24"/>
          <w:lang w:val="en" w:eastAsia="es-MX"/>
        </w:rPr>
        <w:t xml:space="preserve"> because the maximum value in successful cases is 426 times the median and in the case of failed </w:t>
      </w:r>
      <w:r w:rsidR="000E20B0">
        <w:rPr>
          <w:rFonts w:ascii="Segoe UI" w:eastAsia="Times New Roman" w:hAnsi="Segoe UI" w:cs="Segoe UI"/>
          <w:color w:val="2E2E2E"/>
          <w:sz w:val="24"/>
          <w:szCs w:val="24"/>
          <w:lang w:val="en" w:eastAsia="es-MX"/>
        </w:rPr>
        <w:t>projects,</w:t>
      </w:r>
      <w:r>
        <w:rPr>
          <w:rFonts w:ascii="Segoe UI" w:eastAsia="Times New Roman" w:hAnsi="Segoe UI" w:cs="Segoe UI"/>
          <w:color w:val="2E2E2E"/>
          <w:sz w:val="24"/>
          <w:szCs w:val="24"/>
          <w:lang w:val="en" w:eastAsia="es-MX"/>
        </w:rPr>
        <w:t xml:space="preserve"> the maximum is 323 times the median. </w:t>
      </w:r>
      <w:r w:rsidR="000E20B0">
        <w:rPr>
          <w:rFonts w:ascii="Segoe UI" w:eastAsia="Times New Roman" w:hAnsi="Segoe UI" w:cs="Segoe UI"/>
          <w:color w:val="2E2E2E"/>
          <w:sz w:val="24"/>
          <w:szCs w:val="24"/>
          <w:lang w:val="en" w:eastAsia="es-MX"/>
        </w:rPr>
        <w:t>Almost 18% of the projects do not get any backer, which is the mode in the distribution.</w:t>
      </w:r>
    </w:p>
    <w:sectPr w:rsidR="000E20B0">
      <w:headerReference w:type="even" r:id="rId23"/>
      <w:headerReference w:type="default" r:id="rId24"/>
      <w:footerReference w:type="even" r:id="rId25"/>
      <w:footerReference w:type="default" r:id="rId26"/>
      <w:headerReference w:type="first" r:id="rId27"/>
      <w:footerReference w:type="firs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C05" w:rsidRDefault="005B4C05" w:rsidP="000B7001">
      <w:pPr>
        <w:spacing w:after="0" w:line="240" w:lineRule="auto"/>
      </w:pPr>
      <w:r>
        <w:separator/>
      </w:r>
    </w:p>
  </w:endnote>
  <w:endnote w:type="continuationSeparator" w:id="0">
    <w:p w:rsidR="005B4C05" w:rsidRDefault="005B4C05" w:rsidP="000B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01" w:rsidRDefault="000B70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491200"/>
      <w:docPartObj>
        <w:docPartGallery w:val="Page Numbers (Bottom of Page)"/>
        <w:docPartUnique/>
      </w:docPartObj>
    </w:sdtPr>
    <w:sdtContent>
      <w:sdt>
        <w:sdtPr>
          <w:id w:val="1728636285"/>
          <w:docPartObj>
            <w:docPartGallery w:val="Page Numbers (Top of Page)"/>
            <w:docPartUnique/>
          </w:docPartObj>
        </w:sdtPr>
        <w:sdtContent>
          <w:p w:rsidR="000E20B0" w:rsidRDefault="000E20B0">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B4C05">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B4C05">
              <w:rPr>
                <w:b/>
                <w:bCs/>
                <w:noProof/>
              </w:rPr>
              <w:t>1</w:t>
            </w:r>
            <w:r>
              <w:rPr>
                <w:b/>
                <w:bCs/>
                <w:sz w:val="24"/>
                <w:szCs w:val="24"/>
              </w:rPr>
              <w:fldChar w:fldCharType="end"/>
            </w:r>
          </w:p>
        </w:sdtContent>
      </w:sdt>
    </w:sdtContent>
  </w:sdt>
  <w:p w:rsidR="000B7001" w:rsidRDefault="000B70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01" w:rsidRDefault="000B70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C05" w:rsidRDefault="005B4C05" w:rsidP="000B7001">
      <w:pPr>
        <w:spacing w:after="0" w:line="240" w:lineRule="auto"/>
      </w:pPr>
      <w:r>
        <w:separator/>
      </w:r>
    </w:p>
  </w:footnote>
  <w:footnote w:type="continuationSeparator" w:id="0">
    <w:p w:rsidR="005B4C05" w:rsidRDefault="005B4C05" w:rsidP="000B7001">
      <w:pPr>
        <w:spacing w:after="0" w:line="240" w:lineRule="auto"/>
      </w:pPr>
      <w:r>
        <w:continuationSeparator/>
      </w:r>
    </w:p>
  </w:footnote>
  <w:footnote w:id="1">
    <w:p w:rsidR="003C65DE" w:rsidRPr="003C65DE" w:rsidRDefault="003C65DE">
      <w:pPr>
        <w:pStyle w:val="Textonotapie"/>
        <w:rPr>
          <w:lang w:val="en-US"/>
        </w:rPr>
      </w:pPr>
      <w:r>
        <w:rPr>
          <w:rStyle w:val="Refdenotaalpie"/>
        </w:rPr>
        <w:footnoteRef/>
      </w:r>
      <w:r w:rsidRPr="003C65DE">
        <w:rPr>
          <w:lang w:val="en-US"/>
        </w:rPr>
        <w:t xml:space="preserve"> For instance: </w:t>
      </w:r>
      <w:hyperlink r:id="rId1" w:history="1">
        <w:r w:rsidRPr="00553D8C">
          <w:rPr>
            <w:rStyle w:val="Hipervnculo"/>
            <w:lang w:val="en-US"/>
          </w:rPr>
          <w:t>https://www.fca.org.uk/publication/thematic-reviews/crowdfunding-review.pdf</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01" w:rsidRDefault="000B70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B7001" w:rsidTr="000B7001">
      <w:tc>
        <w:tcPr>
          <w:tcW w:w="4414" w:type="dxa"/>
        </w:tcPr>
        <w:p w:rsidR="000B7001" w:rsidRPr="000B7001" w:rsidRDefault="000B7001" w:rsidP="000B7001">
          <w:pPr>
            <w:pStyle w:val="Encabezado"/>
            <w:jc w:val="center"/>
            <w:rPr>
              <w:b/>
              <w:sz w:val="28"/>
              <w:lang w:val="en-US"/>
            </w:rPr>
          </w:pPr>
          <w:r w:rsidRPr="000B7001">
            <w:rPr>
              <w:b/>
              <w:sz w:val="28"/>
              <w:lang w:val="en-US"/>
            </w:rPr>
            <w:t>Looking for Hid</w:t>
          </w:r>
          <w:r>
            <w:rPr>
              <w:b/>
              <w:sz w:val="28"/>
              <w:lang w:val="en-US"/>
            </w:rPr>
            <w:t>d</w:t>
          </w:r>
          <w:r w:rsidRPr="000B7001">
            <w:rPr>
              <w:b/>
              <w:sz w:val="28"/>
              <w:lang w:val="en-US"/>
            </w:rPr>
            <w:t>en Trends for</w:t>
          </w:r>
          <w:r>
            <w:rPr>
              <w:b/>
              <w:sz w:val="28"/>
              <w:lang w:val="en-US"/>
            </w:rPr>
            <w:t xml:space="preserve"> Success</w:t>
          </w:r>
          <w:r w:rsidRPr="000B7001">
            <w:rPr>
              <w:b/>
              <w:sz w:val="28"/>
              <w:lang w:val="en-US"/>
            </w:rPr>
            <w:t xml:space="preserve"> </w:t>
          </w:r>
          <w:r>
            <w:rPr>
              <w:b/>
              <w:sz w:val="28"/>
              <w:lang w:val="en-US"/>
            </w:rPr>
            <w:t xml:space="preserve">in </w:t>
          </w:r>
          <w:r w:rsidRPr="000B7001">
            <w:rPr>
              <w:b/>
              <w:sz w:val="28"/>
              <w:lang w:val="en-US"/>
            </w:rPr>
            <w:t>Kickstarter</w:t>
          </w:r>
        </w:p>
      </w:tc>
      <w:tc>
        <w:tcPr>
          <w:tcW w:w="4414" w:type="dxa"/>
        </w:tcPr>
        <w:p w:rsidR="000B7001" w:rsidRPr="000B7001" w:rsidRDefault="000B7001" w:rsidP="000B7001">
          <w:pPr>
            <w:pStyle w:val="Encabezado"/>
            <w:jc w:val="right"/>
            <w:rPr>
              <w:b/>
              <w:lang w:val="en-US"/>
            </w:rPr>
          </w:pPr>
          <w:r w:rsidRPr="000B7001">
            <w:rPr>
              <w:b/>
              <w:lang w:val="en-US"/>
            </w:rPr>
            <w:t>Rodrigo Guarneros</w:t>
          </w:r>
          <w:r>
            <w:rPr>
              <w:b/>
              <w:lang w:val="en-US"/>
            </w:rPr>
            <w:t>-Gutiérrez</w:t>
          </w:r>
        </w:p>
        <w:p w:rsidR="000B7001" w:rsidRDefault="000B7001" w:rsidP="000B7001">
          <w:pPr>
            <w:pStyle w:val="Encabezado"/>
            <w:jc w:val="right"/>
            <w:rPr>
              <w:lang w:val="en-US"/>
            </w:rPr>
          </w:pPr>
          <w:r>
            <w:rPr>
              <w:lang w:val="en-US"/>
            </w:rPr>
            <w:t>Boot Camp Data Analytics ITESM</w:t>
          </w:r>
        </w:p>
        <w:p w:rsidR="000B7001" w:rsidRDefault="000B7001" w:rsidP="000B7001">
          <w:pPr>
            <w:pStyle w:val="Encabezado"/>
            <w:jc w:val="right"/>
            <w:rPr>
              <w:lang w:val="en-US"/>
            </w:rPr>
          </w:pPr>
          <w:r>
            <w:rPr>
              <w:lang w:val="en-US"/>
            </w:rPr>
            <w:t>19.09.20</w:t>
          </w:r>
        </w:p>
      </w:tc>
    </w:tr>
  </w:tbl>
  <w:p w:rsidR="000B7001" w:rsidRPr="000B7001" w:rsidRDefault="000B7001">
    <w:pPr>
      <w:rPr>
        <w:sz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01" w:rsidRDefault="000B70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2F0"/>
    <w:multiLevelType w:val="hybridMultilevel"/>
    <w:tmpl w:val="0F7EBCA8"/>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 w15:restartNumberingAfterBreak="0">
    <w:nsid w:val="0B2A0B6C"/>
    <w:multiLevelType w:val="hybridMultilevel"/>
    <w:tmpl w:val="B9C08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74996"/>
    <w:multiLevelType w:val="hybridMultilevel"/>
    <w:tmpl w:val="7ABAC3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79D42EC"/>
    <w:multiLevelType w:val="hybridMultilevel"/>
    <w:tmpl w:val="B44667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B74D38"/>
    <w:multiLevelType w:val="multilevel"/>
    <w:tmpl w:val="28F6CE14"/>
    <w:lvl w:ilvl="0">
      <w:start w:val="1"/>
      <w:numFmt w:val="upperRoman"/>
      <w:lvlText w:val="%1."/>
      <w:lvlJc w:val="right"/>
      <w:pPr>
        <w:tabs>
          <w:tab w:val="num" w:pos="720"/>
        </w:tabs>
        <w:ind w:left="720" w:hanging="360"/>
      </w:pPr>
      <w:rPr>
        <w:b/>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C53ED"/>
    <w:multiLevelType w:val="hybridMultilevel"/>
    <w:tmpl w:val="EE9EAA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5C451D24"/>
    <w:multiLevelType w:val="hybridMultilevel"/>
    <w:tmpl w:val="2430B5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5C61E81"/>
    <w:multiLevelType w:val="multilevel"/>
    <w:tmpl w:val="28F6CE14"/>
    <w:lvl w:ilvl="0">
      <w:start w:val="1"/>
      <w:numFmt w:val="upperRoman"/>
      <w:lvlText w:val="%1."/>
      <w:lvlJc w:val="right"/>
      <w:pPr>
        <w:tabs>
          <w:tab w:val="num" w:pos="720"/>
        </w:tabs>
        <w:ind w:left="720" w:hanging="360"/>
      </w:pPr>
      <w:rPr>
        <w:b/>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A0DFA"/>
    <w:multiLevelType w:val="hybridMultilevel"/>
    <w:tmpl w:val="B100C15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5"/>
  </w:num>
  <w:num w:numId="5">
    <w:abstractNumId w:val="6"/>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AC"/>
    <w:rsid w:val="000135C5"/>
    <w:rsid w:val="00081A11"/>
    <w:rsid w:val="000B7001"/>
    <w:rsid w:val="000E20B0"/>
    <w:rsid w:val="001B342B"/>
    <w:rsid w:val="001F3651"/>
    <w:rsid w:val="0020685E"/>
    <w:rsid w:val="00245304"/>
    <w:rsid w:val="002760EE"/>
    <w:rsid w:val="002E4755"/>
    <w:rsid w:val="00311039"/>
    <w:rsid w:val="00352A32"/>
    <w:rsid w:val="00397A1B"/>
    <w:rsid w:val="003C65DE"/>
    <w:rsid w:val="003D322E"/>
    <w:rsid w:val="003E664C"/>
    <w:rsid w:val="004024B1"/>
    <w:rsid w:val="00431F14"/>
    <w:rsid w:val="00451AA1"/>
    <w:rsid w:val="0055728B"/>
    <w:rsid w:val="0057220C"/>
    <w:rsid w:val="005B4C05"/>
    <w:rsid w:val="005D2CC3"/>
    <w:rsid w:val="005D6ABB"/>
    <w:rsid w:val="00606114"/>
    <w:rsid w:val="006A4EED"/>
    <w:rsid w:val="006D2E3C"/>
    <w:rsid w:val="006E0523"/>
    <w:rsid w:val="00793844"/>
    <w:rsid w:val="007B17AE"/>
    <w:rsid w:val="007D23F8"/>
    <w:rsid w:val="00812243"/>
    <w:rsid w:val="00845B67"/>
    <w:rsid w:val="008500C4"/>
    <w:rsid w:val="008A7DBB"/>
    <w:rsid w:val="008B255F"/>
    <w:rsid w:val="008C7911"/>
    <w:rsid w:val="008D1890"/>
    <w:rsid w:val="008D7884"/>
    <w:rsid w:val="00922F1C"/>
    <w:rsid w:val="00934164"/>
    <w:rsid w:val="00944C25"/>
    <w:rsid w:val="009C2C61"/>
    <w:rsid w:val="009E3E8B"/>
    <w:rsid w:val="00A127F2"/>
    <w:rsid w:val="00A737B6"/>
    <w:rsid w:val="00B17BAC"/>
    <w:rsid w:val="00B27E64"/>
    <w:rsid w:val="00B34D04"/>
    <w:rsid w:val="00B52637"/>
    <w:rsid w:val="00B73C1A"/>
    <w:rsid w:val="00BC440D"/>
    <w:rsid w:val="00CB6D7F"/>
    <w:rsid w:val="00CC44B5"/>
    <w:rsid w:val="00D00BFD"/>
    <w:rsid w:val="00D353AC"/>
    <w:rsid w:val="00D819D4"/>
    <w:rsid w:val="00E03774"/>
    <w:rsid w:val="00E21F71"/>
    <w:rsid w:val="00E3380C"/>
    <w:rsid w:val="00E60C4E"/>
    <w:rsid w:val="00E8134E"/>
    <w:rsid w:val="00EC4053"/>
    <w:rsid w:val="00EE6705"/>
    <w:rsid w:val="00EF5ECD"/>
    <w:rsid w:val="00F51125"/>
    <w:rsid w:val="00F949B4"/>
    <w:rsid w:val="00FA2B4E"/>
    <w:rsid w:val="00FA6FB4"/>
    <w:rsid w:val="00FF2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0913"/>
  <w15:chartTrackingRefBased/>
  <w15:docId w15:val="{53E80B1B-569C-42BA-A3BD-5A4F5849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7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70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001"/>
  </w:style>
  <w:style w:type="paragraph" w:styleId="Piedepgina">
    <w:name w:val="footer"/>
    <w:basedOn w:val="Normal"/>
    <w:link w:val="PiedepginaCar"/>
    <w:uiPriority w:val="99"/>
    <w:unhideWhenUsed/>
    <w:rsid w:val="000B70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001"/>
  </w:style>
  <w:style w:type="table" w:styleId="Tablaconcuadrcula">
    <w:name w:val="Table Grid"/>
    <w:basedOn w:val="Tablanormal"/>
    <w:uiPriority w:val="39"/>
    <w:rsid w:val="000B7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7A1B"/>
    <w:pPr>
      <w:ind w:left="720"/>
      <w:contextualSpacing/>
    </w:pPr>
  </w:style>
  <w:style w:type="paragraph" w:styleId="Textonotapie">
    <w:name w:val="footnote text"/>
    <w:basedOn w:val="Normal"/>
    <w:link w:val="TextonotapieCar"/>
    <w:uiPriority w:val="99"/>
    <w:semiHidden/>
    <w:unhideWhenUsed/>
    <w:rsid w:val="003C65D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65DE"/>
    <w:rPr>
      <w:sz w:val="20"/>
      <w:szCs w:val="20"/>
    </w:rPr>
  </w:style>
  <w:style w:type="character" w:styleId="Refdenotaalpie">
    <w:name w:val="footnote reference"/>
    <w:basedOn w:val="Fuentedeprrafopredeter"/>
    <w:uiPriority w:val="99"/>
    <w:semiHidden/>
    <w:unhideWhenUsed/>
    <w:rsid w:val="003C65DE"/>
    <w:rPr>
      <w:vertAlign w:val="superscript"/>
    </w:rPr>
  </w:style>
  <w:style w:type="character" w:styleId="Hipervnculo">
    <w:name w:val="Hyperlink"/>
    <w:basedOn w:val="Fuentedeprrafopredeter"/>
    <w:uiPriority w:val="99"/>
    <w:unhideWhenUsed/>
    <w:rsid w:val="003C65DE"/>
    <w:rPr>
      <w:color w:val="0563C1" w:themeColor="hyperlink"/>
      <w:u w:val="single"/>
    </w:rPr>
  </w:style>
  <w:style w:type="character" w:styleId="Textodelmarcadordeposicin">
    <w:name w:val="Placeholder Text"/>
    <w:basedOn w:val="Fuentedeprrafopredeter"/>
    <w:uiPriority w:val="99"/>
    <w:semiHidden/>
    <w:rsid w:val="00922F1C"/>
    <w:rPr>
      <w:color w:val="808080"/>
    </w:rPr>
  </w:style>
  <w:style w:type="character" w:customStyle="1" w:styleId="Ttulo1Car">
    <w:name w:val="Título 1 Car"/>
    <w:basedOn w:val="Fuentedeprrafopredeter"/>
    <w:link w:val="Ttulo1"/>
    <w:uiPriority w:val="9"/>
    <w:rsid w:val="008C79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1559">
      <w:bodyDiv w:val="1"/>
      <w:marLeft w:val="0"/>
      <w:marRight w:val="0"/>
      <w:marTop w:val="0"/>
      <w:marBottom w:val="0"/>
      <w:divBdr>
        <w:top w:val="none" w:sz="0" w:space="0" w:color="auto"/>
        <w:left w:val="none" w:sz="0" w:space="0" w:color="auto"/>
        <w:bottom w:val="none" w:sz="0" w:space="0" w:color="auto"/>
        <w:right w:val="none" w:sz="0" w:space="0" w:color="auto"/>
      </w:divBdr>
      <w:divsChild>
        <w:div w:id="464087685">
          <w:marLeft w:val="0"/>
          <w:marRight w:val="0"/>
          <w:marTop w:val="0"/>
          <w:marBottom w:val="0"/>
          <w:divBdr>
            <w:top w:val="none" w:sz="0" w:space="0" w:color="auto"/>
            <w:left w:val="none" w:sz="0" w:space="0" w:color="auto"/>
            <w:bottom w:val="none" w:sz="0" w:space="0" w:color="auto"/>
            <w:right w:val="none" w:sz="0" w:space="0" w:color="auto"/>
          </w:divBdr>
          <w:divsChild>
            <w:div w:id="1533881828">
              <w:marLeft w:val="0"/>
              <w:marRight w:val="0"/>
              <w:marTop w:val="600"/>
              <w:marBottom w:val="0"/>
              <w:divBdr>
                <w:top w:val="none" w:sz="0" w:space="0" w:color="auto"/>
                <w:left w:val="none" w:sz="0" w:space="0" w:color="auto"/>
                <w:bottom w:val="none" w:sz="0" w:space="0" w:color="auto"/>
                <w:right w:val="none" w:sz="0" w:space="0" w:color="auto"/>
              </w:divBdr>
              <w:divsChild>
                <w:div w:id="794180654">
                  <w:marLeft w:val="0"/>
                  <w:marRight w:val="0"/>
                  <w:marTop w:val="0"/>
                  <w:marBottom w:val="0"/>
                  <w:divBdr>
                    <w:top w:val="none" w:sz="0" w:space="0" w:color="auto"/>
                    <w:left w:val="none" w:sz="0" w:space="0" w:color="auto"/>
                    <w:bottom w:val="none" w:sz="0" w:space="0" w:color="auto"/>
                    <w:right w:val="none" w:sz="0" w:space="0" w:color="auto"/>
                  </w:divBdr>
                  <w:divsChild>
                    <w:div w:id="237640443">
                      <w:marLeft w:val="0"/>
                      <w:marRight w:val="0"/>
                      <w:marTop w:val="0"/>
                      <w:marBottom w:val="0"/>
                      <w:divBdr>
                        <w:top w:val="none" w:sz="0" w:space="0" w:color="auto"/>
                        <w:left w:val="none" w:sz="0" w:space="0" w:color="auto"/>
                        <w:bottom w:val="none" w:sz="0" w:space="0" w:color="auto"/>
                        <w:right w:val="none" w:sz="0" w:space="0" w:color="auto"/>
                      </w:divBdr>
                      <w:divsChild>
                        <w:div w:id="1453982680">
                          <w:marLeft w:val="0"/>
                          <w:marRight w:val="0"/>
                          <w:marTop w:val="0"/>
                          <w:marBottom w:val="0"/>
                          <w:divBdr>
                            <w:top w:val="none" w:sz="0" w:space="0" w:color="auto"/>
                            <w:left w:val="none" w:sz="0" w:space="0" w:color="auto"/>
                            <w:bottom w:val="none" w:sz="0" w:space="0" w:color="auto"/>
                            <w:right w:val="none" w:sz="0" w:space="0" w:color="auto"/>
                          </w:divBdr>
                          <w:divsChild>
                            <w:div w:id="1365329603">
                              <w:marLeft w:val="0"/>
                              <w:marRight w:val="0"/>
                              <w:marTop w:val="0"/>
                              <w:marBottom w:val="0"/>
                              <w:divBdr>
                                <w:top w:val="none" w:sz="0" w:space="0" w:color="auto"/>
                                <w:left w:val="none" w:sz="0" w:space="0" w:color="auto"/>
                                <w:bottom w:val="none" w:sz="0" w:space="0" w:color="auto"/>
                                <w:right w:val="none" w:sz="0" w:space="0" w:color="auto"/>
                              </w:divBdr>
                              <w:divsChild>
                                <w:div w:id="202132224">
                                  <w:marLeft w:val="0"/>
                                  <w:marRight w:val="0"/>
                                  <w:marTop w:val="0"/>
                                  <w:marBottom w:val="0"/>
                                  <w:divBdr>
                                    <w:top w:val="none" w:sz="0" w:space="0" w:color="auto"/>
                                    <w:left w:val="none" w:sz="0" w:space="0" w:color="auto"/>
                                    <w:bottom w:val="none" w:sz="0" w:space="0" w:color="auto"/>
                                    <w:right w:val="none" w:sz="0" w:space="0" w:color="auto"/>
                                  </w:divBdr>
                                  <w:divsChild>
                                    <w:div w:id="1442072141">
                                      <w:marLeft w:val="0"/>
                                      <w:marRight w:val="0"/>
                                      <w:marTop w:val="0"/>
                                      <w:marBottom w:val="0"/>
                                      <w:divBdr>
                                        <w:top w:val="none" w:sz="0" w:space="0" w:color="auto"/>
                                        <w:left w:val="none" w:sz="0" w:space="0" w:color="auto"/>
                                        <w:bottom w:val="none" w:sz="0" w:space="0" w:color="auto"/>
                                        <w:right w:val="none" w:sz="0" w:space="0" w:color="auto"/>
                                      </w:divBdr>
                                      <w:divsChild>
                                        <w:div w:id="12791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460479">
      <w:bodyDiv w:val="1"/>
      <w:marLeft w:val="0"/>
      <w:marRight w:val="0"/>
      <w:marTop w:val="0"/>
      <w:marBottom w:val="0"/>
      <w:divBdr>
        <w:top w:val="none" w:sz="0" w:space="0" w:color="auto"/>
        <w:left w:val="none" w:sz="0" w:space="0" w:color="auto"/>
        <w:bottom w:val="none" w:sz="0" w:space="0" w:color="auto"/>
        <w:right w:val="none" w:sz="0" w:space="0" w:color="auto"/>
      </w:divBdr>
    </w:div>
    <w:div w:id="64836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fca.org.uk/publication/thematic-reviews/crowdfunding-review.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s\rodrigo.guarneros.IFT\Desktop\HW1\StarterBook%20+%20Rod.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rodrigo.guarneros.IFT\Desktop\HW1\StarterBook%20+%20Rod.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rodrigo.guarneros.IFT\Desktop\HW1\StarterBook%20+%20Rod.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Pledged vs. Days of Campaign</a:t>
            </a:r>
          </a:p>
          <a:p>
            <a:pPr>
              <a:defRPr/>
            </a:pPr>
            <a:r>
              <a:rPr lang="en-US"/>
              <a:t>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'Pledge vs Day'!$G$14</c:f>
              <c:strCache>
                <c:ptCount val="1"/>
                <c:pt idx="0">
                  <c:v>Promedio de pledged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9833770778652662E-3"/>
                  <c:y val="-0.249220982793817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'Pledge vs Day'!$F$15:$F$23</c:f>
              <c:numCache>
                <c:formatCode>General</c:formatCode>
                <c:ptCount val="9"/>
                <c:pt idx="0">
                  <c:v>61.621506283068548</c:v>
                </c:pt>
                <c:pt idx="1">
                  <c:v>48.260001780626212</c:v>
                </c:pt>
                <c:pt idx="2">
                  <c:v>39.080433520143281</c:v>
                </c:pt>
                <c:pt idx="3">
                  <c:v>33.40956457676662</c:v>
                </c:pt>
                <c:pt idx="4">
                  <c:v>31.801667427007274</c:v>
                </c:pt>
                <c:pt idx="5">
                  <c:v>32.177340346558317</c:v>
                </c:pt>
                <c:pt idx="6">
                  <c:v>33.616733465608519</c:v>
                </c:pt>
                <c:pt idx="7">
                  <c:v>32.647791252436761</c:v>
                </c:pt>
                <c:pt idx="8">
                  <c:v>32.075842622080188</c:v>
                </c:pt>
              </c:numCache>
            </c:numRef>
          </c:xVal>
          <c:yVal>
            <c:numRef>
              <c:f>'Pledge vs Day'!$G$15:$G$23</c:f>
              <c:numCache>
                <c:formatCode>General</c:formatCode>
                <c:ptCount val="9"/>
                <c:pt idx="0">
                  <c:v>3228.8871428571429</c:v>
                </c:pt>
                <c:pt idx="1">
                  <c:v>5245.1438461538455</c:v>
                </c:pt>
                <c:pt idx="2">
                  <c:v>6897.6435087719328</c:v>
                </c:pt>
                <c:pt idx="3">
                  <c:v>10831.690780141842</c:v>
                </c:pt>
                <c:pt idx="4">
                  <c:v>28429.347372262768</c:v>
                </c:pt>
                <c:pt idx="5">
                  <c:v>8932.3373463114749</c:v>
                </c:pt>
                <c:pt idx="6">
                  <c:v>8279.6025061224482</c:v>
                </c:pt>
                <c:pt idx="7">
                  <c:v>14107.473526315791</c:v>
                </c:pt>
                <c:pt idx="8">
                  <c:v>9562.7624203821651</c:v>
                </c:pt>
              </c:numCache>
            </c:numRef>
          </c:yVal>
          <c:smooth val="0"/>
          <c:extLst>
            <c:ext xmlns:c16="http://schemas.microsoft.com/office/drawing/2014/chart" uri="{C3380CC4-5D6E-409C-BE32-E72D297353CC}">
              <c16:uniqueId val="{00000000-25DD-45A8-B68E-57183A7A846C}"/>
            </c:ext>
          </c:extLst>
        </c:ser>
        <c:dLbls>
          <c:showLegendKey val="0"/>
          <c:showVal val="0"/>
          <c:showCatName val="0"/>
          <c:showSerName val="0"/>
          <c:showPercent val="0"/>
          <c:showBubbleSize val="0"/>
        </c:dLbls>
        <c:axId val="402843424"/>
        <c:axId val="402848416"/>
      </c:scatterChart>
      <c:valAx>
        <c:axId val="402843424"/>
        <c:scaling>
          <c:orientation val="minMax"/>
          <c:min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2848416"/>
        <c:crosses val="autoZero"/>
        <c:crossBetween val="midCat"/>
      </c:valAx>
      <c:valAx>
        <c:axId val="40284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2843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Number</a:t>
            </a:r>
            <a:r>
              <a:rPr lang="es-MX" baseline="0"/>
              <a:t> of backers vs Days of Campaing</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7585301837270345E-5"/>
                  <c:y val="-0.32329505686789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'Backers vs Day'!$D$19:$D$27</c:f>
              <c:numCache>
                <c:formatCode>General</c:formatCode>
                <c:ptCount val="9"/>
                <c:pt idx="0">
                  <c:v>61.621506283068548</c:v>
                </c:pt>
                <c:pt idx="1">
                  <c:v>48.260001780626212</c:v>
                </c:pt>
                <c:pt idx="2">
                  <c:v>39.080433520143281</c:v>
                </c:pt>
                <c:pt idx="3">
                  <c:v>33.40956457676662</c:v>
                </c:pt>
                <c:pt idx="4">
                  <c:v>31.801667427007274</c:v>
                </c:pt>
                <c:pt idx="5">
                  <c:v>32.177340346558317</c:v>
                </c:pt>
                <c:pt idx="6">
                  <c:v>33.616733465608519</c:v>
                </c:pt>
                <c:pt idx="7">
                  <c:v>32.647791252436761</c:v>
                </c:pt>
                <c:pt idx="8">
                  <c:v>32.075842622080188</c:v>
                </c:pt>
              </c:numCache>
            </c:numRef>
          </c:xVal>
          <c:yVal>
            <c:numRef>
              <c:f>'Backers vs Day'!$E$19:$E$27</c:f>
              <c:numCache>
                <c:formatCode>General</c:formatCode>
                <c:ptCount val="9"/>
                <c:pt idx="0">
                  <c:v>48.571428571428569</c:v>
                </c:pt>
                <c:pt idx="1">
                  <c:v>65.815384615384616</c:v>
                </c:pt>
                <c:pt idx="2">
                  <c:v>88.584795321637429</c:v>
                </c:pt>
                <c:pt idx="3">
                  <c:v>116.11702127659575</c:v>
                </c:pt>
                <c:pt idx="4">
                  <c:v>383.23357664233578</c:v>
                </c:pt>
                <c:pt idx="5">
                  <c:v>100.4313524590164</c:v>
                </c:pt>
                <c:pt idx="6">
                  <c:v>73.070204081632653</c:v>
                </c:pt>
                <c:pt idx="7">
                  <c:v>108.32736842105263</c:v>
                </c:pt>
                <c:pt idx="8">
                  <c:v>95.197452229299358</c:v>
                </c:pt>
              </c:numCache>
            </c:numRef>
          </c:yVal>
          <c:smooth val="0"/>
          <c:extLst>
            <c:ext xmlns:c16="http://schemas.microsoft.com/office/drawing/2014/chart" uri="{C3380CC4-5D6E-409C-BE32-E72D297353CC}">
              <c16:uniqueId val="{00000000-2A01-4298-9B33-0ABAB74A4B1A}"/>
            </c:ext>
          </c:extLst>
        </c:ser>
        <c:dLbls>
          <c:showLegendKey val="0"/>
          <c:showVal val="0"/>
          <c:showCatName val="0"/>
          <c:showSerName val="0"/>
          <c:showPercent val="0"/>
          <c:showBubbleSize val="0"/>
        </c:dLbls>
        <c:axId val="283360112"/>
        <c:axId val="283358864"/>
      </c:scatterChart>
      <c:valAx>
        <c:axId val="283360112"/>
        <c:scaling>
          <c:orientation val="minMax"/>
          <c:min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3358864"/>
        <c:crosses val="autoZero"/>
        <c:crossBetween val="midCat"/>
      </c:valAx>
      <c:valAx>
        <c:axId val="2833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3360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Outcomes based on goals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Bonus!$H$2</c:f>
              <c:strCache>
                <c:ptCount val="1"/>
                <c:pt idx="0">
                  <c:v>Percentage Successful</c:v>
                </c:pt>
              </c:strCache>
            </c:strRef>
          </c:tx>
          <c:spPr>
            <a:ln w="28575" cap="rnd">
              <a:solidFill>
                <a:schemeClr val="accent1"/>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Bonus!$H$3:$H$14</c:f>
              <c:numCache>
                <c:formatCode>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9937-4B7A-9C49-D53B76F9B4A4}"/>
            </c:ext>
          </c:extLst>
        </c:ser>
        <c:ser>
          <c:idx val="1"/>
          <c:order val="1"/>
          <c:tx>
            <c:strRef>
              <c:f>Bonus!$I$2</c:f>
              <c:strCache>
                <c:ptCount val="1"/>
                <c:pt idx="0">
                  <c:v>Percentage failed</c:v>
                </c:pt>
              </c:strCache>
            </c:strRef>
          </c:tx>
          <c:spPr>
            <a:ln w="28575" cap="rnd">
              <a:solidFill>
                <a:schemeClr val="accent2"/>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Bonus!$I$3:$I$14</c:f>
              <c:numCache>
                <c:formatCode>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9937-4B7A-9C49-D53B76F9B4A4}"/>
            </c:ext>
          </c:extLst>
        </c:ser>
        <c:ser>
          <c:idx val="2"/>
          <c:order val="2"/>
          <c:tx>
            <c:strRef>
              <c:f>Bonus!$J$2</c:f>
              <c:strCache>
                <c:ptCount val="1"/>
                <c:pt idx="0">
                  <c:v>Percentage canceled</c:v>
                </c:pt>
              </c:strCache>
            </c:strRef>
          </c:tx>
          <c:spPr>
            <a:ln w="28575" cap="rnd">
              <a:solidFill>
                <a:schemeClr val="accent3"/>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Bonus!$J$3:$J$14</c:f>
              <c:numCache>
                <c:formatCode>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9937-4B7A-9C49-D53B76F9B4A4}"/>
            </c:ext>
          </c:extLst>
        </c:ser>
        <c:dLbls>
          <c:showLegendKey val="0"/>
          <c:showVal val="0"/>
          <c:showCatName val="0"/>
          <c:showSerName val="0"/>
          <c:showPercent val="0"/>
          <c:showBubbleSize val="0"/>
        </c:dLbls>
        <c:smooth val="0"/>
        <c:axId val="278496288"/>
        <c:axId val="278497952"/>
      </c:lineChart>
      <c:catAx>
        <c:axId val="2784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crossAx val="278497952"/>
        <c:crosses val="autoZero"/>
        <c:auto val="1"/>
        <c:lblAlgn val="ctr"/>
        <c:lblOffset val="100"/>
        <c:noMultiLvlLbl val="0"/>
      </c:catAx>
      <c:valAx>
        <c:axId val="2784979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784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2A9"/>
    <w:rsid w:val="004112A9"/>
    <w:rsid w:val="00AE2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12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A5CAF-921A-4B1F-B905-298223DD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1336</Words>
  <Characters>7353</Characters>
  <Application>Microsoft Office Word</Application>
  <DocSecurity>0</DocSecurity>
  <Lines>61</Lines>
  <Paragraphs>17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General observation: </vt:lpstr>
      <vt:lpstr>BONUS</vt:lpstr>
      <vt:lpstr>BONUS statistical analysis</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Guarneros Gutierrez</dc:creator>
  <cp:keywords/>
  <dc:description/>
  <cp:lastModifiedBy>Rodrigo Guarneros Gutierrez</cp:lastModifiedBy>
  <cp:revision>2</cp:revision>
  <dcterms:created xsi:type="dcterms:W3CDTF">2020-09-22T23:03:00Z</dcterms:created>
  <dcterms:modified xsi:type="dcterms:W3CDTF">2020-09-22T23:03:00Z</dcterms:modified>
</cp:coreProperties>
</file>