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testbericht"/>
      <w:bookmarkEnd w:id="0"/>
      <w:r>
        <w:rPr/>
        <w:t>Testbericht</w:t>
      </w:r>
    </w:p>
    <w:p>
      <w:pPr>
        <w:pStyle w:val="Heading2"/>
        <w:rPr/>
      </w:pPr>
      <w:bookmarkStart w:id="1" w:name="projektinformationen"/>
      <w:bookmarkEnd w:id="1"/>
      <w:r>
        <w:rPr/>
        <w:t>Projektinformationen</w:t>
      </w:r>
    </w:p>
    <w:p>
      <w:pPr>
        <w:pStyle w:val="FirstParagraph"/>
        <w:rPr/>
      </w:pPr>
      <w:r>
        <w:rPr>
          <w:b/>
          <w:bCs/>
        </w:rPr>
        <w:t>Projektname:</w:t>
      </w:r>
      <w:r>
        <w:rPr/>
        <w:t xml:space="preserve"> Clandestine Dungeons</w:t>
      </w:r>
    </w:p>
    <w:p>
      <w:pPr>
        <w:pStyle w:val="BodyText"/>
        <w:rPr/>
      </w:pPr>
      <w:r>
        <w:rPr>
          <w:b/>
          <w:bCs/>
        </w:rPr>
        <w:t>Repository:</w:t>
      </w:r>
      <w:r>
        <w:rPr/>
        <w:t xml:space="preserve"> https://github.com/RodProgrammer/dhbwrogue</w:t>
      </w:r>
    </w:p>
    <w:p>
      <w:pPr>
        <w:pStyle w:val="BodyText"/>
        <w:rPr/>
      </w:pPr>
      <w:r>
        <w:rPr>
          <w:b/>
          <w:bCs/>
        </w:rPr>
        <w:t>Programmiersprache:</w:t>
      </w:r>
      <w:r>
        <w:rPr/>
        <w:t xml:space="preserve"> Java</w:t>
      </w:r>
    </w:p>
    <w:p>
      <w:pPr>
        <w:pStyle w:val="BodyText"/>
        <w:rPr/>
      </w:pPr>
      <w:r>
        <w:rPr>
          <w:b/>
          <w:bCs/>
        </w:rPr>
        <w:t>Buildsystem:</w:t>
      </w:r>
      <w:r>
        <w:rPr/>
        <w:t xml:space="preserve"> Maven</w:t>
      </w:r>
    </w:p>
    <w:p>
      <w:pPr>
        <w:pStyle w:val="BodyText"/>
        <w:rPr/>
      </w:pPr>
      <w:r>
        <w:rPr>
          <w:b/>
          <w:bCs/>
        </w:rPr>
        <w:t>Testframework:</w:t>
      </w:r>
      <w:r>
        <w:rPr/>
        <w:t xml:space="preserve"> JUnit 5</w:t>
      </w:r>
    </w:p>
    <w:p>
      <w:pPr>
        <w:pStyle w:val="BodyText"/>
        <w:rPr/>
      </w:pPr>
      <w:r>
        <w:rPr>
          <w:b/>
          <w:bCs/>
        </w:rPr>
        <w:t>Continuous Integration:</w:t>
      </w:r>
      <w:r>
        <w:rPr/>
        <w:t xml:space="preserve"> GitHub Actions</w:t>
      </w:r>
    </w:p>
    <w:p>
      <w:pPr>
        <w:pStyle w:val="Heading2"/>
        <w:rPr/>
      </w:pPr>
      <w:bookmarkStart w:id="2" w:name="einleitung"/>
      <w:bookmarkStart w:id="3" w:name="projektinformationen_Kopie_1"/>
      <w:bookmarkEnd w:id="2"/>
      <w:bookmarkEnd w:id="3"/>
      <w:r>
        <w:rPr/>
        <w:t>1. Einleitung</w:t>
      </w:r>
    </w:p>
    <w:p>
      <w:pPr>
        <w:pStyle w:val="FirstParagraph"/>
        <w:rPr/>
      </w:pPr>
      <w:r>
        <w:rPr/>
        <w:t xml:space="preserve">Dieser Testbericht dokumentiert die im Rahmen des Projekts </w:t>
      </w:r>
      <w:r>
        <w:rPr>
          <w:i/>
          <w:iCs/>
        </w:rPr>
        <w:t>Clandestine Dungeons</w:t>
      </w:r>
      <w:r>
        <w:rPr/>
        <w:t xml:space="preserve"> durchgeführten Softwaretests. Ziel der Testaktivitäten ist die Überprüfung der funktionalen Korrektheit der implementierten Softwarekomponenten sowie die Sicherstellung einer hohen Codequalität. Die Tests werden vollständig automatisiert ausgeführt und dienen insbesondere dazu, Regressionen frühzeitig zu erkennen.</w:t>
      </w:r>
    </w:p>
    <w:p>
      <w:pPr>
        <w:pStyle w:val="BodyText"/>
        <w:rPr/>
      </w:pPr>
      <w:r>
        <w:rPr/>
        <w:t>Der Schwerpunkt liegt auf Unit-Tests der Spiellogik und weiterer unabhängig testbarer Komponenten. Die Testausführung erfolgt sowohl lokal über Maven als auch automatisiert innerhalb der GitHub-Actions-Pipeline.</w:t>
      </w:r>
    </w:p>
    <w:p>
      <w:pPr>
        <w:pStyle w:val="Normal"/>
        <w:rPr/>
      </w:pPr>
      <w:r>
        <w:rPr/>
        <mc:AlternateContent>
          <mc:Choice Requires="wps">
            <w:drawing>
              <wp:inline distT="0" distB="0" distL="0" distR="0">
                <wp:extent cx="5972810" cy="19050"/>
                <wp:effectExtent l="0" t="0" r="0" b="0"/>
                <wp:docPr id="1" name="Form1"/>
                <a:graphic xmlns:a="http://schemas.openxmlformats.org/drawingml/2006/main">
                  <a:graphicData uri="http://schemas.microsoft.com/office/word/2010/wordprocessingShape">
                    <wps:wsp>
                      <wps:cNvSpPr/>
                      <wps:spPr>
                        <a:xfrm>
                          <a:off x="0" y="0"/>
                          <a:ext cx="597276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1" path="m0,0l-2147483645,0l-2147483645,-2147483646l0,-2147483646xe" fillcolor="white" stroked="t" o:allowincell="f" style="position:absolute;margin-left:0pt;margin-top:-1.55pt;width:470.25pt;height:1.45pt;mso-wrap-style:none;v-text-anchor:middle;mso-position-vertical:top">
                <v:fill o:detectmouseclick="t" type="solid" color2="black"/>
                <v:stroke color="black" joinstyle="round" endcap="flat"/>
                <w10:wrap type="square"/>
              </v:rect>
            </w:pict>
          </mc:Fallback>
        </mc:AlternateContent>
      </w:r>
    </w:p>
    <w:p>
      <w:pPr>
        <w:pStyle w:val="Heading1"/>
        <w:rPr/>
      </w:pPr>
      <w:bookmarkStart w:id="4" w:name="teststrategie"/>
      <w:bookmarkStart w:id="5" w:name="einleitung_Kopie_1"/>
      <w:bookmarkStart w:id="6" w:name="testbericht_Kopie_1"/>
      <w:bookmarkEnd w:id="4"/>
      <w:bookmarkEnd w:id="5"/>
      <w:bookmarkEnd w:id="6"/>
      <w:r>
        <w:rPr/>
        <w:t>2. Teststrategie</w:t>
      </w:r>
    </w:p>
    <w:p>
      <w:pPr>
        <w:pStyle w:val="FirstParagraph"/>
        <w:rPr/>
      </w:pPr>
      <w:r>
        <w:rPr/>
        <w:t>Zur Qualitätssicherung wird ein automatisierter Unit-Test-Ansatz verwendet. Als Testframework kommt JUnit 5 zum Einsatz.</w:t>
      </w:r>
    </w:p>
    <w:p>
      <w:pPr>
        <w:pStyle w:val="BodyText"/>
        <w:rPr/>
      </w:pPr>
      <w:r>
        <w:rPr/>
        <w:t>Während der Entwicklung wurden die Tests nach der Implementierung der jeweiligen Komponenten ergänzt. Ein Test-Driven-Development-Ansatz wurde nicht verfolgt.</w:t>
      </w:r>
    </w:p>
    <w:p>
      <w:pPr>
        <w:pStyle w:val="BodyText"/>
        <w:rPr/>
      </w:pPr>
      <w:r>
        <w:rPr/>
        <w:t>Nahezu alle Komponenten, die ohne umfangreiche Mock-Objekte oder externe Abhängigkeiten testbar sind, wurden mit Unit-Tests abgesichert. Grafische Komponenten oder stark gekoppelte Frameworkbestandteile wurden bewusst von automatisierten Tests ausgeschlossen.</w:t>
      </w:r>
    </w:p>
    <w:p>
      <w:pPr>
        <w:pStyle w:val="BodyText"/>
        <w:rPr/>
      </w:pPr>
      <w:r>
        <w:rPr/>
        <w:t>Die kontinuierliche Ausführung sämtlicher Tests erfolgt:</w:t>
      </w:r>
    </w:p>
    <w:p>
      <w:pPr>
        <w:pStyle w:val="Compact"/>
        <w:numPr>
          <w:ilvl w:val="0"/>
          <w:numId w:val="1"/>
        </w:numPr>
        <w:rPr/>
      </w:pPr>
      <w:r>
        <w:rPr/>
        <w:t>lokal mittels Maven (</w:t>
      </w:r>
      <w:r>
        <w:rPr>
          <w:rStyle w:val="VerbatimChar"/>
        </w:rPr>
        <w:t>mvn test</w:t>
      </w:r>
      <w:r>
        <w:rPr/>
        <w:t>)</w:t>
      </w:r>
    </w:p>
    <w:p>
      <w:pPr>
        <w:pStyle w:val="Compact"/>
        <w:numPr>
          <w:ilvl w:val="0"/>
          <w:numId w:val="1"/>
        </w:numPr>
        <w:rPr/>
      </w:pPr>
      <w:r>
        <w:rPr/>
        <w:t>automatisch über GitHub Actions bei jedem Build</w:t>
      </w:r>
    </w:p>
    <w:p>
      <w:pPr>
        <w:pStyle w:val="FirstParagraph"/>
        <w:rPr/>
      </w:pPr>
      <w:r>
        <w:rPr/>
        <w:t>Dadurch wird sichergestellt, dass neue Änderungen keine bestehenden Funktionen unbeabsichtigt beeinträchtigen.</w:t>
      </w:r>
    </w:p>
    <w:p>
      <w:pPr>
        <w:pStyle w:val="Normal"/>
        <w:rPr/>
      </w:pPr>
      <w:r>
        <w:rPr/>
        <mc:AlternateContent>
          <mc:Choice Requires="wps">
            <w:drawing>
              <wp:inline distT="0" distB="0" distL="0" distR="0">
                <wp:extent cx="5972810" cy="19050"/>
                <wp:effectExtent l="0" t="0" r="0" b="0"/>
                <wp:docPr id="2" name="Form2"/>
                <a:graphic xmlns:a="http://schemas.openxmlformats.org/drawingml/2006/main">
                  <a:graphicData uri="http://schemas.microsoft.com/office/word/2010/wordprocessingShape">
                    <wps:wsp>
                      <wps:cNvSpPr/>
                      <wps:spPr>
                        <a:xfrm>
                          <a:off x="0" y="0"/>
                          <a:ext cx="597276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2" path="m0,0l-2147483645,0l-2147483645,-2147483646l0,-2147483646xe" fillcolor="white" stroked="t" o:allowincell="f" style="position:absolute;margin-left:0pt;margin-top:-1.55pt;width:470.25pt;height:1.45pt;mso-wrap-style:none;v-text-anchor:middle;mso-position-vertical:top">
                <v:fill o:detectmouseclick="t" type="solid" color2="black"/>
                <v:stroke color="black" joinstyle="round" endcap="flat"/>
                <w10:wrap type="square"/>
              </v:rect>
            </w:pict>
          </mc:Fallback>
        </mc:AlternateContent>
      </w:r>
    </w:p>
    <w:p>
      <w:pPr>
        <w:pStyle w:val="Heading1"/>
        <w:rPr/>
      </w:pPr>
      <w:bookmarkStart w:id="7" w:name="testplan"/>
      <w:bookmarkStart w:id="8" w:name="teststrategie_Kopie_1"/>
      <w:bookmarkEnd w:id="7"/>
      <w:bookmarkEnd w:id="8"/>
      <w:r>
        <w:rPr/>
        <w:t>3. Testplan</w:t>
      </w:r>
    </w:p>
    <w:p>
      <w:pPr>
        <w:pStyle w:val="FirstParagraph"/>
        <w:rPr/>
      </w:pPr>
      <w:r>
        <w:rPr/>
        <w:t>Die Erstellung der Testfälle erfolgte parallel zur Entwicklung der einzelnen Softwarekomponenten.</w:t>
      </w:r>
    </w:p>
    <w:p>
      <w:pPr>
        <w:pStyle w:val="BodyText"/>
        <w:rPr/>
      </w:pPr>
      <w:r>
        <w:rPr/>
        <w:t>Der Schwerpunkt lag auf der Verifikation der Spiellogik sowie der wichtigsten Kernfunktionen des Projekts.</w:t>
      </w:r>
    </w:p>
    <w:p>
      <w:pPr>
        <w:pStyle w:val="BodyText"/>
        <w:rPr/>
      </w:pPr>
      <w:r>
        <w:rPr/>
        <w:t>Der Testumfang umfasst:</w:t>
      </w:r>
    </w:p>
    <w:p>
      <w:pPr>
        <w:pStyle w:val="Compact"/>
        <w:numPr>
          <w:ilvl w:val="0"/>
          <w:numId w:val="11"/>
        </w:numPr>
        <w:rPr/>
      </w:pPr>
      <w:r>
        <w:rPr/>
        <w:t>automatisierte Unit-Tests</w:t>
      </w:r>
    </w:p>
    <w:p>
      <w:pPr>
        <w:pStyle w:val="Compact"/>
        <w:numPr>
          <w:ilvl w:val="0"/>
          <w:numId w:val="12"/>
        </w:numPr>
        <w:rPr/>
      </w:pPr>
      <w:r>
        <w:rPr/>
        <w:t>kontinuierliche Testausführung mittels Maven</w:t>
      </w:r>
    </w:p>
    <w:p>
      <w:pPr>
        <w:pStyle w:val="Compact"/>
        <w:numPr>
          <w:ilvl w:val="0"/>
          <w:numId w:val="13"/>
        </w:numPr>
        <w:rPr/>
      </w:pPr>
      <w:r>
        <w:rPr/>
        <w:t>automatische Ausführung innerhalb der GitHub-Actions-Pipeline</w:t>
      </w:r>
    </w:p>
    <w:p>
      <w:pPr>
        <w:pStyle w:val="FirstParagraph"/>
        <w:rPr/>
      </w:pPr>
      <w:r>
        <w:rPr/>
        <w:t>Insgesamt wurden 73 Unit-Tests implementiert.</w:t>
      </w:r>
    </w:p>
    <w:p>
      <w:pPr>
        <w:pStyle w:val="BodyText"/>
        <w:rPr/>
      </w:pPr>
      <w:r>
        <w:rPr/>
        <w:t>Die Tests werden regelmäßig bei Änderungen am Projekt automatisch ausgeführt.</w:t>
      </w:r>
    </w:p>
    <w:p>
      <w:pPr>
        <w:pStyle w:val="Normal"/>
        <w:rPr/>
      </w:pPr>
      <w:r>
        <w:rPr/>
        <mc:AlternateContent>
          <mc:Choice Requires="wps">
            <w:drawing>
              <wp:inline distT="0" distB="0" distL="0" distR="0">
                <wp:extent cx="5972810" cy="19050"/>
                <wp:effectExtent l="0" t="0" r="0" b="0"/>
                <wp:docPr id="3" name="Form3"/>
                <a:graphic xmlns:a="http://schemas.openxmlformats.org/drawingml/2006/main">
                  <a:graphicData uri="http://schemas.microsoft.com/office/word/2010/wordprocessingShape">
                    <wps:wsp>
                      <wps:cNvSpPr/>
                      <wps:spPr>
                        <a:xfrm>
                          <a:off x="0" y="0"/>
                          <a:ext cx="597276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3" path="m0,0l-2147483645,0l-2147483645,-2147483646l0,-2147483646xe" fillcolor="white" stroked="t" o:allowincell="f" style="position:absolute;margin-left:0pt;margin-top:-1.55pt;width:470.25pt;height:1.45pt;mso-wrap-style:none;v-text-anchor:middle;mso-position-vertical:top">
                <v:fill o:detectmouseclick="t" type="solid" color2="black"/>
                <v:stroke color="black" joinstyle="round" endcap="flat"/>
                <w10:wrap type="square"/>
              </v:rect>
            </w:pict>
          </mc:Fallback>
        </mc:AlternateContent>
      </w:r>
    </w:p>
    <w:p>
      <w:pPr>
        <w:pStyle w:val="Heading1"/>
        <w:rPr/>
      </w:pPr>
      <w:bookmarkStart w:id="9" w:name="testfälle"/>
      <w:bookmarkStart w:id="10" w:name="testplan_Kopie_1"/>
      <w:bookmarkEnd w:id="9"/>
      <w:bookmarkEnd w:id="10"/>
      <w:r>
        <w:rPr/>
        <w:t>4. Testfälle</w:t>
      </w:r>
    </w:p>
    <w:p>
      <w:pPr>
        <w:pStyle w:val="FirstParagraph"/>
        <w:rPr/>
      </w:pPr>
      <w:r>
        <w:rPr/>
        <w:t>Die vollständigen Testfälle befinden sich im Projektrepository.</w:t>
      </w:r>
    </w:p>
    <w:p>
      <w:pPr>
        <w:pStyle w:val="BodyText"/>
        <w:rPr/>
      </w:pPr>
      <w:r>
        <w:rPr/>
        <w:t>Die Testfälle decken nahezu alle unabhängig testbaren Softwarekomponenten ab.</w:t>
      </w:r>
    </w:p>
    <w:tbl>
      <w:tblPr>
        <w:tblStyle w:val="Table"/>
        <w:tblW w:w="4513"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2386"/>
        <w:gridCol w:w="874"/>
        <w:gridCol w:w="1253"/>
      </w:tblGrid>
      <w:tr>
        <w:trPr>
          <w:tblHeader w:val="true"/>
          <w:cnfStyle w:val="100000000000" w:firstRow="1" w:lastRow="0" w:firstColumn="0" w:lastColumn="0" w:oddVBand="0" w:evenVBand="0" w:oddHBand="0" w:evenHBand="0" w:firstRowFirstColumn="0" w:firstRowLastColumn="0" w:lastRowFirstColumn="0" w:lastRowLastColumn="0"/>
        </w:trPr>
        <w:tc>
          <w:tcPr>
            <w:tcW w:w="2386"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Testart</w:t>
            </w:r>
          </w:p>
        </w:tc>
        <w:tc>
          <w:tcPr>
            <w:tcW w:w="874"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Anzahl</w:t>
            </w:r>
          </w:p>
        </w:tc>
        <w:tc>
          <w:tcPr>
            <w:tcW w:w="125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Status</w:t>
            </w:r>
          </w:p>
        </w:tc>
      </w:tr>
      <w:tr>
        <w:trPr/>
        <w:tc>
          <w:tcPr>
            <w:tcW w:w="238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Unit-Tests</w:t>
            </w:r>
          </w:p>
        </w:tc>
        <w:tc>
          <w:tcPr>
            <w:tcW w:w="874"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ca. 73</w:t>
            </w:r>
          </w:p>
        </w:tc>
        <w:tc>
          <w:tcPr>
            <w:tcW w:w="12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Bestanden</w:t>
            </w:r>
          </w:p>
        </w:tc>
      </w:tr>
      <w:tr>
        <w:trPr/>
        <w:tc>
          <w:tcPr>
            <w:tcW w:w="238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Fehlgeschlagene Tests</w:t>
            </w:r>
          </w:p>
        </w:tc>
        <w:tc>
          <w:tcPr>
            <w:tcW w:w="874"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2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238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Erfolgreiche Tests</w:t>
            </w:r>
          </w:p>
        </w:tc>
        <w:tc>
          <w:tcPr>
            <w:tcW w:w="874"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ca. 73</w:t>
            </w:r>
          </w:p>
        </w:tc>
        <w:tc>
          <w:tcPr>
            <w:tcW w:w="12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Bestanden</w:t>
            </w:r>
          </w:p>
        </w:tc>
      </w:tr>
    </w:tbl>
    <w:p>
      <w:pPr>
        <w:pStyle w:val="BodyText"/>
        <w:rPr/>
      </w:pPr>
      <w:r>
        <w:rPr/>
        <w:t>Alle Testfälle wurden erfolgreich ausgeführt.</w:t>
      </w:r>
    </w:p>
    <w:p>
      <w:pPr>
        <w:pStyle w:val="Normal"/>
        <w:rPr/>
      </w:pPr>
      <w:r>
        <w:rPr/>
        <mc:AlternateContent>
          <mc:Choice Requires="wps">
            <w:drawing>
              <wp:inline distT="0" distB="0" distL="0" distR="0">
                <wp:extent cx="5972810" cy="19050"/>
                <wp:effectExtent l="0" t="0" r="0" b="0"/>
                <wp:docPr id="4" name="Form4"/>
                <a:graphic xmlns:a="http://schemas.openxmlformats.org/drawingml/2006/main">
                  <a:graphicData uri="http://schemas.microsoft.com/office/word/2010/wordprocessingShape">
                    <wps:wsp>
                      <wps:cNvSpPr/>
                      <wps:spPr>
                        <a:xfrm>
                          <a:off x="0" y="0"/>
                          <a:ext cx="597276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4" path="m0,0l-2147483645,0l-2147483645,-2147483646l0,-2147483646xe" fillcolor="white" stroked="t" o:allowincell="f" style="position:absolute;margin-left:0pt;margin-top:-1.55pt;width:470.25pt;height:1.45pt;mso-wrap-style:none;v-text-anchor:middle;mso-position-vertical:top">
                <v:fill o:detectmouseclick="t" type="solid" color2="black"/>
                <v:stroke color="black" joinstyle="round" endcap="flat"/>
                <w10:wrap type="square"/>
              </v:rect>
            </w:pict>
          </mc:Fallback>
        </mc:AlternateContent>
      </w:r>
    </w:p>
    <w:p>
      <w:pPr>
        <w:pStyle w:val="Heading1"/>
        <w:rPr/>
      </w:pPr>
      <w:bookmarkStart w:id="11" w:name="testergebnisse"/>
      <w:bookmarkStart w:id="12" w:name="testfälle_Kopie_1"/>
      <w:bookmarkEnd w:id="11"/>
      <w:bookmarkEnd w:id="12"/>
      <w:r>
        <w:rPr/>
        <w:t>5. Testergebnisse</w:t>
      </w:r>
    </w:p>
    <w:p>
      <w:pPr>
        <w:pStyle w:val="FirstParagraph"/>
        <w:rPr/>
      </w:pPr>
      <w:r>
        <w:rPr/>
        <w:t>Während der Testdurchführung wurden sämtliche Unit-Tests erfolgreich abgeschlossen.</w:t>
      </w:r>
    </w:p>
    <w:p>
      <w:pPr>
        <w:pStyle w:val="BodyText"/>
        <w:rPr/>
      </w:pPr>
      <w:r>
        <w:rPr/>
        <w:t>Im Entwicklungsprozess wurden keine kritischen Fehler festgestellt, welche grundlegende Änderungen an der Softwarearchitektur erforderlich machten.</w:t>
      </w:r>
    </w:p>
    <w:p>
      <w:pPr>
        <w:pStyle w:val="BodyText"/>
        <w:rPr/>
      </w:pPr>
      <w:r>
        <w:rPr/>
        <w:t>Die automatisierte Testausführung innerhalb der GitHub-Actions-Pipeline gewährleistet, dass jede Änderung unmittelbar überprüft wird und Regressionen frühzeitig erkannt werden.</w:t>
      </w:r>
    </w:p>
    <w:p>
      <w:pPr>
        <w:pStyle w:val="Normal"/>
        <w:rPr/>
      </w:pPr>
      <w:r>
        <w:rPr/>
        <mc:AlternateContent>
          <mc:Choice Requires="wps">
            <w:drawing>
              <wp:inline distT="0" distB="0" distL="0" distR="0">
                <wp:extent cx="5972810" cy="19050"/>
                <wp:effectExtent l="0" t="0" r="0" b="0"/>
                <wp:docPr id="5" name="Form5"/>
                <a:graphic xmlns:a="http://schemas.openxmlformats.org/drawingml/2006/main">
                  <a:graphicData uri="http://schemas.microsoft.com/office/word/2010/wordprocessingShape">
                    <wps:wsp>
                      <wps:cNvSpPr/>
                      <wps:spPr>
                        <a:xfrm>
                          <a:off x="0" y="0"/>
                          <a:ext cx="597276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5" path="m0,0l-2147483645,0l-2147483645,-2147483646l0,-2147483646xe" fillcolor="white" stroked="t" o:allowincell="f" style="position:absolute;margin-left:0pt;margin-top:-1.55pt;width:470.25pt;height:1.45pt;mso-wrap-style:none;v-text-anchor:middle;mso-position-vertical:top">
                <v:fill o:detectmouseclick="t" type="solid" color2="black"/>
                <v:stroke color="black" joinstyle="round" endcap="flat"/>
                <w10:wrap type="square"/>
              </v:rect>
            </w:pict>
          </mc:Fallback>
        </mc:AlternateContent>
      </w:r>
    </w:p>
    <w:p>
      <w:pPr>
        <w:pStyle w:val="Heading1"/>
        <w:rPr/>
      </w:pPr>
      <w:bookmarkStart w:id="13" w:name="testergebnisse_Kopie_1"/>
      <w:bookmarkEnd w:id="13"/>
      <w:r>
        <w:rPr/>
        <w:t>6. Testmetriken</w:t>
      </w:r>
    </w:p>
    <w:tbl>
      <w:tblPr>
        <w:tblStyle w:val="Table"/>
        <w:tblW w:w="6449"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2718"/>
        <w:gridCol w:w="3730"/>
      </w:tblGrid>
      <w:tr>
        <w:trPr>
          <w:tblHeader w:val="true"/>
          <w:cnfStyle w:val="100000000000" w:firstRow="1" w:lastRow="0" w:firstColumn="0" w:lastColumn="0" w:oddVBand="0" w:evenVBand="0" w:oddHBand="0" w:evenHBand="0" w:firstRowFirstColumn="0" w:firstRowLastColumn="0" w:lastRowFirstColumn="0" w:lastRowLastColumn="0"/>
        </w:trPr>
        <w:tc>
          <w:tcPr>
            <w:tcW w:w="271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Metrik</w:t>
            </w:r>
          </w:p>
        </w:tc>
        <w:tc>
          <w:tcPr>
            <w:tcW w:w="373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Wert</w:t>
            </w:r>
          </w:p>
        </w:tc>
      </w:tr>
      <w:tr>
        <w:trPr/>
        <w:tc>
          <w:tcPr>
            <w:tcW w:w="27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Testframework</w:t>
            </w:r>
          </w:p>
        </w:tc>
        <w:tc>
          <w:tcPr>
            <w:tcW w:w="37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JUnit 5</w:t>
            </w:r>
          </w:p>
        </w:tc>
      </w:tr>
      <w:tr>
        <w:trPr/>
        <w:tc>
          <w:tcPr>
            <w:tcW w:w="27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Buildtool</w:t>
            </w:r>
          </w:p>
        </w:tc>
        <w:tc>
          <w:tcPr>
            <w:tcW w:w="37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Maven</w:t>
            </w:r>
          </w:p>
        </w:tc>
      </w:tr>
      <w:tr>
        <w:trPr/>
        <w:tc>
          <w:tcPr>
            <w:tcW w:w="27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Continuous Integration</w:t>
            </w:r>
          </w:p>
        </w:tc>
        <w:tc>
          <w:tcPr>
            <w:tcW w:w="37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GitHub Actions</w:t>
            </w:r>
          </w:p>
        </w:tc>
      </w:tr>
      <w:tr>
        <w:trPr/>
        <w:tc>
          <w:tcPr>
            <w:tcW w:w="27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Anzahl Unit-Tests</w:t>
            </w:r>
          </w:p>
        </w:tc>
        <w:tc>
          <w:tcPr>
            <w:tcW w:w="37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73</w:t>
            </w:r>
          </w:p>
        </w:tc>
      </w:tr>
      <w:tr>
        <w:trPr/>
        <w:tc>
          <w:tcPr>
            <w:tcW w:w="27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Erfolgreiche Tests</w:t>
            </w:r>
          </w:p>
        </w:tc>
        <w:tc>
          <w:tcPr>
            <w:tcW w:w="37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73</w:t>
            </w:r>
          </w:p>
        </w:tc>
      </w:tr>
      <w:tr>
        <w:trPr/>
        <w:tc>
          <w:tcPr>
            <w:tcW w:w="27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Fehlgeschlagene Tests</w:t>
            </w:r>
          </w:p>
        </w:tc>
        <w:tc>
          <w:tcPr>
            <w:tcW w:w="37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r>
      <w:tr>
        <w:trPr/>
        <w:tc>
          <w:tcPr>
            <w:tcW w:w="27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Line Coverage</w:t>
            </w:r>
          </w:p>
        </w:tc>
        <w:tc>
          <w:tcPr>
            <w:tcW w:w="37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21,8% total</w:t>
            </w:r>
          </w:p>
        </w:tc>
      </w:tr>
      <w:tr>
        <w:trPr/>
        <w:tc>
          <w:tcPr>
            <w:tcW w:w="27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Branch Coverage</w:t>
            </w:r>
          </w:p>
        </w:tc>
        <w:tc>
          <w:tcPr>
            <w:tcW w:w="37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10,9% total</w:t>
            </w:r>
          </w:p>
        </w:tc>
      </w:tr>
      <w:tr>
        <w:trPr/>
        <w:tc>
          <w:tcPr>
            <w:tcW w:w="27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Method Coverage</w:t>
            </w:r>
          </w:p>
        </w:tc>
        <w:tc>
          <w:tcPr>
            <w:tcW w:w="37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28,9% total</w:t>
            </w:r>
          </w:p>
        </w:tc>
      </w:tr>
      <w:tr>
        <w:trPr/>
        <w:tc>
          <w:tcPr>
            <w:tcW w:w="27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Class Coverage</w:t>
            </w:r>
          </w:p>
        </w:tc>
        <w:tc>
          <w:tcPr>
            <w:tcW w:w="37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45,2% total</w:t>
            </w:r>
          </w:p>
        </w:tc>
      </w:tr>
    </w:tbl>
    <w:p>
      <w:pPr>
        <w:pStyle w:val="Normal"/>
        <w:rPr/>
      </w:pPr>
      <w:bookmarkStart w:id="14" w:name="testmetriken"/>
      <w:r>
        <w:rPr/>
        <mc:AlternateContent>
          <mc:Choice Requires="wps">
            <w:drawing>
              <wp:inline distT="0" distB="0" distL="0" distR="0">
                <wp:extent cx="635" cy="19050"/>
                <wp:effectExtent l="0" t="0" r="0" b="0"/>
                <wp:docPr id="6" name="Form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6"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4"/>
      <w:r>
        <w:rPr/>
        <w:t>Genau Werte Sie in den Anhängen.</w:t>
      </w:r>
    </w:p>
    <w:p>
      <w:pPr>
        <w:pStyle w:val="Heading1"/>
        <w:rPr/>
      </w:pPr>
      <w:bookmarkStart w:id="15" w:name="empfehlungen"/>
      <w:bookmarkEnd w:id="15"/>
      <w:r>
        <w:rPr/>
        <w:t>7. Empfehlungen</w:t>
      </w:r>
    </w:p>
    <w:p>
      <w:pPr>
        <w:pStyle w:val="FirstParagraph"/>
        <w:rPr/>
      </w:pPr>
      <w:r>
        <w:rPr/>
        <w:t>Zur weiteren Verbesserung der Qualitätssicherung werden folgende Maßnahmen empfohlen:</w:t>
      </w:r>
    </w:p>
    <w:p>
      <w:pPr>
        <w:pStyle w:val="Compact"/>
        <w:numPr>
          <w:ilvl w:val="0"/>
          <w:numId w:val="14"/>
        </w:numPr>
        <w:rPr/>
      </w:pPr>
      <w:r>
        <w:rPr/>
        <w:t>Einführung einer kontinuierlichen Code-Coverage-Analyse mittels JaCoCo.</w:t>
      </w:r>
    </w:p>
    <w:p>
      <w:pPr>
        <w:pStyle w:val="Compact"/>
        <w:numPr>
          <w:ilvl w:val="0"/>
          <w:numId w:val="15"/>
        </w:numPr>
        <w:rPr/>
      </w:pPr>
      <w:r>
        <w:rPr/>
        <w:t>Integration der Coverage-Auswertung in die GitHub-Actions-Pipeline.</w:t>
      </w:r>
    </w:p>
    <w:p>
      <w:pPr>
        <w:pStyle w:val="Compact"/>
        <w:numPr>
          <w:ilvl w:val="0"/>
          <w:numId w:val="16"/>
        </w:numPr>
        <w:rPr/>
      </w:pPr>
      <w:r>
        <w:rPr/>
        <w:t>Ergänzung von Integrationstests für komplexe Komponenten.</w:t>
      </w:r>
    </w:p>
    <w:p>
      <w:pPr>
        <w:pStyle w:val="Compact"/>
        <w:numPr>
          <w:ilvl w:val="0"/>
          <w:numId w:val="17"/>
        </w:numPr>
        <w:rPr/>
      </w:pPr>
      <w:r>
        <w:rPr/>
        <w:t>Einsatz von Mockito zur besseren Testbarkeit stark gekoppelter Klassen.</w:t>
      </w:r>
    </w:p>
    <w:p>
      <w:pPr>
        <w:pStyle w:val="Compact"/>
        <w:numPr>
          <w:ilvl w:val="0"/>
          <w:numId w:val="18"/>
        </w:numPr>
        <w:rPr/>
      </w:pPr>
      <w:r>
        <w:rPr/>
        <w:t>Regelmäßige Überprüfung der Testabdeckung zur Identifikation ungetesteter Bereiche.</w:t>
      </w:r>
    </w:p>
    <w:p>
      <w:pPr>
        <w:pStyle w:val="Normal"/>
        <w:rPr/>
      </w:pPr>
      <w:r>
        <w:rPr/>
        <mc:AlternateContent>
          <mc:Choice Requires="wps">
            <w:drawing>
              <wp:inline distT="0" distB="0" distL="0" distR="0">
                <wp:extent cx="5972810" cy="19050"/>
                <wp:effectExtent l="0" t="0" r="0" b="0"/>
                <wp:docPr id="7" name="Form7"/>
                <a:graphic xmlns:a="http://schemas.openxmlformats.org/drawingml/2006/main">
                  <a:graphicData uri="http://schemas.microsoft.com/office/word/2010/wordprocessingShape">
                    <wps:wsp>
                      <wps:cNvSpPr/>
                      <wps:spPr>
                        <a:xfrm>
                          <a:off x="0" y="0"/>
                          <a:ext cx="597276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7" path="m0,0l-2147483645,0l-2147483645,-2147483646l0,-2147483646xe" fillcolor="white" stroked="t" o:allowincell="f" style="position:absolute;margin-left:0pt;margin-top:-1.55pt;width:470.25pt;height:1.45pt;mso-wrap-style:none;v-text-anchor:middle;mso-position-vertical:top">
                <v:fill o:detectmouseclick="t" type="solid" color2="black"/>
                <v:stroke color="black" joinstyle="round" endcap="flat"/>
                <w10:wrap type="square"/>
              </v:rect>
            </w:pict>
          </mc:Fallback>
        </mc:AlternateContent>
      </w:r>
    </w:p>
    <w:p>
      <w:pPr>
        <w:pStyle w:val="Heading1"/>
        <w:rPr/>
      </w:pPr>
      <w:bookmarkStart w:id="16" w:name="schlussfolgerung"/>
      <w:bookmarkStart w:id="17" w:name="empfehlungen_Kopie_1"/>
      <w:bookmarkEnd w:id="16"/>
      <w:bookmarkEnd w:id="17"/>
      <w:r>
        <w:rPr/>
        <w:t>8. Schlussfolgerung</w:t>
      </w:r>
    </w:p>
    <w:p>
      <w:pPr>
        <w:pStyle w:val="FirstParagraph"/>
        <w:rPr/>
      </w:pPr>
      <w:r>
        <w:rPr/>
        <w:t xml:space="preserve">Die implementierten Unit-Tests bilden eine solide Grundlage zur Qualitätssicherung des Projekts </w:t>
      </w:r>
      <w:r>
        <w:rPr>
          <w:i/>
          <w:iCs/>
        </w:rPr>
        <w:t>Clandestine Dungeons</w:t>
      </w:r>
      <w:r>
        <w:rPr/>
        <w:t>. Mit rund 75 automatisierten Testfällen werden nahezu alle unabhängig testbaren Komponenten überprüft.</w:t>
      </w:r>
    </w:p>
    <w:p>
      <w:pPr>
        <w:pStyle w:val="BodyText"/>
        <w:rPr/>
      </w:pPr>
      <w:r>
        <w:rPr/>
        <w:t>Die vollständig automatisierte Testausführung mittels Maven und GitHub Actions gewährleistet eine kontinuierliche Überprüfung der Softwarequalität. Sämtliche Tests wurden erfolgreich bestanden, sodass zum Zeitpunkt der Testerstellung keine bekannten funktionalen Fehler in den getesteten Komponenten vorlagen.</w:t>
      </w:r>
    </w:p>
    <w:p>
      <w:pPr>
        <w:pStyle w:val="Heading1"/>
        <w:rPr/>
      </w:pPr>
      <w:bookmarkStart w:id="18" w:name="schlussfolgerung_Kopie_1"/>
      <w:bookmarkEnd w:id="18"/>
      <w:r>
        <w:rPr/>
        <w:t>9. Anhang</w:t>
      </w:r>
    </w:p>
    <w:p>
      <w:pPr>
        <w:pStyle w:val="BodyText"/>
        <w:spacing w:before="180" w:after="180"/>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72810" cy="2136140"/>
            <wp:effectExtent l="0" t="0" r="0" b="0"/>
            <wp:wrapSquare wrapText="largest"/>
            <wp:docPr id="8" name="Bild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1" descr=""/>
                    <pic:cNvPicPr>
                      <a:picLocks noChangeAspect="1" noChangeArrowheads="1"/>
                    </pic:cNvPicPr>
                  </pic:nvPicPr>
                  <pic:blipFill>
                    <a:blip r:embed="rId2"/>
                    <a:stretch>
                      <a:fillRect/>
                    </a:stretch>
                  </pic:blipFill>
                  <pic:spPr bwMode="auto">
                    <a:xfrm>
                      <a:off x="0" y="0"/>
                      <a:ext cx="5972810" cy="2136140"/>
                    </a:xfrm>
                    <a:prstGeom prst="rect">
                      <a:avLst/>
                    </a:prstGeom>
                  </pic:spPr>
                </pic:pic>
              </a:graphicData>
            </a:graphic>
          </wp:anchor>
        </w:drawing>
        <w:drawing>
          <wp:anchor behindDoc="0" distT="0" distB="0" distL="0" distR="0" simplePos="0" locked="0" layoutInCell="0" allowOverlap="1" relativeHeight="10">
            <wp:simplePos x="0" y="0"/>
            <wp:positionH relativeFrom="column">
              <wp:posOffset>19050</wp:posOffset>
            </wp:positionH>
            <wp:positionV relativeFrom="paragraph">
              <wp:posOffset>2190750</wp:posOffset>
            </wp:positionV>
            <wp:extent cx="5972810" cy="2136140"/>
            <wp:effectExtent l="0" t="0" r="0" b="0"/>
            <wp:wrapSquare wrapText="largest"/>
            <wp:docPr id="9" name="Bild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2" descr=""/>
                    <pic:cNvPicPr>
                      <a:picLocks noChangeAspect="1" noChangeArrowheads="1"/>
                    </pic:cNvPicPr>
                  </pic:nvPicPr>
                  <pic:blipFill>
                    <a:blip r:embed="rId3"/>
                    <a:stretch>
                      <a:fillRect/>
                    </a:stretch>
                  </pic:blipFill>
                  <pic:spPr bwMode="auto">
                    <a:xfrm>
                      <a:off x="0" y="0"/>
                      <a:ext cx="5972810" cy="2136140"/>
                    </a:xfrm>
                    <a:prstGeom prst="rect">
                      <a:avLst/>
                    </a:prstGeom>
                  </pic:spPr>
                </pic:pic>
              </a:graphicData>
            </a:graphic>
          </wp:anchor>
        </w:drawing>
        <w:drawing>
          <wp:anchor behindDoc="0" distT="0" distB="0" distL="0" distR="0" simplePos="0" locked="0" layoutInCell="0" allowOverlap="1" relativeHeight="11">
            <wp:simplePos x="0" y="0"/>
            <wp:positionH relativeFrom="column">
              <wp:posOffset>19050</wp:posOffset>
            </wp:positionH>
            <wp:positionV relativeFrom="paragraph">
              <wp:posOffset>4400550</wp:posOffset>
            </wp:positionV>
            <wp:extent cx="5972810" cy="2136140"/>
            <wp:effectExtent l="0" t="0" r="0" b="0"/>
            <wp:wrapSquare wrapText="largest"/>
            <wp:docPr id="10" name="Bild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3" descr=""/>
                    <pic:cNvPicPr>
                      <a:picLocks noChangeAspect="1" noChangeArrowheads="1"/>
                    </pic:cNvPicPr>
                  </pic:nvPicPr>
                  <pic:blipFill>
                    <a:blip r:embed="rId4"/>
                    <a:stretch>
                      <a:fillRect/>
                    </a:stretch>
                  </pic:blipFill>
                  <pic:spPr bwMode="auto">
                    <a:xfrm>
                      <a:off x="0" y="0"/>
                      <a:ext cx="5972810" cy="2136140"/>
                    </a:xfrm>
                    <a:prstGeom prst="rect">
                      <a:avLst/>
                    </a:prstGeom>
                  </pic:spPr>
                </pic:pic>
              </a:graphicData>
            </a:graphic>
          </wp:anchor>
        </w:drawing>
      </w:r>
    </w:p>
    <w:sectPr>
      <w:type w:val="nextPage"/>
      <w:pgSz w:w="12240" w:h="15840"/>
      <w:pgMar w:left="1417" w:right="1417" w:gutter="0" w:header="0" w:top="1417"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berschrift1Zchn"/>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berschrift2Zchn"/>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berschrift3Zchn"/>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berschrift4Zchn"/>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berschrift5Zchn"/>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berschrift6Zchn"/>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berschrift7Zchn"/>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berschrift8Zchn"/>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berschrift9Zchn"/>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elZchn" w:customStyle="1">
    <w:name w:val="Titel Zchn"/>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berschrift1Zchn" w:customStyle="1">
    <w:name w:val="Überschrift 1 Zchn"/>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uiPriority w:val="9"/>
    <w:semiHidden/>
    <w:qFormat/>
    <w:rsid w:val="00a10fd9"/>
    <w:rPr>
      <w:rFonts w:eastAsia="" w:cs="" w:cstheme="majorBidi" w:eastAsiaTheme="majorEastAsia"/>
      <w:i/>
      <w:iCs/>
      <w:color w:themeColor="accent1" w:themeShade="bf" w:val="0F4761"/>
    </w:rPr>
  </w:style>
  <w:style w:type="character" w:styleId="berschrift5Zchn" w:customStyle="1">
    <w:name w:val="Überschrift 5 Zchn"/>
    <w:basedOn w:val="DefaultParagraphFont"/>
    <w:uiPriority w:val="9"/>
    <w:semiHidden/>
    <w:qFormat/>
    <w:rsid w:val="00a10fd9"/>
    <w:rPr>
      <w:rFonts w:eastAsia="" w:cs="" w:cstheme="majorBidi" w:eastAsiaTheme="majorEastAsia"/>
      <w:color w:themeColor="accent1" w:themeShade="bf" w:val="0F4761"/>
    </w:rPr>
  </w:style>
  <w:style w:type="character" w:styleId="berschrift6Zchn" w:customStyle="1">
    <w:name w:val="Überschrift 6 Zchn"/>
    <w:basedOn w:val="DefaultParagraphFont"/>
    <w:uiPriority w:val="9"/>
    <w:semiHidden/>
    <w:qFormat/>
    <w:rsid w:val="00a10fd9"/>
    <w:rPr>
      <w:rFonts w:eastAsia="" w:cs="" w:cstheme="majorBidi" w:eastAsiaTheme="majorEastAsia"/>
      <w:i/>
      <w:iCs/>
      <w:color w:themeColor="text1" w:themeTint="a6" w:val="595959"/>
    </w:rPr>
  </w:style>
  <w:style w:type="character" w:styleId="berschrift7Zchn" w:customStyle="1">
    <w:name w:val="Überschrift 7 Zchn"/>
    <w:basedOn w:val="DefaultParagraphFont"/>
    <w:uiPriority w:val="9"/>
    <w:semiHidden/>
    <w:qFormat/>
    <w:rsid w:val="00a10fd9"/>
    <w:rPr>
      <w:rFonts w:eastAsia="" w:cs="" w:cstheme="majorBidi" w:eastAsiaTheme="majorEastAsia"/>
      <w:color w:themeColor="text1" w:themeTint="a6" w:val="595959"/>
    </w:rPr>
  </w:style>
  <w:style w:type="character" w:styleId="berschrift8Zchn" w:customStyle="1">
    <w:name w:val="Überschrift 8 Zchn"/>
    <w:basedOn w:val="DefaultParagraphFont"/>
    <w:uiPriority w:val="9"/>
    <w:semiHidden/>
    <w:qFormat/>
    <w:rsid w:val="00a10fd9"/>
    <w:rPr>
      <w:rFonts w:eastAsia="" w:cs="" w:cstheme="majorBidi" w:eastAsiaTheme="majorEastAsia"/>
      <w:i/>
      <w:iCs/>
      <w:color w:themeColor="text1" w:themeTint="d8" w:val="272727"/>
    </w:rPr>
  </w:style>
  <w:style w:type="character" w:styleId="berschrift9Zchn" w:customStyle="1">
    <w:name w:val="Überschrift 9 Zchn"/>
    <w:basedOn w:val="DefaultParagraphFont"/>
    <w:uiPriority w:val="9"/>
    <w:semiHidden/>
    <w:qFormat/>
    <w:rsid w:val="00a10fd9"/>
    <w:rPr>
      <w:rFonts w:eastAsia="" w:cs="" w:cstheme="majorBidi" w:eastAsiaTheme="majorEastAsia"/>
      <w:color w:themeColor="text1" w:themeTint="d8" w:val="272727"/>
    </w:rPr>
  </w:style>
  <w:style w:type="character" w:styleId="BeschriftungZchn" w:customStyle="1">
    <w:name w:val="Beschriftung Zchn"/>
    <w:basedOn w:val="DefaultParagraphFont"/>
    <w:qFormat/>
    <w:rPr/>
  </w:style>
  <w:style w:type="character" w:styleId="VerbatimChar" w:customStyle="1">
    <w:name w:val="Verbatim Char"/>
    <w:basedOn w:val="BeschriftungZchn"/>
    <w:link w:val="SourceCode"/>
    <w:qFormat/>
    <w:rPr>
      <w:rFonts w:ascii="Consolas" w:hAnsi="Consolas"/>
      <w:sz w:val="22"/>
    </w:rPr>
  </w:style>
  <w:style w:type="character" w:styleId="SectionNumber" w:customStyle="1">
    <w:name w:val="Section Number"/>
    <w:basedOn w:val="BeschriftungZchn"/>
    <w:qFormat/>
    <w:rPr/>
  </w:style>
  <w:style w:type="character" w:styleId="FootnoteReference">
    <w:name w:val="Footnote Reference"/>
    <w:rPr>
      <w:vertAlign w:val="superscript"/>
    </w:rPr>
  </w:style>
  <w:style w:type="character" w:styleId="FootnoteCharacters">
    <w:name w:val="Footnote Characters"/>
    <w:qFormat/>
    <w:rPr>
      <w:vertAlign w:val="superscript"/>
    </w:rPr>
  </w:style>
  <w:style w:type="character" w:styleId="FootnoteCharacters1">
    <w:name w:val="Footnote Characters1"/>
    <w:basedOn w:val="BeschriftungZchn"/>
    <w:qFormat/>
    <w:rPr>
      <w:vertAlign w:val="superscript"/>
    </w:rPr>
  </w:style>
  <w:style w:type="character" w:styleId="InternetLink">
    <w:name w:val="Internet Link"/>
    <w:basedOn w:val="BeschriftungZchn"/>
    <w:qFormat/>
    <w:rPr>
      <w:color w:themeColor="accent1" w:val="156082"/>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Funotenzeichen">
    <w:name w:val="Fußnotenzeichen"/>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qFormat/>
    <w:pPr>
      <w:spacing w:before="180" w:after="180"/>
    </w:pPr>
    <w:rPr/>
  </w:style>
  <w:style w:type="paragraph" w:styleId="List">
    <w:name w:val="List"/>
    <w:basedOn w:val="BodyText"/>
    <w:pPr/>
    <w:rPr>
      <w:rFonts w:cs="Arial"/>
    </w:rPr>
  </w:style>
  <w:style w:type="paragraph" w:styleId="Caption">
    <w:name w:val="Caption"/>
    <w:basedOn w:val="Normal"/>
    <w:link w:val="BeschriftungZchn"/>
    <w:qFormat/>
    <w:pPr>
      <w:spacing w:before="0" w:after="120"/>
    </w:pPr>
    <w:rPr>
      <w:i/>
    </w:rPr>
  </w:style>
  <w:style w:type="paragraph" w:styleId="Verzeichnis">
    <w:name w:val="Verzeichnis"/>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elZchn"/>
    <w:uiPriority w:val="10"/>
    <w:qFormat/>
    <w:rsid w:val="00a10fd9"/>
    <w:pPr>
      <w:spacing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UntertitelZchn"/>
    <w:uiPriority w:val="11"/>
    <w:qFormat/>
    <w:rsid w:val="00a10fd9"/>
    <w:pPr/>
    <w:rPr>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chaubild" w:customStyle="1">
    <w:name w:val="Schaubild"/>
    <w:basedOn w:val="Normal"/>
    <w:qFormat/>
    <w:pPr/>
    <w:rPr/>
  </w:style>
  <w:style w:type="paragraph" w:styleId="CaptionedFigure" w:customStyle="1">
    <w:name w:val="Captioned Figure"/>
    <w:basedOn w:val="Schaubild"/>
    <w:qFormat/>
    <w:pPr>
      <w:keepNext w:val="true"/>
    </w:pPr>
    <w:rPr/>
  </w:style>
  <w:style w:type="paragraph" w:styleId="IndexHeading">
    <w:name w:val="Index Heading"/>
    <w:basedOn w:val="berschrift"/>
    <w:pPr/>
    <w:rPr/>
  </w:style>
  <w:style w:type="paragraph" w:styleId="TOCHeading">
    <w:name w:val="TOC Heading"/>
    <w:basedOn w:val="Heading1"/>
    <w:next w:val="BodyText"/>
    <w:uiPriority w:val="39"/>
    <w:unhideWhenUsed/>
    <w:qFormat/>
    <w:pPr>
      <w:spacing w:lineRule="auto" w:line="259" w:before="240" w:after="80"/>
      <w:outlineLvl w:val="9"/>
    </w:pPr>
    <w:rPr/>
  </w:style>
  <w:style w:type="paragraph" w:styleId="SourceCode" w:customStyle="1">
    <w:name w:val="Source Code"/>
    <w:basedOn w:val="Normal"/>
    <w:link w:val="VerbatimChar"/>
    <w:qFormat/>
    <w:pPr/>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LibreOffice/24.2.5.2$Windows_X86_64 LibreOffice_project/bffef4ea93e59bebbeaf7f431bb02b1a39ee8a59</Application>
  <AppVersion>15.0000</AppVersion>
  <Pages>4</Pages>
  <Words>480</Words>
  <Characters>3760</Characters>
  <CharactersWithSpaces>4150</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2026-07-10T16:04:00Z</dcterms:created>
  <dc:creator>Jona Wenz</dc:creator>
  <dc:description/>
  <dc:language>de-DE</dc:language>
  <cp:lastModifiedBy/>
  <dcterms:modified xsi:type="dcterms:W3CDTF">2026-07-10T20:29:53Z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