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drawings/drawing1.xml" ContentType="application/vnd.openxmlformats-officedocument.drawingml.chartshapes+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B578" w14:textId="3C8B90B4" w:rsidR="00AF560A" w:rsidRDefault="00AF560A" w:rsidP="000B4BC2">
      <w:pPr>
        <w:tabs>
          <w:tab w:val="left" w:pos="2608"/>
        </w:tabs>
        <w:jc w:val="center"/>
        <w:rPr>
          <w:rFonts w:asciiTheme="majorHAnsi" w:hAnsiTheme="majorHAnsi"/>
          <w:b/>
          <w:sz w:val="40"/>
          <w:szCs w:val="40"/>
        </w:rPr>
      </w:pPr>
    </w:p>
    <w:p w14:paraId="66B18954" w14:textId="77777777" w:rsidR="00AF560A" w:rsidRDefault="00AF560A" w:rsidP="000B4BC2">
      <w:pPr>
        <w:tabs>
          <w:tab w:val="left" w:pos="2608"/>
        </w:tabs>
        <w:jc w:val="center"/>
        <w:rPr>
          <w:rFonts w:asciiTheme="majorHAnsi" w:hAnsiTheme="majorHAnsi"/>
          <w:b/>
          <w:sz w:val="40"/>
          <w:szCs w:val="40"/>
        </w:rPr>
      </w:pPr>
    </w:p>
    <w:p w14:paraId="43EE53C7" w14:textId="02D18FF0" w:rsidR="00AF560A" w:rsidRDefault="00AF560A" w:rsidP="000B4BC2">
      <w:pPr>
        <w:tabs>
          <w:tab w:val="left" w:pos="2608"/>
        </w:tabs>
        <w:jc w:val="center"/>
        <w:rPr>
          <w:rFonts w:asciiTheme="majorHAnsi" w:hAnsiTheme="majorHAnsi"/>
          <w:b/>
          <w:sz w:val="40"/>
          <w:szCs w:val="40"/>
        </w:rPr>
      </w:pPr>
    </w:p>
    <w:p w14:paraId="24DB86B6" w14:textId="2910C13A" w:rsidR="00741938" w:rsidRPr="00E60E5A" w:rsidRDefault="00716F23" w:rsidP="000B4BC2">
      <w:pPr>
        <w:tabs>
          <w:tab w:val="left" w:pos="2608"/>
        </w:tabs>
        <w:jc w:val="center"/>
        <w:rPr>
          <w:rFonts w:asciiTheme="majorHAnsi" w:hAnsiTheme="majorHAnsi"/>
          <w:b/>
          <w:sz w:val="40"/>
          <w:szCs w:val="40"/>
        </w:rPr>
      </w:pPr>
      <w:r w:rsidRPr="00E60E5A">
        <w:rPr>
          <w:rFonts w:asciiTheme="majorHAnsi" w:hAnsiTheme="majorHAnsi"/>
          <w:b/>
          <w:sz w:val="40"/>
          <w:szCs w:val="40"/>
        </w:rPr>
        <w:t xml:space="preserve">INFORME </w:t>
      </w:r>
      <w:r w:rsidR="000027F9" w:rsidRPr="00E60E5A">
        <w:rPr>
          <w:rFonts w:asciiTheme="majorHAnsi" w:hAnsiTheme="majorHAnsi"/>
          <w:b/>
          <w:sz w:val="40"/>
          <w:szCs w:val="40"/>
        </w:rPr>
        <w:t>FINAL</w:t>
      </w:r>
    </w:p>
    <w:p w14:paraId="7A496E05" w14:textId="77777777" w:rsidR="00741938" w:rsidRPr="000B4BC2" w:rsidRDefault="00741938" w:rsidP="000B4BC2">
      <w:pPr>
        <w:tabs>
          <w:tab w:val="left" w:pos="2608"/>
        </w:tabs>
        <w:jc w:val="center"/>
        <w:rPr>
          <w:rFonts w:asciiTheme="majorHAnsi" w:hAnsiTheme="majorHAnsi"/>
          <w:b/>
          <w:sz w:val="40"/>
          <w:szCs w:val="40"/>
        </w:rPr>
      </w:pPr>
    </w:p>
    <w:p w14:paraId="35D97D9F" w14:textId="2FB04CA6" w:rsidR="005A2DDD" w:rsidRDefault="00EE42B4" w:rsidP="00522332">
      <w:pPr>
        <w:tabs>
          <w:tab w:val="left" w:pos="2608"/>
        </w:tabs>
        <w:jc w:val="center"/>
        <w:rPr>
          <w:rFonts w:asciiTheme="majorHAnsi" w:hAnsiTheme="majorHAnsi"/>
          <w:b/>
          <w:sz w:val="40"/>
          <w:szCs w:val="40"/>
        </w:rPr>
      </w:pPr>
      <w:r w:rsidRPr="00766EFF">
        <w:rPr>
          <w:rFonts w:asciiTheme="majorHAnsi" w:hAnsiTheme="majorHAnsi"/>
          <w:noProof/>
          <w:sz w:val="32"/>
          <w:szCs w:val="32"/>
          <w:lang w:val="es-ES" w:eastAsia="es-ES"/>
        </w:rPr>
        <w:drawing>
          <wp:anchor distT="0" distB="0" distL="114300" distR="114300" simplePos="0" relativeHeight="251644928" behindDoc="0" locked="0" layoutInCell="1" allowOverlap="1" wp14:anchorId="327AE303" wp14:editId="0F61A2D4">
            <wp:simplePos x="0" y="0"/>
            <wp:positionH relativeFrom="margin">
              <wp:posOffset>328930</wp:posOffset>
            </wp:positionH>
            <wp:positionV relativeFrom="paragraph">
              <wp:posOffset>211455</wp:posOffset>
            </wp:positionV>
            <wp:extent cx="4867275" cy="1752600"/>
            <wp:effectExtent l="0" t="0" r="9525" b="0"/>
            <wp:wrapSquare wrapText="bothSides"/>
            <wp:docPr id="1" name="Imagen 1" descr="C:\Users\USER\OneDrive\Archivos varios\Logo nuevo\logo tecnoambiental FINA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Archivos varios\Logo nuevo\logo tecnoambiental FINAL-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727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53F3F" w14:textId="6502B8AE" w:rsidR="00522332" w:rsidRDefault="00CB79CD" w:rsidP="00522332">
      <w:pPr>
        <w:tabs>
          <w:tab w:val="left" w:pos="2608"/>
        </w:tabs>
        <w:jc w:val="center"/>
        <w:rPr>
          <w:rFonts w:asciiTheme="majorHAnsi" w:hAnsiTheme="majorHAnsi"/>
          <w:b/>
          <w:sz w:val="40"/>
          <w:szCs w:val="40"/>
        </w:rPr>
      </w:pPr>
      <w:r>
        <w:rPr>
          <w:b/>
          <w:sz w:val="40"/>
          <w:szCs w:val="40"/>
        </w:rPr>
        <w:t>CONSULTORÍA</w:t>
      </w:r>
      <w:r w:rsidR="00522332" w:rsidRPr="000B4BC2">
        <w:rPr>
          <w:rFonts w:asciiTheme="majorHAnsi" w:hAnsiTheme="majorHAnsi"/>
          <w:b/>
          <w:sz w:val="40"/>
          <w:szCs w:val="40"/>
        </w:rPr>
        <w:t>:</w:t>
      </w:r>
    </w:p>
    <w:p w14:paraId="0B738926" w14:textId="77777777" w:rsidR="00CB79CD" w:rsidRDefault="00CB79CD" w:rsidP="00522332">
      <w:pPr>
        <w:tabs>
          <w:tab w:val="left" w:pos="2608"/>
        </w:tabs>
        <w:jc w:val="center"/>
        <w:rPr>
          <w:rFonts w:asciiTheme="majorHAnsi" w:hAnsiTheme="majorHAnsi"/>
          <w:b/>
          <w:sz w:val="40"/>
          <w:szCs w:val="40"/>
        </w:rPr>
      </w:pPr>
    </w:p>
    <w:p w14:paraId="20BC89FB" w14:textId="3FC2E008" w:rsidR="00105B1B" w:rsidRDefault="00073042" w:rsidP="00073042">
      <w:pPr>
        <w:jc w:val="center"/>
        <w:rPr>
          <w:b/>
          <w:sz w:val="40"/>
          <w:szCs w:val="40"/>
        </w:rPr>
      </w:pPr>
      <w:proofErr w:type="gramStart"/>
      <w:r>
        <w:rPr>
          <w:b/>
          <w:sz w:val="40"/>
          <w:szCs w:val="40"/>
        </w:rPr>
        <w:t>”</w:t>
      </w:r>
      <w:r w:rsidR="00766EFF">
        <w:rPr>
          <w:b/>
          <w:sz w:val="40"/>
          <w:szCs w:val="40"/>
        </w:rPr>
        <w:t>MONITOREO</w:t>
      </w:r>
      <w:proofErr w:type="gramEnd"/>
      <w:r w:rsidR="00766EFF">
        <w:rPr>
          <w:b/>
          <w:sz w:val="40"/>
          <w:szCs w:val="40"/>
        </w:rPr>
        <w:t xml:space="preserve"> DE </w:t>
      </w:r>
      <w:r w:rsidR="00716F23">
        <w:rPr>
          <w:b/>
          <w:sz w:val="40"/>
          <w:szCs w:val="40"/>
        </w:rPr>
        <w:t xml:space="preserve">LA </w:t>
      </w:r>
      <w:r w:rsidR="00766EFF">
        <w:rPr>
          <w:b/>
          <w:sz w:val="40"/>
          <w:szCs w:val="40"/>
        </w:rPr>
        <w:t>CALIDAD DE AGUA</w:t>
      </w:r>
      <w:r w:rsidR="00CB79CD">
        <w:rPr>
          <w:b/>
          <w:sz w:val="40"/>
          <w:szCs w:val="40"/>
        </w:rPr>
        <w:t xml:space="preserve"> SUPERFICIAL Y SUBTERRÁNEA</w:t>
      </w:r>
      <w:r w:rsidR="00105B1B" w:rsidRPr="00A862D5">
        <w:rPr>
          <w:b/>
          <w:sz w:val="40"/>
          <w:szCs w:val="40"/>
        </w:rPr>
        <w:t>”</w:t>
      </w:r>
      <w:r w:rsidR="00105B1B">
        <w:rPr>
          <w:b/>
          <w:sz w:val="40"/>
          <w:szCs w:val="40"/>
        </w:rPr>
        <w:t xml:space="preserve"> </w:t>
      </w:r>
    </w:p>
    <w:p w14:paraId="1592CB5B" w14:textId="77777777" w:rsidR="00105B1B" w:rsidRDefault="00105B1B" w:rsidP="00073042">
      <w:pPr>
        <w:jc w:val="center"/>
        <w:rPr>
          <w:b/>
          <w:sz w:val="40"/>
          <w:szCs w:val="40"/>
        </w:rPr>
      </w:pPr>
    </w:p>
    <w:p w14:paraId="321970F1" w14:textId="77777777" w:rsidR="00105B1B" w:rsidRDefault="00105B1B" w:rsidP="00073042">
      <w:pPr>
        <w:jc w:val="center"/>
        <w:rPr>
          <w:b/>
          <w:sz w:val="40"/>
          <w:szCs w:val="40"/>
        </w:rPr>
      </w:pPr>
    </w:p>
    <w:p w14:paraId="3B1523BE" w14:textId="513B0ACE" w:rsidR="00EE42B4" w:rsidRPr="00AF560A" w:rsidRDefault="00105B1B" w:rsidP="00AF560A">
      <w:pPr>
        <w:jc w:val="center"/>
        <w:rPr>
          <w:b/>
          <w:sz w:val="36"/>
          <w:szCs w:val="36"/>
        </w:rPr>
      </w:pPr>
      <w:r>
        <w:rPr>
          <w:b/>
          <w:sz w:val="40"/>
          <w:szCs w:val="40"/>
        </w:rPr>
        <w:t>ANEXO ANÁLISIS POR PARÁMETROS</w:t>
      </w:r>
    </w:p>
    <w:p w14:paraId="5098440F" w14:textId="77777777" w:rsidR="00741938" w:rsidRPr="000B4BC2" w:rsidRDefault="00741938" w:rsidP="000B4BC2">
      <w:pPr>
        <w:shd w:val="clear" w:color="auto" w:fill="FFFFFF" w:themeFill="background1"/>
        <w:tabs>
          <w:tab w:val="left" w:pos="2608"/>
        </w:tabs>
        <w:ind w:left="180"/>
        <w:jc w:val="both"/>
        <w:rPr>
          <w:rFonts w:asciiTheme="majorHAnsi" w:hAnsiTheme="majorHAnsi" w:cs="Arial"/>
          <w:i/>
        </w:rPr>
      </w:pPr>
    </w:p>
    <w:p w14:paraId="7C77C4AB" w14:textId="77777777" w:rsidR="00741938" w:rsidRPr="00F3509D" w:rsidRDefault="00741938" w:rsidP="000B4BC2">
      <w:pPr>
        <w:tabs>
          <w:tab w:val="left" w:pos="2608"/>
        </w:tabs>
        <w:ind w:left="567"/>
        <w:jc w:val="both"/>
        <w:rPr>
          <w:rFonts w:cstheme="minorHAnsi"/>
        </w:rPr>
      </w:pPr>
    </w:p>
    <w:p w14:paraId="19C0D06E" w14:textId="2B0A08C8" w:rsidR="00741938" w:rsidRPr="00EE42B4" w:rsidRDefault="008952D0" w:rsidP="00EE42B4">
      <w:pPr>
        <w:rPr>
          <w:sz w:val="26"/>
          <w:szCs w:val="26"/>
        </w:rPr>
      </w:pPr>
      <w:r w:rsidRPr="00EE42B4">
        <w:rPr>
          <w:sz w:val="26"/>
          <w:szCs w:val="26"/>
        </w:rPr>
        <w:t>CONTRATANTE:</w:t>
      </w:r>
      <w:r w:rsidRPr="00EE42B4">
        <w:rPr>
          <w:sz w:val="26"/>
          <w:szCs w:val="26"/>
        </w:rPr>
        <w:tab/>
      </w:r>
      <w:r>
        <w:rPr>
          <w:sz w:val="26"/>
          <w:szCs w:val="26"/>
        </w:rPr>
        <w:tab/>
      </w:r>
      <w:r w:rsidR="00EE42B4" w:rsidRPr="00EE42B4">
        <w:rPr>
          <w:sz w:val="26"/>
          <w:szCs w:val="26"/>
        </w:rPr>
        <w:t>PARACEL S.A.</w:t>
      </w:r>
    </w:p>
    <w:p w14:paraId="09825410" w14:textId="536A5C93" w:rsidR="00741938" w:rsidRPr="00EE42B4" w:rsidRDefault="00EE42B4" w:rsidP="00EE42B4">
      <w:pPr>
        <w:rPr>
          <w:sz w:val="26"/>
          <w:szCs w:val="26"/>
        </w:rPr>
      </w:pPr>
      <w:r w:rsidRPr="00EE42B4">
        <w:rPr>
          <w:sz w:val="26"/>
          <w:szCs w:val="26"/>
        </w:rPr>
        <w:t>DEPARTAMENTO:</w:t>
      </w:r>
      <w:r w:rsidRPr="00EE42B4">
        <w:rPr>
          <w:sz w:val="26"/>
          <w:szCs w:val="26"/>
        </w:rPr>
        <w:tab/>
      </w:r>
      <w:r w:rsidRPr="00EE42B4">
        <w:rPr>
          <w:sz w:val="26"/>
          <w:szCs w:val="26"/>
        </w:rPr>
        <w:tab/>
        <w:t>CONCEPCIÓN Y AMAMBAY</w:t>
      </w:r>
    </w:p>
    <w:p w14:paraId="57166FB5" w14:textId="5EB0510C" w:rsidR="00EE42B4" w:rsidRPr="00EE42B4" w:rsidRDefault="00EE42B4" w:rsidP="00EE42B4">
      <w:pPr>
        <w:ind w:left="2832" w:hanging="2832"/>
        <w:rPr>
          <w:sz w:val="26"/>
          <w:szCs w:val="26"/>
        </w:rPr>
      </w:pPr>
      <w:r w:rsidRPr="00EE42B4">
        <w:rPr>
          <w:sz w:val="26"/>
          <w:szCs w:val="26"/>
        </w:rPr>
        <w:t xml:space="preserve">DISTRITOS: </w:t>
      </w:r>
      <w:r w:rsidRPr="00EE42B4">
        <w:rPr>
          <w:sz w:val="26"/>
          <w:szCs w:val="26"/>
        </w:rPr>
        <w:tab/>
        <w:t>CONCEPCIÓN, SGTO. JOSÉ FÉLIX LÓPEZ, LORETO Y BELLA VISTA</w:t>
      </w:r>
    </w:p>
    <w:p w14:paraId="0F2AF940" w14:textId="448861E1" w:rsidR="00741938" w:rsidRPr="00EE42B4" w:rsidRDefault="00EE42B4" w:rsidP="00EE42B4">
      <w:pPr>
        <w:rPr>
          <w:sz w:val="26"/>
          <w:szCs w:val="26"/>
        </w:rPr>
      </w:pPr>
      <w:r w:rsidRPr="00EE42B4">
        <w:rPr>
          <w:sz w:val="26"/>
          <w:szCs w:val="26"/>
        </w:rPr>
        <w:t xml:space="preserve">CONSULTOR: </w:t>
      </w:r>
      <w:r w:rsidRPr="00EE42B4">
        <w:rPr>
          <w:sz w:val="26"/>
          <w:szCs w:val="26"/>
        </w:rPr>
        <w:tab/>
      </w:r>
      <w:r w:rsidRPr="00EE42B4">
        <w:rPr>
          <w:sz w:val="26"/>
          <w:szCs w:val="26"/>
        </w:rPr>
        <w:tab/>
      </w:r>
      <w:r>
        <w:rPr>
          <w:sz w:val="26"/>
          <w:szCs w:val="26"/>
        </w:rPr>
        <w:t>T</w:t>
      </w:r>
      <w:r w:rsidRPr="00EE42B4">
        <w:rPr>
          <w:sz w:val="26"/>
          <w:szCs w:val="26"/>
        </w:rPr>
        <w:t xml:space="preserve">ECNOAMBIENTAL S.R.L. </w:t>
      </w:r>
    </w:p>
    <w:p w14:paraId="34CC8F81" w14:textId="3CC2D9C7" w:rsidR="00EE42B4" w:rsidRPr="00A862D5" w:rsidRDefault="00EE42B4" w:rsidP="00A862D5">
      <w:pPr>
        <w:rPr>
          <w:sz w:val="26"/>
          <w:szCs w:val="26"/>
        </w:rPr>
      </w:pPr>
      <w:r w:rsidRPr="00EE42B4">
        <w:rPr>
          <w:sz w:val="26"/>
          <w:szCs w:val="26"/>
        </w:rPr>
        <w:t xml:space="preserve">CÓDIGO CTCA: </w:t>
      </w:r>
      <w:r w:rsidRPr="00EE42B4">
        <w:rPr>
          <w:sz w:val="26"/>
          <w:szCs w:val="26"/>
        </w:rPr>
        <w:tab/>
      </w:r>
      <w:r w:rsidRPr="00EE42B4">
        <w:rPr>
          <w:sz w:val="26"/>
          <w:szCs w:val="26"/>
        </w:rPr>
        <w:tab/>
        <w:t xml:space="preserve">E-133    </w:t>
      </w:r>
    </w:p>
    <w:p w14:paraId="1B20A2FF" w14:textId="77777777" w:rsidR="00CA5AC7" w:rsidRPr="000B4BC2" w:rsidRDefault="00CA5AC7" w:rsidP="000B4BC2">
      <w:pPr>
        <w:jc w:val="both"/>
        <w:rPr>
          <w:rFonts w:asciiTheme="majorHAnsi" w:hAnsiTheme="majorHAnsi"/>
          <w:sz w:val="24"/>
          <w:szCs w:val="24"/>
          <w:highlight w:val="yellow"/>
        </w:rPr>
      </w:pPr>
    </w:p>
    <w:p w14:paraId="6F64335F" w14:textId="5A742302" w:rsidR="00994D67" w:rsidRPr="00105B1B" w:rsidRDefault="00105B1B" w:rsidP="00105B1B">
      <w:pPr>
        <w:jc w:val="center"/>
        <w:rPr>
          <w:rFonts w:asciiTheme="majorHAnsi" w:hAnsiTheme="majorHAnsi"/>
          <w:b/>
          <w:sz w:val="40"/>
          <w:szCs w:val="30"/>
        </w:rPr>
        <w:sectPr w:rsidR="00994D67" w:rsidRPr="00105B1B" w:rsidSect="00FE3D41">
          <w:headerReference w:type="even" r:id="rId9"/>
          <w:headerReference w:type="default" r:id="rId10"/>
          <w:footerReference w:type="default" r:id="rId11"/>
          <w:footerReference w:type="first" r:id="rId12"/>
          <w:type w:val="continuous"/>
          <w:pgSz w:w="11906" w:h="16838" w:code="9"/>
          <w:pgMar w:top="1417" w:right="1701" w:bottom="1417" w:left="1701" w:header="709" w:footer="709" w:gutter="0"/>
          <w:pgBorders w:display="firstPage" w:offsetFrom="page">
            <w:top w:val="single" w:sz="4" w:space="24" w:color="2B5D62"/>
            <w:left w:val="single" w:sz="4" w:space="24" w:color="2B5D62"/>
            <w:bottom w:val="single" w:sz="4" w:space="24" w:color="2B5D62"/>
            <w:right w:val="single" w:sz="4" w:space="24" w:color="2B5D62"/>
          </w:pgBorders>
          <w:cols w:space="708"/>
          <w:titlePg/>
          <w:docGrid w:linePitch="360"/>
        </w:sectPr>
      </w:pPr>
      <w:r>
        <w:rPr>
          <w:rFonts w:asciiTheme="majorHAnsi" w:hAnsiTheme="majorHAnsi"/>
          <w:b/>
          <w:sz w:val="40"/>
          <w:szCs w:val="30"/>
        </w:rPr>
        <w:t>JULIO</w:t>
      </w:r>
      <w:r w:rsidRPr="00533A64">
        <w:rPr>
          <w:rFonts w:asciiTheme="majorHAnsi" w:hAnsiTheme="majorHAnsi"/>
          <w:b/>
          <w:sz w:val="40"/>
          <w:szCs w:val="30"/>
        </w:rPr>
        <w:t xml:space="preserve"> </w:t>
      </w:r>
      <w:r>
        <w:rPr>
          <w:rFonts w:asciiTheme="majorHAnsi" w:hAnsiTheme="majorHAnsi"/>
          <w:b/>
          <w:sz w:val="40"/>
          <w:szCs w:val="30"/>
        </w:rPr>
        <w:t>2022</w:t>
      </w:r>
    </w:p>
    <w:p w14:paraId="1609DF58" w14:textId="223DE2A5" w:rsidR="00B71609" w:rsidRPr="008D6FA1" w:rsidRDefault="00B71609" w:rsidP="000B24D6">
      <w:pPr>
        <w:rPr>
          <w:b/>
        </w:rPr>
      </w:pPr>
    </w:p>
    <w:sdt>
      <w:sdtPr>
        <w:rPr>
          <w:sz w:val="18"/>
          <w:szCs w:val="18"/>
        </w:rPr>
        <w:id w:val="-937526097"/>
        <w:docPartObj>
          <w:docPartGallery w:val="Table of Contents"/>
          <w:docPartUnique/>
        </w:docPartObj>
      </w:sdtPr>
      <w:sdtEndPr>
        <w:rPr>
          <w:sz w:val="20"/>
          <w:szCs w:val="20"/>
        </w:rPr>
      </w:sdtEndPr>
      <w:sdtContent>
        <w:p w14:paraId="384B4194" w14:textId="47DBC109" w:rsidR="00725D98" w:rsidRPr="00811613" w:rsidRDefault="00725D98" w:rsidP="00725D98">
          <w:pPr>
            <w:jc w:val="center"/>
            <w:rPr>
              <w:b/>
              <w:sz w:val="18"/>
              <w:szCs w:val="18"/>
            </w:rPr>
          </w:pPr>
          <w:r w:rsidRPr="00811613">
            <w:rPr>
              <w:b/>
              <w:sz w:val="18"/>
              <w:szCs w:val="18"/>
            </w:rPr>
            <w:t>TABLA DE CONTENIDO</w:t>
          </w:r>
        </w:p>
        <w:p w14:paraId="0002453A" w14:textId="77777777" w:rsidR="00725D98" w:rsidRPr="00811613" w:rsidRDefault="00725D98" w:rsidP="00725D98">
          <w:pPr>
            <w:jc w:val="center"/>
            <w:rPr>
              <w:b/>
              <w:sz w:val="18"/>
              <w:szCs w:val="18"/>
            </w:rPr>
          </w:pPr>
        </w:p>
        <w:p w14:paraId="1872EEF1" w14:textId="77777777" w:rsidR="00105B1B" w:rsidRDefault="00083694">
          <w:pPr>
            <w:pStyle w:val="TDC1"/>
            <w:rPr>
              <w:rFonts w:asciiTheme="minorHAnsi" w:eastAsiaTheme="minorEastAsia" w:hAnsiTheme="minorHAnsi" w:cstheme="minorBidi"/>
              <w:b w:val="0"/>
              <w:color w:val="auto"/>
              <w:sz w:val="22"/>
              <w:szCs w:val="22"/>
              <w:lang w:val="es-ES" w:eastAsia="es-ES"/>
            </w:rPr>
          </w:pPr>
          <w:r w:rsidRPr="00811613">
            <w:rPr>
              <w:sz w:val="18"/>
              <w:szCs w:val="18"/>
            </w:rPr>
            <w:fldChar w:fldCharType="begin"/>
          </w:r>
          <w:r w:rsidRPr="00811613">
            <w:rPr>
              <w:sz w:val="18"/>
              <w:szCs w:val="18"/>
            </w:rPr>
            <w:instrText xml:space="preserve"> TOC \o "1-3" \h \z \u </w:instrText>
          </w:r>
          <w:r w:rsidRPr="00811613">
            <w:rPr>
              <w:sz w:val="18"/>
              <w:szCs w:val="18"/>
            </w:rPr>
            <w:fldChar w:fldCharType="separate"/>
          </w:r>
          <w:hyperlink w:anchor="_Toc109945390" w:history="1">
            <w:r w:rsidR="00105B1B" w:rsidRPr="00710A90">
              <w:rPr>
                <w:rStyle w:val="Hipervnculo"/>
              </w:rPr>
              <w:t>III. RESULTADOS</w:t>
            </w:r>
            <w:r w:rsidR="00105B1B">
              <w:rPr>
                <w:webHidden/>
              </w:rPr>
              <w:tab/>
            </w:r>
            <w:r w:rsidR="00105B1B">
              <w:rPr>
                <w:webHidden/>
              </w:rPr>
              <w:fldChar w:fldCharType="begin"/>
            </w:r>
            <w:r w:rsidR="00105B1B">
              <w:rPr>
                <w:webHidden/>
              </w:rPr>
              <w:instrText xml:space="preserve"> PAGEREF _Toc109945390 \h </w:instrText>
            </w:r>
            <w:r w:rsidR="00105B1B">
              <w:rPr>
                <w:webHidden/>
              </w:rPr>
            </w:r>
            <w:r w:rsidR="00105B1B">
              <w:rPr>
                <w:webHidden/>
              </w:rPr>
              <w:fldChar w:fldCharType="separate"/>
            </w:r>
            <w:r w:rsidR="00105B1B">
              <w:rPr>
                <w:webHidden/>
              </w:rPr>
              <w:t>9</w:t>
            </w:r>
            <w:r w:rsidR="00105B1B">
              <w:rPr>
                <w:webHidden/>
              </w:rPr>
              <w:fldChar w:fldCharType="end"/>
            </w:r>
          </w:hyperlink>
        </w:p>
        <w:p w14:paraId="0C455F3B"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1" w:history="1">
            <w:r w:rsidR="00105B1B" w:rsidRPr="00710A90">
              <w:rPr>
                <w:rStyle w:val="Hipervnculo"/>
                <w:noProof/>
              </w:rPr>
              <w:t xml:space="preserve">3.1 </w:t>
            </w:r>
            <w:r w:rsidR="00105B1B" w:rsidRPr="00710A90">
              <w:rPr>
                <w:rStyle w:val="Hipervnculo"/>
                <w:noProof/>
                <w:lang w:val="es-ES"/>
              </w:rPr>
              <w:t>Análisis comparativos del comportamiento de los parámetros determinados para aguas superficiales.</w:t>
            </w:r>
            <w:r w:rsidR="00105B1B">
              <w:rPr>
                <w:noProof/>
                <w:webHidden/>
              </w:rPr>
              <w:tab/>
            </w:r>
            <w:r w:rsidR="00105B1B">
              <w:rPr>
                <w:noProof/>
                <w:webHidden/>
              </w:rPr>
              <w:fldChar w:fldCharType="begin"/>
            </w:r>
            <w:r w:rsidR="00105B1B">
              <w:rPr>
                <w:noProof/>
                <w:webHidden/>
              </w:rPr>
              <w:instrText xml:space="preserve"> PAGEREF _Toc109945391 \h </w:instrText>
            </w:r>
            <w:r w:rsidR="00105B1B">
              <w:rPr>
                <w:noProof/>
                <w:webHidden/>
              </w:rPr>
            </w:r>
            <w:r w:rsidR="00105B1B">
              <w:rPr>
                <w:noProof/>
                <w:webHidden/>
              </w:rPr>
              <w:fldChar w:fldCharType="separate"/>
            </w:r>
            <w:r w:rsidR="00105B1B">
              <w:rPr>
                <w:noProof/>
                <w:webHidden/>
              </w:rPr>
              <w:t>9</w:t>
            </w:r>
            <w:r w:rsidR="00105B1B">
              <w:rPr>
                <w:noProof/>
                <w:webHidden/>
              </w:rPr>
              <w:fldChar w:fldCharType="end"/>
            </w:r>
          </w:hyperlink>
        </w:p>
        <w:p w14:paraId="5C631F71"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2" w:history="1">
            <w:r w:rsidR="00105B1B" w:rsidRPr="00710A90">
              <w:rPr>
                <w:rStyle w:val="Hipervnculo"/>
                <w:noProof/>
                <w:lang w:val="es-ES"/>
              </w:rPr>
              <w:t>3.1.1 Análisis comparativo de la temperatura del agua superficial.</w:t>
            </w:r>
            <w:r w:rsidR="00105B1B">
              <w:rPr>
                <w:noProof/>
                <w:webHidden/>
              </w:rPr>
              <w:tab/>
            </w:r>
            <w:r w:rsidR="00105B1B">
              <w:rPr>
                <w:noProof/>
                <w:webHidden/>
              </w:rPr>
              <w:fldChar w:fldCharType="begin"/>
            </w:r>
            <w:r w:rsidR="00105B1B">
              <w:rPr>
                <w:noProof/>
                <w:webHidden/>
              </w:rPr>
              <w:instrText xml:space="preserve"> PAGEREF _Toc109945392 \h </w:instrText>
            </w:r>
            <w:r w:rsidR="00105B1B">
              <w:rPr>
                <w:noProof/>
                <w:webHidden/>
              </w:rPr>
            </w:r>
            <w:r w:rsidR="00105B1B">
              <w:rPr>
                <w:noProof/>
                <w:webHidden/>
              </w:rPr>
              <w:fldChar w:fldCharType="separate"/>
            </w:r>
            <w:r w:rsidR="00105B1B">
              <w:rPr>
                <w:noProof/>
                <w:webHidden/>
              </w:rPr>
              <w:t>9</w:t>
            </w:r>
            <w:r w:rsidR="00105B1B">
              <w:rPr>
                <w:noProof/>
                <w:webHidden/>
              </w:rPr>
              <w:fldChar w:fldCharType="end"/>
            </w:r>
          </w:hyperlink>
        </w:p>
        <w:p w14:paraId="61BA170D"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3" w:history="1">
            <w:r w:rsidR="00105B1B" w:rsidRPr="00710A90">
              <w:rPr>
                <w:rStyle w:val="Hipervnculo"/>
                <w:noProof/>
              </w:rPr>
              <w:t>3.1.2 Análisis comparativo del potencial de hidrogeno (pH) en agua superficial</w:t>
            </w:r>
            <w:r w:rsidR="00105B1B">
              <w:rPr>
                <w:noProof/>
                <w:webHidden/>
              </w:rPr>
              <w:tab/>
            </w:r>
            <w:r w:rsidR="00105B1B">
              <w:rPr>
                <w:noProof/>
                <w:webHidden/>
              </w:rPr>
              <w:fldChar w:fldCharType="begin"/>
            </w:r>
            <w:r w:rsidR="00105B1B">
              <w:rPr>
                <w:noProof/>
                <w:webHidden/>
              </w:rPr>
              <w:instrText xml:space="preserve"> PAGEREF _Toc109945393 \h </w:instrText>
            </w:r>
            <w:r w:rsidR="00105B1B">
              <w:rPr>
                <w:noProof/>
                <w:webHidden/>
              </w:rPr>
            </w:r>
            <w:r w:rsidR="00105B1B">
              <w:rPr>
                <w:noProof/>
                <w:webHidden/>
              </w:rPr>
              <w:fldChar w:fldCharType="separate"/>
            </w:r>
            <w:r w:rsidR="00105B1B">
              <w:rPr>
                <w:noProof/>
                <w:webHidden/>
              </w:rPr>
              <w:t>10</w:t>
            </w:r>
            <w:r w:rsidR="00105B1B">
              <w:rPr>
                <w:noProof/>
                <w:webHidden/>
              </w:rPr>
              <w:fldChar w:fldCharType="end"/>
            </w:r>
          </w:hyperlink>
        </w:p>
        <w:p w14:paraId="3B13483B"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4" w:history="1">
            <w:r w:rsidR="00105B1B" w:rsidRPr="00710A90">
              <w:rPr>
                <w:rStyle w:val="Hipervnculo"/>
                <w:noProof/>
              </w:rPr>
              <w:t>3.1.3 Análisis comparativo de la conductividad eléctrica en agua superficial</w:t>
            </w:r>
            <w:r w:rsidR="00105B1B">
              <w:rPr>
                <w:noProof/>
                <w:webHidden/>
              </w:rPr>
              <w:tab/>
            </w:r>
            <w:r w:rsidR="00105B1B">
              <w:rPr>
                <w:noProof/>
                <w:webHidden/>
              </w:rPr>
              <w:fldChar w:fldCharType="begin"/>
            </w:r>
            <w:r w:rsidR="00105B1B">
              <w:rPr>
                <w:noProof/>
                <w:webHidden/>
              </w:rPr>
              <w:instrText xml:space="preserve"> PAGEREF _Toc109945394 \h </w:instrText>
            </w:r>
            <w:r w:rsidR="00105B1B">
              <w:rPr>
                <w:noProof/>
                <w:webHidden/>
              </w:rPr>
            </w:r>
            <w:r w:rsidR="00105B1B">
              <w:rPr>
                <w:noProof/>
                <w:webHidden/>
              </w:rPr>
              <w:fldChar w:fldCharType="separate"/>
            </w:r>
            <w:r w:rsidR="00105B1B">
              <w:rPr>
                <w:noProof/>
                <w:webHidden/>
              </w:rPr>
              <w:t>11</w:t>
            </w:r>
            <w:r w:rsidR="00105B1B">
              <w:rPr>
                <w:noProof/>
                <w:webHidden/>
              </w:rPr>
              <w:fldChar w:fldCharType="end"/>
            </w:r>
          </w:hyperlink>
        </w:p>
        <w:p w14:paraId="6DC6D899"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5" w:history="1">
            <w:r w:rsidR="00105B1B" w:rsidRPr="00710A90">
              <w:rPr>
                <w:rStyle w:val="Hipervnculo"/>
                <w:noProof/>
              </w:rPr>
              <w:t>3.1.4 Análisis comparativo del oxígeno disuelto en aguas superficiales</w:t>
            </w:r>
            <w:r w:rsidR="00105B1B">
              <w:rPr>
                <w:noProof/>
                <w:webHidden/>
              </w:rPr>
              <w:tab/>
            </w:r>
            <w:r w:rsidR="00105B1B">
              <w:rPr>
                <w:noProof/>
                <w:webHidden/>
              </w:rPr>
              <w:fldChar w:fldCharType="begin"/>
            </w:r>
            <w:r w:rsidR="00105B1B">
              <w:rPr>
                <w:noProof/>
                <w:webHidden/>
              </w:rPr>
              <w:instrText xml:space="preserve"> PAGEREF _Toc109945395 \h </w:instrText>
            </w:r>
            <w:r w:rsidR="00105B1B">
              <w:rPr>
                <w:noProof/>
                <w:webHidden/>
              </w:rPr>
            </w:r>
            <w:r w:rsidR="00105B1B">
              <w:rPr>
                <w:noProof/>
                <w:webHidden/>
              </w:rPr>
              <w:fldChar w:fldCharType="separate"/>
            </w:r>
            <w:r w:rsidR="00105B1B">
              <w:rPr>
                <w:noProof/>
                <w:webHidden/>
              </w:rPr>
              <w:t>12</w:t>
            </w:r>
            <w:r w:rsidR="00105B1B">
              <w:rPr>
                <w:noProof/>
                <w:webHidden/>
              </w:rPr>
              <w:fldChar w:fldCharType="end"/>
            </w:r>
          </w:hyperlink>
        </w:p>
        <w:p w14:paraId="00704545"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6" w:history="1">
            <w:r w:rsidR="00105B1B" w:rsidRPr="00710A90">
              <w:rPr>
                <w:rStyle w:val="Hipervnculo"/>
                <w:noProof/>
              </w:rPr>
              <w:t>3.1.5 Análisis comparativo de la turbidez de las aguas superficiales</w:t>
            </w:r>
            <w:r w:rsidR="00105B1B">
              <w:rPr>
                <w:noProof/>
                <w:webHidden/>
              </w:rPr>
              <w:tab/>
            </w:r>
            <w:r w:rsidR="00105B1B">
              <w:rPr>
                <w:noProof/>
                <w:webHidden/>
              </w:rPr>
              <w:fldChar w:fldCharType="begin"/>
            </w:r>
            <w:r w:rsidR="00105B1B">
              <w:rPr>
                <w:noProof/>
                <w:webHidden/>
              </w:rPr>
              <w:instrText xml:space="preserve"> PAGEREF _Toc109945396 \h </w:instrText>
            </w:r>
            <w:r w:rsidR="00105B1B">
              <w:rPr>
                <w:noProof/>
                <w:webHidden/>
              </w:rPr>
            </w:r>
            <w:r w:rsidR="00105B1B">
              <w:rPr>
                <w:noProof/>
                <w:webHidden/>
              </w:rPr>
              <w:fldChar w:fldCharType="separate"/>
            </w:r>
            <w:r w:rsidR="00105B1B">
              <w:rPr>
                <w:noProof/>
                <w:webHidden/>
              </w:rPr>
              <w:t>13</w:t>
            </w:r>
            <w:r w:rsidR="00105B1B">
              <w:rPr>
                <w:noProof/>
                <w:webHidden/>
              </w:rPr>
              <w:fldChar w:fldCharType="end"/>
            </w:r>
          </w:hyperlink>
        </w:p>
        <w:p w14:paraId="6E1E19E4"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7" w:history="1">
            <w:r w:rsidR="00105B1B" w:rsidRPr="00710A90">
              <w:rPr>
                <w:rStyle w:val="Hipervnculo"/>
                <w:noProof/>
              </w:rPr>
              <w:t>3.1.6 Análisis comparativo de presencia de materiales flotantes</w:t>
            </w:r>
            <w:r w:rsidR="00105B1B">
              <w:rPr>
                <w:noProof/>
                <w:webHidden/>
              </w:rPr>
              <w:tab/>
            </w:r>
            <w:r w:rsidR="00105B1B">
              <w:rPr>
                <w:noProof/>
                <w:webHidden/>
              </w:rPr>
              <w:fldChar w:fldCharType="begin"/>
            </w:r>
            <w:r w:rsidR="00105B1B">
              <w:rPr>
                <w:noProof/>
                <w:webHidden/>
              </w:rPr>
              <w:instrText xml:space="preserve"> PAGEREF _Toc109945397 \h </w:instrText>
            </w:r>
            <w:r w:rsidR="00105B1B">
              <w:rPr>
                <w:noProof/>
                <w:webHidden/>
              </w:rPr>
            </w:r>
            <w:r w:rsidR="00105B1B">
              <w:rPr>
                <w:noProof/>
                <w:webHidden/>
              </w:rPr>
              <w:fldChar w:fldCharType="separate"/>
            </w:r>
            <w:r w:rsidR="00105B1B">
              <w:rPr>
                <w:noProof/>
                <w:webHidden/>
              </w:rPr>
              <w:t>15</w:t>
            </w:r>
            <w:r w:rsidR="00105B1B">
              <w:rPr>
                <w:noProof/>
                <w:webHidden/>
              </w:rPr>
              <w:fldChar w:fldCharType="end"/>
            </w:r>
          </w:hyperlink>
        </w:p>
        <w:p w14:paraId="13D43804"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8" w:history="1">
            <w:r w:rsidR="00105B1B" w:rsidRPr="00710A90">
              <w:rPr>
                <w:rStyle w:val="Hipervnculo"/>
                <w:noProof/>
                <w:lang w:val="es-ES"/>
              </w:rPr>
              <w:t xml:space="preserve">3.1.7 Análisis comparativo de </w:t>
            </w:r>
            <w:r w:rsidR="00105B1B" w:rsidRPr="00710A90">
              <w:rPr>
                <w:rStyle w:val="Hipervnculo"/>
                <w:noProof/>
              </w:rPr>
              <w:t>Sólidos Disueltos Totales</w:t>
            </w:r>
            <w:r w:rsidR="00105B1B" w:rsidRPr="00710A90">
              <w:rPr>
                <w:rStyle w:val="Hipervnculo"/>
                <w:noProof/>
                <w:lang w:val="es-ES"/>
              </w:rPr>
              <w:t>.</w:t>
            </w:r>
            <w:r w:rsidR="00105B1B">
              <w:rPr>
                <w:noProof/>
                <w:webHidden/>
              </w:rPr>
              <w:tab/>
            </w:r>
            <w:r w:rsidR="00105B1B">
              <w:rPr>
                <w:noProof/>
                <w:webHidden/>
              </w:rPr>
              <w:fldChar w:fldCharType="begin"/>
            </w:r>
            <w:r w:rsidR="00105B1B">
              <w:rPr>
                <w:noProof/>
                <w:webHidden/>
              </w:rPr>
              <w:instrText xml:space="preserve"> PAGEREF _Toc109945398 \h </w:instrText>
            </w:r>
            <w:r w:rsidR="00105B1B">
              <w:rPr>
                <w:noProof/>
                <w:webHidden/>
              </w:rPr>
            </w:r>
            <w:r w:rsidR="00105B1B">
              <w:rPr>
                <w:noProof/>
                <w:webHidden/>
              </w:rPr>
              <w:fldChar w:fldCharType="separate"/>
            </w:r>
            <w:r w:rsidR="00105B1B">
              <w:rPr>
                <w:noProof/>
                <w:webHidden/>
              </w:rPr>
              <w:t>16</w:t>
            </w:r>
            <w:r w:rsidR="00105B1B">
              <w:rPr>
                <w:noProof/>
                <w:webHidden/>
              </w:rPr>
              <w:fldChar w:fldCharType="end"/>
            </w:r>
          </w:hyperlink>
        </w:p>
        <w:p w14:paraId="4F75BDF4"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399" w:history="1">
            <w:r w:rsidR="00105B1B" w:rsidRPr="00710A90">
              <w:rPr>
                <w:rStyle w:val="Hipervnculo"/>
                <w:rFonts w:cs="Courier New"/>
                <w:noProof/>
                <w:lang w:val="es-ES"/>
              </w:rPr>
              <w:t xml:space="preserve">3.1.8 Análisis comparativo de </w:t>
            </w:r>
            <w:r w:rsidR="00105B1B" w:rsidRPr="00710A90">
              <w:rPr>
                <w:rStyle w:val="Hipervnculo"/>
                <w:noProof/>
              </w:rPr>
              <w:t>aceites y grasas en aguas superficiales.</w:t>
            </w:r>
            <w:r w:rsidR="00105B1B">
              <w:rPr>
                <w:noProof/>
                <w:webHidden/>
              </w:rPr>
              <w:tab/>
            </w:r>
            <w:r w:rsidR="00105B1B">
              <w:rPr>
                <w:noProof/>
                <w:webHidden/>
              </w:rPr>
              <w:fldChar w:fldCharType="begin"/>
            </w:r>
            <w:r w:rsidR="00105B1B">
              <w:rPr>
                <w:noProof/>
                <w:webHidden/>
              </w:rPr>
              <w:instrText xml:space="preserve"> PAGEREF _Toc109945399 \h </w:instrText>
            </w:r>
            <w:r w:rsidR="00105B1B">
              <w:rPr>
                <w:noProof/>
                <w:webHidden/>
              </w:rPr>
            </w:r>
            <w:r w:rsidR="00105B1B">
              <w:rPr>
                <w:noProof/>
                <w:webHidden/>
              </w:rPr>
              <w:fldChar w:fldCharType="separate"/>
            </w:r>
            <w:r w:rsidR="00105B1B">
              <w:rPr>
                <w:noProof/>
                <w:webHidden/>
              </w:rPr>
              <w:t>17</w:t>
            </w:r>
            <w:r w:rsidR="00105B1B">
              <w:rPr>
                <w:noProof/>
                <w:webHidden/>
              </w:rPr>
              <w:fldChar w:fldCharType="end"/>
            </w:r>
          </w:hyperlink>
        </w:p>
        <w:p w14:paraId="730524EF"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0" w:history="1">
            <w:r w:rsidR="00105B1B" w:rsidRPr="00710A90">
              <w:rPr>
                <w:rStyle w:val="Hipervnculo"/>
                <w:rFonts w:cs="Courier New"/>
                <w:noProof/>
                <w:lang w:val="es-ES" w:eastAsia="es-ES"/>
              </w:rPr>
              <w:t>3.1.9</w:t>
            </w:r>
            <w:r w:rsidR="00105B1B" w:rsidRPr="00710A90">
              <w:rPr>
                <w:rStyle w:val="Hipervnculo"/>
                <w:rFonts w:cs="Courier New"/>
                <w:noProof/>
                <w:lang w:val="es-ES"/>
              </w:rPr>
              <w:t xml:space="preserve"> Análisis comparativo de </w:t>
            </w:r>
            <w:r w:rsidR="00105B1B" w:rsidRPr="00710A90">
              <w:rPr>
                <w:rStyle w:val="Hipervnculo"/>
                <w:noProof/>
              </w:rPr>
              <w:t>la demanda química de oxígeno en aguas superficiales</w:t>
            </w:r>
            <w:r w:rsidR="00105B1B">
              <w:rPr>
                <w:noProof/>
                <w:webHidden/>
              </w:rPr>
              <w:tab/>
            </w:r>
            <w:r w:rsidR="00105B1B">
              <w:rPr>
                <w:noProof/>
                <w:webHidden/>
              </w:rPr>
              <w:fldChar w:fldCharType="begin"/>
            </w:r>
            <w:r w:rsidR="00105B1B">
              <w:rPr>
                <w:noProof/>
                <w:webHidden/>
              </w:rPr>
              <w:instrText xml:space="preserve"> PAGEREF _Toc109945400 \h </w:instrText>
            </w:r>
            <w:r w:rsidR="00105B1B">
              <w:rPr>
                <w:noProof/>
                <w:webHidden/>
              </w:rPr>
            </w:r>
            <w:r w:rsidR="00105B1B">
              <w:rPr>
                <w:noProof/>
                <w:webHidden/>
              </w:rPr>
              <w:fldChar w:fldCharType="separate"/>
            </w:r>
            <w:r w:rsidR="00105B1B">
              <w:rPr>
                <w:noProof/>
                <w:webHidden/>
              </w:rPr>
              <w:t>19</w:t>
            </w:r>
            <w:r w:rsidR="00105B1B">
              <w:rPr>
                <w:noProof/>
                <w:webHidden/>
              </w:rPr>
              <w:fldChar w:fldCharType="end"/>
            </w:r>
          </w:hyperlink>
        </w:p>
        <w:p w14:paraId="2766E939"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1" w:history="1">
            <w:r w:rsidR="00105B1B" w:rsidRPr="00710A90">
              <w:rPr>
                <w:rStyle w:val="Hipervnculo"/>
                <w:noProof/>
              </w:rPr>
              <w:t>3.1.10 Análisis comparativo de la demanda biológica de oxígeno en aguas superficiales</w:t>
            </w:r>
            <w:r w:rsidR="00105B1B">
              <w:rPr>
                <w:noProof/>
                <w:webHidden/>
              </w:rPr>
              <w:tab/>
            </w:r>
            <w:r w:rsidR="00105B1B">
              <w:rPr>
                <w:noProof/>
                <w:webHidden/>
              </w:rPr>
              <w:fldChar w:fldCharType="begin"/>
            </w:r>
            <w:r w:rsidR="00105B1B">
              <w:rPr>
                <w:noProof/>
                <w:webHidden/>
              </w:rPr>
              <w:instrText xml:space="preserve"> PAGEREF _Toc109945401 \h </w:instrText>
            </w:r>
            <w:r w:rsidR="00105B1B">
              <w:rPr>
                <w:noProof/>
                <w:webHidden/>
              </w:rPr>
            </w:r>
            <w:r w:rsidR="00105B1B">
              <w:rPr>
                <w:noProof/>
                <w:webHidden/>
              </w:rPr>
              <w:fldChar w:fldCharType="separate"/>
            </w:r>
            <w:r w:rsidR="00105B1B">
              <w:rPr>
                <w:noProof/>
                <w:webHidden/>
              </w:rPr>
              <w:t>20</w:t>
            </w:r>
            <w:r w:rsidR="00105B1B">
              <w:rPr>
                <w:noProof/>
                <w:webHidden/>
              </w:rPr>
              <w:fldChar w:fldCharType="end"/>
            </w:r>
          </w:hyperlink>
        </w:p>
        <w:p w14:paraId="320E080C"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2" w:history="1">
            <w:r w:rsidR="00105B1B" w:rsidRPr="00710A90">
              <w:rPr>
                <w:rStyle w:val="Hipervnculo"/>
                <w:noProof/>
              </w:rPr>
              <w:t>3.1.11 Fósforo total en aguas superficiales</w:t>
            </w:r>
            <w:r w:rsidR="00105B1B">
              <w:rPr>
                <w:noProof/>
                <w:webHidden/>
              </w:rPr>
              <w:tab/>
            </w:r>
            <w:r w:rsidR="00105B1B">
              <w:rPr>
                <w:noProof/>
                <w:webHidden/>
              </w:rPr>
              <w:fldChar w:fldCharType="begin"/>
            </w:r>
            <w:r w:rsidR="00105B1B">
              <w:rPr>
                <w:noProof/>
                <w:webHidden/>
              </w:rPr>
              <w:instrText xml:space="preserve"> PAGEREF _Toc109945402 \h </w:instrText>
            </w:r>
            <w:r w:rsidR="00105B1B">
              <w:rPr>
                <w:noProof/>
                <w:webHidden/>
              </w:rPr>
            </w:r>
            <w:r w:rsidR="00105B1B">
              <w:rPr>
                <w:noProof/>
                <w:webHidden/>
              </w:rPr>
              <w:fldChar w:fldCharType="separate"/>
            </w:r>
            <w:r w:rsidR="00105B1B">
              <w:rPr>
                <w:noProof/>
                <w:webHidden/>
              </w:rPr>
              <w:t>21</w:t>
            </w:r>
            <w:r w:rsidR="00105B1B">
              <w:rPr>
                <w:noProof/>
                <w:webHidden/>
              </w:rPr>
              <w:fldChar w:fldCharType="end"/>
            </w:r>
          </w:hyperlink>
        </w:p>
        <w:p w14:paraId="5F57941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3" w:history="1">
            <w:r w:rsidR="00105B1B" w:rsidRPr="00710A90">
              <w:rPr>
                <w:rStyle w:val="Hipervnculo"/>
                <w:noProof/>
              </w:rPr>
              <w:t>3.1.12 Nitrógeno total en aguas superficiales.</w:t>
            </w:r>
            <w:r w:rsidR="00105B1B">
              <w:rPr>
                <w:noProof/>
                <w:webHidden/>
              </w:rPr>
              <w:tab/>
            </w:r>
            <w:r w:rsidR="00105B1B">
              <w:rPr>
                <w:noProof/>
                <w:webHidden/>
              </w:rPr>
              <w:fldChar w:fldCharType="begin"/>
            </w:r>
            <w:r w:rsidR="00105B1B">
              <w:rPr>
                <w:noProof/>
                <w:webHidden/>
              </w:rPr>
              <w:instrText xml:space="preserve"> PAGEREF _Toc109945403 \h </w:instrText>
            </w:r>
            <w:r w:rsidR="00105B1B">
              <w:rPr>
                <w:noProof/>
                <w:webHidden/>
              </w:rPr>
            </w:r>
            <w:r w:rsidR="00105B1B">
              <w:rPr>
                <w:noProof/>
                <w:webHidden/>
              </w:rPr>
              <w:fldChar w:fldCharType="separate"/>
            </w:r>
            <w:r w:rsidR="00105B1B">
              <w:rPr>
                <w:noProof/>
                <w:webHidden/>
              </w:rPr>
              <w:t>23</w:t>
            </w:r>
            <w:r w:rsidR="00105B1B">
              <w:rPr>
                <w:noProof/>
                <w:webHidden/>
              </w:rPr>
              <w:fldChar w:fldCharType="end"/>
            </w:r>
          </w:hyperlink>
        </w:p>
        <w:p w14:paraId="3DDA21FC"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4" w:history="1">
            <w:r w:rsidR="00105B1B" w:rsidRPr="00710A90">
              <w:rPr>
                <w:rStyle w:val="Hipervnculo"/>
                <w:noProof/>
                <w:lang w:val="es-ES" w:eastAsia="es-ES"/>
              </w:rPr>
              <w:t>3.1</w:t>
            </w:r>
            <w:r w:rsidR="00105B1B" w:rsidRPr="00710A90">
              <w:rPr>
                <w:rStyle w:val="Hipervnculo"/>
                <w:noProof/>
                <w:lang w:val="es-ES"/>
              </w:rPr>
              <w:t xml:space="preserve">.13 Análisis de nitratos </w:t>
            </w:r>
            <w:r w:rsidR="00105B1B" w:rsidRPr="00710A90">
              <w:rPr>
                <w:rStyle w:val="Hipervnculo"/>
                <w:noProof/>
              </w:rPr>
              <w:t>en aguas superficiales</w:t>
            </w:r>
            <w:r w:rsidR="00105B1B">
              <w:rPr>
                <w:noProof/>
                <w:webHidden/>
              </w:rPr>
              <w:tab/>
            </w:r>
            <w:r w:rsidR="00105B1B">
              <w:rPr>
                <w:noProof/>
                <w:webHidden/>
              </w:rPr>
              <w:fldChar w:fldCharType="begin"/>
            </w:r>
            <w:r w:rsidR="00105B1B">
              <w:rPr>
                <w:noProof/>
                <w:webHidden/>
              </w:rPr>
              <w:instrText xml:space="preserve"> PAGEREF _Toc109945404 \h </w:instrText>
            </w:r>
            <w:r w:rsidR="00105B1B">
              <w:rPr>
                <w:noProof/>
                <w:webHidden/>
              </w:rPr>
            </w:r>
            <w:r w:rsidR="00105B1B">
              <w:rPr>
                <w:noProof/>
                <w:webHidden/>
              </w:rPr>
              <w:fldChar w:fldCharType="separate"/>
            </w:r>
            <w:r w:rsidR="00105B1B">
              <w:rPr>
                <w:noProof/>
                <w:webHidden/>
              </w:rPr>
              <w:t>24</w:t>
            </w:r>
            <w:r w:rsidR="00105B1B">
              <w:rPr>
                <w:noProof/>
                <w:webHidden/>
              </w:rPr>
              <w:fldChar w:fldCharType="end"/>
            </w:r>
          </w:hyperlink>
        </w:p>
        <w:p w14:paraId="74568747"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5" w:history="1">
            <w:r w:rsidR="00105B1B" w:rsidRPr="00710A90">
              <w:rPr>
                <w:rStyle w:val="Hipervnculo"/>
                <w:noProof/>
              </w:rPr>
              <w:t>3.1.14 Análisis de amoníaco en aguas superficiales</w:t>
            </w:r>
            <w:r w:rsidR="00105B1B">
              <w:rPr>
                <w:noProof/>
                <w:webHidden/>
              </w:rPr>
              <w:tab/>
            </w:r>
            <w:r w:rsidR="00105B1B">
              <w:rPr>
                <w:noProof/>
                <w:webHidden/>
              </w:rPr>
              <w:fldChar w:fldCharType="begin"/>
            </w:r>
            <w:r w:rsidR="00105B1B">
              <w:rPr>
                <w:noProof/>
                <w:webHidden/>
              </w:rPr>
              <w:instrText xml:space="preserve"> PAGEREF _Toc109945405 \h </w:instrText>
            </w:r>
            <w:r w:rsidR="00105B1B">
              <w:rPr>
                <w:noProof/>
                <w:webHidden/>
              </w:rPr>
            </w:r>
            <w:r w:rsidR="00105B1B">
              <w:rPr>
                <w:noProof/>
                <w:webHidden/>
              </w:rPr>
              <w:fldChar w:fldCharType="separate"/>
            </w:r>
            <w:r w:rsidR="00105B1B">
              <w:rPr>
                <w:noProof/>
                <w:webHidden/>
              </w:rPr>
              <w:t>26</w:t>
            </w:r>
            <w:r w:rsidR="00105B1B">
              <w:rPr>
                <w:noProof/>
                <w:webHidden/>
              </w:rPr>
              <w:fldChar w:fldCharType="end"/>
            </w:r>
          </w:hyperlink>
        </w:p>
        <w:p w14:paraId="36909A9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6" w:history="1">
            <w:r w:rsidR="00105B1B" w:rsidRPr="00710A90">
              <w:rPr>
                <w:rStyle w:val="Hipervnculo"/>
                <w:noProof/>
              </w:rPr>
              <w:t>3.1.15 Análisis comparativo de niveles de nitritos en aguas superficiales</w:t>
            </w:r>
            <w:r w:rsidR="00105B1B">
              <w:rPr>
                <w:noProof/>
                <w:webHidden/>
              </w:rPr>
              <w:tab/>
            </w:r>
            <w:r w:rsidR="00105B1B">
              <w:rPr>
                <w:noProof/>
                <w:webHidden/>
              </w:rPr>
              <w:fldChar w:fldCharType="begin"/>
            </w:r>
            <w:r w:rsidR="00105B1B">
              <w:rPr>
                <w:noProof/>
                <w:webHidden/>
              </w:rPr>
              <w:instrText xml:space="preserve"> PAGEREF _Toc109945406 \h </w:instrText>
            </w:r>
            <w:r w:rsidR="00105B1B">
              <w:rPr>
                <w:noProof/>
                <w:webHidden/>
              </w:rPr>
            </w:r>
            <w:r w:rsidR="00105B1B">
              <w:rPr>
                <w:noProof/>
                <w:webHidden/>
              </w:rPr>
              <w:fldChar w:fldCharType="separate"/>
            </w:r>
            <w:r w:rsidR="00105B1B">
              <w:rPr>
                <w:noProof/>
                <w:webHidden/>
              </w:rPr>
              <w:t>28</w:t>
            </w:r>
            <w:r w:rsidR="00105B1B">
              <w:rPr>
                <w:noProof/>
                <w:webHidden/>
              </w:rPr>
              <w:fldChar w:fldCharType="end"/>
            </w:r>
          </w:hyperlink>
        </w:p>
        <w:p w14:paraId="6488618F"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7" w:history="1">
            <w:r w:rsidR="00105B1B" w:rsidRPr="00710A90">
              <w:rPr>
                <w:rStyle w:val="Hipervnculo"/>
                <w:noProof/>
                <w:lang w:val="es-ES" w:eastAsia="es-ES"/>
              </w:rPr>
              <w:t>3.1.16</w:t>
            </w:r>
            <w:r w:rsidR="00105B1B" w:rsidRPr="00710A90">
              <w:rPr>
                <w:rStyle w:val="Hipervnculo"/>
                <w:noProof/>
                <w:lang w:val="es-ES"/>
              </w:rPr>
              <w:t xml:space="preserve"> Análisis comparativo de niveles de dureza </w:t>
            </w:r>
            <w:r w:rsidR="00105B1B" w:rsidRPr="00710A90">
              <w:rPr>
                <w:rStyle w:val="Hipervnculo"/>
                <w:noProof/>
              </w:rPr>
              <w:t>en aguas superficiales</w:t>
            </w:r>
            <w:r w:rsidR="00105B1B">
              <w:rPr>
                <w:noProof/>
                <w:webHidden/>
              </w:rPr>
              <w:tab/>
            </w:r>
            <w:r w:rsidR="00105B1B">
              <w:rPr>
                <w:noProof/>
                <w:webHidden/>
              </w:rPr>
              <w:fldChar w:fldCharType="begin"/>
            </w:r>
            <w:r w:rsidR="00105B1B">
              <w:rPr>
                <w:noProof/>
                <w:webHidden/>
              </w:rPr>
              <w:instrText xml:space="preserve"> PAGEREF _Toc109945407 \h </w:instrText>
            </w:r>
            <w:r w:rsidR="00105B1B">
              <w:rPr>
                <w:noProof/>
                <w:webHidden/>
              </w:rPr>
            </w:r>
            <w:r w:rsidR="00105B1B">
              <w:rPr>
                <w:noProof/>
                <w:webHidden/>
              </w:rPr>
              <w:fldChar w:fldCharType="separate"/>
            </w:r>
            <w:r w:rsidR="00105B1B">
              <w:rPr>
                <w:noProof/>
                <w:webHidden/>
              </w:rPr>
              <w:t>29</w:t>
            </w:r>
            <w:r w:rsidR="00105B1B">
              <w:rPr>
                <w:noProof/>
                <w:webHidden/>
              </w:rPr>
              <w:fldChar w:fldCharType="end"/>
            </w:r>
          </w:hyperlink>
        </w:p>
        <w:p w14:paraId="5F1393B3"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8" w:history="1">
            <w:r w:rsidR="00105B1B" w:rsidRPr="00710A90">
              <w:rPr>
                <w:rStyle w:val="Hipervnculo"/>
                <w:noProof/>
              </w:rPr>
              <w:t>3.1.17. Análisis comparativos de la presencia de Sulfatos en aguas superficiales</w:t>
            </w:r>
            <w:r w:rsidR="00105B1B">
              <w:rPr>
                <w:noProof/>
                <w:webHidden/>
              </w:rPr>
              <w:tab/>
            </w:r>
            <w:r w:rsidR="00105B1B">
              <w:rPr>
                <w:noProof/>
                <w:webHidden/>
              </w:rPr>
              <w:fldChar w:fldCharType="begin"/>
            </w:r>
            <w:r w:rsidR="00105B1B">
              <w:rPr>
                <w:noProof/>
                <w:webHidden/>
              </w:rPr>
              <w:instrText xml:space="preserve"> PAGEREF _Toc109945408 \h </w:instrText>
            </w:r>
            <w:r w:rsidR="00105B1B">
              <w:rPr>
                <w:noProof/>
                <w:webHidden/>
              </w:rPr>
            </w:r>
            <w:r w:rsidR="00105B1B">
              <w:rPr>
                <w:noProof/>
                <w:webHidden/>
              </w:rPr>
              <w:fldChar w:fldCharType="separate"/>
            </w:r>
            <w:r w:rsidR="00105B1B">
              <w:rPr>
                <w:noProof/>
                <w:webHidden/>
              </w:rPr>
              <w:t>30</w:t>
            </w:r>
            <w:r w:rsidR="00105B1B">
              <w:rPr>
                <w:noProof/>
                <w:webHidden/>
              </w:rPr>
              <w:fldChar w:fldCharType="end"/>
            </w:r>
          </w:hyperlink>
        </w:p>
        <w:p w14:paraId="0D16115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09" w:history="1">
            <w:r w:rsidR="00105B1B" w:rsidRPr="00710A90">
              <w:rPr>
                <w:rStyle w:val="Hipervnculo"/>
                <w:noProof/>
              </w:rPr>
              <w:t>3.1.18 Sodio en aguas superficiales</w:t>
            </w:r>
            <w:r w:rsidR="00105B1B">
              <w:rPr>
                <w:noProof/>
                <w:webHidden/>
              </w:rPr>
              <w:tab/>
            </w:r>
            <w:r w:rsidR="00105B1B">
              <w:rPr>
                <w:noProof/>
                <w:webHidden/>
              </w:rPr>
              <w:fldChar w:fldCharType="begin"/>
            </w:r>
            <w:r w:rsidR="00105B1B">
              <w:rPr>
                <w:noProof/>
                <w:webHidden/>
              </w:rPr>
              <w:instrText xml:space="preserve"> PAGEREF _Toc109945409 \h </w:instrText>
            </w:r>
            <w:r w:rsidR="00105B1B">
              <w:rPr>
                <w:noProof/>
                <w:webHidden/>
              </w:rPr>
            </w:r>
            <w:r w:rsidR="00105B1B">
              <w:rPr>
                <w:noProof/>
                <w:webHidden/>
              </w:rPr>
              <w:fldChar w:fldCharType="separate"/>
            </w:r>
            <w:r w:rsidR="00105B1B">
              <w:rPr>
                <w:noProof/>
                <w:webHidden/>
              </w:rPr>
              <w:t>31</w:t>
            </w:r>
            <w:r w:rsidR="00105B1B">
              <w:rPr>
                <w:noProof/>
                <w:webHidden/>
              </w:rPr>
              <w:fldChar w:fldCharType="end"/>
            </w:r>
          </w:hyperlink>
        </w:p>
        <w:p w14:paraId="22A341B8"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0" w:history="1">
            <w:r w:rsidR="00105B1B" w:rsidRPr="00710A90">
              <w:rPr>
                <w:rStyle w:val="Hipervnculo"/>
                <w:noProof/>
              </w:rPr>
              <w:t>3.2.19 Análisis de aluminio en aguas superficiales</w:t>
            </w:r>
            <w:r w:rsidR="00105B1B">
              <w:rPr>
                <w:noProof/>
                <w:webHidden/>
              </w:rPr>
              <w:tab/>
            </w:r>
            <w:r w:rsidR="00105B1B">
              <w:rPr>
                <w:noProof/>
                <w:webHidden/>
              </w:rPr>
              <w:fldChar w:fldCharType="begin"/>
            </w:r>
            <w:r w:rsidR="00105B1B">
              <w:rPr>
                <w:noProof/>
                <w:webHidden/>
              </w:rPr>
              <w:instrText xml:space="preserve"> PAGEREF _Toc109945410 \h </w:instrText>
            </w:r>
            <w:r w:rsidR="00105B1B">
              <w:rPr>
                <w:noProof/>
                <w:webHidden/>
              </w:rPr>
            </w:r>
            <w:r w:rsidR="00105B1B">
              <w:rPr>
                <w:noProof/>
                <w:webHidden/>
              </w:rPr>
              <w:fldChar w:fldCharType="separate"/>
            </w:r>
            <w:r w:rsidR="00105B1B">
              <w:rPr>
                <w:noProof/>
                <w:webHidden/>
              </w:rPr>
              <w:t>32</w:t>
            </w:r>
            <w:r w:rsidR="00105B1B">
              <w:rPr>
                <w:noProof/>
                <w:webHidden/>
              </w:rPr>
              <w:fldChar w:fldCharType="end"/>
            </w:r>
          </w:hyperlink>
        </w:p>
        <w:p w14:paraId="6C1CFBE5"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1" w:history="1">
            <w:r w:rsidR="00105B1B" w:rsidRPr="00710A90">
              <w:rPr>
                <w:rStyle w:val="Hipervnculo"/>
                <w:noProof/>
              </w:rPr>
              <w:t>3.1.20 Cadmio en aguas superficiales.</w:t>
            </w:r>
            <w:r w:rsidR="00105B1B">
              <w:rPr>
                <w:noProof/>
                <w:webHidden/>
              </w:rPr>
              <w:tab/>
            </w:r>
            <w:r w:rsidR="00105B1B">
              <w:rPr>
                <w:noProof/>
                <w:webHidden/>
              </w:rPr>
              <w:fldChar w:fldCharType="begin"/>
            </w:r>
            <w:r w:rsidR="00105B1B">
              <w:rPr>
                <w:noProof/>
                <w:webHidden/>
              </w:rPr>
              <w:instrText xml:space="preserve"> PAGEREF _Toc109945411 \h </w:instrText>
            </w:r>
            <w:r w:rsidR="00105B1B">
              <w:rPr>
                <w:noProof/>
                <w:webHidden/>
              </w:rPr>
            </w:r>
            <w:r w:rsidR="00105B1B">
              <w:rPr>
                <w:noProof/>
                <w:webHidden/>
              </w:rPr>
              <w:fldChar w:fldCharType="separate"/>
            </w:r>
            <w:r w:rsidR="00105B1B">
              <w:rPr>
                <w:noProof/>
                <w:webHidden/>
              </w:rPr>
              <w:t>33</w:t>
            </w:r>
            <w:r w:rsidR="00105B1B">
              <w:rPr>
                <w:noProof/>
                <w:webHidden/>
              </w:rPr>
              <w:fldChar w:fldCharType="end"/>
            </w:r>
          </w:hyperlink>
        </w:p>
        <w:p w14:paraId="2EF8680B"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2" w:history="1">
            <w:r w:rsidR="00105B1B" w:rsidRPr="00710A90">
              <w:rPr>
                <w:rStyle w:val="Hipervnculo"/>
                <w:noProof/>
                <w:lang w:val="es-ES" w:eastAsia="es-ES"/>
              </w:rPr>
              <w:t>3.1.21. Cromo hexavalente en aguas superficiales</w:t>
            </w:r>
            <w:r w:rsidR="00105B1B">
              <w:rPr>
                <w:noProof/>
                <w:webHidden/>
              </w:rPr>
              <w:tab/>
            </w:r>
            <w:r w:rsidR="00105B1B">
              <w:rPr>
                <w:noProof/>
                <w:webHidden/>
              </w:rPr>
              <w:fldChar w:fldCharType="begin"/>
            </w:r>
            <w:r w:rsidR="00105B1B">
              <w:rPr>
                <w:noProof/>
                <w:webHidden/>
              </w:rPr>
              <w:instrText xml:space="preserve"> PAGEREF _Toc109945412 \h </w:instrText>
            </w:r>
            <w:r w:rsidR="00105B1B">
              <w:rPr>
                <w:noProof/>
                <w:webHidden/>
              </w:rPr>
            </w:r>
            <w:r w:rsidR="00105B1B">
              <w:rPr>
                <w:noProof/>
                <w:webHidden/>
              </w:rPr>
              <w:fldChar w:fldCharType="separate"/>
            </w:r>
            <w:r w:rsidR="00105B1B">
              <w:rPr>
                <w:noProof/>
                <w:webHidden/>
              </w:rPr>
              <w:t>34</w:t>
            </w:r>
            <w:r w:rsidR="00105B1B">
              <w:rPr>
                <w:noProof/>
                <w:webHidden/>
              </w:rPr>
              <w:fldChar w:fldCharType="end"/>
            </w:r>
          </w:hyperlink>
        </w:p>
        <w:p w14:paraId="0ABC3E66"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3" w:history="1">
            <w:r w:rsidR="00105B1B" w:rsidRPr="00710A90">
              <w:rPr>
                <w:rStyle w:val="Hipervnculo"/>
                <w:noProof/>
                <w:lang w:val="es-ES" w:eastAsia="es-ES"/>
              </w:rPr>
              <w:t>3.1.22 Cromo trivalente en agua superficial.</w:t>
            </w:r>
            <w:r w:rsidR="00105B1B">
              <w:rPr>
                <w:noProof/>
                <w:webHidden/>
              </w:rPr>
              <w:tab/>
            </w:r>
            <w:r w:rsidR="00105B1B">
              <w:rPr>
                <w:noProof/>
                <w:webHidden/>
              </w:rPr>
              <w:fldChar w:fldCharType="begin"/>
            </w:r>
            <w:r w:rsidR="00105B1B">
              <w:rPr>
                <w:noProof/>
                <w:webHidden/>
              </w:rPr>
              <w:instrText xml:space="preserve"> PAGEREF _Toc109945413 \h </w:instrText>
            </w:r>
            <w:r w:rsidR="00105B1B">
              <w:rPr>
                <w:noProof/>
                <w:webHidden/>
              </w:rPr>
            </w:r>
            <w:r w:rsidR="00105B1B">
              <w:rPr>
                <w:noProof/>
                <w:webHidden/>
              </w:rPr>
              <w:fldChar w:fldCharType="separate"/>
            </w:r>
            <w:r w:rsidR="00105B1B">
              <w:rPr>
                <w:noProof/>
                <w:webHidden/>
              </w:rPr>
              <w:t>35</w:t>
            </w:r>
            <w:r w:rsidR="00105B1B">
              <w:rPr>
                <w:noProof/>
                <w:webHidden/>
              </w:rPr>
              <w:fldChar w:fldCharType="end"/>
            </w:r>
          </w:hyperlink>
        </w:p>
        <w:p w14:paraId="72B27EB5"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4" w:history="1">
            <w:r w:rsidR="00105B1B" w:rsidRPr="00710A90">
              <w:rPr>
                <w:rStyle w:val="Hipervnculo"/>
                <w:noProof/>
              </w:rPr>
              <w:t>3.1.23 Análisis de la presencia de Cobre en agua superficial.</w:t>
            </w:r>
            <w:r w:rsidR="00105B1B">
              <w:rPr>
                <w:noProof/>
                <w:webHidden/>
              </w:rPr>
              <w:tab/>
            </w:r>
            <w:r w:rsidR="00105B1B">
              <w:rPr>
                <w:noProof/>
                <w:webHidden/>
              </w:rPr>
              <w:fldChar w:fldCharType="begin"/>
            </w:r>
            <w:r w:rsidR="00105B1B">
              <w:rPr>
                <w:noProof/>
                <w:webHidden/>
              </w:rPr>
              <w:instrText xml:space="preserve"> PAGEREF _Toc109945414 \h </w:instrText>
            </w:r>
            <w:r w:rsidR="00105B1B">
              <w:rPr>
                <w:noProof/>
                <w:webHidden/>
              </w:rPr>
            </w:r>
            <w:r w:rsidR="00105B1B">
              <w:rPr>
                <w:noProof/>
                <w:webHidden/>
              </w:rPr>
              <w:fldChar w:fldCharType="separate"/>
            </w:r>
            <w:r w:rsidR="00105B1B">
              <w:rPr>
                <w:noProof/>
                <w:webHidden/>
              </w:rPr>
              <w:t>36</w:t>
            </w:r>
            <w:r w:rsidR="00105B1B">
              <w:rPr>
                <w:noProof/>
                <w:webHidden/>
              </w:rPr>
              <w:fldChar w:fldCharType="end"/>
            </w:r>
          </w:hyperlink>
        </w:p>
        <w:p w14:paraId="44B3D3AC"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5" w:history="1">
            <w:r w:rsidR="00105B1B" w:rsidRPr="00710A90">
              <w:rPr>
                <w:rStyle w:val="Hipervnculo"/>
                <w:noProof/>
              </w:rPr>
              <w:t>3.1.24 Análisis comparativo de las concentraciones de Estaño en agua superficial.</w:t>
            </w:r>
            <w:r w:rsidR="00105B1B">
              <w:rPr>
                <w:noProof/>
                <w:webHidden/>
              </w:rPr>
              <w:tab/>
            </w:r>
            <w:r w:rsidR="00105B1B">
              <w:rPr>
                <w:noProof/>
                <w:webHidden/>
              </w:rPr>
              <w:fldChar w:fldCharType="begin"/>
            </w:r>
            <w:r w:rsidR="00105B1B">
              <w:rPr>
                <w:noProof/>
                <w:webHidden/>
              </w:rPr>
              <w:instrText xml:space="preserve"> PAGEREF _Toc109945415 \h </w:instrText>
            </w:r>
            <w:r w:rsidR="00105B1B">
              <w:rPr>
                <w:noProof/>
                <w:webHidden/>
              </w:rPr>
            </w:r>
            <w:r w:rsidR="00105B1B">
              <w:rPr>
                <w:noProof/>
                <w:webHidden/>
              </w:rPr>
              <w:fldChar w:fldCharType="separate"/>
            </w:r>
            <w:r w:rsidR="00105B1B">
              <w:rPr>
                <w:noProof/>
                <w:webHidden/>
              </w:rPr>
              <w:t>37</w:t>
            </w:r>
            <w:r w:rsidR="00105B1B">
              <w:rPr>
                <w:noProof/>
                <w:webHidden/>
              </w:rPr>
              <w:fldChar w:fldCharType="end"/>
            </w:r>
          </w:hyperlink>
        </w:p>
        <w:p w14:paraId="41CC594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6" w:history="1">
            <w:r w:rsidR="00105B1B" w:rsidRPr="00710A90">
              <w:rPr>
                <w:rStyle w:val="Hipervnculo"/>
                <w:noProof/>
              </w:rPr>
              <w:t>3.1.25 Análisis de Níquel en aguas superficiales.</w:t>
            </w:r>
            <w:r w:rsidR="00105B1B">
              <w:rPr>
                <w:noProof/>
                <w:webHidden/>
              </w:rPr>
              <w:tab/>
            </w:r>
            <w:r w:rsidR="00105B1B">
              <w:rPr>
                <w:noProof/>
                <w:webHidden/>
              </w:rPr>
              <w:fldChar w:fldCharType="begin"/>
            </w:r>
            <w:r w:rsidR="00105B1B">
              <w:rPr>
                <w:noProof/>
                <w:webHidden/>
              </w:rPr>
              <w:instrText xml:space="preserve"> PAGEREF _Toc109945416 \h </w:instrText>
            </w:r>
            <w:r w:rsidR="00105B1B">
              <w:rPr>
                <w:noProof/>
                <w:webHidden/>
              </w:rPr>
            </w:r>
            <w:r w:rsidR="00105B1B">
              <w:rPr>
                <w:noProof/>
                <w:webHidden/>
              </w:rPr>
              <w:fldChar w:fldCharType="separate"/>
            </w:r>
            <w:r w:rsidR="00105B1B">
              <w:rPr>
                <w:noProof/>
                <w:webHidden/>
              </w:rPr>
              <w:t>38</w:t>
            </w:r>
            <w:r w:rsidR="00105B1B">
              <w:rPr>
                <w:noProof/>
                <w:webHidden/>
              </w:rPr>
              <w:fldChar w:fldCharType="end"/>
            </w:r>
          </w:hyperlink>
        </w:p>
        <w:p w14:paraId="578AEDC9"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7" w:history="1">
            <w:r w:rsidR="00105B1B" w:rsidRPr="00710A90">
              <w:rPr>
                <w:rStyle w:val="Hipervnculo"/>
                <w:noProof/>
                <w:lang w:val="es-ES" w:eastAsia="es-ES"/>
              </w:rPr>
              <w:t>3.1.26 Manganeso en agua superficial</w:t>
            </w:r>
            <w:r w:rsidR="00105B1B">
              <w:rPr>
                <w:noProof/>
                <w:webHidden/>
              </w:rPr>
              <w:tab/>
            </w:r>
            <w:r w:rsidR="00105B1B">
              <w:rPr>
                <w:noProof/>
                <w:webHidden/>
              </w:rPr>
              <w:fldChar w:fldCharType="begin"/>
            </w:r>
            <w:r w:rsidR="00105B1B">
              <w:rPr>
                <w:noProof/>
                <w:webHidden/>
              </w:rPr>
              <w:instrText xml:space="preserve"> PAGEREF _Toc109945417 \h </w:instrText>
            </w:r>
            <w:r w:rsidR="00105B1B">
              <w:rPr>
                <w:noProof/>
                <w:webHidden/>
              </w:rPr>
            </w:r>
            <w:r w:rsidR="00105B1B">
              <w:rPr>
                <w:noProof/>
                <w:webHidden/>
              </w:rPr>
              <w:fldChar w:fldCharType="separate"/>
            </w:r>
            <w:r w:rsidR="00105B1B">
              <w:rPr>
                <w:noProof/>
                <w:webHidden/>
              </w:rPr>
              <w:t>39</w:t>
            </w:r>
            <w:r w:rsidR="00105B1B">
              <w:rPr>
                <w:noProof/>
                <w:webHidden/>
              </w:rPr>
              <w:fldChar w:fldCharType="end"/>
            </w:r>
          </w:hyperlink>
        </w:p>
        <w:p w14:paraId="07D119C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8" w:history="1">
            <w:r w:rsidR="00105B1B" w:rsidRPr="00710A90">
              <w:rPr>
                <w:rStyle w:val="Hipervnculo"/>
                <w:noProof/>
                <w:lang w:val="es-ES" w:eastAsia="es-ES"/>
              </w:rPr>
              <w:t>3.2.27 Análisis de plomo.</w:t>
            </w:r>
            <w:r w:rsidR="00105B1B">
              <w:rPr>
                <w:noProof/>
                <w:webHidden/>
              </w:rPr>
              <w:tab/>
            </w:r>
            <w:r w:rsidR="00105B1B">
              <w:rPr>
                <w:noProof/>
                <w:webHidden/>
              </w:rPr>
              <w:fldChar w:fldCharType="begin"/>
            </w:r>
            <w:r w:rsidR="00105B1B">
              <w:rPr>
                <w:noProof/>
                <w:webHidden/>
              </w:rPr>
              <w:instrText xml:space="preserve"> PAGEREF _Toc109945418 \h </w:instrText>
            </w:r>
            <w:r w:rsidR="00105B1B">
              <w:rPr>
                <w:noProof/>
                <w:webHidden/>
              </w:rPr>
            </w:r>
            <w:r w:rsidR="00105B1B">
              <w:rPr>
                <w:noProof/>
                <w:webHidden/>
              </w:rPr>
              <w:fldChar w:fldCharType="separate"/>
            </w:r>
            <w:r w:rsidR="00105B1B">
              <w:rPr>
                <w:noProof/>
                <w:webHidden/>
              </w:rPr>
              <w:t>40</w:t>
            </w:r>
            <w:r w:rsidR="00105B1B">
              <w:rPr>
                <w:noProof/>
                <w:webHidden/>
              </w:rPr>
              <w:fldChar w:fldCharType="end"/>
            </w:r>
          </w:hyperlink>
        </w:p>
        <w:p w14:paraId="7BD7A8E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19" w:history="1">
            <w:r w:rsidR="00105B1B" w:rsidRPr="00710A90">
              <w:rPr>
                <w:rStyle w:val="Hipervnculo"/>
                <w:noProof/>
                <w:lang w:val="es-ES" w:eastAsia="es-ES"/>
              </w:rPr>
              <w:t>3.2.28 Analisis de la presencia Selenio en aguas superficiales.</w:t>
            </w:r>
            <w:r w:rsidR="00105B1B">
              <w:rPr>
                <w:noProof/>
                <w:webHidden/>
              </w:rPr>
              <w:tab/>
            </w:r>
            <w:r w:rsidR="00105B1B">
              <w:rPr>
                <w:noProof/>
                <w:webHidden/>
              </w:rPr>
              <w:fldChar w:fldCharType="begin"/>
            </w:r>
            <w:r w:rsidR="00105B1B">
              <w:rPr>
                <w:noProof/>
                <w:webHidden/>
              </w:rPr>
              <w:instrText xml:space="preserve"> PAGEREF _Toc109945419 \h </w:instrText>
            </w:r>
            <w:r w:rsidR="00105B1B">
              <w:rPr>
                <w:noProof/>
                <w:webHidden/>
              </w:rPr>
            </w:r>
            <w:r w:rsidR="00105B1B">
              <w:rPr>
                <w:noProof/>
                <w:webHidden/>
              </w:rPr>
              <w:fldChar w:fldCharType="separate"/>
            </w:r>
            <w:r w:rsidR="00105B1B">
              <w:rPr>
                <w:noProof/>
                <w:webHidden/>
              </w:rPr>
              <w:t>41</w:t>
            </w:r>
            <w:r w:rsidR="00105B1B">
              <w:rPr>
                <w:noProof/>
                <w:webHidden/>
              </w:rPr>
              <w:fldChar w:fldCharType="end"/>
            </w:r>
          </w:hyperlink>
        </w:p>
        <w:p w14:paraId="1B76D705"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0" w:history="1">
            <w:r w:rsidR="00105B1B" w:rsidRPr="00710A90">
              <w:rPr>
                <w:rStyle w:val="Hipervnculo"/>
                <w:noProof/>
                <w:lang w:val="es-ES" w:eastAsia="es-ES"/>
              </w:rPr>
              <w:t>3.2.29 Zinc en aguas superficiales</w:t>
            </w:r>
            <w:r w:rsidR="00105B1B">
              <w:rPr>
                <w:noProof/>
                <w:webHidden/>
              </w:rPr>
              <w:tab/>
            </w:r>
            <w:r w:rsidR="00105B1B">
              <w:rPr>
                <w:noProof/>
                <w:webHidden/>
              </w:rPr>
              <w:fldChar w:fldCharType="begin"/>
            </w:r>
            <w:r w:rsidR="00105B1B">
              <w:rPr>
                <w:noProof/>
                <w:webHidden/>
              </w:rPr>
              <w:instrText xml:space="preserve"> PAGEREF _Toc109945420 \h </w:instrText>
            </w:r>
            <w:r w:rsidR="00105B1B">
              <w:rPr>
                <w:noProof/>
                <w:webHidden/>
              </w:rPr>
            </w:r>
            <w:r w:rsidR="00105B1B">
              <w:rPr>
                <w:noProof/>
                <w:webHidden/>
              </w:rPr>
              <w:fldChar w:fldCharType="separate"/>
            </w:r>
            <w:r w:rsidR="00105B1B">
              <w:rPr>
                <w:noProof/>
                <w:webHidden/>
              </w:rPr>
              <w:t>42</w:t>
            </w:r>
            <w:r w:rsidR="00105B1B">
              <w:rPr>
                <w:noProof/>
                <w:webHidden/>
              </w:rPr>
              <w:fldChar w:fldCharType="end"/>
            </w:r>
          </w:hyperlink>
        </w:p>
        <w:p w14:paraId="3923AA77"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1" w:history="1">
            <w:r w:rsidR="00105B1B" w:rsidRPr="00710A90">
              <w:rPr>
                <w:rStyle w:val="Hipervnculo"/>
                <w:noProof/>
                <w:lang w:val="es-ES" w:eastAsia="es-ES"/>
              </w:rPr>
              <w:t>3.2.30 Arsénico en aguas superficiales</w:t>
            </w:r>
            <w:r w:rsidR="00105B1B">
              <w:rPr>
                <w:noProof/>
                <w:webHidden/>
              </w:rPr>
              <w:tab/>
            </w:r>
            <w:r w:rsidR="00105B1B">
              <w:rPr>
                <w:noProof/>
                <w:webHidden/>
              </w:rPr>
              <w:fldChar w:fldCharType="begin"/>
            </w:r>
            <w:r w:rsidR="00105B1B">
              <w:rPr>
                <w:noProof/>
                <w:webHidden/>
              </w:rPr>
              <w:instrText xml:space="preserve"> PAGEREF _Toc109945421 \h </w:instrText>
            </w:r>
            <w:r w:rsidR="00105B1B">
              <w:rPr>
                <w:noProof/>
                <w:webHidden/>
              </w:rPr>
            </w:r>
            <w:r w:rsidR="00105B1B">
              <w:rPr>
                <w:noProof/>
                <w:webHidden/>
              </w:rPr>
              <w:fldChar w:fldCharType="separate"/>
            </w:r>
            <w:r w:rsidR="00105B1B">
              <w:rPr>
                <w:noProof/>
                <w:webHidden/>
              </w:rPr>
              <w:t>43</w:t>
            </w:r>
            <w:r w:rsidR="00105B1B">
              <w:rPr>
                <w:noProof/>
                <w:webHidden/>
              </w:rPr>
              <w:fldChar w:fldCharType="end"/>
            </w:r>
          </w:hyperlink>
        </w:p>
        <w:p w14:paraId="284F744B"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2" w:history="1">
            <w:r w:rsidR="00105B1B" w:rsidRPr="00710A90">
              <w:rPr>
                <w:rStyle w:val="Hipervnculo"/>
                <w:noProof/>
                <w:lang w:val="es-ES" w:eastAsia="es-ES"/>
              </w:rPr>
              <w:t>3.2.31.</w:t>
            </w:r>
            <w:r w:rsidR="00105B1B" w:rsidRPr="00710A90">
              <w:rPr>
                <w:rStyle w:val="Hipervnculo"/>
                <w:noProof/>
                <w:lang w:val="es-ES"/>
              </w:rPr>
              <w:t xml:space="preserve"> Análisis del hierro soluble </w:t>
            </w:r>
            <w:r w:rsidR="00105B1B" w:rsidRPr="00710A90">
              <w:rPr>
                <w:rStyle w:val="Hipervnculo"/>
                <w:noProof/>
              </w:rPr>
              <w:t>en aguas superficiales</w:t>
            </w:r>
            <w:r w:rsidR="00105B1B">
              <w:rPr>
                <w:noProof/>
                <w:webHidden/>
              </w:rPr>
              <w:tab/>
            </w:r>
            <w:r w:rsidR="00105B1B">
              <w:rPr>
                <w:noProof/>
                <w:webHidden/>
              </w:rPr>
              <w:fldChar w:fldCharType="begin"/>
            </w:r>
            <w:r w:rsidR="00105B1B">
              <w:rPr>
                <w:noProof/>
                <w:webHidden/>
              </w:rPr>
              <w:instrText xml:space="preserve"> PAGEREF _Toc109945422 \h </w:instrText>
            </w:r>
            <w:r w:rsidR="00105B1B">
              <w:rPr>
                <w:noProof/>
                <w:webHidden/>
              </w:rPr>
            </w:r>
            <w:r w:rsidR="00105B1B">
              <w:rPr>
                <w:noProof/>
                <w:webHidden/>
              </w:rPr>
              <w:fldChar w:fldCharType="separate"/>
            </w:r>
            <w:r w:rsidR="00105B1B">
              <w:rPr>
                <w:noProof/>
                <w:webHidden/>
              </w:rPr>
              <w:t>44</w:t>
            </w:r>
            <w:r w:rsidR="00105B1B">
              <w:rPr>
                <w:noProof/>
                <w:webHidden/>
              </w:rPr>
              <w:fldChar w:fldCharType="end"/>
            </w:r>
          </w:hyperlink>
        </w:p>
        <w:p w14:paraId="0B2D2BA7"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3" w:history="1">
            <w:r w:rsidR="00105B1B" w:rsidRPr="00710A90">
              <w:rPr>
                <w:rStyle w:val="Hipervnculo"/>
                <w:noProof/>
                <w:lang w:val="es-ES" w:eastAsia="es-ES"/>
              </w:rPr>
              <w:t>3.2.32 Mercurio total en aguas superficiales.</w:t>
            </w:r>
            <w:r w:rsidR="00105B1B">
              <w:rPr>
                <w:noProof/>
                <w:webHidden/>
              </w:rPr>
              <w:tab/>
            </w:r>
            <w:r w:rsidR="00105B1B">
              <w:rPr>
                <w:noProof/>
                <w:webHidden/>
              </w:rPr>
              <w:fldChar w:fldCharType="begin"/>
            </w:r>
            <w:r w:rsidR="00105B1B">
              <w:rPr>
                <w:noProof/>
                <w:webHidden/>
              </w:rPr>
              <w:instrText xml:space="preserve"> PAGEREF _Toc109945423 \h </w:instrText>
            </w:r>
            <w:r w:rsidR="00105B1B">
              <w:rPr>
                <w:noProof/>
                <w:webHidden/>
              </w:rPr>
            </w:r>
            <w:r w:rsidR="00105B1B">
              <w:rPr>
                <w:noProof/>
                <w:webHidden/>
              </w:rPr>
              <w:fldChar w:fldCharType="separate"/>
            </w:r>
            <w:r w:rsidR="00105B1B">
              <w:rPr>
                <w:noProof/>
                <w:webHidden/>
              </w:rPr>
              <w:t>45</w:t>
            </w:r>
            <w:r w:rsidR="00105B1B">
              <w:rPr>
                <w:noProof/>
                <w:webHidden/>
              </w:rPr>
              <w:fldChar w:fldCharType="end"/>
            </w:r>
          </w:hyperlink>
        </w:p>
        <w:p w14:paraId="5EF0674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4" w:history="1">
            <w:r w:rsidR="00105B1B" w:rsidRPr="00710A90">
              <w:rPr>
                <w:rStyle w:val="Hipervnculo"/>
                <w:noProof/>
              </w:rPr>
              <w:t>3.2.33 Análisis comparativo de las concentraciones de Bario en aguas superficiales.</w:t>
            </w:r>
            <w:r w:rsidR="00105B1B">
              <w:rPr>
                <w:noProof/>
                <w:webHidden/>
              </w:rPr>
              <w:tab/>
            </w:r>
            <w:r w:rsidR="00105B1B">
              <w:rPr>
                <w:noProof/>
                <w:webHidden/>
              </w:rPr>
              <w:fldChar w:fldCharType="begin"/>
            </w:r>
            <w:r w:rsidR="00105B1B">
              <w:rPr>
                <w:noProof/>
                <w:webHidden/>
              </w:rPr>
              <w:instrText xml:space="preserve"> PAGEREF _Toc109945424 \h </w:instrText>
            </w:r>
            <w:r w:rsidR="00105B1B">
              <w:rPr>
                <w:noProof/>
                <w:webHidden/>
              </w:rPr>
            </w:r>
            <w:r w:rsidR="00105B1B">
              <w:rPr>
                <w:noProof/>
                <w:webHidden/>
              </w:rPr>
              <w:fldChar w:fldCharType="separate"/>
            </w:r>
            <w:r w:rsidR="00105B1B">
              <w:rPr>
                <w:noProof/>
                <w:webHidden/>
              </w:rPr>
              <w:t>46</w:t>
            </w:r>
            <w:r w:rsidR="00105B1B">
              <w:rPr>
                <w:noProof/>
                <w:webHidden/>
              </w:rPr>
              <w:fldChar w:fldCharType="end"/>
            </w:r>
          </w:hyperlink>
        </w:p>
        <w:p w14:paraId="47B7F9AC"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5" w:history="1">
            <w:r w:rsidR="00105B1B" w:rsidRPr="00710A90">
              <w:rPr>
                <w:rStyle w:val="Hipervnculo"/>
                <w:noProof/>
              </w:rPr>
              <w:t>3.2.34 Análisis comparativo de los niveles de cianuros en aguas superficiales</w:t>
            </w:r>
            <w:r w:rsidR="00105B1B">
              <w:rPr>
                <w:noProof/>
                <w:webHidden/>
              </w:rPr>
              <w:tab/>
            </w:r>
            <w:r w:rsidR="00105B1B">
              <w:rPr>
                <w:noProof/>
                <w:webHidden/>
              </w:rPr>
              <w:fldChar w:fldCharType="begin"/>
            </w:r>
            <w:r w:rsidR="00105B1B">
              <w:rPr>
                <w:noProof/>
                <w:webHidden/>
              </w:rPr>
              <w:instrText xml:space="preserve"> PAGEREF _Toc109945425 \h </w:instrText>
            </w:r>
            <w:r w:rsidR="00105B1B">
              <w:rPr>
                <w:noProof/>
                <w:webHidden/>
              </w:rPr>
            </w:r>
            <w:r w:rsidR="00105B1B">
              <w:rPr>
                <w:noProof/>
                <w:webHidden/>
              </w:rPr>
              <w:fldChar w:fldCharType="separate"/>
            </w:r>
            <w:r w:rsidR="00105B1B">
              <w:rPr>
                <w:noProof/>
                <w:webHidden/>
              </w:rPr>
              <w:t>47</w:t>
            </w:r>
            <w:r w:rsidR="00105B1B">
              <w:rPr>
                <w:noProof/>
                <w:webHidden/>
              </w:rPr>
              <w:fldChar w:fldCharType="end"/>
            </w:r>
          </w:hyperlink>
        </w:p>
        <w:p w14:paraId="77F2094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6" w:history="1">
            <w:r w:rsidR="00105B1B" w:rsidRPr="00710A90">
              <w:rPr>
                <w:rStyle w:val="Hipervnculo"/>
                <w:noProof/>
                <w:lang w:val="es-ES" w:eastAsia="es-ES"/>
              </w:rPr>
              <w:t>3.2.35 Glifosato - Grupo de las fosfoglicinas</w:t>
            </w:r>
            <w:r w:rsidR="00105B1B">
              <w:rPr>
                <w:noProof/>
                <w:webHidden/>
              </w:rPr>
              <w:tab/>
            </w:r>
            <w:r w:rsidR="00105B1B">
              <w:rPr>
                <w:noProof/>
                <w:webHidden/>
              </w:rPr>
              <w:fldChar w:fldCharType="begin"/>
            </w:r>
            <w:r w:rsidR="00105B1B">
              <w:rPr>
                <w:noProof/>
                <w:webHidden/>
              </w:rPr>
              <w:instrText xml:space="preserve"> PAGEREF _Toc109945426 \h </w:instrText>
            </w:r>
            <w:r w:rsidR="00105B1B">
              <w:rPr>
                <w:noProof/>
                <w:webHidden/>
              </w:rPr>
            </w:r>
            <w:r w:rsidR="00105B1B">
              <w:rPr>
                <w:noProof/>
                <w:webHidden/>
              </w:rPr>
              <w:fldChar w:fldCharType="separate"/>
            </w:r>
            <w:r w:rsidR="00105B1B">
              <w:rPr>
                <w:noProof/>
                <w:webHidden/>
              </w:rPr>
              <w:t>48</w:t>
            </w:r>
            <w:r w:rsidR="00105B1B">
              <w:rPr>
                <w:noProof/>
                <w:webHidden/>
              </w:rPr>
              <w:fldChar w:fldCharType="end"/>
            </w:r>
          </w:hyperlink>
        </w:p>
        <w:p w14:paraId="1B5A17A6"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7" w:history="1">
            <w:r w:rsidR="00105B1B" w:rsidRPr="00710A90">
              <w:rPr>
                <w:rStyle w:val="Hipervnculo"/>
                <w:noProof/>
                <w:lang w:val="es-ES" w:eastAsia="es-ES"/>
              </w:rPr>
              <w:t>3.2.36 AMPA – Grupo de las fosfoglicinas</w:t>
            </w:r>
            <w:r w:rsidR="00105B1B">
              <w:rPr>
                <w:noProof/>
                <w:webHidden/>
              </w:rPr>
              <w:tab/>
            </w:r>
            <w:r w:rsidR="00105B1B">
              <w:rPr>
                <w:noProof/>
                <w:webHidden/>
              </w:rPr>
              <w:fldChar w:fldCharType="begin"/>
            </w:r>
            <w:r w:rsidR="00105B1B">
              <w:rPr>
                <w:noProof/>
                <w:webHidden/>
              </w:rPr>
              <w:instrText xml:space="preserve"> PAGEREF _Toc109945427 \h </w:instrText>
            </w:r>
            <w:r w:rsidR="00105B1B">
              <w:rPr>
                <w:noProof/>
                <w:webHidden/>
              </w:rPr>
            </w:r>
            <w:r w:rsidR="00105B1B">
              <w:rPr>
                <w:noProof/>
                <w:webHidden/>
              </w:rPr>
              <w:fldChar w:fldCharType="separate"/>
            </w:r>
            <w:r w:rsidR="00105B1B">
              <w:rPr>
                <w:noProof/>
                <w:webHidden/>
              </w:rPr>
              <w:t>49</w:t>
            </w:r>
            <w:r w:rsidR="00105B1B">
              <w:rPr>
                <w:noProof/>
                <w:webHidden/>
              </w:rPr>
              <w:fldChar w:fldCharType="end"/>
            </w:r>
          </w:hyperlink>
        </w:p>
        <w:p w14:paraId="6A49F9B8"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8" w:history="1">
            <w:r w:rsidR="00105B1B" w:rsidRPr="00710A90">
              <w:rPr>
                <w:rStyle w:val="Hipervnculo"/>
                <w:noProof/>
                <w:lang w:val="es-ES" w:eastAsia="es-ES"/>
              </w:rPr>
              <w:t>3.2.37 Aldrín – Grupo Clordano</w:t>
            </w:r>
            <w:r w:rsidR="00105B1B">
              <w:rPr>
                <w:noProof/>
                <w:webHidden/>
              </w:rPr>
              <w:tab/>
            </w:r>
            <w:r w:rsidR="00105B1B">
              <w:rPr>
                <w:noProof/>
                <w:webHidden/>
              </w:rPr>
              <w:fldChar w:fldCharType="begin"/>
            </w:r>
            <w:r w:rsidR="00105B1B">
              <w:rPr>
                <w:noProof/>
                <w:webHidden/>
              </w:rPr>
              <w:instrText xml:space="preserve"> PAGEREF _Toc109945428 \h </w:instrText>
            </w:r>
            <w:r w:rsidR="00105B1B">
              <w:rPr>
                <w:noProof/>
                <w:webHidden/>
              </w:rPr>
            </w:r>
            <w:r w:rsidR="00105B1B">
              <w:rPr>
                <w:noProof/>
                <w:webHidden/>
              </w:rPr>
              <w:fldChar w:fldCharType="separate"/>
            </w:r>
            <w:r w:rsidR="00105B1B">
              <w:rPr>
                <w:noProof/>
                <w:webHidden/>
              </w:rPr>
              <w:t>50</w:t>
            </w:r>
            <w:r w:rsidR="00105B1B">
              <w:rPr>
                <w:noProof/>
                <w:webHidden/>
              </w:rPr>
              <w:fldChar w:fldCharType="end"/>
            </w:r>
          </w:hyperlink>
        </w:p>
        <w:p w14:paraId="32FDED73"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29" w:history="1">
            <w:r w:rsidR="00105B1B" w:rsidRPr="00710A90">
              <w:rPr>
                <w:rStyle w:val="Hipervnculo"/>
                <w:noProof/>
                <w:lang w:val="es-ES" w:eastAsia="es-ES"/>
              </w:rPr>
              <w:t>3.2.38 Endrin – Grupo Clordano</w:t>
            </w:r>
            <w:r w:rsidR="00105B1B">
              <w:rPr>
                <w:noProof/>
                <w:webHidden/>
              </w:rPr>
              <w:tab/>
            </w:r>
            <w:r w:rsidR="00105B1B">
              <w:rPr>
                <w:noProof/>
                <w:webHidden/>
              </w:rPr>
              <w:fldChar w:fldCharType="begin"/>
            </w:r>
            <w:r w:rsidR="00105B1B">
              <w:rPr>
                <w:noProof/>
                <w:webHidden/>
              </w:rPr>
              <w:instrText xml:space="preserve"> PAGEREF _Toc109945429 \h </w:instrText>
            </w:r>
            <w:r w:rsidR="00105B1B">
              <w:rPr>
                <w:noProof/>
                <w:webHidden/>
              </w:rPr>
            </w:r>
            <w:r w:rsidR="00105B1B">
              <w:rPr>
                <w:noProof/>
                <w:webHidden/>
              </w:rPr>
              <w:fldChar w:fldCharType="separate"/>
            </w:r>
            <w:r w:rsidR="00105B1B">
              <w:rPr>
                <w:noProof/>
                <w:webHidden/>
              </w:rPr>
              <w:t>51</w:t>
            </w:r>
            <w:r w:rsidR="00105B1B">
              <w:rPr>
                <w:noProof/>
                <w:webHidden/>
              </w:rPr>
              <w:fldChar w:fldCharType="end"/>
            </w:r>
          </w:hyperlink>
        </w:p>
        <w:p w14:paraId="528B13F1"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0" w:history="1">
            <w:r w:rsidR="00105B1B" w:rsidRPr="00710A90">
              <w:rPr>
                <w:rStyle w:val="Hipervnculo"/>
                <w:noProof/>
                <w:lang w:val="es-ES" w:eastAsia="es-ES"/>
              </w:rPr>
              <w:t>3.2.39 Dieldrin – Grupo Clordano</w:t>
            </w:r>
            <w:r w:rsidR="00105B1B">
              <w:rPr>
                <w:noProof/>
                <w:webHidden/>
              </w:rPr>
              <w:tab/>
            </w:r>
            <w:r w:rsidR="00105B1B">
              <w:rPr>
                <w:noProof/>
                <w:webHidden/>
              </w:rPr>
              <w:fldChar w:fldCharType="begin"/>
            </w:r>
            <w:r w:rsidR="00105B1B">
              <w:rPr>
                <w:noProof/>
                <w:webHidden/>
              </w:rPr>
              <w:instrText xml:space="preserve"> PAGEREF _Toc109945430 \h </w:instrText>
            </w:r>
            <w:r w:rsidR="00105B1B">
              <w:rPr>
                <w:noProof/>
                <w:webHidden/>
              </w:rPr>
            </w:r>
            <w:r w:rsidR="00105B1B">
              <w:rPr>
                <w:noProof/>
                <w:webHidden/>
              </w:rPr>
              <w:fldChar w:fldCharType="separate"/>
            </w:r>
            <w:r w:rsidR="00105B1B">
              <w:rPr>
                <w:noProof/>
                <w:webHidden/>
              </w:rPr>
              <w:t>52</w:t>
            </w:r>
            <w:r w:rsidR="00105B1B">
              <w:rPr>
                <w:noProof/>
                <w:webHidden/>
              </w:rPr>
              <w:fldChar w:fldCharType="end"/>
            </w:r>
          </w:hyperlink>
        </w:p>
        <w:p w14:paraId="3C88E31C"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1" w:history="1">
            <w:r w:rsidR="00105B1B" w:rsidRPr="00710A90">
              <w:rPr>
                <w:rStyle w:val="Hipervnculo"/>
                <w:noProof/>
                <w:lang w:val="es-ES" w:eastAsia="es-ES"/>
              </w:rPr>
              <w:t>3.2.40 Lindano – Grupo Clordano</w:t>
            </w:r>
            <w:r w:rsidR="00105B1B">
              <w:rPr>
                <w:noProof/>
                <w:webHidden/>
              </w:rPr>
              <w:tab/>
            </w:r>
            <w:r w:rsidR="00105B1B">
              <w:rPr>
                <w:noProof/>
                <w:webHidden/>
              </w:rPr>
              <w:fldChar w:fldCharType="begin"/>
            </w:r>
            <w:r w:rsidR="00105B1B">
              <w:rPr>
                <w:noProof/>
                <w:webHidden/>
              </w:rPr>
              <w:instrText xml:space="preserve"> PAGEREF _Toc109945431 \h </w:instrText>
            </w:r>
            <w:r w:rsidR="00105B1B">
              <w:rPr>
                <w:noProof/>
                <w:webHidden/>
              </w:rPr>
            </w:r>
            <w:r w:rsidR="00105B1B">
              <w:rPr>
                <w:noProof/>
                <w:webHidden/>
              </w:rPr>
              <w:fldChar w:fldCharType="separate"/>
            </w:r>
            <w:r w:rsidR="00105B1B">
              <w:rPr>
                <w:noProof/>
                <w:webHidden/>
              </w:rPr>
              <w:t>53</w:t>
            </w:r>
            <w:r w:rsidR="00105B1B">
              <w:rPr>
                <w:noProof/>
                <w:webHidden/>
              </w:rPr>
              <w:fldChar w:fldCharType="end"/>
            </w:r>
          </w:hyperlink>
        </w:p>
        <w:p w14:paraId="6A7D8BDA"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2" w:history="1">
            <w:r w:rsidR="00105B1B" w:rsidRPr="00710A90">
              <w:rPr>
                <w:rStyle w:val="Hipervnculo"/>
                <w:noProof/>
                <w:lang w:val="es-ES" w:eastAsia="es-ES"/>
              </w:rPr>
              <w:t>3.2.41 Clordano - Grupo Clordano</w:t>
            </w:r>
            <w:r w:rsidR="00105B1B">
              <w:rPr>
                <w:noProof/>
                <w:webHidden/>
              </w:rPr>
              <w:tab/>
            </w:r>
            <w:r w:rsidR="00105B1B">
              <w:rPr>
                <w:noProof/>
                <w:webHidden/>
              </w:rPr>
              <w:fldChar w:fldCharType="begin"/>
            </w:r>
            <w:r w:rsidR="00105B1B">
              <w:rPr>
                <w:noProof/>
                <w:webHidden/>
              </w:rPr>
              <w:instrText xml:space="preserve"> PAGEREF _Toc109945432 \h </w:instrText>
            </w:r>
            <w:r w:rsidR="00105B1B">
              <w:rPr>
                <w:noProof/>
                <w:webHidden/>
              </w:rPr>
            </w:r>
            <w:r w:rsidR="00105B1B">
              <w:rPr>
                <w:noProof/>
                <w:webHidden/>
              </w:rPr>
              <w:fldChar w:fldCharType="separate"/>
            </w:r>
            <w:r w:rsidR="00105B1B">
              <w:rPr>
                <w:noProof/>
                <w:webHidden/>
              </w:rPr>
              <w:t>54</w:t>
            </w:r>
            <w:r w:rsidR="00105B1B">
              <w:rPr>
                <w:noProof/>
                <w:webHidden/>
              </w:rPr>
              <w:fldChar w:fldCharType="end"/>
            </w:r>
          </w:hyperlink>
        </w:p>
        <w:p w14:paraId="6D6B0C80"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3" w:history="1">
            <w:r w:rsidR="00105B1B" w:rsidRPr="00710A90">
              <w:rPr>
                <w:rStyle w:val="Hipervnculo"/>
                <w:noProof/>
                <w:lang w:val="es-ES" w:eastAsia="es-ES"/>
              </w:rPr>
              <w:t>3.2.42 DDT – Grupo Clordano</w:t>
            </w:r>
            <w:r w:rsidR="00105B1B">
              <w:rPr>
                <w:noProof/>
                <w:webHidden/>
              </w:rPr>
              <w:tab/>
            </w:r>
            <w:r w:rsidR="00105B1B">
              <w:rPr>
                <w:noProof/>
                <w:webHidden/>
              </w:rPr>
              <w:fldChar w:fldCharType="begin"/>
            </w:r>
            <w:r w:rsidR="00105B1B">
              <w:rPr>
                <w:noProof/>
                <w:webHidden/>
              </w:rPr>
              <w:instrText xml:space="preserve"> PAGEREF _Toc109945433 \h </w:instrText>
            </w:r>
            <w:r w:rsidR="00105B1B">
              <w:rPr>
                <w:noProof/>
                <w:webHidden/>
              </w:rPr>
            </w:r>
            <w:r w:rsidR="00105B1B">
              <w:rPr>
                <w:noProof/>
                <w:webHidden/>
              </w:rPr>
              <w:fldChar w:fldCharType="separate"/>
            </w:r>
            <w:r w:rsidR="00105B1B">
              <w:rPr>
                <w:noProof/>
                <w:webHidden/>
              </w:rPr>
              <w:t>55</w:t>
            </w:r>
            <w:r w:rsidR="00105B1B">
              <w:rPr>
                <w:noProof/>
                <w:webHidden/>
              </w:rPr>
              <w:fldChar w:fldCharType="end"/>
            </w:r>
          </w:hyperlink>
        </w:p>
        <w:p w14:paraId="3ECB7054"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4" w:history="1">
            <w:r w:rsidR="00105B1B" w:rsidRPr="00710A90">
              <w:rPr>
                <w:rStyle w:val="Hipervnculo"/>
                <w:noProof/>
                <w:lang w:val="es-ES" w:eastAsia="es-ES"/>
              </w:rPr>
              <w:t>3.2.43 DDE - Grupo Clordano</w:t>
            </w:r>
            <w:r w:rsidR="00105B1B">
              <w:rPr>
                <w:noProof/>
                <w:webHidden/>
              </w:rPr>
              <w:tab/>
            </w:r>
            <w:r w:rsidR="00105B1B">
              <w:rPr>
                <w:noProof/>
                <w:webHidden/>
              </w:rPr>
              <w:fldChar w:fldCharType="begin"/>
            </w:r>
            <w:r w:rsidR="00105B1B">
              <w:rPr>
                <w:noProof/>
                <w:webHidden/>
              </w:rPr>
              <w:instrText xml:space="preserve"> PAGEREF _Toc109945434 \h </w:instrText>
            </w:r>
            <w:r w:rsidR="00105B1B">
              <w:rPr>
                <w:noProof/>
                <w:webHidden/>
              </w:rPr>
            </w:r>
            <w:r w:rsidR="00105B1B">
              <w:rPr>
                <w:noProof/>
                <w:webHidden/>
              </w:rPr>
              <w:fldChar w:fldCharType="separate"/>
            </w:r>
            <w:r w:rsidR="00105B1B">
              <w:rPr>
                <w:noProof/>
                <w:webHidden/>
              </w:rPr>
              <w:t>56</w:t>
            </w:r>
            <w:r w:rsidR="00105B1B">
              <w:rPr>
                <w:noProof/>
                <w:webHidden/>
              </w:rPr>
              <w:fldChar w:fldCharType="end"/>
            </w:r>
          </w:hyperlink>
        </w:p>
        <w:p w14:paraId="1DA11AAA"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5" w:history="1">
            <w:r w:rsidR="00105B1B" w:rsidRPr="00710A90">
              <w:rPr>
                <w:rStyle w:val="Hipervnculo"/>
                <w:noProof/>
                <w:lang w:val="es-ES" w:eastAsia="es-ES"/>
              </w:rPr>
              <w:t>3.2.44 DDD - Grupo Clordano</w:t>
            </w:r>
            <w:r w:rsidR="00105B1B">
              <w:rPr>
                <w:noProof/>
                <w:webHidden/>
              </w:rPr>
              <w:tab/>
            </w:r>
            <w:r w:rsidR="00105B1B">
              <w:rPr>
                <w:noProof/>
                <w:webHidden/>
              </w:rPr>
              <w:fldChar w:fldCharType="begin"/>
            </w:r>
            <w:r w:rsidR="00105B1B">
              <w:rPr>
                <w:noProof/>
                <w:webHidden/>
              </w:rPr>
              <w:instrText xml:space="preserve"> PAGEREF _Toc109945435 \h </w:instrText>
            </w:r>
            <w:r w:rsidR="00105B1B">
              <w:rPr>
                <w:noProof/>
                <w:webHidden/>
              </w:rPr>
            </w:r>
            <w:r w:rsidR="00105B1B">
              <w:rPr>
                <w:noProof/>
                <w:webHidden/>
              </w:rPr>
              <w:fldChar w:fldCharType="separate"/>
            </w:r>
            <w:r w:rsidR="00105B1B">
              <w:rPr>
                <w:noProof/>
                <w:webHidden/>
              </w:rPr>
              <w:t>57</w:t>
            </w:r>
            <w:r w:rsidR="00105B1B">
              <w:rPr>
                <w:noProof/>
                <w:webHidden/>
              </w:rPr>
              <w:fldChar w:fldCharType="end"/>
            </w:r>
          </w:hyperlink>
        </w:p>
        <w:p w14:paraId="48889E8F"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6" w:history="1">
            <w:r w:rsidR="00105B1B" w:rsidRPr="00710A90">
              <w:rPr>
                <w:rStyle w:val="Hipervnculo"/>
                <w:noProof/>
                <w:lang w:val="es-ES" w:eastAsia="es-ES"/>
              </w:rPr>
              <w:t>3.2.45 Atrazina – Grupo Trazina</w:t>
            </w:r>
            <w:r w:rsidR="00105B1B">
              <w:rPr>
                <w:noProof/>
                <w:webHidden/>
              </w:rPr>
              <w:tab/>
            </w:r>
            <w:r w:rsidR="00105B1B">
              <w:rPr>
                <w:noProof/>
                <w:webHidden/>
              </w:rPr>
              <w:fldChar w:fldCharType="begin"/>
            </w:r>
            <w:r w:rsidR="00105B1B">
              <w:rPr>
                <w:noProof/>
                <w:webHidden/>
              </w:rPr>
              <w:instrText xml:space="preserve"> PAGEREF _Toc109945436 \h </w:instrText>
            </w:r>
            <w:r w:rsidR="00105B1B">
              <w:rPr>
                <w:noProof/>
                <w:webHidden/>
              </w:rPr>
            </w:r>
            <w:r w:rsidR="00105B1B">
              <w:rPr>
                <w:noProof/>
                <w:webHidden/>
              </w:rPr>
              <w:fldChar w:fldCharType="separate"/>
            </w:r>
            <w:r w:rsidR="00105B1B">
              <w:rPr>
                <w:noProof/>
                <w:webHidden/>
              </w:rPr>
              <w:t>58</w:t>
            </w:r>
            <w:r w:rsidR="00105B1B">
              <w:rPr>
                <w:noProof/>
                <w:webHidden/>
              </w:rPr>
              <w:fldChar w:fldCharType="end"/>
            </w:r>
          </w:hyperlink>
        </w:p>
        <w:p w14:paraId="3C37B3A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7" w:history="1">
            <w:r w:rsidR="00105B1B" w:rsidRPr="00710A90">
              <w:rPr>
                <w:rStyle w:val="Hipervnculo"/>
                <w:noProof/>
                <w:lang w:val="es-ES" w:eastAsia="es-ES"/>
              </w:rPr>
              <w:t>3.2.46 Simazina – Grupo Trazina</w:t>
            </w:r>
            <w:r w:rsidR="00105B1B">
              <w:rPr>
                <w:noProof/>
                <w:webHidden/>
              </w:rPr>
              <w:tab/>
            </w:r>
            <w:r w:rsidR="00105B1B">
              <w:rPr>
                <w:noProof/>
                <w:webHidden/>
              </w:rPr>
              <w:fldChar w:fldCharType="begin"/>
            </w:r>
            <w:r w:rsidR="00105B1B">
              <w:rPr>
                <w:noProof/>
                <w:webHidden/>
              </w:rPr>
              <w:instrText xml:space="preserve"> PAGEREF _Toc109945437 \h </w:instrText>
            </w:r>
            <w:r w:rsidR="00105B1B">
              <w:rPr>
                <w:noProof/>
                <w:webHidden/>
              </w:rPr>
            </w:r>
            <w:r w:rsidR="00105B1B">
              <w:rPr>
                <w:noProof/>
                <w:webHidden/>
              </w:rPr>
              <w:fldChar w:fldCharType="separate"/>
            </w:r>
            <w:r w:rsidR="00105B1B">
              <w:rPr>
                <w:noProof/>
                <w:webHidden/>
              </w:rPr>
              <w:t>59</w:t>
            </w:r>
            <w:r w:rsidR="00105B1B">
              <w:rPr>
                <w:noProof/>
                <w:webHidden/>
              </w:rPr>
              <w:fldChar w:fldCharType="end"/>
            </w:r>
          </w:hyperlink>
        </w:p>
        <w:p w14:paraId="3FF325F8"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8" w:history="1">
            <w:r w:rsidR="00105B1B" w:rsidRPr="00710A90">
              <w:rPr>
                <w:rStyle w:val="Hipervnculo"/>
                <w:noProof/>
                <w:lang w:val="es-ES" w:eastAsia="es-ES"/>
              </w:rPr>
              <w:t>3.2.47 Carbaril – Grupo Carbamato</w:t>
            </w:r>
            <w:r w:rsidR="00105B1B">
              <w:rPr>
                <w:noProof/>
                <w:webHidden/>
              </w:rPr>
              <w:tab/>
            </w:r>
            <w:r w:rsidR="00105B1B">
              <w:rPr>
                <w:noProof/>
                <w:webHidden/>
              </w:rPr>
              <w:fldChar w:fldCharType="begin"/>
            </w:r>
            <w:r w:rsidR="00105B1B">
              <w:rPr>
                <w:noProof/>
                <w:webHidden/>
              </w:rPr>
              <w:instrText xml:space="preserve"> PAGEREF _Toc109945438 \h </w:instrText>
            </w:r>
            <w:r w:rsidR="00105B1B">
              <w:rPr>
                <w:noProof/>
                <w:webHidden/>
              </w:rPr>
            </w:r>
            <w:r w:rsidR="00105B1B">
              <w:rPr>
                <w:noProof/>
                <w:webHidden/>
              </w:rPr>
              <w:fldChar w:fldCharType="separate"/>
            </w:r>
            <w:r w:rsidR="00105B1B">
              <w:rPr>
                <w:noProof/>
                <w:webHidden/>
              </w:rPr>
              <w:t>60</w:t>
            </w:r>
            <w:r w:rsidR="00105B1B">
              <w:rPr>
                <w:noProof/>
                <w:webHidden/>
              </w:rPr>
              <w:fldChar w:fldCharType="end"/>
            </w:r>
          </w:hyperlink>
        </w:p>
        <w:p w14:paraId="6E0465F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39" w:history="1">
            <w:r w:rsidR="00105B1B" w:rsidRPr="00710A90">
              <w:rPr>
                <w:rStyle w:val="Hipervnculo"/>
                <w:noProof/>
                <w:lang w:val="es-ES" w:eastAsia="es-ES"/>
              </w:rPr>
              <w:t>3.2.48 Heptacloro – Grupo Carbamato</w:t>
            </w:r>
            <w:r w:rsidR="00105B1B">
              <w:rPr>
                <w:noProof/>
                <w:webHidden/>
              </w:rPr>
              <w:tab/>
            </w:r>
            <w:r w:rsidR="00105B1B">
              <w:rPr>
                <w:noProof/>
                <w:webHidden/>
              </w:rPr>
              <w:fldChar w:fldCharType="begin"/>
            </w:r>
            <w:r w:rsidR="00105B1B">
              <w:rPr>
                <w:noProof/>
                <w:webHidden/>
              </w:rPr>
              <w:instrText xml:space="preserve"> PAGEREF _Toc109945439 \h </w:instrText>
            </w:r>
            <w:r w:rsidR="00105B1B">
              <w:rPr>
                <w:noProof/>
                <w:webHidden/>
              </w:rPr>
            </w:r>
            <w:r w:rsidR="00105B1B">
              <w:rPr>
                <w:noProof/>
                <w:webHidden/>
              </w:rPr>
              <w:fldChar w:fldCharType="separate"/>
            </w:r>
            <w:r w:rsidR="00105B1B">
              <w:rPr>
                <w:noProof/>
                <w:webHidden/>
              </w:rPr>
              <w:t>61</w:t>
            </w:r>
            <w:r w:rsidR="00105B1B">
              <w:rPr>
                <w:noProof/>
                <w:webHidden/>
              </w:rPr>
              <w:fldChar w:fldCharType="end"/>
            </w:r>
          </w:hyperlink>
        </w:p>
        <w:p w14:paraId="39C7E05D"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0" w:history="1">
            <w:r w:rsidR="00105B1B" w:rsidRPr="00710A90">
              <w:rPr>
                <w:rStyle w:val="Hipervnculo"/>
                <w:noProof/>
                <w:lang w:val="es-ES" w:eastAsia="es-ES"/>
              </w:rPr>
              <w:t>3.2.49 Metomilo – Grupo Carbamato</w:t>
            </w:r>
            <w:r w:rsidR="00105B1B">
              <w:rPr>
                <w:noProof/>
                <w:webHidden/>
              </w:rPr>
              <w:tab/>
            </w:r>
            <w:r w:rsidR="00105B1B">
              <w:rPr>
                <w:noProof/>
                <w:webHidden/>
              </w:rPr>
              <w:fldChar w:fldCharType="begin"/>
            </w:r>
            <w:r w:rsidR="00105B1B">
              <w:rPr>
                <w:noProof/>
                <w:webHidden/>
              </w:rPr>
              <w:instrText xml:space="preserve"> PAGEREF _Toc109945440 \h </w:instrText>
            </w:r>
            <w:r w:rsidR="00105B1B">
              <w:rPr>
                <w:noProof/>
                <w:webHidden/>
              </w:rPr>
            </w:r>
            <w:r w:rsidR="00105B1B">
              <w:rPr>
                <w:noProof/>
                <w:webHidden/>
              </w:rPr>
              <w:fldChar w:fldCharType="separate"/>
            </w:r>
            <w:r w:rsidR="00105B1B">
              <w:rPr>
                <w:noProof/>
                <w:webHidden/>
              </w:rPr>
              <w:t>62</w:t>
            </w:r>
            <w:r w:rsidR="00105B1B">
              <w:rPr>
                <w:noProof/>
                <w:webHidden/>
              </w:rPr>
              <w:fldChar w:fldCharType="end"/>
            </w:r>
          </w:hyperlink>
        </w:p>
        <w:p w14:paraId="43F71565"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1" w:history="1">
            <w:r w:rsidR="00105B1B" w:rsidRPr="00710A90">
              <w:rPr>
                <w:rStyle w:val="Hipervnculo"/>
                <w:noProof/>
                <w:lang w:val="es-ES" w:eastAsia="es-ES"/>
              </w:rPr>
              <w:t>3.2.50. 2,4 D – Grupo Alquilclorofenoxi</w:t>
            </w:r>
            <w:r w:rsidR="00105B1B">
              <w:rPr>
                <w:noProof/>
                <w:webHidden/>
              </w:rPr>
              <w:tab/>
            </w:r>
            <w:r w:rsidR="00105B1B">
              <w:rPr>
                <w:noProof/>
                <w:webHidden/>
              </w:rPr>
              <w:fldChar w:fldCharType="begin"/>
            </w:r>
            <w:r w:rsidR="00105B1B">
              <w:rPr>
                <w:noProof/>
                <w:webHidden/>
              </w:rPr>
              <w:instrText xml:space="preserve"> PAGEREF _Toc109945441 \h </w:instrText>
            </w:r>
            <w:r w:rsidR="00105B1B">
              <w:rPr>
                <w:noProof/>
                <w:webHidden/>
              </w:rPr>
            </w:r>
            <w:r w:rsidR="00105B1B">
              <w:rPr>
                <w:noProof/>
                <w:webHidden/>
              </w:rPr>
              <w:fldChar w:fldCharType="separate"/>
            </w:r>
            <w:r w:rsidR="00105B1B">
              <w:rPr>
                <w:noProof/>
                <w:webHidden/>
              </w:rPr>
              <w:t>63</w:t>
            </w:r>
            <w:r w:rsidR="00105B1B">
              <w:rPr>
                <w:noProof/>
                <w:webHidden/>
              </w:rPr>
              <w:fldChar w:fldCharType="end"/>
            </w:r>
          </w:hyperlink>
        </w:p>
        <w:p w14:paraId="78FC93B6"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2" w:history="1">
            <w:r w:rsidR="00105B1B" w:rsidRPr="00710A90">
              <w:rPr>
                <w:rStyle w:val="Hipervnculo"/>
                <w:noProof/>
                <w:lang w:val="es-ES" w:eastAsia="es-ES"/>
              </w:rPr>
              <w:t>3.2.51 Cipermetrina – Grupo Piretroides</w:t>
            </w:r>
            <w:r w:rsidR="00105B1B">
              <w:rPr>
                <w:noProof/>
                <w:webHidden/>
              </w:rPr>
              <w:tab/>
            </w:r>
            <w:r w:rsidR="00105B1B">
              <w:rPr>
                <w:noProof/>
                <w:webHidden/>
              </w:rPr>
              <w:fldChar w:fldCharType="begin"/>
            </w:r>
            <w:r w:rsidR="00105B1B">
              <w:rPr>
                <w:noProof/>
                <w:webHidden/>
              </w:rPr>
              <w:instrText xml:space="preserve"> PAGEREF _Toc109945442 \h </w:instrText>
            </w:r>
            <w:r w:rsidR="00105B1B">
              <w:rPr>
                <w:noProof/>
                <w:webHidden/>
              </w:rPr>
            </w:r>
            <w:r w:rsidR="00105B1B">
              <w:rPr>
                <w:noProof/>
                <w:webHidden/>
              </w:rPr>
              <w:fldChar w:fldCharType="separate"/>
            </w:r>
            <w:r w:rsidR="00105B1B">
              <w:rPr>
                <w:noProof/>
                <w:webHidden/>
              </w:rPr>
              <w:t>64</w:t>
            </w:r>
            <w:r w:rsidR="00105B1B">
              <w:rPr>
                <w:noProof/>
                <w:webHidden/>
              </w:rPr>
              <w:fldChar w:fldCharType="end"/>
            </w:r>
          </w:hyperlink>
        </w:p>
        <w:p w14:paraId="0CBBAD06"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3" w:history="1">
            <w:r w:rsidR="00105B1B" w:rsidRPr="00710A90">
              <w:rPr>
                <w:rStyle w:val="Hipervnculo"/>
                <w:noProof/>
                <w:lang w:val="es-ES" w:eastAsia="es-ES"/>
              </w:rPr>
              <w:t>3.2.52 Clorpirifos – Grupo Piretroides</w:t>
            </w:r>
            <w:r w:rsidR="00105B1B">
              <w:rPr>
                <w:noProof/>
                <w:webHidden/>
              </w:rPr>
              <w:tab/>
            </w:r>
            <w:r w:rsidR="00105B1B">
              <w:rPr>
                <w:noProof/>
                <w:webHidden/>
              </w:rPr>
              <w:fldChar w:fldCharType="begin"/>
            </w:r>
            <w:r w:rsidR="00105B1B">
              <w:rPr>
                <w:noProof/>
                <w:webHidden/>
              </w:rPr>
              <w:instrText xml:space="preserve"> PAGEREF _Toc109945443 \h </w:instrText>
            </w:r>
            <w:r w:rsidR="00105B1B">
              <w:rPr>
                <w:noProof/>
                <w:webHidden/>
              </w:rPr>
            </w:r>
            <w:r w:rsidR="00105B1B">
              <w:rPr>
                <w:noProof/>
                <w:webHidden/>
              </w:rPr>
              <w:fldChar w:fldCharType="separate"/>
            </w:r>
            <w:r w:rsidR="00105B1B">
              <w:rPr>
                <w:noProof/>
                <w:webHidden/>
              </w:rPr>
              <w:t>65</w:t>
            </w:r>
            <w:r w:rsidR="00105B1B">
              <w:rPr>
                <w:noProof/>
                <w:webHidden/>
              </w:rPr>
              <w:fldChar w:fldCharType="end"/>
            </w:r>
          </w:hyperlink>
        </w:p>
        <w:p w14:paraId="16E9750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4" w:history="1">
            <w:r w:rsidR="00105B1B" w:rsidRPr="00710A90">
              <w:rPr>
                <w:rStyle w:val="Hipervnculo"/>
                <w:noProof/>
                <w:lang w:val="es-ES" w:eastAsia="es-ES"/>
              </w:rPr>
              <w:t>3.2.53 Diclorvos – Grupo Piretroides</w:t>
            </w:r>
            <w:r w:rsidR="00105B1B">
              <w:rPr>
                <w:noProof/>
                <w:webHidden/>
              </w:rPr>
              <w:tab/>
            </w:r>
            <w:r w:rsidR="00105B1B">
              <w:rPr>
                <w:noProof/>
                <w:webHidden/>
              </w:rPr>
              <w:fldChar w:fldCharType="begin"/>
            </w:r>
            <w:r w:rsidR="00105B1B">
              <w:rPr>
                <w:noProof/>
                <w:webHidden/>
              </w:rPr>
              <w:instrText xml:space="preserve"> PAGEREF _Toc109945444 \h </w:instrText>
            </w:r>
            <w:r w:rsidR="00105B1B">
              <w:rPr>
                <w:noProof/>
                <w:webHidden/>
              </w:rPr>
            </w:r>
            <w:r w:rsidR="00105B1B">
              <w:rPr>
                <w:noProof/>
                <w:webHidden/>
              </w:rPr>
              <w:fldChar w:fldCharType="separate"/>
            </w:r>
            <w:r w:rsidR="00105B1B">
              <w:rPr>
                <w:noProof/>
                <w:webHidden/>
              </w:rPr>
              <w:t>66</w:t>
            </w:r>
            <w:r w:rsidR="00105B1B">
              <w:rPr>
                <w:noProof/>
                <w:webHidden/>
              </w:rPr>
              <w:fldChar w:fldCharType="end"/>
            </w:r>
          </w:hyperlink>
        </w:p>
        <w:p w14:paraId="153C6491"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5" w:history="1">
            <w:r w:rsidR="00105B1B" w:rsidRPr="00710A90">
              <w:rPr>
                <w:rStyle w:val="Hipervnculo"/>
                <w:noProof/>
              </w:rPr>
              <w:t>3.2.54 Metamidofos – Grupo Piretroides</w:t>
            </w:r>
            <w:r w:rsidR="00105B1B">
              <w:rPr>
                <w:noProof/>
                <w:webHidden/>
              </w:rPr>
              <w:tab/>
            </w:r>
            <w:r w:rsidR="00105B1B">
              <w:rPr>
                <w:noProof/>
                <w:webHidden/>
              </w:rPr>
              <w:fldChar w:fldCharType="begin"/>
            </w:r>
            <w:r w:rsidR="00105B1B">
              <w:rPr>
                <w:noProof/>
                <w:webHidden/>
              </w:rPr>
              <w:instrText xml:space="preserve"> PAGEREF _Toc109945445 \h </w:instrText>
            </w:r>
            <w:r w:rsidR="00105B1B">
              <w:rPr>
                <w:noProof/>
                <w:webHidden/>
              </w:rPr>
            </w:r>
            <w:r w:rsidR="00105B1B">
              <w:rPr>
                <w:noProof/>
                <w:webHidden/>
              </w:rPr>
              <w:fldChar w:fldCharType="separate"/>
            </w:r>
            <w:r w:rsidR="00105B1B">
              <w:rPr>
                <w:noProof/>
                <w:webHidden/>
              </w:rPr>
              <w:t>67</w:t>
            </w:r>
            <w:r w:rsidR="00105B1B">
              <w:rPr>
                <w:noProof/>
                <w:webHidden/>
              </w:rPr>
              <w:fldChar w:fldCharType="end"/>
            </w:r>
          </w:hyperlink>
        </w:p>
        <w:p w14:paraId="48EAD748"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6" w:history="1">
            <w:r w:rsidR="00105B1B" w:rsidRPr="00710A90">
              <w:rPr>
                <w:rStyle w:val="Hipervnculo"/>
                <w:noProof/>
                <w:lang w:val="es-ES" w:eastAsia="es-ES"/>
              </w:rPr>
              <w:t>3.2.55 Tebuconazole – Grupo Triazoles</w:t>
            </w:r>
            <w:r w:rsidR="00105B1B">
              <w:rPr>
                <w:noProof/>
                <w:webHidden/>
              </w:rPr>
              <w:tab/>
            </w:r>
            <w:r w:rsidR="00105B1B">
              <w:rPr>
                <w:noProof/>
                <w:webHidden/>
              </w:rPr>
              <w:fldChar w:fldCharType="begin"/>
            </w:r>
            <w:r w:rsidR="00105B1B">
              <w:rPr>
                <w:noProof/>
                <w:webHidden/>
              </w:rPr>
              <w:instrText xml:space="preserve"> PAGEREF _Toc109945446 \h </w:instrText>
            </w:r>
            <w:r w:rsidR="00105B1B">
              <w:rPr>
                <w:noProof/>
                <w:webHidden/>
              </w:rPr>
            </w:r>
            <w:r w:rsidR="00105B1B">
              <w:rPr>
                <w:noProof/>
                <w:webHidden/>
              </w:rPr>
              <w:fldChar w:fldCharType="separate"/>
            </w:r>
            <w:r w:rsidR="00105B1B">
              <w:rPr>
                <w:noProof/>
                <w:webHidden/>
              </w:rPr>
              <w:t>68</w:t>
            </w:r>
            <w:r w:rsidR="00105B1B">
              <w:rPr>
                <w:noProof/>
                <w:webHidden/>
              </w:rPr>
              <w:fldChar w:fldCharType="end"/>
            </w:r>
          </w:hyperlink>
        </w:p>
        <w:p w14:paraId="7451BF5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7" w:history="1">
            <w:r w:rsidR="00105B1B" w:rsidRPr="00710A90">
              <w:rPr>
                <w:rStyle w:val="Hipervnculo"/>
                <w:noProof/>
                <w:lang w:val="es-ES" w:eastAsia="es-ES"/>
              </w:rPr>
              <w:t>3.2.56 Imidacloprid – Grupo Neonicotinoide</w:t>
            </w:r>
            <w:r w:rsidR="00105B1B">
              <w:rPr>
                <w:noProof/>
                <w:webHidden/>
              </w:rPr>
              <w:tab/>
            </w:r>
            <w:r w:rsidR="00105B1B">
              <w:rPr>
                <w:noProof/>
                <w:webHidden/>
              </w:rPr>
              <w:fldChar w:fldCharType="begin"/>
            </w:r>
            <w:r w:rsidR="00105B1B">
              <w:rPr>
                <w:noProof/>
                <w:webHidden/>
              </w:rPr>
              <w:instrText xml:space="preserve"> PAGEREF _Toc109945447 \h </w:instrText>
            </w:r>
            <w:r w:rsidR="00105B1B">
              <w:rPr>
                <w:noProof/>
                <w:webHidden/>
              </w:rPr>
            </w:r>
            <w:r w:rsidR="00105B1B">
              <w:rPr>
                <w:noProof/>
                <w:webHidden/>
              </w:rPr>
              <w:fldChar w:fldCharType="separate"/>
            </w:r>
            <w:r w:rsidR="00105B1B">
              <w:rPr>
                <w:noProof/>
                <w:webHidden/>
              </w:rPr>
              <w:t>69</w:t>
            </w:r>
            <w:r w:rsidR="00105B1B">
              <w:rPr>
                <w:noProof/>
                <w:webHidden/>
              </w:rPr>
              <w:fldChar w:fldCharType="end"/>
            </w:r>
          </w:hyperlink>
        </w:p>
        <w:p w14:paraId="7F276DA9"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8" w:history="1">
            <w:r w:rsidR="00105B1B" w:rsidRPr="00710A90">
              <w:rPr>
                <w:rStyle w:val="Hipervnculo"/>
                <w:noProof/>
                <w:lang w:val="es-ES" w:eastAsia="es-ES"/>
              </w:rPr>
              <w:t>3.2.57 Metilparaoxon – Grupo Neonicotinoide</w:t>
            </w:r>
            <w:r w:rsidR="00105B1B">
              <w:rPr>
                <w:noProof/>
                <w:webHidden/>
              </w:rPr>
              <w:tab/>
            </w:r>
            <w:r w:rsidR="00105B1B">
              <w:rPr>
                <w:noProof/>
                <w:webHidden/>
              </w:rPr>
              <w:fldChar w:fldCharType="begin"/>
            </w:r>
            <w:r w:rsidR="00105B1B">
              <w:rPr>
                <w:noProof/>
                <w:webHidden/>
              </w:rPr>
              <w:instrText xml:space="preserve"> PAGEREF _Toc109945448 \h </w:instrText>
            </w:r>
            <w:r w:rsidR="00105B1B">
              <w:rPr>
                <w:noProof/>
                <w:webHidden/>
              </w:rPr>
            </w:r>
            <w:r w:rsidR="00105B1B">
              <w:rPr>
                <w:noProof/>
                <w:webHidden/>
              </w:rPr>
              <w:fldChar w:fldCharType="separate"/>
            </w:r>
            <w:r w:rsidR="00105B1B">
              <w:rPr>
                <w:noProof/>
                <w:webHidden/>
              </w:rPr>
              <w:t>70</w:t>
            </w:r>
            <w:r w:rsidR="00105B1B">
              <w:rPr>
                <w:noProof/>
                <w:webHidden/>
              </w:rPr>
              <w:fldChar w:fldCharType="end"/>
            </w:r>
          </w:hyperlink>
        </w:p>
        <w:p w14:paraId="26A6D79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49" w:history="1">
            <w:r w:rsidR="00105B1B" w:rsidRPr="00710A90">
              <w:rPr>
                <w:rStyle w:val="Hipervnculo"/>
                <w:noProof/>
                <w:lang w:val="es-ES" w:eastAsia="es-ES"/>
              </w:rPr>
              <w:t>3.2.58 Fipronil en aguas superficiales.</w:t>
            </w:r>
            <w:r w:rsidR="00105B1B">
              <w:rPr>
                <w:noProof/>
                <w:webHidden/>
              </w:rPr>
              <w:tab/>
            </w:r>
            <w:r w:rsidR="00105B1B">
              <w:rPr>
                <w:noProof/>
                <w:webHidden/>
              </w:rPr>
              <w:fldChar w:fldCharType="begin"/>
            </w:r>
            <w:r w:rsidR="00105B1B">
              <w:rPr>
                <w:noProof/>
                <w:webHidden/>
              </w:rPr>
              <w:instrText xml:space="preserve"> PAGEREF _Toc109945449 \h </w:instrText>
            </w:r>
            <w:r w:rsidR="00105B1B">
              <w:rPr>
                <w:noProof/>
                <w:webHidden/>
              </w:rPr>
            </w:r>
            <w:r w:rsidR="00105B1B">
              <w:rPr>
                <w:noProof/>
                <w:webHidden/>
              </w:rPr>
              <w:fldChar w:fldCharType="separate"/>
            </w:r>
            <w:r w:rsidR="00105B1B">
              <w:rPr>
                <w:noProof/>
                <w:webHidden/>
              </w:rPr>
              <w:t>71</w:t>
            </w:r>
            <w:r w:rsidR="00105B1B">
              <w:rPr>
                <w:noProof/>
                <w:webHidden/>
              </w:rPr>
              <w:fldChar w:fldCharType="end"/>
            </w:r>
          </w:hyperlink>
        </w:p>
        <w:p w14:paraId="69AA9F8A"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0" w:history="1">
            <w:r w:rsidR="00105B1B" w:rsidRPr="00710A90">
              <w:rPr>
                <w:rStyle w:val="Hipervnculo"/>
                <w:noProof/>
                <w:lang w:val="es-ES" w:eastAsia="es-ES"/>
              </w:rPr>
              <w:t>3.2.59. Coliformes fecales en aguas superficiales.</w:t>
            </w:r>
            <w:r w:rsidR="00105B1B">
              <w:rPr>
                <w:noProof/>
                <w:webHidden/>
              </w:rPr>
              <w:tab/>
            </w:r>
            <w:r w:rsidR="00105B1B">
              <w:rPr>
                <w:noProof/>
                <w:webHidden/>
              </w:rPr>
              <w:fldChar w:fldCharType="begin"/>
            </w:r>
            <w:r w:rsidR="00105B1B">
              <w:rPr>
                <w:noProof/>
                <w:webHidden/>
              </w:rPr>
              <w:instrText xml:space="preserve"> PAGEREF _Toc109945450 \h </w:instrText>
            </w:r>
            <w:r w:rsidR="00105B1B">
              <w:rPr>
                <w:noProof/>
                <w:webHidden/>
              </w:rPr>
            </w:r>
            <w:r w:rsidR="00105B1B">
              <w:rPr>
                <w:noProof/>
                <w:webHidden/>
              </w:rPr>
              <w:fldChar w:fldCharType="separate"/>
            </w:r>
            <w:r w:rsidR="00105B1B">
              <w:rPr>
                <w:noProof/>
                <w:webHidden/>
              </w:rPr>
              <w:t>72</w:t>
            </w:r>
            <w:r w:rsidR="00105B1B">
              <w:rPr>
                <w:noProof/>
                <w:webHidden/>
              </w:rPr>
              <w:fldChar w:fldCharType="end"/>
            </w:r>
          </w:hyperlink>
        </w:p>
        <w:p w14:paraId="51B7547D"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1" w:history="1">
            <w:r w:rsidR="00105B1B" w:rsidRPr="00710A90">
              <w:rPr>
                <w:rStyle w:val="Hipervnculo"/>
                <w:noProof/>
              </w:rPr>
              <w:t>3.2.60. Coliformes totales en aguas superficiales</w:t>
            </w:r>
            <w:r w:rsidR="00105B1B">
              <w:rPr>
                <w:noProof/>
                <w:webHidden/>
              </w:rPr>
              <w:tab/>
            </w:r>
            <w:r w:rsidR="00105B1B">
              <w:rPr>
                <w:noProof/>
                <w:webHidden/>
              </w:rPr>
              <w:fldChar w:fldCharType="begin"/>
            </w:r>
            <w:r w:rsidR="00105B1B">
              <w:rPr>
                <w:noProof/>
                <w:webHidden/>
              </w:rPr>
              <w:instrText xml:space="preserve"> PAGEREF _Toc109945451 \h </w:instrText>
            </w:r>
            <w:r w:rsidR="00105B1B">
              <w:rPr>
                <w:noProof/>
                <w:webHidden/>
              </w:rPr>
            </w:r>
            <w:r w:rsidR="00105B1B">
              <w:rPr>
                <w:noProof/>
                <w:webHidden/>
              </w:rPr>
              <w:fldChar w:fldCharType="separate"/>
            </w:r>
            <w:r w:rsidR="00105B1B">
              <w:rPr>
                <w:noProof/>
                <w:webHidden/>
              </w:rPr>
              <w:t>73</w:t>
            </w:r>
            <w:r w:rsidR="00105B1B">
              <w:rPr>
                <w:noProof/>
                <w:webHidden/>
              </w:rPr>
              <w:fldChar w:fldCharType="end"/>
            </w:r>
          </w:hyperlink>
        </w:p>
        <w:p w14:paraId="013113B5"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2" w:history="1">
            <w:r w:rsidR="00105B1B" w:rsidRPr="00710A90">
              <w:rPr>
                <w:rStyle w:val="Hipervnculo"/>
                <w:noProof/>
              </w:rPr>
              <w:t>3.2.61 Comparación del parámetro color en dos puntos sobre el rio Paraguay, en cuatro meses diferentes.</w:t>
            </w:r>
            <w:r w:rsidR="00105B1B">
              <w:rPr>
                <w:noProof/>
                <w:webHidden/>
              </w:rPr>
              <w:tab/>
            </w:r>
            <w:r w:rsidR="00105B1B">
              <w:rPr>
                <w:noProof/>
                <w:webHidden/>
              </w:rPr>
              <w:fldChar w:fldCharType="begin"/>
            </w:r>
            <w:r w:rsidR="00105B1B">
              <w:rPr>
                <w:noProof/>
                <w:webHidden/>
              </w:rPr>
              <w:instrText xml:space="preserve"> PAGEREF _Toc109945452 \h </w:instrText>
            </w:r>
            <w:r w:rsidR="00105B1B">
              <w:rPr>
                <w:noProof/>
                <w:webHidden/>
              </w:rPr>
            </w:r>
            <w:r w:rsidR="00105B1B">
              <w:rPr>
                <w:noProof/>
                <w:webHidden/>
              </w:rPr>
              <w:fldChar w:fldCharType="separate"/>
            </w:r>
            <w:r w:rsidR="00105B1B">
              <w:rPr>
                <w:noProof/>
                <w:webHidden/>
              </w:rPr>
              <w:t>74</w:t>
            </w:r>
            <w:r w:rsidR="00105B1B">
              <w:rPr>
                <w:noProof/>
                <w:webHidden/>
              </w:rPr>
              <w:fldChar w:fldCharType="end"/>
            </w:r>
          </w:hyperlink>
        </w:p>
        <w:p w14:paraId="52CDC77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3" w:history="1">
            <w:r w:rsidR="00105B1B" w:rsidRPr="00710A90">
              <w:rPr>
                <w:rStyle w:val="Hipervnculo"/>
                <w:noProof/>
              </w:rPr>
              <w:t xml:space="preserve">3.2.62 </w:t>
            </w:r>
            <w:r w:rsidR="00105B1B" w:rsidRPr="00710A90">
              <w:rPr>
                <w:rStyle w:val="Hipervnculo"/>
                <w:noProof/>
                <w:lang w:val="es-ES"/>
              </w:rPr>
              <w:t>Análisis de los Índices de fenoles en aguas del Rio Paraguay</w:t>
            </w:r>
            <w:r w:rsidR="00105B1B">
              <w:rPr>
                <w:noProof/>
                <w:webHidden/>
              </w:rPr>
              <w:tab/>
            </w:r>
            <w:r w:rsidR="00105B1B">
              <w:rPr>
                <w:noProof/>
                <w:webHidden/>
              </w:rPr>
              <w:fldChar w:fldCharType="begin"/>
            </w:r>
            <w:r w:rsidR="00105B1B">
              <w:rPr>
                <w:noProof/>
                <w:webHidden/>
              </w:rPr>
              <w:instrText xml:space="preserve"> PAGEREF _Toc109945453 \h </w:instrText>
            </w:r>
            <w:r w:rsidR="00105B1B">
              <w:rPr>
                <w:noProof/>
                <w:webHidden/>
              </w:rPr>
            </w:r>
            <w:r w:rsidR="00105B1B">
              <w:rPr>
                <w:noProof/>
                <w:webHidden/>
              </w:rPr>
              <w:fldChar w:fldCharType="separate"/>
            </w:r>
            <w:r w:rsidR="00105B1B">
              <w:rPr>
                <w:noProof/>
                <w:webHidden/>
              </w:rPr>
              <w:t>74</w:t>
            </w:r>
            <w:r w:rsidR="00105B1B">
              <w:rPr>
                <w:noProof/>
                <w:webHidden/>
              </w:rPr>
              <w:fldChar w:fldCharType="end"/>
            </w:r>
          </w:hyperlink>
        </w:p>
        <w:p w14:paraId="3B6B0437"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4" w:history="1">
            <w:r w:rsidR="00105B1B" w:rsidRPr="00710A90">
              <w:rPr>
                <w:rStyle w:val="Hipervnculo"/>
                <w:noProof/>
              </w:rPr>
              <w:t>3.2.63 Análisis de las concentraciones de PCB en el ADA del proyecto</w:t>
            </w:r>
            <w:r w:rsidR="00105B1B">
              <w:rPr>
                <w:noProof/>
                <w:webHidden/>
              </w:rPr>
              <w:tab/>
            </w:r>
            <w:r w:rsidR="00105B1B">
              <w:rPr>
                <w:noProof/>
                <w:webHidden/>
              </w:rPr>
              <w:fldChar w:fldCharType="begin"/>
            </w:r>
            <w:r w:rsidR="00105B1B">
              <w:rPr>
                <w:noProof/>
                <w:webHidden/>
              </w:rPr>
              <w:instrText xml:space="preserve"> PAGEREF _Toc109945454 \h </w:instrText>
            </w:r>
            <w:r w:rsidR="00105B1B">
              <w:rPr>
                <w:noProof/>
                <w:webHidden/>
              </w:rPr>
            </w:r>
            <w:r w:rsidR="00105B1B">
              <w:rPr>
                <w:noProof/>
                <w:webHidden/>
              </w:rPr>
              <w:fldChar w:fldCharType="separate"/>
            </w:r>
            <w:r w:rsidR="00105B1B">
              <w:rPr>
                <w:noProof/>
                <w:webHidden/>
              </w:rPr>
              <w:t>75</w:t>
            </w:r>
            <w:r w:rsidR="00105B1B">
              <w:rPr>
                <w:noProof/>
                <w:webHidden/>
              </w:rPr>
              <w:fldChar w:fldCharType="end"/>
            </w:r>
          </w:hyperlink>
        </w:p>
        <w:p w14:paraId="138D9650"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5" w:history="1">
            <w:r w:rsidR="00105B1B" w:rsidRPr="00710A90">
              <w:rPr>
                <w:rStyle w:val="Hipervnculo"/>
                <w:noProof/>
              </w:rPr>
              <w:t>3.3 Análisis comparativos del comportamiento de los parámetros determinados para aguas subterráneas</w:t>
            </w:r>
            <w:r w:rsidR="00105B1B">
              <w:rPr>
                <w:noProof/>
                <w:webHidden/>
              </w:rPr>
              <w:tab/>
            </w:r>
            <w:r w:rsidR="00105B1B">
              <w:rPr>
                <w:noProof/>
                <w:webHidden/>
              </w:rPr>
              <w:fldChar w:fldCharType="begin"/>
            </w:r>
            <w:r w:rsidR="00105B1B">
              <w:rPr>
                <w:noProof/>
                <w:webHidden/>
              </w:rPr>
              <w:instrText xml:space="preserve"> PAGEREF _Toc109945455 \h </w:instrText>
            </w:r>
            <w:r w:rsidR="00105B1B">
              <w:rPr>
                <w:noProof/>
                <w:webHidden/>
              </w:rPr>
            </w:r>
            <w:r w:rsidR="00105B1B">
              <w:rPr>
                <w:noProof/>
                <w:webHidden/>
              </w:rPr>
              <w:fldChar w:fldCharType="separate"/>
            </w:r>
            <w:r w:rsidR="00105B1B">
              <w:rPr>
                <w:noProof/>
                <w:webHidden/>
              </w:rPr>
              <w:t>75</w:t>
            </w:r>
            <w:r w:rsidR="00105B1B">
              <w:rPr>
                <w:noProof/>
                <w:webHidden/>
              </w:rPr>
              <w:fldChar w:fldCharType="end"/>
            </w:r>
          </w:hyperlink>
        </w:p>
        <w:p w14:paraId="39CC36DB"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6" w:history="1">
            <w:r w:rsidR="00105B1B" w:rsidRPr="00710A90">
              <w:rPr>
                <w:rStyle w:val="Hipervnculo"/>
                <w:noProof/>
                <w:lang w:val="es-ES"/>
              </w:rPr>
              <w:t>3.3.1 Análisis comparativo de la temperatura de las aguas subterráneas</w:t>
            </w:r>
            <w:r w:rsidR="00105B1B">
              <w:rPr>
                <w:noProof/>
                <w:webHidden/>
              </w:rPr>
              <w:tab/>
            </w:r>
            <w:r w:rsidR="00105B1B">
              <w:rPr>
                <w:noProof/>
                <w:webHidden/>
              </w:rPr>
              <w:fldChar w:fldCharType="begin"/>
            </w:r>
            <w:r w:rsidR="00105B1B">
              <w:rPr>
                <w:noProof/>
                <w:webHidden/>
              </w:rPr>
              <w:instrText xml:space="preserve"> PAGEREF _Toc109945456 \h </w:instrText>
            </w:r>
            <w:r w:rsidR="00105B1B">
              <w:rPr>
                <w:noProof/>
                <w:webHidden/>
              </w:rPr>
            </w:r>
            <w:r w:rsidR="00105B1B">
              <w:rPr>
                <w:noProof/>
                <w:webHidden/>
              </w:rPr>
              <w:fldChar w:fldCharType="separate"/>
            </w:r>
            <w:r w:rsidR="00105B1B">
              <w:rPr>
                <w:noProof/>
                <w:webHidden/>
              </w:rPr>
              <w:t>75</w:t>
            </w:r>
            <w:r w:rsidR="00105B1B">
              <w:rPr>
                <w:noProof/>
                <w:webHidden/>
              </w:rPr>
              <w:fldChar w:fldCharType="end"/>
            </w:r>
          </w:hyperlink>
        </w:p>
        <w:p w14:paraId="6A61477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7" w:history="1">
            <w:r w:rsidR="00105B1B" w:rsidRPr="00710A90">
              <w:rPr>
                <w:rStyle w:val="Hipervnculo"/>
                <w:noProof/>
              </w:rPr>
              <w:t>3.3.2. Análisis comparativo del pH en aguas subterráneas</w:t>
            </w:r>
            <w:r w:rsidR="00105B1B">
              <w:rPr>
                <w:noProof/>
                <w:webHidden/>
              </w:rPr>
              <w:tab/>
            </w:r>
            <w:r w:rsidR="00105B1B">
              <w:rPr>
                <w:noProof/>
                <w:webHidden/>
              </w:rPr>
              <w:fldChar w:fldCharType="begin"/>
            </w:r>
            <w:r w:rsidR="00105B1B">
              <w:rPr>
                <w:noProof/>
                <w:webHidden/>
              </w:rPr>
              <w:instrText xml:space="preserve"> PAGEREF _Toc109945457 \h </w:instrText>
            </w:r>
            <w:r w:rsidR="00105B1B">
              <w:rPr>
                <w:noProof/>
                <w:webHidden/>
              </w:rPr>
            </w:r>
            <w:r w:rsidR="00105B1B">
              <w:rPr>
                <w:noProof/>
                <w:webHidden/>
              </w:rPr>
              <w:fldChar w:fldCharType="separate"/>
            </w:r>
            <w:r w:rsidR="00105B1B">
              <w:rPr>
                <w:noProof/>
                <w:webHidden/>
              </w:rPr>
              <w:t>76</w:t>
            </w:r>
            <w:r w:rsidR="00105B1B">
              <w:rPr>
                <w:noProof/>
                <w:webHidden/>
              </w:rPr>
              <w:fldChar w:fldCharType="end"/>
            </w:r>
          </w:hyperlink>
        </w:p>
        <w:p w14:paraId="30FEE317"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8" w:history="1">
            <w:r w:rsidR="00105B1B" w:rsidRPr="00710A90">
              <w:rPr>
                <w:rStyle w:val="Hipervnculo"/>
                <w:noProof/>
                <w:lang w:val="es-ES"/>
              </w:rPr>
              <w:t>3.3.3 Análisis comparativo de la conductividad eléctrica en aguas subterráneas.</w:t>
            </w:r>
            <w:r w:rsidR="00105B1B">
              <w:rPr>
                <w:noProof/>
                <w:webHidden/>
              </w:rPr>
              <w:tab/>
            </w:r>
            <w:r w:rsidR="00105B1B">
              <w:rPr>
                <w:noProof/>
                <w:webHidden/>
              </w:rPr>
              <w:fldChar w:fldCharType="begin"/>
            </w:r>
            <w:r w:rsidR="00105B1B">
              <w:rPr>
                <w:noProof/>
                <w:webHidden/>
              </w:rPr>
              <w:instrText xml:space="preserve"> PAGEREF _Toc109945458 \h </w:instrText>
            </w:r>
            <w:r w:rsidR="00105B1B">
              <w:rPr>
                <w:noProof/>
                <w:webHidden/>
              </w:rPr>
            </w:r>
            <w:r w:rsidR="00105B1B">
              <w:rPr>
                <w:noProof/>
                <w:webHidden/>
              </w:rPr>
              <w:fldChar w:fldCharType="separate"/>
            </w:r>
            <w:r w:rsidR="00105B1B">
              <w:rPr>
                <w:noProof/>
                <w:webHidden/>
              </w:rPr>
              <w:t>78</w:t>
            </w:r>
            <w:r w:rsidR="00105B1B">
              <w:rPr>
                <w:noProof/>
                <w:webHidden/>
              </w:rPr>
              <w:fldChar w:fldCharType="end"/>
            </w:r>
          </w:hyperlink>
        </w:p>
        <w:p w14:paraId="3D5ABAC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59" w:history="1">
            <w:r w:rsidR="00105B1B" w:rsidRPr="00710A90">
              <w:rPr>
                <w:rStyle w:val="Hipervnculo"/>
                <w:noProof/>
              </w:rPr>
              <w:t>3.3.4 Análisis comparativo de solidos disueltos totales (TDS) en 14 pozos artesianos</w:t>
            </w:r>
            <w:r w:rsidR="00105B1B">
              <w:rPr>
                <w:noProof/>
                <w:webHidden/>
              </w:rPr>
              <w:tab/>
            </w:r>
            <w:r w:rsidR="00105B1B">
              <w:rPr>
                <w:noProof/>
                <w:webHidden/>
              </w:rPr>
              <w:fldChar w:fldCharType="begin"/>
            </w:r>
            <w:r w:rsidR="00105B1B">
              <w:rPr>
                <w:noProof/>
                <w:webHidden/>
              </w:rPr>
              <w:instrText xml:space="preserve"> PAGEREF _Toc109945459 \h </w:instrText>
            </w:r>
            <w:r w:rsidR="00105B1B">
              <w:rPr>
                <w:noProof/>
                <w:webHidden/>
              </w:rPr>
            </w:r>
            <w:r w:rsidR="00105B1B">
              <w:rPr>
                <w:noProof/>
                <w:webHidden/>
              </w:rPr>
              <w:fldChar w:fldCharType="separate"/>
            </w:r>
            <w:r w:rsidR="00105B1B">
              <w:rPr>
                <w:noProof/>
                <w:webHidden/>
              </w:rPr>
              <w:t>79</w:t>
            </w:r>
            <w:r w:rsidR="00105B1B">
              <w:rPr>
                <w:noProof/>
                <w:webHidden/>
              </w:rPr>
              <w:fldChar w:fldCharType="end"/>
            </w:r>
          </w:hyperlink>
        </w:p>
        <w:p w14:paraId="5CBD355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0" w:history="1">
            <w:r w:rsidR="00105B1B" w:rsidRPr="00710A90">
              <w:rPr>
                <w:rStyle w:val="Hipervnculo"/>
                <w:noProof/>
              </w:rPr>
              <w:t>3</w:t>
            </w:r>
            <w:r w:rsidR="00105B1B" w:rsidRPr="00710A90">
              <w:rPr>
                <w:rStyle w:val="Hipervnculo"/>
                <w:noProof/>
                <w:lang w:val="es-ES"/>
              </w:rPr>
              <w:t>.3.5 Análisis de la presencia de Materia Orgánica en aguas subterráneas.</w:t>
            </w:r>
            <w:r w:rsidR="00105B1B">
              <w:rPr>
                <w:noProof/>
                <w:webHidden/>
              </w:rPr>
              <w:tab/>
            </w:r>
            <w:r w:rsidR="00105B1B">
              <w:rPr>
                <w:noProof/>
                <w:webHidden/>
              </w:rPr>
              <w:fldChar w:fldCharType="begin"/>
            </w:r>
            <w:r w:rsidR="00105B1B">
              <w:rPr>
                <w:noProof/>
                <w:webHidden/>
              </w:rPr>
              <w:instrText xml:space="preserve"> PAGEREF _Toc109945460 \h </w:instrText>
            </w:r>
            <w:r w:rsidR="00105B1B">
              <w:rPr>
                <w:noProof/>
                <w:webHidden/>
              </w:rPr>
            </w:r>
            <w:r w:rsidR="00105B1B">
              <w:rPr>
                <w:noProof/>
                <w:webHidden/>
              </w:rPr>
              <w:fldChar w:fldCharType="separate"/>
            </w:r>
            <w:r w:rsidR="00105B1B">
              <w:rPr>
                <w:noProof/>
                <w:webHidden/>
              </w:rPr>
              <w:t>80</w:t>
            </w:r>
            <w:r w:rsidR="00105B1B">
              <w:rPr>
                <w:noProof/>
                <w:webHidden/>
              </w:rPr>
              <w:fldChar w:fldCharType="end"/>
            </w:r>
          </w:hyperlink>
        </w:p>
        <w:p w14:paraId="61B36560"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1" w:history="1">
            <w:r w:rsidR="00105B1B" w:rsidRPr="00710A90">
              <w:rPr>
                <w:rStyle w:val="Hipervnculo"/>
                <w:noProof/>
              </w:rPr>
              <w:t>3.3.6 Análisis comparativo de la dureza en aguas subterráneas</w:t>
            </w:r>
            <w:r w:rsidR="00105B1B">
              <w:rPr>
                <w:noProof/>
                <w:webHidden/>
              </w:rPr>
              <w:tab/>
            </w:r>
            <w:r w:rsidR="00105B1B">
              <w:rPr>
                <w:noProof/>
                <w:webHidden/>
              </w:rPr>
              <w:fldChar w:fldCharType="begin"/>
            </w:r>
            <w:r w:rsidR="00105B1B">
              <w:rPr>
                <w:noProof/>
                <w:webHidden/>
              </w:rPr>
              <w:instrText xml:space="preserve"> PAGEREF _Toc109945461 \h </w:instrText>
            </w:r>
            <w:r w:rsidR="00105B1B">
              <w:rPr>
                <w:noProof/>
                <w:webHidden/>
              </w:rPr>
            </w:r>
            <w:r w:rsidR="00105B1B">
              <w:rPr>
                <w:noProof/>
                <w:webHidden/>
              </w:rPr>
              <w:fldChar w:fldCharType="separate"/>
            </w:r>
            <w:r w:rsidR="00105B1B">
              <w:rPr>
                <w:noProof/>
                <w:webHidden/>
              </w:rPr>
              <w:t>82</w:t>
            </w:r>
            <w:r w:rsidR="00105B1B">
              <w:rPr>
                <w:noProof/>
                <w:webHidden/>
              </w:rPr>
              <w:fldChar w:fldCharType="end"/>
            </w:r>
          </w:hyperlink>
        </w:p>
        <w:p w14:paraId="3A4504DE"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2" w:history="1">
            <w:r w:rsidR="00105B1B" w:rsidRPr="00710A90">
              <w:rPr>
                <w:rStyle w:val="Hipervnculo"/>
                <w:noProof/>
              </w:rPr>
              <w:t>3.3.7 Fosforo total en aguas subterráneas</w:t>
            </w:r>
            <w:r w:rsidR="00105B1B">
              <w:rPr>
                <w:noProof/>
                <w:webHidden/>
              </w:rPr>
              <w:tab/>
            </w:r>
            <w:r w:rsidR="00105B1B">
              <w:rPr>
                <w:noProof/>
                <w:webHidden/>
              </w:rPr>
              <w:fldChar w:fldCharType="begin"/>
            </w:r>
            <w:r w:rsidR="00105B1B">
              <w:rPr>
                <w:noProof/>
                <w:webHidden/>
              </w:rPr>
              <w:instrText xml:space="preserve"> PAGEREF _Toc109945462 \h </w:instrText>
            </w:r>
            <w:r w:rsidR="00105B1B">
              <w:rPr>
                <w:noProof/>
                <w:webHidden/>
              </w:rPr>
            </w:r>
            <w:r w:rsidR="00105B1B">
              <w:rPr>
                <w:noProof/>
                <w:webHidden/>
              </w:rPr>
              <w:fldChar w:fldCharType="separate"/>
            </w:r>
            <w:r w:rsidR="00105B1B">
              <w:rPr>
                <w:noProof/>
                <w:webHidden/>
              </w:rPr>
              <w:t>83</w:t>
            </w:r>
            <w:r w:rsidR="00105B1B">
              <w:rPr>
                <w:noProof/>
                <w:webHidden/>
              </w:rPr>
              <w:fldChar w:fldCharType="end"/>
            </w:r>
          </w:hyperlink>
        </w:p>
        <w:p w14:paraId="04D88F3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3" w:history="1">
            <w:r w:rsidR="00105B1B" w:rsidRPr="00710A90">
              <w:rPr>
                <w:rStyle w:val="Hipervnculo"/>
                <w:noProof/>
              </w:rPr>
              <w:t>3.3.8 Nitrógeno total en aguas subterráneas</w:t>
            </w:r>
            <w:r w:rsidR="00105B1B">
              <w:rPr>
                <w:noProof/>
                <w:webHidden/>
              </w:rPr>
              <w:tab/>
            </w:r>
            <w:r w:rsidR="00105B1B">
              <w:rPr>
                <w:noProof/>
                <w:webHidden/>
              </w:rPr>
              <w:fldChar w:fldCharType="begin"/>
            </w:r>
            <w:r w:rsidR="00105B1B">
              <w:rPr>
                <w:noProof/>
                <w:webHidden/>
              </w:rPr>
              <w:instrText xml:space="preserve"> PAGEREF _Toc109945463 \h </w:instrText>
            </w:r>
            <w:r w:rsidR="00105B1B">
              <w:rPr>
                <w:noProof/>
                <w:webHidden/>
              </w:rPr>
            </w:r>
            <w:r w:rsidR="00105B1B">
              <w:rPr>
                <w:noProof/>
                <w:webHidden/>
              </w:rPr>
              <w:fldChar w:fldCharType="separate"/>
            </w:r>
            <w:r w:rsidR="00105B1B">
              <w:rPr>
                <w:noProof/>
                <w:webHidden/>
              </w:rPr>
              <w:t>84</w:t>
            </w:r>
            <w:r w:rsidR="00105B1B">
              <w:rPr>
                <w:noProof/>
                <w:webHidden/>
              </w:rPr>
              <w:fldChar w:fldCharType="end"/>
            </w:r>
          </w:hyperlink>
        </w:p>
        <w:p w14:paraId="02FA1CC7"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4" w:history="1">
            <w:r w:rsidR="00105B1B" w:rsidRPr="00710A90">
              <w:rPr>
                <w:rStyle w:val="Hipervnculo"/>
                <w:noProof/>
              </w:rPr>
              <w:t>3.3.9. Análisis de nitratos en aguas subterráneas</w:t>
            </w:r>
            <w:r w:rsidR="00105B1B">
              <w:rPr>
                <w:noProof/>
                <w:webHidden/>
              </w:rPr>
              <w:tab/>
            </w:r>
            <w:r w:rsidR="00105B1B">
              <w:rPr>
                <w:noProof/>
                <w:webHidden/>
              </w:rPr>
              <w:fldChar w:fldCharType="begin"/>
            </w:r>
            <w:r w:rsidR="00105B1B">
              <w:rPr>
                <w:noProof/>
                <w:webHidden/>
              </w:rPr>
              <w:instrText xml:space="preserve"> PAGEREF _Toc109945464 \h </w:instrText>
            </w:r>
            <w:r w:rsidR="00105B1B">
              <w:rPr>
                <w:noProof/>
                <w:webHidden/>
              </w:rPr>
            </w:r>
            <w:r w:rsidR="00105B1B">
              <w:rPr>
                <w:noProof/>
                <w:webHidden/>
              </w:rPr>
              <w:fldChar w:fldCharType="separate"/>
            </w:r>
            <w:r w:rsidR="00105B1B">
              <w:rPr>
                <w:noProof/>
                <w:webHidden/>
              </w:rPr>
              <w:t>86</w:t>
            </w:r>
            <w:r w:rsidR="00105B1B">
              <w:rPr>
                <w:noProof/>
                <w:webHidden/>
              </w:rPr>
              <w:fldChar w:fldCharType="end"/>
            </w:r>
          </w:hyperlink>
        </w:p>
        <w:p w14:paraId="502EA6D4"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5" w:history="1">
            <w:r w:rsidR="00105B1B" w:rsidRPr="00710A90">
              <w:rPr>
                <w:rStyle w:val="Hipervnculo"/>
                <w:noProof/>
                <w:lang w:val="es-ES"/>
              </w:rPr>
              <w:t>3.3.10 Análisis de las trazas de cloruros en aguas subterráneas.</w:t>
            </w:r>
            <w:r w:rsidR="00105B1B">
              <w:rPr>
                <w:noProof/>
                <w:webHidden/>
              </w:rPr>
              <w:tab/>
            </w:r>
            <w:r w:rsidR="00105B1B">
              <w:rPr>
                <w:noProof/>
                <w:webHidden/>
              </w:rPr>
              <w:fldChar w:fldCharType="begin"/>
            </w:r>
            <w:r w:rsidR="00105B1B">
              <w:rPr>
                <w:noProof/>
                <w:webHidden/>
              </w:rPr>
              <w:instrText xml:space="preserve"> PAGEREF _Toc109945465 \h </w:instrText>
            </w:r>
            <w:r w:rsidR="00105B1B">
              <w:rPr>
                <w:noProof/>
                <w:webHidden/>
              </w:rPr>
            </w:r>
            <w:r w:rsidR="00105B1B">
              <w:rPr>
                <w:noProof/>
                <w:webHidden/>
              </w:rPr>
              <w:fldChar w:fldCharType="separate"/>
            </w:r>
            <w:r w:rsidR="00105B1B">
              <w:rPr>
                <w:noProof/>
                <w:webHidden/>
              </w:rPr>
              <w:t>87</w:t>
            </w:r>
            <w:r w:rsidR="00105B1B">
              <w:rPr>
                <w:noProof/>
                <w:webHidden/>
              </w:rPr>
              <w:fldChar w:fldCharType="end"/>
            </w:r>
          </w:hyperlink>
        </w:p>
        <w:p w14:paraId="28C2F720"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6" w:history="1">
            <w:r w:rsidR="00105B1B" w:rsidRPr="00710A90">
              <w:rPr>
                <w:rStyle w:val="Hipervnculo"/>
                <w:noProof/>
              </w:rPr>
              <w:t>3.3.11 Alcalinidad de las aguas subterráneas</w:t>
            </w:r>
            <w:r w:rsidR="00105B1B">
              <w:rPr>
                <w:noProof/>
                <w:webHidden/>
              </w:rPr>
              <w:tab/>
            </w:r>
            <w:r w:rsidR="00105B1B">
              <w:rPr>
                <w:noProof/>
                <w:webHidden/>
              </w:rPr>
              <w:fldChar w:fldCharType="begin"/>
            </w:r>
            <w:r w:rsidR="00105B1B">
              <w:rPr>
                <w:noProof/>
                <w:webHidden/>
              </w:rPr>
              <w:instrText xml:space="preserve"> PAGEREF _Toc109945466 \h </w:instrText>
            </w:r>
            <w:r w:rsidR="00105B1B">
              <w:rPr>
                <w:noProof/>
                <w:webHidden/>
              </w:rPr>
            </w:r>
            <w:r w:rsidR="00105B1B">
              <w:rPr>
                <w:noProof/>
                <w:webHidden/>
              </w:rPr>
              <w:fldChar w:fldCharType="separate"/>
            </w:r>
            <w:r w:rsidR="00105B1B">
              <w:rPr>
                <w:noProof/>
                <w:webHidden/>
              </w:rPr>
              <w:t>88</w:t>
            </w:r>
            <w:r w:rsidR="00105B1B">
              <w:rPr>
                <w:noProof/>
                <w:webHidden/>
              </w:rPr>
              <w:fldChar w:fldCharType="end"/>
            </w:r>
          </w:hyperlink>
        </w:p>
        <w:p w14:paraId="5A8F4484"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7" w:history="1">
            <w:r w:rsidR="00105B1B" w:rsidRPr="00710A90">
              <w:rPr>
                <w:rStyle w:val="Hipervnculo"/>
                <w:rFonts w:cs="Courier New"/>
                <w:noProof/>
                <w:lang w:val="es-ES"/>
              </w:rPr>
              <w:t xml:space="preserve">3.3.12 Análisis de </w:t>
            </w:r>
            <w:r w:rsidR="00105B1B" w:rsidRPr="00710A90">
              <w:rPr>
                <w:rStyle w:val="Hipervnculo"/>
                <w:noProof/>
              </w:rPr>
              <w:t>bicarbonatos en agua subterránea.</w:t>
            </w:r>
            <w:r w:rsidR="00105B1B">
              <w:rPr>
                <w:noProof/>
                <w:webHidden/>
              </w:rPr>
              <w:tab/>
            </w:r>
            <w:r w:rsidR="00105B1B">
              <w:rPr>
                <w:noProof/>
                <w:webHidden/>
              </w:rPr>
              <w:fldChar w:fldCharType="begin"/>
            </w:r>
            <w:r w:rsidR="00105B1B">
              <w:rPr>
                <w:noProof/>
                <w:webHidden/>
              </w:rPr>
              <w:instrText xml:space="preserve"> PAGEREF _Toc109945467 \h </w:instrText>
            </w:r>
            <w:r w:rsidR="00105B1B">
              <w:rPr>
                <w:noProof/>
                <w:webHidden/>
              </w:rPr>
            </w:r>
            <w:r w:rsidR="00105B1B">
              <w:rPr>
                <w:noProof/>
                <w:webHidden/>
              </w:rPr>
              <w:fldChar w:fldCharType="separate"/>
            </w:r>
            <w:r w:rsidR="00105B1B">
              <w:rPr>
                <w:noProof/>
                <w:webHidden/>
              </w:rPr>
              <w:t>90</w:t>
            </w:r>
            <w:r w:rsidR="00105B1B">
              <w:rPr>
                <w:noProof/>
                <w:webHidden/>
              </w:rPr>
              <w:fldChar w:fldCharType="end"/>
            </w:r>
          </w:hyperlink>
        </w:p>
        <w:p w14:paraId="45445724"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8" w:history="1">
            <w:r w:rsidR="00105B1B" w:rsidRPr="00710A90">
              <w:rPr>
                <w:rStyle w:val="Hipervnculo"/>
                <w:rFonts w:cs="Courier New"/>
                <w:noProof/>
                <w:lang w:val="es-ES"/>
              </w:rPr>
              <w:t xml:space="preserve">3.3.13 Presencia de </w:t>
            </w:r>
            <w:r w:rsidR="00105B1B" w:rsidRPr="00710A90">
              <w:rPr>
                <w:rStyle w:val="Hipervnculo"/>
                <w:noProof/>
              </w:rPr>
              <w:t>Carbonatos en aguas subterráneas</w:t>
            </w:r>
            <w:r w:rsidR="00105B1B">
              <w:rPr>
                <w:noProof/>
                <w:webHidden/>
              </w:rPr>
              <w:tab/>
            </w:r>
            <w:r w:rsidR="00105B1B">
              <w:rPr>
                <w:noProof/>
                <w:webHidden/>
              </w:rPr>
              <w:fldChar w:fldCharType="begin"/>
            </w:r>
            <w:r w:rsidR="00105B1B">
              <w:rPr>
                <w:noProof/>
                <w:webHidden/>
              </w:rPr>
              <w:instrText xml:space="preserve"> PAGEREF _Toc109945468 \h </w:instrText>
            </w:r>
            <w:r w:rsidR="00105B1B">
              <w:rPr>
                <w:noProof/>
                <w:webHidden/>
              </w:rPr>
            </w:r>
            <w:r w:rsidR="00105B1B">
              <w:rPr>
                <w:noProof/>
                <w:webHidden/>
              </w:rPr>
              <w:fldChar w:fldCharType="separate"/>
            </w:r>
            <w:r w:rsidR="00105B1B">
              <w:rPr>
                <w:noProof/>
                <w:webHidden/>
              </w:rPr>
              <w:t>91</w:t>
            </w:r>
            <w:r w:rsidR="00105B1B">
              <w:rPr>
                <w:noProof/>
                <w:webHidden/>
              </w:rPr>
              <w:fldChar w:fldCharType="end"/>
            </w:r>
          </w:hyperlink>
        </w:p>
        <w:p w14:paraId="69CFDC16"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69" w:history="1">
            <w:r w:rsidR="00105B1B" w:rsidRPr="00710A90">
              <w:rPr>
                <w:rStyle w:val="Hipervnculo"/>
                <w:noProof/>
              </w:rPr>
              <w:t>3.3.14 Análisis comparativo de sulfatos en aguas subterráneas</w:t>
            </w:r>
            <w:r w:rsidR="00105B1B">
              <w:rPr>
                <w:noProof/>
                <w:webHidden/>
              </w:rPr>
              <w:tab/>
            </w:r>
            <w:r w:rsidR="00105B1B">
              <w:rPr>
                <w:noProof/>
                <w:webHidden/>
              </w:rPr>
              <w:fldChar w:fldCharType="begin"/>
            </w:r>
            <w:r w:rsidR="00105B1B">
              <w:rPr>
                <w:noProof/>
                <w:webHidden/>
              </w:rPr>
              <w:instrText xml:space="preserve"> PAGEREF _Toc109945469 \h </w:instrText>
            </w:r>
            <w:r w:rsidR="00105B1B">
              <w:rPr>
                <w:noProof/>
                <w:webHidden/>
              </w:rPr>
            </w:r>
            <w:r w:rsidR="00105B1B">
              <w:rPr>
                <w:noProof/>
                <w:webHidden/>
              </w:rPr>
              <w:fldChar w:fldCharType="separate"/>
            </w:r>
            <w:r w:rsidR="00105B1B">
              <w:rPr>
                <w:noProof/>
                <w:webHidden/>
              </w:rPr>
              <w:t>92</w:t>
            </w:r>
            <w:r w:rsidR="00105B1B">
              <w:rPr>
                <w:noProof/>
                <w:webHidden/>
              </w:rPr>
              <w:fldChar w:fldCharType="end"/>
            </w:r>
          </w:hyperlink>
        </w:p>
        <w:p w14:paraId="663B3A4A"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0" w:history="1">
            <w:r w:rsidR="00105B1B" w:rsidRPr="00710A90">
              <w:rPr>
                <w:rStyle w:val="Hipervnculo"/>
                <w:noProof/>
                <w:lang w:val="es-ES"/>
              </w:rPr>
              <w:t>3.4.15 Análisis comparativo de Sodio en agua subterránea</w:t>
            </w:r>
            <w:r w:rsidR="00105B1B">
              <w:rPr>
                <w:noProof/>
                <w:webHidden/>
              </w:rPr>
              <w:tab/>
            </w:r>
            <w:r w:rsidR="00105B1B">
              <w:rPr>
                <w:noProof/>
                <w:webHidden/>
              </w:rPr>
              <w:fldChar w:fldCharType="begin"/>
            </w:r>
            <w:r w:rsidR="00105B1B">
              <w:rPr>
                <w:noProof/>
                <w:webHidden/>
              </w:rPr>
              <w:instrText xml:space="preserve"> PAGEREF _Toc109945470 \h </w:instrText>
            </w:r>
            <w:r w:rsidR="00105B1B">
              <w:rPr>
                <w:noProof/>
                <w:webHidden/>
              </w:rPr>
            </w:r>
            <w:r w:rsidR="00105B1B">
              <w:rPr>
                <w:noProof/>
                <w:webHidden/>
              </w:rPr>
              <w:fldChar w:fldCharType="separate"/>
            </w:r>
            <w:r w:rsidR="00105B1B">
              <w:rPr>
                <w:noProof/>
                <w:webHidden/>
              </w:rPr>
              <w:t>94</w:t>
            </w:r>
            <w:r w:rsidR="00105B1B">
              <w:rPr>
                <w:noProof/>
                <w:webHidden/>
              </w:rPr>
              <w:fldChar w:fldCharType="end"/>
            </w:r>
          </w:hyperlink>
        </w:p>
        <w:p w14:paraId="09382438"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1" w:history="1">
            <w:r w:rsidR="00105B1B" w:rsidRPr="00710A90">
              <w:rPr>
                <w:rStyle w:val="Hipervnculo"/>
                <w:noProof/>
                <w:lang w:val="es-ES"/>
              </w:rPr>
              <w:t>3.3.16 Análisis comparativo de la presencia de potasio en aguas subterráneas</w:t>
            </w:r>
            <w:r w:rsidR="00105B1B">
              <w:rPr>
                <w:noProof/>
                <w:webHidden/>
              </w:rPr>
              <w:tab/>
            </w:r>
            <w:r w:rsidR="00105B1B">
              <w:rPr>
                <w:noProof/>
                <w:webHidden/>
              </w:rPr>
              <w:fldChar w:fldCharType="begin"/>
            </w:r>
            <w:r w:rsidR="00105B1B">
              <w:rPr>
                <w:noProof/>
                <w:webHidden/>
              </w:rPr>
              <w:instrText xml:space="preserve"> PAGEREF _Toc109945471 \h </w:instrText>
            </w:r>
            <w:r w:rsidR="00105B1B">
              <w:rPr>
                <w:noProof/>
                <w:webHidden/>
              </w:rPr>
            </w:r>
            <w:r w:rsidR="00105B1B">
              <w:rPr>
                <w:noProof/>
                <w:webHidden/>
              </w:rPr>
              <w:fldChar w:fldCharType="separate"/>
            </w:r>
            <w:r w:rsidR="00105B1B">
              <w:rPr>
                <w:noProof/>
                <w:webHidden/>
              </w:rPr>
              <w:t>95</w:t>
            </w:r>
            <w:r w:rsidR="00105B1B">
              <w:rPr>
                <w:noProof/>
                <w:webHidden/>
              </w:rPr>
              <w:fldChar w:fldCharType="end"/>
            </w:r>
          </w:hyperlink>
        </w:p>
        <w:p w14:paraId="49D22B1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2" w:history="1">
            <w:r w:rsidR="00105B1B" w:rsidRPr="00710A90">
              <w:rPr>
                <w:rStyle w:val="Hipervnculo"/>
                <w:noProof/>
                <w:lang w:val="es-ES"/>
              </w:rPr>
              <w:t>3.3.17. Análisis comparativos de las concentraciones de calcio en aguas subterráneas.</w:t>
            </w:r>
            <w:r w:rsidR="00105B1B">
              <w:rPr>
                <w:noProof/>
                <w:webHidden/>
              </w:rPr>
              <w:tab/>
            </w:r>
            <w:r w:rsidR="00105B1B">
              <w:rPr>
                <w:noProof/>
                <w:webHidden/>
              </w:rPr>
              <w:fldChar w:fldCharType="begin"/>
            </w:r>
            <w:r w:rsidR="00105B1B">
              <w:rPr>
                <w:noProof/>
                <w:webHidden/>
              </w:rPr>
              <w:instrText xml:space="preserve"> PAGEREF _Toc109945472 \h </w:instrText>
            </w:r>
            <w:r w:rsidR="00105B1B">
              <w:rPr>
                <w:noProof/>
                <w:webHidden/>
              </w:rPr>
            </w:r>
            <w:r w:rsidR="00105B1B">
              <w:rPr>
                <w:noProof/>
                <w:webHidden/>
              </w:rPr>
              <w:fldChar w:fldCharType="separate"/>
            </w:r>
            <w:r w:rsidR="00105B1B">
              <w:rPr>
                <w:noProof/>
                <w:webHidden/>
              </w:rPr>
              <w:t>97</w:t>
            </w:r>
            <w:r w:rsidR="00105B1B">
              <w:rPr>
                <w:noProof/>
                <w:webHidden/>
              </w:rPr>
              <w:fldChar w:fldCharType="end"/>
            </w:r>
          </w:hyperlink>
        </w:p>
        <w:p w14:paraId="1ECB2A42"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3" w:history="1">
            <w:r w:rsidR="00105B1B" w:rsidRPr="00710A90">
              <w:rPr>
                <w:rStyle w:val="Hipervnculo"/>
                <w:noProof/>
                <w:lang w:val="es-ES"/>
              </w:rPr>
              <w:t>3.3.18. Concentraciones de Magnesio en aguas subterráneas.</w:t>
            </w:r>
            <w:r w:rsidR="00105B1B">
              <w:rPr>
                <w:noProof/>
                <w:webHidden/>
              </w:rPr>
              <w:tab/>
            </w:r>
            <w:r w:rsidR="00105B1B">
              <w:rPr>
                <w:noProof/>
                <w:webHidden/>
              </w:rPr>
              <w:fldChar w:fldCharType="begin"/>
            </w:r>
            <w:r w:rsidR="00105B1B">
              <w:rPr>
                <w:noProof/>
                <w:webHidden/>
              </w:rPr>
              <w:instrText xml:space="preserve"> PAGEREF _Toc109945473 \h </w:instrText>
            </w:r>
            <w:r w:rsidR="00105B1B">
              <w:rPr>
                <w:noProof/>
                <w:webHidden/>
              </w:rPr>
            </w:r>
            <w:r w:rsidR="00105B1B">
              <w:rPr>
                <w:noProof/>
                <w:webHidden/>
              </w:rPr>
              <w:fldChar w:fldCharType="separate"/>
            </w:r>
            <w:r w:rsidR="00105B1B">
              <w:rPr>
                <w:noProof/>
                <w:webHidden/>
              </w:rPr>
              <w:t>98</w:t>
            </w:r>
            <w:r w:rsidR="00105B1B">
              <w:rPr>
                <w:noProof/>
                <w:webHidden/>
              </w:rPr>
              <w:fldChar w:fldCharType="end"/>
            </w:r>
          </w:hyperlink>
        </w:p>
        <w:p w14:paraId="7320DBD9"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4" w:history="1">
            <w:r w:rsidR="00105B1B" w:rsidRPr="00710A90">
              <w:rPr>
                <w:rStyle w:val="Hipervnculo"/>
                <w:noProof/>
                <w:lang w:val="es-ES"/>
              </w:rPr>
              <w:t>3.3.19 Análisis comparativos de las determinaciones de Flúor para aguas subterráneas.</w:t>
            </w:r>
            <w:r w:rsidR="00105B1B">
              <w:rPr>
                <w:noProof/>
                <w:webHidden/>
              </w:rPr>
              <w:tab/>
            </w:r>
            <w:r w:rsidR="00105B1B">
              <w:rPr>
                <w:noProof/>
                <w:webHidden/>
              </w:rPr>
              <w:fldChar w:fldCharType="begin"/>
            </w:r>
            <w:r w:rsidR="00105B1B">
              <w:rPr>
                <w:noProof/>
                <w:webHidden/>
              </w:rPr>
              <w:instrText xml:space="preserve"> PAGEREF _Toc109945474 \h </w:instrText>
            </w:r>
            <w:r w:rsidR="00105B1B">
              <w:rPr>
                <w:noProof/>
                <w:webHidden/>
              </w:rPr>
            </w:r>
            <w:r w:rsidR="00105B1B">
              <w:rPr>
                <w:noProof/>
                <w:webHidden/>
              </w:rPr>
              <w:fldChar w:fldCharType="separate"/>
            </w:r>
            <w:r w:rsidR="00105B1B">
              <w:rPr>
                <w:noProof/>
                <w:webHidden/>
              </w:rPr>
              <w:t>99</w:t>
            </w:r>
            <w:r w:rsidR="00105B1B">
              <w:rPr>
                <w:noProof/>
                <w:webHidden/>
              </w:rPr>
              <w:fldChar w:fldCharType="end"/>
            </w:r>
          </w:hyperlink>
        </w:p>
        <w:p w14:paraId="4E9F04AC"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5" w:history="1">
            <w:r w:rsidR="00105B1B" w:rsidRPr="00710A90">
              <w:rPr>
                <w:rStyle w:val="Hipervnculo"/>
                <w:noProof/>
                <w:lang w:val="es-ES"/>
              </w:rPr>
              <w:t>3.3.20 Boro en aguas subterráneas</w:t>
            </w:r>
            <w:r w:rsidR="00105B1B">
              <w:rPr>
                <w:noProof/>
                <w:webHidden/>
              </w:rPr>
              <w:tab/>
            </w:r>
            <w:r w:rsidR="00105B1B">
              <w:rPr>
                <w:noProof/>
                <w:webHidden/>
              </w:rPr>
              <w:fldChar w:fldCharType="begin"/>
            </w:r>
            <w:r w:rsidR="00105B1B">
              <w:rPr>
                <w:noProof/>
                <w:webHidden/>
              </w:rPr>
              <w:instrText xml:space="preserve"> PAGEREF _Toc109945475 \h </w:instrText>
            </w:r>
            <w:r w:rsidR="00105B1B">
              <w:rPr>
                <w:noProof/>
                <w:webHidden/>
              </w:rPr>
            </w:r>
            <w:r w:rsidR="00105B1B">
              <w:rPr>
                <w:noProof/>
                <w:webHidden/>
              </w:rPr>
              <w:fldChar w:fldCharType="separate"/>
            </w:r>
            <w:r w:rsidR="00105B1B">
              <w:rPr>
                <w:noProof/>
                <w:webHidden/>
              </w:rPr>
              <w:t>101</w:t>
            </w:r>
            <w:r w:rsidR="00105B1B">
              <w:rPr>
                <w:noProof/>
                <w:webHidden/>
              </w:rPr>
              <w:fldChar w:fldCharType="end"/>
            </w:r>
          </w:hyperlink>
        </w:p>
        <w:p w14:paraId="45832974"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6" w:history="1">
            <w:r w:rsidR="00105B1B" w:rsidRPr="00710A90">
              <w:rPr>
                <w:rStyle w:val="Hipervnculo"/>
                <w:noProof/>
              </w:rPr>
              <w:t>3.3.21 Análisis comparativos de Coliformes fecales en aguas subterráneas</w:t>
            </w:r>
            <w:r w:rsidR="00105B1B" w:rsidRPr="00710A90">
              <w:rPr>
                <w:rStyle w:val="Hipervnculo"/>
                <w:rFonts w:cs="Courier New"/>
                <w:noProof/>
                <w:lang w:val="es-ES"/>
              </w:rPr>
              <w:t>.</w:t>
            </w:r>
            <w:r w:rsidR="00105B1B">
              <w:rPr>
                <w:noProof/>
                <w:webHidden/>
              </w:rPr>
              <w:tab/>
            </w:r>
            <w:r w:rsidR="00105B1B">
              <w:rPr>
                <w:noProof/>
                <w:webHidden/>
              </w:rPr>
              <w:fldChar w:fldCharType="begin"/>
            </w:r>
            <w:r w:rsidR="00105B1B">
              <w:rPr>
                <w:noProof/>
                <w:webHidden/>
              </w:rPr>
              <w:instrText xml:space="preserve"> PAGEREF _Toc109945476 \h </w:instrText>
            </w:r>
            <w:r w:rsidR="00105B1B">
              <w:rPr>
                <w:noProof/>
                <w:webHidden/>
              </w:rPr>
            </w:r>
            <w:r w:rsidR="00105B1B">
              <w:rPr>
                <w:noProof/>
                <w:webHidden/>
              </w:rPr>
              <w:fldChar w:fldCharType="separate"/>
            </w:r>
            <w:r w:rsidR="00105B1B">
              <w:rPr>
                <w:noProof/>
                <w:webHidden/>
              </w:rPr>
              <w:t>102</w:t>
            </w:r>
            <w:r w:rsidR="00105B1B">
              <w:rPr>
                <w:noProof/>
                <w:webHidden/>
              </w:rPr>
              <w:fldChar w:fldCharType="end"/>
            </w:r>
          </w:hyperlink>
        </w:p>
        <w:p w14:paraId="53DA215A"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7" w:history="1">
            <w:r w:rsidR="00105B1B" w:rsidRPr="00710A90">
              <w:rPr>
                <w:rStyle w:val="Hipervnculo"/>
                <w:noProof/>
              </w:rPr>
              <w:t>3.3.22 Concentraciones de Coliformes totales para aguas subterráneas</w:t>
            </w:r>
            <w:r w:rsidR="00105B1B" w:rsidRPr="00710A90">
              <w:rPr>
                <w:rStyle w:val="Hipervnculo"/>
                <w:rFonts w:cs="Courier New"/>
                <w:noProof/>
                <w:lang w:val="es-ES"/>
              </w:rPr>
              <w:t>.</w:t>
            </w:r>
            <w:r w:rsidR="00105B1B">
              <w:rPr>
                <w:noProof/>
                <w:webHidden/>
              </w:rPr>
              <w:tab/>
            </w:r>
            <w:r w:rsidR="00105B1B">
              <w:rPr>
                <w:noProof/>
                <w:webHidden/>
              </w:rPr>
              <w:fldChar w:fldCharType="begin"/>
            </w:r>
            <w:r w:rsidR="00105B1B">
              <w:rPr>
                <w:noProof/>
                <w:webHidden/>
              </w:rPr>
              <w:instrText xml:space="preserve"> PAGEREF _Toc109945477 \h </w:instrText>
            </w:r>
            <w:r w:rsidR="00105B1B">
              <w:rPr>
                <w:noProof/>
                <w:webHidden/>
              </w:rPr>
            </w:r>
            <w:r w:rsidR="00105B1B">
              <w:rPr>
                <w:noProof/>
                <w:webHidden/>
              </w:rPr>
              <w:fldChar w:fldCharType="separate"/>
            </w:r>
            <w:r w:rsidR="00105B1B">
              <w:rPr>
                <w:noProof/>
                <w:webHidden/>
              </w:rPr>
              <w:t>103</w:t>
            </w:r>
            <w:r w:rsidR="00105B1B">
              <w:rPr>
                <w:noProof/>
                <w:webHidden/>
              </w:rPr>
              <w:fldChar w:fldCharType="end"/>
            </w:r>
          </w:hyperlink>
        </w:p>
        <w:p w14:paraId="723E6E35" w14:textId="77777777" w:rsidR="00105B1B" w:rsidRDefault="00000000">
          <w:pPr>
            <w:pStyle w:val="TDC2"/>
            <w:rPr>
              <w:rFonts w:asciiTheme="minorHAnsi" w:eastAsiaTheme="minorEastAsia" w:hAnsiTheme="minorHAnsi" w:cstheme="minorBidi"/>
              <w:noProof/>
              <w:color w:val="auto"/>
              <w:sz w:val="22"/>
              <w:szCs w:val="22"/>
              <w:lang w:val="es-ES" w:eastAsia="es-ES"/>
            </w:rPr>
          </w:pPr>
          <w:hyperlink w:anchor="_Toc109945478" w:history="1">
            <w:r w:rsidR="00105B1B" w:rsidRPr="00710A90">
              <w:rPr>
                <w:rStyle w:val="Hipervnculo"/>
                <w:noProof/>
              </w:rPr>
              <w:t xml:space="preserve">3.3.23 Presencia-ausencia de la bacteria Evaluación de </w:t>
            </w:r>
            <w:r w:rsidR="00105B1B" w:rsidRPr="00710A90">
              <w:rPr>
                <w:rStyle w:val="Hipervnculo"/>
                <w:i/>
                <w:noProof/>
              </w:rPr>
              <w:t>Escherichia coli</w:t>
            </w:r>
            <w:r w:rsidR="00105B1B">
              <w:rPr>
                <w:noProof/>
                <w:webHidden/>
              </w:rPr>
              <w:tab/>
            </w:r>
            <w:r w:rsidR="00105B1B">
              <w:rPr>
                <w:noProof/>
                <w:webHidden/>
              </w:rPr>
              <w:fldChar w:fldCharType="begin"/>
            </w:r>
            <w:r w:rsidR="00105B1B">
              <w:rPr>
                <w:noProof/>
                <w:webHidden/>
              </w:rPr>
              <w:instrText xml:space="preserve"> PAGEREF _Toc109945478 \h </w:instrText>
            </w:r>
            <w:r w:rsidR="00105B1B">
              <w:rPr>
                <w:noProof/>
                <w:webHidden/>
              </w:rPr>
            </w:r>
            <w:r w:rsidR="00105B1B">
              <w:rPr>
                <w:noProof/>
                <w:webHidden/>
              </w:rPr>
              <w:fldChar w:fldCharType="separate"/>
            </w:r>
            <w:r w:rsidR="00105B1B">
              <w:rPr>
                <w:noProof/>
                <w:webHidden/>
              </w:rPr>
              <w:t>105</w:t>
            </w:r>
            <w:r w:rsidR="00105B1B">
              <w:rPr>
                <w:noProof/>
                <w:webHidden/>
              </w:rPr>
              <w:fldChar w:fldCharType="end"/>
            </w:r>
          </w:hyperlink>
        </w:p>
        <w:p w14:paraId="6016D266" w14:textId="77777777" w:rsidR="00105B1B" w:rsidRDefault="00000000">
          <w:pPr>
            <w:pStyle w:val="TDC1"/>
            <w:rPr>
              <w:rFonts w:asciiTheme="minorHAnsi" w:eastAsiaTheme="minorEastAsia" w:hAnsiTheme="minorHAnsi" w:cstheme="minorBidi"/>
              <w:b w:val="0"/>
              <w:color w:val="auto"/>
              <w:sz w:val="22"/>
              <w:szCs w:val="22"/>
              <w:lang w:val="es-ES" w:eastAsia="es-ES"/>
            </w:rPr>
          </w:pPr>
          <w:hyperlink w:anchor="_Toc109945479" w:history="1">
            <w:r w:rsidR="00105B1B" w:rsidRPr="00710A90">
              <w:rPr>
                <w:rStyle w:val="Hipervnculo"/>
              </w:rPr>
              <w:t>IV. CONCLUSIÓN</w:t>
            </w:r>
            <w:r w:rsidR="00105B1B">
              <w:rPr>
                <w:webHidden/>
              </w:rPr>
              <w:tab/>
            </w:r>
            <w:r w:rsidR="00105B1B">
              <w:rPr>
                <w:webHidden/>
              </w:rPr>
              <w:fldChar w:fldCharType="begin"/>
            </w:r>
            <w:r w:rsidR="00105B1B">
              <w:rPr>
                <w:webHidden/>
              </w:rPr>
              <w:instrText xml:space="preserve"> PAGEREF _Toc109945479 \h </w:instrText>
            </w:r>
            <w:r w:rsidR="00105B1B">
              <w:rPr>
                <w:webHidden/>
              </w:rPr>
            </w:r>
            <w:r w:rsidR="00105B1B">
              <w:rPr>
                <w:webHidden/>
              </w:rPr>
              <w:fldChar w:fldCharType="separate"/>
            </w:r>
            <w:r w:rsidR="00105B1B">
              <w:rPr>
                <w:webHidden/>
              </w:rPr>
              <w:t>107</w:t>
            </w:r>
            <w:r w:rsidR="00105B1B">
              <w:rPr>
                <w:webHidden/>
              </w:rPr>
              <w:fldChar w:fldCharType="end"/>
            </w:r>
          </w:hyperlink>
        </w:p>
        <w:p w14:paraId="3A1F8D87" w14:textId="0ADAAD52" w:rsidR="00725D98" w:rsidRPr="00725D98" w:rsidRDefault="00083694" w:rsidP="00725D98">
          <w:r w:rsidRPr="00811613">
            <w:rPr>
              <w:sz w:val="18"/>
              <w:szCs w:val="18"/>
            </w:rPr>
            <w:fldChar w:fldCharType="end"/>
          </w:r>
        </w:p>
      </w:sdtContent>
    </w:sdt>
    <w:p w14:paraId="38409FC4" w14:textId="3CC02A9F" w:rsidR="00B71609" w:rsidRDefault="00B71609" w:rsidP="000B24D6">
      <w:pPr>
        <w:rPr>
          <w:b/>
        </w:rPr>
      </w:pPr>
      <w:r w:rsidRPr="00725D98">
        <w:br w:type="page"/>
      </w:r>
    </w:p>
    <w:p w14:paraId="0EB6C60E" w14:textId="54238C2C" w:rsidR="00D46E5F" w:rsidRPr="00811613" w:rsidRDefault="00D46E5F" w:rsidP="00D46E5F">
      <w:pPr>
        <w:pStyle w:val="Tabladeilustraciones"/>
        <w:tabs>
          <w:tab w:val="right" w:leader="dot" w:pos="8494"/>
        </w:tabs>
        <w:jc w:val="center"/>
        <w:rPr>
          <w:b/>
          <w:sz w:val="18"/>
          <w:szCs w:val="18"/>
        </w:rPr>
      </w:pPr>
      <w:r w:rsidRPr="00811613">
        <w:rPr>
          <w:b/>
          <w:sz w:val="18"/>
          <w:szCs w:val="18"/>
        </w:rPr>
        <w:lastRenderedPageBreak/>
        <w:t>LISTA DE FIGURAS</w:t>
      </w:r>
    </w:p>
    <w:p w14:paraId="14D8BEE9" w14:textId="77777777" w:rsidR="00D46E5F" w:rsidRPr="00811613" w:rsidRDefault="00D46E5F" w:rsidP="00D46E5F">
      <w:pPr>
        <w:rPr>
          <w:sz w:val="18"/>
          <w:szCs w:val="18"/>
        </w:rPr>
      </w:pPr>
    </w:p>
    <w:p w14:paraId="38055200" w14:textId="77777777" w:rsidR="00811613" w:rsidRPr="00811613" w:rsidRDefault="00D46E5F">
      <w:pPr>
        <w:pStyle w:val="Tabladeilustraciones"/>
        <w:tabs>
          <w:tab w:val="right" w:leader="dot" w:pos="8494"/>
        </w:tabs>
        <w:rPr>
          <w:rFonts w:asciiTheme="minorHAnsi" w:eastAsiaTheme="minorEastAsia" w:hAnsiTheme="minorHAnsi" w:cstheme="minorBidi"/>
          <w:noProof/>
          <w:color w:val="auto"/>
          <w:sz w:val="18"/>
          <w:szCs w:val="18"/>
          <w:lang w:val="es-ES" w:eastAsia="es-ES"/>
        </w:rPr>
      </w:pPr>
      <w:r w:rsidRPr="00811613">
        <w:rPr>
          <w:sz w:val="18"/>
          <w:szCs w:val="18"/>
        </w:rPr>
        <w:fldChar w:fldCharType="begin"/>
      </w:r>
      <w:r w:rsidRPr="00811613">
        <w:rPr>
          <w:sz w:val="18"/>
          <w:szCs w:val="18"/>
        </w:rPr>
        <w:instrText xml:space="preserve"> TOC \h \z \c "Figura" </w:instrText>
      </w:r>
      <w:r w:rsidRPr="00811613">
        <w:rPr>
          <w:sz w:val="18"/>
          <w:szCs w:val="18"/>
        </w:rPr>
        <w:fldChar w:fldCharType="separate"/>
      </w:r>
      <w:hyperlink w:anchor="_Toc90911524" w:history="1">
        <w:r w:rsidR="00811613" w:rsidRPr="00811613">
          <w:rPr>
            <w:rStyle w:val="Hipervnculo"/>
            <w:noProof/>
            <w:sz w:val="18"/>
            <w:szCs w:val="18"/>
          </w:rPr>
          <w:t>Figura 1. Análisis comparativo de la temperatura en los distintos puntos de monitoreo de agua superficial.</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_Toc90911524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26</w:t>
        </w:r>
        <w:r w:rsidR="00811613" w:rsidRPr="00811613">
          <w:rPr>
            <w:noProof/>
            <w:webHidden/>
            <w:sz w:val="18"/>
            <w:szCs w:val="18"/>
          </w:rPr>
          <w:fldChar w:fldCharType="end"/>
        </w:r>
      </w:hyperlink>
    </w:p>
    <w:p w14:paraId="3F27A93C"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25" w:history="1">
        <w:r w:rsidR="00811613" w:rsidRPr="00811613">
          <w:rPr>
            <w:rStyle w:val="Hipervnculo"/>
            <w:noProof/>
            <w:sz w:val="18"/>
            <w:szCs w:val="18"/>
          </w:rPr>
          <w:t>Figura 2. Análisis comparativo de los valores de pH en los distintos puntos de monitoreo de agua superficial.</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_Toc90911525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27</w:t>
        </w:r>
        <w:r w:rsidR="00811613" w:rsidRPr="00811613">
          <w:rPr>
            <w:noProof/>
            <w:webHidden/>
            <w:sz w:val="18"/>
            <w:szCs w:val="18"/>
          </w:rPr>
          <w:fldChar w:fldCharType="end"/>
        </w:r>
      </w:hyperlink>
    </w:p>
    <w:p w14:paraId="6F943777"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26" w:history="1">
        <w:r w:rsidR="00811613" w:rsidRPr="00811613">
          <w:rPr>
            <w:rStyle w:val="Hipervnculo"/>
            <w:noProof/>
            <w:sz w:val="18"/>
            <w:szCs w:val="18"/>
          </w:rPr>
          <w:t xml:space="preserve">Figura 3. </w:t>
        </w:r>
        <w:r w:rsidR="00811613" w:rsidRPr="00811613">
          <w:rPr>
            <w:rStyle w:val="Hipervnculo"/>
            <w:rFonts w:cs="Courier New"/>
            <w:noProof/>
            <w:sz w:val="18"/>
            <w:szCs w:val="18"/>
            <w:lang w:val="es-ES"/>
          </w:rPr>
          <w:t>Análisis comparativo de los valores de la conductividad eléctrica en los distintos puntos de monitoreo de agua superficial</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_Toc90911526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28</w:t>
        </w:r>
        <w:r w:rsidR="00811613" w:rsidRPr="00811613">
          <w:rPr>
            <w:noProof/>
            <w:webHidden/>
            <w:sz w:val="18"/>
            <w:szCs w:val="18"/>
          </w:rPr>
          <w:fldChar w:fldCharType="end"/>
        </w:r>
      </w:hyperlink>
    </w:p>
    <w:p w14:paraId="2420B3D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27" w:history="1">
        <w:r w:rsidR="00811613" w:rsidRPr="00811613">
          <w:rPr>
            <w:rStyle w:val="Hipervnculo"/>
            <w:noProof/>
            <w:sz w:val="18"/>
            <w:szCs w:val="18"/>
          </w:rPr>
          <w:t xml:space="preserve">Figura 4. </w:t>
        </w:r>
        <w:r w:rsidR="00811613" w:rsidRPr="00811613">
          <w:rPr>
            <w:rStyle w:val="Hipervnculo"/>
            <w:rFonts w:asciiTheme="majorHAnsi" w:hAnsiTheme="majorHAnsi" w:cs="Courier New"/>
            <w:noProof/>
            <w:sz w:val="18"/>
            <w:szCs w:val="18"/>
            <w:lang w:val="es-ES"/>
          </w:rPr>
          <w:t>Análisis comparativo del Oxígeno Disuelto en los distintos puntos de monitoreo de agua superficial.</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_Toc90911527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29</w:t>
        </w:r>
        <w:r w:rsidR="00811613" w:rsidRPr="00811613">
          <w:rPr>
            <w:noProof/>
            <w:webHidden/>
            <w:sz w:val="18"/>
            <w:szCs w:val="18"/>
          </w:rPr>
          <w:fldChar w:fldCharType="end"/>
        </w:r>
      </w:hyperlink>
    </w:p>
    <w:p w14:paraId="159EF57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28" w:history="1">
        <w:r w:rsidR="00811613" w:rsidRPr="00811613">
          <w:rPr>
            <w:rStyle w:val="Hipervnculo"/>
            <w:noProof/>
            <w:sz w:val="18"/>
            <w:szCs w:val="18"/>
          </w:rPr>
          <w:t xml:space="preserve">Figura 5. </w:t>
        </w:r>
        <w:r w:rsidR="00811613" w:rsidRPr="00811613">
          <w:rPr>
            <w:rStyle w:val="Hipervnculo"/>
            <w:rFonts w:asciiTheme="majorHAnsi" w:hAnsiTheme="majorHAnsi" w:cs="Courier New"/>
            <w:noProof/>
            <w:sz w:val="18"/>
            <w:szCs w:val="18"/>
            <w:lang w:val="es-ES"/>
          </w:rPr>
          <w:t>Análisis comparativo de la turbidez en los distintos puntos de monitoreo de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_Toc90911528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30</w:t>
        </w:r>
        <w:r w:rsidR="00811613" w:rsidRPr="00811613">
          <w:rPr>
            <w:noProof/>
            <w:webHidden/>
            <w:sz w:val="18"/>
            <w:szCs w:val="18"/>
          </w:rPr>
          <w:fldChar w:fldCharType="end"/>
        </w:r>
      </w:hyperlink>
    </w:p>
    <w:p w14:paraId="0E3C04AB"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29" w:history="1">
        <w:r w:rsidR="00811613" w:rsidRPr="00811613">
          <w:rPr>
            <w:rStyle w:val="Hipervnculo"/>
            <w:noProof/>
            <w:sz w:val="18"/>
            <w:szCs w:val="18"/>
          </w:rPr>
          <w:t xml:space="preserve">Figura 6. </w:t>
        </w:r>
        <w:r w:rsidR="00811613" w:rsidRPr="00811613">
          <w:rPr>
            <w:rStyle w:val="Hipervnculo"/>
            <w:rFonts w:asciiTheme="majorHAnsi" w:hAnsiTheme="majorHAnsi" w:cs="Courier New"/>
            <w:noProof/>
            <w:sz w:val="18"/>
            <w:szCs w:val="18"/>
            <w:lang w:val="es-ES"/>
          </w:rPr>
          <w:t>Análisis comparativo de materiales flotantes.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_Toc90911529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31</w:t>
        </w:r>
        <w:r w:rsidR="00811613" w:rsidRPr="00811613">
          <w:rPr>
            <w:noProof/>
            <w:webHidden/>
            <w:sz w:val="18"/>
            <w:szCs w:val="18"/>
          </w:rPr>
          <w:fldChar w:fldCharType="end"/>
        </w:r>
      </w:hyperlink>
    </w:p>
    <w:p w14:paraId="2F8BC234"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0" w:history="1">
        <w:r w:rsidR="00811613" w:rsidRPr="00811613">
          <w:rPr>
            <w:rStyle w:val="Hipervnculo"/>
            <w:noProof/>
            <w:sz w:val="18"/>
            <w:szCs w:val="18"/>
          </w:rPr>
          <w:t xml:space="preserve">Figura 7. </w:t>
        </w:r>
        <w:r w:rsidR="00811613" w:rsidRPr="00811613">
          <w:rPr>
            <w:rStyle w:val="Hipervnculo"/>
            <w:rFonts w:asciiTheme="majorHAnsi" w:hAnsiTheme="majorHAnsi" w:cs="Courier New"/>
            <w:noProof/>
            <w:sz w:val="18"/>
            <w:szCs w:val="18"/>
            <w:lang w:val="es-ES"/>
          </w:rPr>
          <w:t>Análisis comparativo de solidos totales disueltos (TDS).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32</w:t>
        </w:r>
        <w:r w:rsidR="00811613" w:rsidRPr="00811613">
          <w:rPr>
            <w:noProof/>
            <w:webHidden/>
            <w:sz w:val="18"/>
            <w:szCs w:val="18"/>
          </w:rPr>
          <w:fldChar w:fldCharType="end"/>
        </w:r>
      </w:hyperlink>
    </w:p>
    <w:p w14:paraId="1FA6139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1" w:history="1">
        <w:r w:rsidR="00811613" w:rsidRPr="00811613">
          <w:rPr>
            <w:rStyle w:val="Hipervnculo"/>
            <w:noProof/>
            <w:sz w:val="18"/>
            <w:szCs w:val="18"/>
          </w:rPr>
          <w:t xml:space="preserve">Figura 8. </w:t>
        </w:r>
        <w:r w:rsidR="00811613" w:rsidRPr="00811613">
          <w:rPr>
            <w:rStyle w:val="Hipervnculo"/>
            <w:rFonts w:asciiTheme="majorHAnsi" w:hAnsiTheme="majorHAnsi" w:cs="Courier New"/>
            <w:noProof/>
            <w:sz w:val="18"/>
            <w:szCs w:val="18"/>
            <w:lang w:val="es-ES"/>
          </w:rPr>
          <w:t>Comparativo de concentraciones de grasas y aceites en los puntos de monitoreo de gua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33</w:t>
        </w:r>
        <w:r w:rsidR="00811613" w:rsidRPr="00811613">
          <w:rPr>
            <w:noProof/>
            <w:webHidden/>
            <w:sz w:val="18"/>
            <w:szCs w:val="18"/>
          </w:rPr>
          <w:fldChar w:fldCharType="end"/>
        </w:r>
      </w:hyperlink>
    </w:p>
    <w:p w14:paraId="414970E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2" w:history="1">
        <w:r w:rsidR="00811613" w:rsidRPr="00811613">
          <w:rPr>
            <w:rStyle w:val="Hipervnculo"/>
            <w:noProof/>
            <w:sz w:val="18"/>
            <w:szCs w:val="18"/>
          </w:rPr>
          <w:t xml:space="preserve">Figura 9. </w:t>
        </w:r>
        <w:r w:rsidR="00811613" w:rsidRPr="00811613">
          <w:rPr>
            <w:rStyle w:val="Hipervnculo"/>
            <w:rFonts w:asciiTheme="majorHAnsi" w:hAnsiTheme="majorHAnsi" w:cs="Courier New"/>
            <w:noProof/>
            <w:sz w:val="18"/>
            <w:szCs w:val="18"/>
            <w:lang w:val="es-ES"/>
          </w:rPr>
          <w:t>Comparativo de la DQO en los diferentes puntos de muestreo de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34</w:t>
        </w:r>
        <w:r w:rsidR="00811613" w:rsidRPr="00811613">
          <w:rPr>
            <w:noProof/>
            <w:webHidden/>
            <w:sz w:val="18"/>
            <w:szCs w:val="18"/>
          </w:rPr>
          <w:fldChar w:fldCharType="end"/>
        </w:r>
      </w:hyperlink>
    </w:p>
    <w:p w14:paraId="397C1AFD"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3" w:history="1">
        <w:r w:rsidR="00811613" w:rsidRPr="00811613">
          <w:rPr>
            <w:rStyle w:val="Hipervnculo"/>
            <w:noProof/>
            <w:sz w:val="18"/>
            <w:szCs w:val="18"/>
          </w:rPr>
          <w:t xml:space="preserve">Figura 10. </w:t>
        </w:r>
        <w:r w:rsidR="00811613" w:rsidRPr="00811613">
          <w:rPr>
            <w:rStyle w:val="Hipervnculo"/>
            <w:rFonts w:asciiTheme="majorHAnsi" w:hAnsiTheme="majorHAnsi" w:cs="Courier New"/>
            <w:noProof/>
            <w:sz w:val="18"/>
            <w:szCs w:val="18"/>
          </w:rPr>
          <w:t>Comparativo de la DBO</w:t>
        </w:r>
        <w:r w:rsidR="00811613" w:rsidRPr="00811613">
          <w:rPr>
            <w:rStyle w:val="Hipervnculo"/>
            <w:rFonts w:asciiTheme="majorHAnsi" w:hAnsiTheme="majorHAnsi" w:cs="Courier New"/>
            <w:noProof/>
            <w:sz w:val="18"/>
            <w:szCs w:val="18"/>
            <w:vertAlign w:val="subscript"/>
          </w:rPr>
          <w:t xml:space="preserve">5 </w:t>
        </w:r>
        <w:r w:rsidR="00811613" w:rsidRPr="00811613">
          <w:rPr>
            <w:rStyle w:val="Hipervnculo"/>
            <w:rFonts w:asciiTheme="majorHAnsi" w:hAnsiTheme="majorHAnsi" w:cs="Courier New"/>
            <w:noProof/>
            <w:sz w:val="18"/>
            <w:szCs w:val="18"/>
          </w:rPr>
          <w:t>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35</w:t>
        </w:r>
        <w:r w:rsidR="00811613" w:rsidRPr="00811613">
          <w:rPr>
            <w:noProof/>
            <w:webHidden/>
            <w:sz w:val="18"/>
            <w:szCs w:val="18"/>
          </w:rPr>
          <w:fldChar w:fldCharType="end"/>
        </w:r>
      </w:hyperlink>
    </w:p>
    <w:p w14:paraId="69243F0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4" w:history="1">
        <w:r w:rsidR="00811613" w:rsidRPr="00811613">
          <w:rPr>
            <w:rStyle w:val="Hipervnculo"/>
            <w:noProof/>
            <w:sz w:val="18"/>
            <w:szCs w:val="18"/>
          </w:rPr>
          <w:t xml:space="preserve">Figura 11. </w:t>
        </w:r>
        <w:r w:rsidR="00811613" w:rsidRPr="00811613">
          <w:rPr>
            <w:rStyle w:val="Hipervnculo"/>
            <w:rFonts w:asciiTheme="majorHAnsi" w:hAnsiTheme="majorHAnsi" w:cs="Courier New"/>
            <w:noProof/>
            <w:sz w:val="18"/>
            <w:szCs w:val="18"/>
          </w:rPr>
          <w:t>Comparativo de de fósforo total en agua superficial.</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36</w:t>
        </w:r>
        <w:r w:rsidR="00811613" w:rsidRPr="00811613">
          <w:rPr>
            <w:noProof/>
            <w:webHidden/>
            <w:sz w:val="18"/>
            <w:szCs w:val="18"/>
          </w:rPr>
          <w:fldChar w:fldCharType="end"/>
        </w:r>
      </w:hyperlink>
    </w:p>
    <w:p w14:paraId="2E934863"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5" w:history="1">
        <w:r w:rsidR="00811613" w:rsidRPr="00811613">
          <w:rPr>
            <w:rStyle w:val="Hipervnculo"/>
            <w:noProof/>
            <w:sz w:val="18"/>
            <w:szCs w:val="18"/>
          </w:rPr>
          <w:t xml:space="preserve">Figura 12. </w:t>
        </w:r>
        <w:r w:rsidR="00811613" w:rsidRPr="00811613">
          <w:rPr>
            <w:rStyle w:val="Hipervnculo"/>
            <w:rFonts w:asciiTheme="majorHAnsi" w:hAnsiTheme="majorHAnsi" w:cs="Courier New"/>
            <w:noProof/>
            <w:sz w:val="18"/>
            <w:szCs w:val="18"/>
          </w:rPr>
          <w:t>Comparativo de los niveles de nitrógeno total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37</w:t>
        </w:r>
        <w:r w:rsidR="00811613" w:rsidRPr="00811613">
          <w:rPr>
            <w:noProof/>
            <w:webHidden/>
            <w:sz w:val="18"/>
            <w:szCs w:val="18"/>
          </w:rPr>
          <w:fldChar w:fldCharType="end"/>
        </w:r>
      </w:hyperlink>
    </w:p>
    <w:p w14:paraId="634CCB1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6" w:history="1">
        <w:r w:rsidR="00811613" w:rsidRPr="00811613">
          <w:rPr>
            <w:rStyle w:val="Hipervnculo"/>
            <w:noProof/>
            <w:sz w:val="18"/>
            <w:szCs w:val="18"/>
          </w:rPr>
          <w:t xml:space="preserve">Figura 13. </w:t>
        </w:r>
        <w:r w:rsidR="00811613" w:rsidRPr="00811613">
          <w:rPr>
            <w:rStyle w:val="Hipervnculo"/>
            <w:rFonts w:asciiTheme="majorHAnsi" w:hAnsiTheme="majorHAnsi" w:cs="Courier New"/>
            <w:noProof/>
            <w:sz w:val="18"/>
            <w:szCs w:val="18"/>
          </w:rPr>
          <w:t>Comparativos de los niveles de nitratos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38</w:t>
        </w:r>
        <w:r w:rsidR="00811613" w:rsidRPr="00811613">
          <w:rPr>
            <w:noProof/>
            <w:webHidden/>
            <w:sz w:val="18"/>
            <w:szCs w:val="18"/>
          </w:rPr>
          <w:fldChar w:fldCharType="end"/>
        </w:r>
      </w:hyperlink>
    </w:p>
    <w:p w14:paraId="1417217F"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7" w:history="1">
        <w:r w:rsidR="00811613" w:rsidRPr="00811613">
          <w:rPr>
            <w:rStyle w:val="Hipervnculo"/>
            <w:noProof/>
            <w:sz w:val="18"/>
            <w:szCs w:val="18"/>
          </w:rPr>
          <w:t>Figura 14. Niveles de amoniaco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39</w:t>
        </w:r>
        <w:r w:rsidR="00811613" w:rsidRPr="00811613">
          <w:rPr>
            <w:noProof/>
            <w:webHidden/>
            <w:sz w:val="18"/>
            <w:szCs w:val="18"/>
          </w:rPr>
          <w:fldChar w:fldCharType="end"/>
        </w:r>
      </w:hyperlink>
    </w:p>
    <w:p w14:paraId="566CC234"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8" w:history="1">
        <w:r w:rsidR="00811613" w:rsidRPr="00811613">
          <w:rPr>
            <w:rStyle w:val="Hipervnculo"/>
            <w:noProof/>
            <w:sz w:val="18"/>
            <w:szCs w:val="18"/>
          </w:rPr>
          <w:t xml:space="preserve">Figura 15. </w:t>
        </w:r>
        <w:r w:rsidR="00811613" w:rsidRPr="00811613">
          <w:rPr>
            <w:rStyle w:val="Hipervnculo"/>
            <w:rFonts w:asciiTheme="majorHAnsi" w:hAnsiTheme="majorHAnsi" w:cs="Courier New"/>
            <w:noProof/>
            <w:sz w:val="18"/>
            <w:szCs w:val="18"/>
          </w:rPr>
          <w:t>Comparativo de los valores de nitritos en agua superficial.</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40</w:t>
        </w:r>
        <w:r w:rsidR="00811613" w:rsidRPr="00811613">
          <w:rPr>
            <w:noProof/>
            <w:webHidden/>
            <w:sz w:val="18"/>
            <w:szCs w:val="18"/>
          </w:rPr>
          <w:fldChar w:fldCharType="end"/>
        </w:r>
      </w:hyperlink>
    </w:p>
    <w:p w14:paraId="25632028"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39" w:history="1">
        <w:r w:rsidR="00811613" w:rsidRPr="00811613">
          <w:rPr>
            <w:rStyle w:val="Hipervnculo"/>
            <w:noProof/>
            <w:sz w:val="18"/>
            <w:szCs w:val="18"/>
          </w:rPr>
          <w:t xml:space="preserve">Figura 16. </w:t>
        </w:r>
        <w:r w:rsidR="00811613" w:rsidRPr="00811613">
          <w:rPr>
            <w:rStyle w:val="Hipervnculo"/>
            <w:rFonts w:asciiTheme="majorHAnsi" w:hAnsiTheme="majorHAnsi" w:cs="Courier New"/>
            <w:noProof/>
            <w:sz w:val="18"/>
            <w:szCs w:val="18"/>
          </w:rPr>
          <w:t>Niveles de dureza en aguas superficies.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_Toc90911539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41</w:t>
        </w:r>
        <w:r w:rsidR="00811613" w:rsidRPr="00811613">
          <w:rPr>
            <w:noProof/>
            <w:webHidden/>
            <w:sz w:val="18"/>
            <w:szCs w:val="18"/>
          </w:rPr>
          <w:fldChar w:fldCharType="end"/>
        </w:r>
      </w:hyperlink>
    </w:p>
    <w:p w14:paraId="66D55B2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0" w:history="1">
        <w:r w:rsidR="00811613" w:rsidRPr="00811613">
          <w:rPr>
            <w:rStyle w:val="Hipervnculo"/>
            <w:noProof/>
            <w:sz w:val="18"/>
            <w:szCs w:val="18"/>
          </w:rPr>
          <w:t xml:space="preserve">Figura 17. </w:t>
        </w:r>
        <w:r w:rsidR="00811613" w:rsidRPr="00811613">
          <w:rPr>
            <w:rStyle w:val="Hipervnculo"/>
            <w:rFonts w:asciiTheme="majorHAnsi" w:hAnsiTheme="majorHAnsi" w:cs="Courier New"/>
            <w:noProof/>
            <w:sz w:val="18"/>
            <w:szCs w:val="18"/>
          </w:rPr>
          <w:t>Presencia de sulfatos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42</w:t>
        </w:r>
        <w:r w:rsidR="00811613" w:rsidRPr="00811613">
          <w:rPr>
            <w:noProof/>
            <w:webHidden/>
            <w:sz w:val="18"/>
            <w:szCs w:val="18"/>
          </w:rPr>
          <w:fldChar w:fldCharType="end"/>
        </w:r>
      </w:hyperlink>
    </w:p>
    <w:p w14:paraId="2216989F"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1" w:history="1">
        <w:r w:rsidR="00811613" w:rsidRPr="00811613">
          <w:rPr>
            <w:rStyle w:val="Hipervnculo"/>
            <w:noProof/>
            <w:sz w:val="18"/>
            <w:szCs w:val="18"/>
          </w:rPr>
          <w:t>Figura 18. Comparativo de las concentraciones de sodio.</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43</w:t>
        </w:r>
        <w:r w:rsidR="00811613" w:rsidRPr="00811613">
          <w:rPr>
            <w:noProof/>
            <w:webHidden/>
            <w:sz w:val="18"/>
            <w:szCs w:val="18"/>
          </w:rPr>
          <w:fldChar w:fldCharType="end"/>
        </w:r>
      </w:hyperlink>
    </w:p>
    <w:p w14:paraId="57E9E11B"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2" w:history="1">
        <w:r w:rsidR="00811613" w:rsidRPr="00811613">
          <w:rPr>
            <w:rStyle w:val="Hipervnculo"/>
            <w:noProof/>
            <w:sz w:val="18"/>
            <w:szCs w:val="18"/>
          </w:rPr>
          <w:t>Figura 19.Aluminio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44</w:t>
        </w:r>
        <w:r w:rsidR="00811613" w:rsidRPr="00811613">
          <w:rPr>
            <w:noProof/>
            <w:webHidden/>
            <w:sz w:val="18"/>
            <w:szCs w:val="18"/>
          </w:rPr>
          <w:fldChar w:fldCharType="end"/>
        </w:r>
      </w:hyperlink>
    </w:p>
    <w:p w14:paraId="426D9E6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3" w:history="1">
        <w:r w:rsidR="00811613" w:rsidRPr="00811613">
          <w:rPr>
            <w:rStyle w:val="Hipervnculo"/>
            <w:noProof/>
            <w:sz w:val="18"/>
            <w:szCs w:val="18"/>
          </w:rPr>
          <w:t xml:space="preserve">Figura 20. </w:t>
        </w:r>
        <w:r w:rsidR="00811613" w:rsidRPr="00811613">
          <w:rPr>
            <w:rStyle w:val="Hipervnculo"/>
            <w:rFonts w:asciiTheme="majorHAnsi" w:eastAsiaTheme="majorEastAsia" w:hAnsiTheme="majorHAnsi" w:cstheme="majorBidi"/>
            <w:noProof/>
            <w:sz w:val="18"/>
            <w:szCs w:val="18"/>
          </w:rPr>
          <w:t>Cadmio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45</w:t>
        </w:r>
        <w:r w:rsidR="00811613" w:rsidRPr="00811613">
          <w:rPr>
            <w:noProof/>
            <w:webHidden/>
            <w:sz w:val="18"/>
            <w:szCs w:val="18"/>
          </w:rPr>
          <w:fldChar w:fldCharType="end"/>
        </w:r>
      </w:hyperlink>
    </w:p>
    <w:p w14:paraId="0261B35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4" w:history="1">
        <w:r w:rsidR="00811613" w:rsidRPr="00811613">
          <w:rPr>
            <w:rStyle w:val="Hipervnculo"/>
            <w:noProof/>
            <w:sz w:val="18"/>
            <w:szCs w:val="18"/>
          </w:rPr>
          <w:t xml:space="preserve">Figura 21. </w:t>
        </w:r>
        <w:r w:rsidR="00811613" w:rsidRPr="00811613">
          <w:rPr>
            <w:rStyle w:val="Hipervnculo"/>
            <w:rFonts w:asciiTheme="majorHAnsi" w:hAnsiTheme="majorHAnsi" w:cs="Courier New"/>
            <w:noProof/>
            <w:sz w:val="18"/>
            <w:szCs w:val="18"/>
            <w:lang w:val="es-ES" w:eastAsia="es-ES"/>
          </w:rPr>
          <w:t>Cromo Hexavalente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46</w:t>
        </w:r>
        <w:r w:rsidR="00811613" w:rsidRPr="00811613">
          <w:rPr>
            <w:noProof/>
            <w:webHidden/>
            <w:sz w:val="18"/>
            <w:szCs w:val="18"/>
          </w:rPr>
          <w:fldChar w:fldCharType="end"/>
        </w:r>
      </w:hyperlink>
    </w:p>
    <w:p w14:paraId="792A3B7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5" w:history="1">
        <w:r w:rsidR="00811613" w:rsidRPr="00811613">
          <w:rPr>
            <w:rStyle w:val="Hipervnculo"/>
            <w:noProof/>
            <w:sz w:val="18"/>
            <w:szCs w:val="18"/>
          </w:rPr>
          <w:t xml:space="preserve">Figura 22. </w:t>
        </w:r>
        <w:r w:rsidR="00811613" w:rsidRPr="00811613">
          <w:rPr>
            <w:rStyle w:val="Hipervnculo"/>
            <w:rFonts w:asciiTheme="majorHAnsi" w:hAnsiTheme="majorHAnsi" w:cs="Courier New"/>
            <w:noProof/>
            <w:sz w:val="18"/>
            <w:szCs w:val="18"/>
            <w:lang w:val="es-ES" w:eastAsia="es-ES"/>
          </w:rPr>
          <w:t>Cromo trivalente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47</w:t>
        </w:r>
        <w:r w:rsidR="00811613" w:rsidRPr="00811613">
          <w:rPr>
            <w:noProof/>
            <w:webHidden/>
            <w:sz w:val="18"/>
            <w:szCs w:val="18"/>
          </w:rPr>
          <w:fldChar w:fldCharType="end"/>
        </w:r>
      </w:hyperlink>
    </w:p>
    <w:p w14:paraId="64373D49"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6" w:history="1">
        <w:r w:rsidR="00811613" w:rsidRPr="00811613">
          <w:rPr>
            <w:rStyle w:val="Hipervnculo"/>
            <w:noProof/>
            <w:sz w:val="18"/>
            <w:szCs w:val="18"/>
          </w:rPr>
          <w:t xml:space="preserve">Figura 23. </w:t>
        </w:r>
        <w:r w:rsidR="00811613" w:rsidRPr="00811613">
          <w:rPr>
            <w:rStyle w:val="Hipervnculo"/>
            <w:rFonts w:asciiTheme="majorHAnsi" w:hAnsiTheme="majorHAnsi" w:cs="Courier New"/>
            <w:noProof/>
            <w:sz w:val="18"/>
            <w:szCs w:val="18"/>
          </w:rPr>
          <w:t>Concentraciones de cobre en agua superficial.</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48</w:t>
        </w:r>
        <w:r w:rsidR="00811613" w:rsidRPr="00811613">
          <w:rPr>
            <w:noProof/>
            <w:webHidden/>
            <w:sz w:val="18"/>
            <w:szCs w:val="18"/>
          </w:rPr>
          <w:fldChar w:fldCharType="end"/>
        </w:r>
      </w:hyperlink>
    </w:p>
    <w:p w14:paraId="3637053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7" w:history="1">
        <w:r w:rsidR="00811613" w:rsidRPr="00811613">
          <w:rPr>
            <w:rStyle w:val="Hipervnculo"/>
            <w:noProof/>
            <w:sz w:val="18"/>
            <w:szCs w:val="18"/>
          </w:rPr>
          <w:t xml:space="preserve">Figura 24. </w:t>
        </w:r>
        <w:r w:rsidR="00811613" w:rsidRPr="00811613">
          <w:rPr>
            <w:rStyle w:val="Hipervnculo"/>
            <w:noProof/>
            <w:sz w:val="18"/>
            <w:szCs w:val="18"/>
            <w:lang w:val="es-ES"/>
          </w:rPr>
          <w:t>Concentraciones de estaño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49</w:t>
        </w:r>
        <w:r w:rsidR="00811613" w:rsidRPr="00811613">
          <w:rPr>
            <w:noProof/>
            <w:webHidden/>
            <w:sz w:val="18"/>
            <w:szCs w:val="18"/>
          </w:rPr>
          <w:fldChar w:fldCharType="end"/>
        </w:r>
      </w:hyperlink>
    </w:p>
    <w:p w14:paraId="77CF035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8" w:history="1">
        <w:r w:rsidR="00811613" w:rsidRPr="00811613">
          <w:rPr>
            <w:rStyle w:val="Hipervnculo"/>
            <w:noProof/>
            <w:sz w:val="18"/>
            <w:szCs w:val="18"/>
          </w:rPr>
          <w:t xml:space="preserve">Figura 25. </w:t>
        </w:r>
        <w:r w:rsidR="00811613" w:rsidRPr="00811613">
          <w:rPr>
            <w:rStyle w:val="Hipervnculo"/>
            <w:noProof/>
            <w:sz w:val="18"/>
            <w:szCs w:val="18"/>
            <w:lang w:val="es-ES"/>
          </w:rPr>
          <w:t>Concentraciones de níquel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50</w:t>
        </w:r>
        <w:r w:rsidR="00811613" w:rsidRPr="00811613">
          <w:rPr>
            <w:noProof/>
            <w:webHidden/>
            <w:sz w:val="18"/>
            <w:szCs w:val="18"/>
          </w:rPr>
          <w:fldChar w:fldCharType="end"/>
        </w:r>
      </w:hyperlink>
    </w:p>
    <w:p w14:paraId="5BBEFE16"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49" w:history="1">
        <w:r w:rsidR="00811613" w:rsidRPr="00811613">
          <w:rPr>
            <w:rStyle w:val="Hipervnculo"/>
            <w:noProof/>
            <w:sz w:val="18"/>
            <w:szCs w:val="18"/>
          </w:rPr>
          <w:t xml:space="preserve">Figura 26. </w:t>
        </w:r>
        <w:r w:rsidR="00811613" w:rsidRPr="00811613">
          <w:rPr>
            <w:rStyle w:val="Hipervnculo"/>
            <w:rFonts w:asciiTheme="majorHAnsi" w:hAnsiTheme="majorHAnsi" w:cs="Courier New"/>
            <w:noProof/>
            <w:sz w:val="18"/>
            <w:szCs w:val="18"/>
            <w:lang w:val="es-ES" w:eastAsia="es-ES"/>
          </w:rPr>
          <w:t>Concentraciones de Manganeso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_Toc90911549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51</w:t>
        </w:r>
        <w:r w:rsidR="00811613" w:rsidRPr="00811613">
          <w:rPr>
            <w:noProof/>
            <w:webHidden/>
            <w:sz w:val="18"/>
            <w:szCs w:val="18"/>
          </w:rPr>
          <w:fldChar w:fldCharType="end"/>
        </w:r>
      </w:hyperlink>
    </w:p>
    <w:p w14:paraId="49266CBB"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0" w:history="1">
        <w:r w:rsidR="00811613" w:rsidRPr="00811613">
          <w:rPr>
            <w:rStyle w:val="Hipervnculo"/>
            <w:noProof/>
            <w:sz w:val="18"/>
            <w:szCs w:val="18"/>
          </w:rPr>
          <w:t xml:space="preserve">Figura 27. </w:t>
        </w:r>
        <w:r w:rsidR="00811613" w:rsidRPr="00811613">
          <w:rPr>
            <w:rStyle w:val="Hipervnculo"/>
            <w:noProof/>
            <w:sz w:val="18"/>
            <w:szCs w:val="18"/>
            <w:lang w:val="es-ES"/>
          </w:rPr>
          <w:t>Concentraciones de plomo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52</w:t>
        </w:r>
        <w:r w:rsidR="00811613" w:rsidRPr="00811613">
          <w:rPr>
            <w:noProof/>
            <w:webHidden/>
            <w:sz w:val="18"/>
            <w:szCs w:val="18"/>
          </w:rPr>
          <w:fldChar w:fldCharType="end"/>
        </w:r>
      </w:hyperlink>
    </w:p>
    <w:p w14:paraId="62261A7F"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1" w:history="1">
        <w:r w:rsidR="00811613" w:rsidRPr="00811613">
          <w:rPr>
            <w:rStyle w:val="Hipervnculo"/>
            <w:noProof/>
            <w:sz w:val="18"/>
            <w:szCs w:val="18"/>
          </w:rPr>
          <w:t xml:space="preserve">Figura 28. </w:t>
        </w:r>
        <w:r w:rsidR="00811613" w:rsidRPr="00811613">
          <w:rPr>
            <w:rStyle w:val="Hipervnculo"/>
            <w:noProof/>
            <w:sz w:val="18"/>
            <w:szCs w:val="18"/>
            <w:lang w:val="es-ES"/>
          </w:rPr>
          <w:t>Determinaciones de selenio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53</w:t>
        </w:r>
        <w:r w:rsidR="00811613" w:rsidRPr="00811613">
          <w:rPr>
            <w:noProof/>
            <w:webHidden/>
            <w:sz w:val="18"/>
            <w:szCs w:val="18"/>
          </w:rPr>
          <w:fldChar w:fldCharType="end"/>
        </w:r>
      </w:hyperlink>
    </w:p>
    <w:p w14:paraId="6AD36ECC"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2" w:history="1">
        <w:r w:rsidR="00811613" w:rsidRPr="00811613">
          <w:rPr>
            <w:rStyle w:val="Hipervnculo"/>
            <w:noProof/>
            <w:sz w:val="18"/>
            <w:szCs w:val="18"/>
          </w:rPr>
          <w:t xml:space="preserve">Figura 29. </w:t>
        </w:r>
        <w:r w:rsidR="00811613" w:rsidRPr="00811613">
          <w:rPr>
            <w:rStyle w:val="Hipervnculo"/>
            <w:rFonts w:asciiTheme="majorHAnsi" w:hAnsiTheme="majorHAnsi" w:cs="Courier New"/>
            <w:noProof/>
            <w:sz w:val="18"/>
            <w:szCs w:val="18"/>
            <w:lang w:val="es-ES" w:eastAsia="es-ES"/>
          </w:rPr>
          <w:t>Concentraciones de Zinc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54</w:t>
        </w:r>
        <w:r w:rsidR="00811613" w:rsidRPr="00811613">
          <w:rPr>
            <w:noProof/>
            <w:webHidden/>
            <w:sz w:val="18"/>
            <w:szCs w:val="18"/>
          </w:rPr>
          <w:fldChar w:fldCharType="end"/>
        </w:r>
      </w:hyperlink>
    </w:p>
    <w:p w14:paraId="4C4E813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3" w:history="1">
        <w:r w:rsidR="00811613" w:rsidRPr="00811613">
          <w:rPr>
            <w:rStyle w:val="Hipervnculo"/>
            <w:noProof/>
            <w:sz w:val="18"/>
            <w:szCs w:val="18"/>
          </w:rPr>
          <w:t xml:space="preserve">Figura 30. </w:t>
        </w:r>
        <w:r w:rsidR="00811613" w:rsidRPr="00811613">
          <w:rPr>
            <w:rStyle w:val="Hipervnculo"/>
            <w:rFonts w:asciiTheme="majorHAnsi" w:hAnsiTheme="majorHAnsi" w:cs="Courier New"/>
            <w:noProof/>
            <w:sz w:val="18"/>
            <w:szCs w:val="18"/>
            <w:lang w:val="es-ES" w:eastAsia="es-ES"/>
          </w:rPr>
          <w:t>Determinaciones de Arsénico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55</w:t>
        </w:r>
        <w:r w:rsidR="00811613" w:rsidRPr="00811613">
          <w:rPr>
            <w:noProof/>
            <w:webHidden/>
            <w:sz w:val="18"/>
            <w:szCs w:val="18"/>
          </w:rPr>
          <w:fldChar w:fldCharType="end"/>
        </w:r>
      </w:hyperlink>
    </w:p>
    <w:p w14:paraId="7ABF2304"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4" w:history="1">
        <w:r w:rsidR="00811613" w:rsidRPr="00811613">
          <w:rPr>
            <w:rStyle w:val="Hipervnculo"/>
            <w:noProof/>
            <w:sz w:val="18"/>
            <w:szCs w:val="18"/>
          </w:rPr>
          <w:t xml:space="preserve">Figura 31. </w:t>
        </w:r>
        <w:r w:rsidR="00811613" w:rsidRPr="00811613">
          <w:rPr>
            <w:rStyle w:val="Hipervnculo"/>
            <w:rFonts w:asciiTheme="majorHAnsi" w:hAnsiTheme="majorHAnsi" w:cs="Courier New"/>
            <w:noProof/>
            <w:sz w:val="18"/>
            <w:szCs w:val="18"/>
            <w:lang w:val="es-ES" w:eastAsia="es-ES"/>
          </w:rPr>
          <w:t>Comparativo de los niveles de hierro soluble en agua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56</w:t>
        </w:r>
        <w:r w:rsidR="00811613" w:rsidRPr="00811613">
          <w:rPr>
            <w:noProof/>
            <w:webHidden/>
            <w:sz w:val="18"/>
            <w:szCs w:val="18"/>
          </w:rPr>
          <w:fldChar w:fldCharType="end"/>
        </w:r>
      </w:hyperlink>
    </w:p>
    <w:p w14:paraId="11AF5814"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5" w:history="1">
        <w:r w:rsidR="00811613" w:rsidRPr="00811613">
          <w:rPr>
            <w:rStyle w:val="Hipervnculo"/>
            <w:noProof/>
            <w:sz w:val="18"/>
            <w:szCs w:val="18"/>
          </w:rPr>
          <w:t xml:space="preserve">Figura 32. </w:t>
        </w:r>
        <w:r w:rsidR="00811613" w:rsidRPr="00811613">
          <w:rPr>
            <w:rStyle w:val="Hipervnculo"/>
            <w:rFonts w:asciiTheme="majorHAnsi" w:hAnsiTheme="majorHAnsi" w:cs="Courier New"/>
            <w:noProof/>
            <w:sz w:val="18"/>
            <w:szCs w:val="18"/>
            <w:lang w:val="es-ES" w:eastAsia="es-ES"/>
          </w:rPr>
          <w:t>Determinación de Mercurio total en agua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57</w:t>
        </w:r>
        <w:r w:rsidR="00811613" w:rsidRPr="00811613">
          <w:rPr>
            <w:noProof/>
            <w:webHidden/>
            <w:sz w:val="18"/>
            <w:szCs w:val="18"/>
          </w:rPr>
          <w:fldChar w:fldCharType="end"/>
        </w:r>
      </w:hyperlink>
    </w:p>
    <w:p w14:paraId="0ED2A1E7"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6" w:history="1">
        <w:r w:rsidR="00811613" w:rsidRPr="00811613">
          <w:rPr>
            <w:rStyle w:val="Hipervnculo"/>
            <w:noProof/>
            <w:sz w:val="18"/>
            <w:szCs w:val="18"/>
          </w:rPr>
          <w:t xml:space="preserve">Figura 33. </w:t>
        </w:r>
        <w:r w:rsidR="00811613" w:rsidRPr="00811613">
          <w:rPr>
            <w:rStyle w:val="Hipervnculo"/>
            <w:rFonts w:asciiTheme="majorHAnsi" w:hAnsiTheme="majorHAnsi" w:cs="Courier New"/>
            <w:noProof/>
            <w:sz w:val="18"/>
            <w:szCs w:val="18"/>
            <w:lang w:val="es-ES" w:eastAsia="es-ES"/>
          </w:rPr>
          <w:t>Concentraciones de bario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58</w:t>
        </w:r>
        <w:r w:rsidR="00811613" w:rsidRPr="00811613">
          <w:rPr>
            <w:noProof/>
            <w:webHidden/>
            <w:sz w:val="18"/>
            <w:szCs w:val="18"/>
          </w:rPr>
          <w:fldChar w:fldCharType="end"/>
        </w:r>
      </w:hyperlink>
    </w:p>
    <w:p w14:paraId="4199DBF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7" w:history="1">
        <w:r w:rsidR="00811613" w:rsidRPr="00811613">
          <w:rPr>
            <w:rStyle w:val="Hipervnculo"/>
            <w:noProof/>
            <w:sz w:val="18"/>
            <w:szCs w:val="18"/>
          </w:rPr>
          <w:t xml:space="preserve">Figura 34. </w:t>
        </w:r>
        <w:r w:rsidR="00811613" w:rsidRPr="00811613">
          <w:rPr>
            <w:rStyle w:val="Hipervnculo"/>
            <w:noProof/>
            <w:sz w:val="18"/>
            <w:szCs w:val="18"/>
            <w:lang w:val="es-ES" w:eastAsia="es-ES"/>
          </w:rPr>
          <w:t>Presencia de cianuros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59</w:t>
        </w:r>
        <w:r w:rsidR="00811613" w:rsidRPr="00811613">
          <w:rPr>
            <w:noProof/>
            <w:webHidden/>
            <w:sz w:val="18"/>
            <w:szCs w:val="18"/>
          </w:rPr>
          <w:fldChar w:fldCharType="end"/>
        </w:r>
      </w:hyperlink>
    </w:p>
    <w:p w14:paraId="469812F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8" w:history="1">
        <w:r w:rsidR="00811613" w:rsidRPr="00811613">
          <w:rPr>
            <w:rStyle w:val="Hipervnculo"/>
            <w:noProof/>
            <w:sz w:val="18"/>
            <w:szCs w:val="18"/>
          </w:rPr>
          <w:t xml:space="preserve">Figura 35. </w:t>
        </w:r>
        <w:r w:rsidR="00811613" w:rsidRPr="00811613">
          <w:rPr>
            <w:rStyle w:val="Hipervnculo"/>
            <w:rFonts w:asciiTheme="majorHAnsi" w:hAnsiTheme="majorHAnsi" w:cs="Courier New"/>
            <w:noProof/>
            <w:sz w:val="18"/>
            <w:szCs w:val="18"/>
            <w:lang w:val="es-ES" w:eastAsia="es-ES"/>
          </w:rPr>
          <w:t>Glifosato en aguas superficiaes.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60</w:t>
        </w:r>
        <w:r w:rsidR="00811613" w:rsidRPr="00811613">
          <w:rPr>
            <w:noProof/>
            <w:webHidden/>
            <w:sz w:val="18"/>
            <w:szCs w:val="18"/>
          </w:rPr>
          <w:fldChar w:fldCharType="end"/>
        </w:r>
      </w:hyperlink>
    </w:p>
    <w:p w14:paraId="531C096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59" w:history="1">
        <w:r w:rsidR="00811613" w:rsidRPr="00811613">
          <w:rPr>
            <w:rStyle w:val="Hipervnculo"/>
            <w:noProof/>
            <w:sz w:val="18"/>
            <w:szCs w:val="18"/>
          </w:rPr>
          <w:t xml:space="preserve">Figura 36. </w:t>
        </w:r>
        <w:r w:rsidR="00811613" w:rsidRPr="00811613">
          <w:rPr>
            <w:rStyle w:val="Hipervnculo"/>
            <w:rFonts w:asciiTheme="majorHAnsi" w:hAnsiTheme="majorHAnsi" w:cs="Courier New"/>
            <w:noProof/>
            <w:sz w:val="18"/>
            <w:szCs w:val="18"/>
            <w:lang w:val="es-ES" w:eastAsia="es-ES"/>
          </w:rPr>
          <w:t>Determinacion de AMPA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_Toc90911559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61</w:t>
        </w:r>
        <w:r w:rsidR="00811613" w:rsidRPr="00811613">
          <w:rPr>
            <w:noProof/>
            <w:webHidden/>
            <w:sz w:val="18"/>
            <w:szCs w:val="18"/>
          </w:rPr>
          <w:fldChar w:fldCharType="end"/>
        </w:r>
      </w:hyperlink>
    </w:p>
    <w:p w14:paraId="75A0E045" w14:textId="0CFB1335"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0" w:history="1">
        <w:r w:rsidR="00811613" w:rsidRPr="00811613">
          <w:rPr>
            <w:rStyle w:val="Hipervnculo"/>
            <w:noProof/>
            <w:sz w:val="18"/>
            <w:szCs w:val="18"/>
          </w:rPr>
          <w:t xml:space="preserve">Figura 37. </w:t>
        </w:r>
        <w:r w:rsidR="00811613" w:rsidRPr="00811613">
          <w:rPr>
            <w:rStyle w:val="Hipervnculo"/>
            <w:rFonts w:asciiTheme="majorHAnsi" w:hAnsiTheme="majorHAnsi" w:cs="Courier New"/>
            <w:noProof/>
            <w:sz w:val="18"/>
            <w:szCs w:val="18"/>
            <w:lang w:val="es-ES" w:eastAsia="es-ES"/>
          </w:rPr>
          <w:t>Determinaciones de Aldrin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62</w:t>
        </w:r>
        <w:r w:rsidR="00811613" w:rsidRPr="00811613">
          <w:rPr>
            <w:noProof/>
            <w:webHidden/>
            <w:sz w:val="18"/>
            <w:szCs w:val="18"/>
          </w:rPr>
          <w:fldChar w:fldCharType="end"/>
        </w:r>
      </w:hyperlink>
    </w:p>
    <w:p w14:paraId="37C8B7F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1" w:history="1">
        <w:r w:rsidR="00811613" w:rsidRPr="00811613">
          <w:rPr>
            <w:rStyle w:val="Hipervnculo"/>
            <w:noProof/>
            <w:sz w:val="18"/>
            <w:szCs w:val="18"/>
          </w:rPr>
          <w:t xml:space="preserve">Figura 38. </w:t>
        </w:r>
        <w:r w:rsidR="00811613" w:rsidRPr="00811613">
          <w:rPr>
            <w:rStyle w:val="Hipervnculo"/>
            <w:rFonts w:asciiTheme="majorHAnsi" w:hAnsiTheme="majorHAnsi" w:cs="Courier New"/>
            <w:noProof/>
            <w:sz w:val="18"/>
            <w:szCs w:val="18"/>
            <w:lang w:val="es-ES" w:eastAsia="es-ES"/>
          </w:rPr>
          <w:t>Dieldrín- Grupo Clordano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63</w:t>
        </w:r>
        <w:r w:rsidR="00811613" w:rsidRPr="00811613">
          <w:rPr>
            <w:noProof/>
            <w:webHidden/>
            <w:sz w:val="18"/>
            <w:szCs w:val="18"/>
          </w:rPr>
          <w:fldChar w:fldCharType="end"/>
        </w:r>
      </w:hyperlink>
    </w:p>
    <w:p w14:paraId="2A458293"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2" w:history="1">
        <w:r w:rsidR="00811613" w:rsidRPr="00811613">
          <w:rPr>
            <w:rStyle w:val="Hipervnculo"/>
            <w:noProof/>
            <w:sz w:val="18"/>
            <w:szCs w:val="18"/>
          </w:rPr>
          <w:t xml:space="preserve">Figura 39. </w:t>
        </w:r>
        <w:r w:rsidR="00811613" w:rsidRPr="00811613">
          <w:rPr>
            <w:rStyle w:val="Hipervnculo"/>
            <w:rFonts w:asciiTheme="majorHAnsi" w:hAnsiTheme="majorHAnsi" w:cs="Courier New"/>
            <w:noProof/>
            <w:sz w:val="18"/>
            <w:szCs w:val="18"/>
            <w:lang w:val="es-ES" w:eastAsia="es-ES"/>
          </w:rPr>
          <w:t>Determinaciones de Dieldrin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64</w:t>
        </w:r>
        <w:r w:rsidR="00811613" w:rsidRPr="00811613">
          <w:rPr>
            <w:noProof/>
            <w:webHidden/>
            <w:sz w:val="18"/>
            <w:szCs w:val="18"/>
          </w:rPr>
          <w:fldChar w:fldCharType="end"/>
        </w:r>
      </w:hyperlink>
    </w:p>
    <w:p w14:paraId="47AF1C1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3" w:history="1">
        <w:r w:rsidR="00811613" w:rsidRPr="00811613">
          <w:rPr>
            <w:rStyle w:val="Hipervnculo"/>
            <w:noProof/>
            <w:sz w:val="18"/>
            <w:szCs w:val="18"/>
          </w:rPr>
          <w:t xml:space="preserve">Figura 40. </w:t>
        </w:r>
        <w:r w:rsidR="00811613" w:rsidRPr="00811613">
          <w:rPr>
            <w:rStyle w:val="Hipervnculo"/>
            <w:noProof/>
            <w:sz w:val="18"/>
            <w:szCs w:val="18"/>
            <w:lang w:val="es-ES" w:eastAsia="es-ES"/>
          </w:rPr>
          <w:t>Presencia de lindano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65</w:t>
        </w:r>
        <w:r w:rsidR="00811613" w:rsidRPr="00811613">
          <w:rPr>
            <w:noProof/>
            <w:webHidden/>
            <w:sz w:val="18"/>
            <w:szCs w:val="18"/>
          </w:rPr>
          <w:fldChar w:fldCharType="end"/>
        </w:r>
      </w:hyperlink>
    </w:p>
    <w:p w14:paraId="23D489C6"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4" w:history="1">
        <w:r w:rsidR="00811613" w:rsidRPr="00811613">
          <w:rPr>
            <w:rStyle w:val="Hipervnculo"/>
            <w:noProof/>
            <w:sz w:val="18"/>
            <w:szCs w:val="18"/>
          </w:rPr>
          <w:t xml:space="preserve">Figura 41. </w:t>
        </w:r>
        <w:r w:rsidR="00811613" w:rsidRPr="00811613">
          <w:rPr>
            <w:rStyle w:val="Hipervnculo"/>
            <w:rFonts w:asciiTheme="majorHAnsi" w:hAnsiTheme="majorHAnsi" w:cs="Courier New"/>
            <w:noProof/>
            <w:sz w:val="18"/>
            <w:szCs w:val="18"/>
            <w:lang w:val="es-ES" w:eastAsia="es-ES"/>
          </w:rPr>
          <w:t>Clordano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66</w:t>
        </w:r>
        <w:r w:rsidR="00811613" w:rsidRPr="00811613">
          <w:rPr>
            <w:noProof/>
            <w:webHidden/>
            <w:sz w:val="18"/>
            <w:szCs w:val="18"/>
          </w:rPr>
          <w:fldChar w:fldCharType="end"/>
        </w:r>
      </w:hyperlink>
    </w:p>
    <w:p w14:paraId="2BB6435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5" w:history="1">
        <w:r w:rsidR="00811613" w:rsidRPr="00811613">
          <w:rPr>
            <w:rStyle w:val="Hipervnculo"/>
            <w:noProof/>
            <w:sz w:val="18"/>
            <w:szCs w:val="18"/>
          </w:rPr>
          <w:t xml:space="preserve">Figura 42. </w:t>
        </w:r>
        <w:r w:rsidR="00811613" w:rsidRPr="00811613">
          <w:rPr>
            <w:rStyle w:val="Hipervnculo"/>
            <w:rFonts w:asciiTheme="majorHAnsi" w:hAnsiTheme="majorHAnsi" w:cs="Courier New"/>
            <w:noProof/>
            <w:sz w:val="18"/>
            <w:szCs w:val="18"/>
            <w:lang w:val="es-ES" w:eastAsia="es-ES"/>
          </w:rPr>
          <w:t>DDT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67</w:t>
        </w:r>
        <w:r w:rsidR="00811613" w:rsidRPr="00811613">
          <w:rPr>
            <w:noProof/>
            <w:webHidden/>
            <w:sz w:val="18"/>
            <w:szCs w:val="18"/>
          </w:rPr>
          <w:fldChar w:fldCharType="end"/>
        </w:r>
      </w:hyperlink>
    </w:p>
    <w:p w14:paraId="0A42A60C"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6" w:history="1">
        <w:r w:rsidR="00811613" w:rsidRPr="00811613">
          <w:rPr>
            <w:rStyle w:val="Hipervnculo"/>
            <w:noProof/>
            <w:sz w:val="18"/>
            <w:szCs w:val="18"/>
          </w:rPr>
          <w:t xml:space="preserve">Figura 43. </w:t>
        </w:r>
        <w:r w:rsidR="00811613" w:rsidRPr="00811613">
          <w:rPr>
            <w:rStyle w:val="Hipervnculo"/>
            <w:rFonts w:asciiTheme="majorHAnsi" w:hAnsiTheme="majorHAnsi" w:cs="Courier New"/>
            <w:noProof/>
            <w:sz w:val="18"/>
            <w:szCs w:val="18"/>
            <w:lang w:val="es-ES" w:eastAsia="es-ES"/>
          </w:rPr>
          <w:t>DDE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68</w:t>
        </w:r>
        <w:r w:rsidR="00811613" w:rsidRPr="00811613">
          <w:rPr>
            <w:noProof/>
            <w:webHidden/>
            <w:sz w:val="18"/>
            <w:szCs w:val="18"/>
          </w:rPr>
          <w:fldChar w:fldCharType="end"/>
        </w:r>
      </w:hyperlink>
    </w:p>
    <w:p w14:paraId="39E8BF6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7" w:history="1">
        <w:r w:rsidR="00811613" w:rsidRPr="00811613">
          <w:rPr>
            <w:rStyle w:val="Hipervnculo"/>
            <w:noProof/>
            <w:sz w:val="18"/>
            <w:szCs w:val="18"/>
          </w:rPr>
          <w:t xml:space="preserve">Figura 44. </w:t>
        </w:r>
        <w:r w:rsidR="00811613" w:rsidRPr="00811613">
          <w:rPr>
            <w:rStyle w:val="Hipervnculo"/>
            <w:rFonts w:asciiTheme="majorHAnsi" w:hAnsiTheme="majorHAnsi" w:cs="Courier New"/>
            <w:noProof/>
            <w:sz w:val="18"/>
            <w:szCs w:val="18"/>
            <w:lang w:val="es-ES" w:eastAsia="es-ES"/>
          </w:rPr>
          <w:t>DDD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69</w:t>
        </w:r>
        <w:r w:rsidR="00811613" w:rsidRPr="00811613">
          <w:rPr>
            <w:noProof/>
            <w:webHidden/>
            <w:sz w:val="18"/>
            <w:szCs w:val="18"/>
          </w:rPr>
          <w:fldChar w:fldCharType="end"/>
        </w:r>
      </w:hyperlink>
    </w:p>
    <w:p w14:paraId="3102956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8" w:history="1">
        <w:r w:rsidR="00811613" w:rsidRPr="00811613">
          <w:rPr>
            <w:rStyle w:val="Hipervnculo"/>
            <w:noProof/>
            <w:sz w:val="18"/>
            <w:szCs w:val="18"/>
          </w:rPr>
          <w:t xml:space="preserve">Figura 45. </w:t>
        </w:r>
        <w:r w:rsidR="00811613" w:rsidRPr="00811613">
          <w:rPr>
            <w:rStyle w:val="Hipervnculo"/>
            <w:rFonts w:asciiTheme="majorHAnsi" w:hAnsiTheme="majorHAnsi" w:cs="Courier New"/>
            <w:noProof/>
            <w:sz w:val="18"/>
            <w:szCs w:val="18"/>
            <w:lang w:val="es-ES" w:eastAsia="es-ES"/>
          </w:rPr>
          <w:t>Atrazina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70</w:t>
        </w:r>
        <w:r w:rsidR="00811613" w:rsidRPr="00811613">
          <w:rPr>
            <w:noProof/>
            <w:webHidden/>
            <w:sz w:val="18"/>
            <w:szCs w:val="18"/>
          </w:rPr>
          <w:fldChar w:fldCharType="end"/>
        </w:r>
      </w:hyperlink>
    </w:p>
    <w:p w14:paraId="4B29530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69" w:history="1">
        <w:r w:rsidR="00811613" w:rsidRPr="00811613">
          <w:rPr>
            <w:rStyle w:val="Hipervnculo"/>
            <w:noProof/>
            <w:sz w:val="18"/>
            <w:szCs w:val="18"/>
          </w:rPr>
          <w:t xml:space="preserve">Figura 46. </w:t>
        </w:r>
        <w:r w:rsidR="00811613" w:rsidRPr="00811613">
          <w:rPr>
            <w:rStyle w:val="Hipervnculo"/>
            <w:rFonts w:asciiTheme="majorHAnsi" w:hAnsiTheme="majorHAnsi" w:cs="Courier New"/>
            <w:noProof/>
            <w:sz w:val="18"/>
            <w:szCs w:val="18"/>
            <w:lang w:val="es-ES" w:eastAsia="es-ES"/>
          </w:rPr>
          <w:t>Simazina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_Toc90911569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71</w:t>
        </w:r>
        <w:r w:rsidR="00811613" w:rsidRPr="00811613">
          <w:rPr>
            <w:noProof/>
            <w:webHidden/>
            <w:sz w:val="18"/>
            <w:szCs w:val="18"/>
          </w:rPr>
          <w:fldChar w:fldCharType="end"/>
        </w:r>
      </w:hyperlink>
    </w:p>
    <w:p w14:paraId="0B61F9A6"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0" w:history="1">
        <w:r w:rsidR="00811613" w:rsidRPr="00811613">
          <w:rPr>
            <w:rStyle w:val="Hipervnculo"/>
            <w:noProof/>
            <w:sz w:val="18"/>
            <w:szCs w:val="18"/>
          </w:rPr>
          <w:t xml:space="preserve">Figura 47. </w:t>
        </w:r>
        <w:r w:rsidR="00811613" w:rsidRPr="00811613">
          <w:rPr>
            <w:rStyle w:val="Hipervnculo"/>
            <w:rFonts w:asciiTheme="majorHAnsi" w:hAnsiTheme="majorHAnsi" w:cs="Courier New"/>
            <w:noProof/>
            <w:sz w:val="18"/>
            <w:szCs w:val="18"/>
            <w:lang w:val="es-ES" w:eastAsia="es-ES"/>
          </w:rPr>
          <w:t>Carbaril en aguas superficial.</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72</w:t>
        </w:r>
        <w:r w:rsidR="00811613" w:rsidRPr="00811613">
          <w:rPr>
            <w:noProof/>
            <w:webHidden/>
            <w:sz w:val="18"/>
            <w:szCs w:val="18"/>
          </w:rPr>
          <w:fldChar w:fldCharType="end"/>
        </w:r>
      </w:hyperlink>
    </w:p>
    <w:p w14:paraId="48B3163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1" w:history="1">
        <w:r w:rsidR="00811613" w:rsidRPr="00811613">
          <w:rPr>
            <w:rStyle w:val="Hipervnculo"/>
            <w:noProof/>
            <w:sz w:val="18"/>
            <w:szCs w:val="18"/>
          </w:rPr>
          <w:t xml:space="preserve">Figura 48. </w:t>
        </w:r>
        <w:r w:rsidR="00811613" w:rsidRPr="00811613">
          <w:rPr>
            <w:rStyle w:val="Hipervnculo"/>
            <w:rFonts w:asciiTheme="majorHAnsi" w:hAnsiTheme="majorHAnsi" w:cs="Courier New"/>
            <w:noProof/>
            <w:sz w:val="18"/>
            <w:szCs w:val="18"/>
            <w:lang w:val="es-ES" w:eastAsia="es-ES"/>
          </w:rPr>
          <w:t>Heptacloro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73</w:t>
        </w:r>
        <w:r w:rsidR="00811613" w:rsidRPr="00811613">
          <w:rPr>
            <w:noProof/>
            <w:webHidden/>
            <w:sz w:val="18"/>
            <w:szCs w:val="18"/>
          </w:rPr>
          <w:fldChar w:fldCharType="end"/>
        </w:r>
      </w:hyperlink>
    </w:p>
    <w:p w14:paraId="19673B2E"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2" w:history="1">
        <w:r w:rsidR="00811613" w:rsidRPr="00811613">
          <w:rPr>
            <w:rStyle w:val="Hipervnculo"/>
            <w:noProof/>
            <w:sz w:val="18"/>
            <w:szCs w:val="18"/>
          </w:rPr>
          <w:t xml:space="preserve">Figura 49. </w:t>
        </w:r>
        <w:r w:rsidR="00811613" w:rsidRPr="00811613">
          <w:rPr>
            <w:rStyle w:val="Hipervnculo"/>
            <w:rFonts w:asciiTheme="majorHAnsi" w:hAnsiTheme="majorHAnsi" w:cs="Courier New"/>
            <w:noProof/>
            <w:sz w:val="18"/>
            <w:szCs w:val="18"/>
            <w:lang w:val="es-ES" w:eastAsia="es-ES"/>
          </w:rPr>
          <w:t>Metomilo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74</w:t>
        </w:r>
        <w:r w:rsidR="00811613" w:rsidRPr="00811613">
          <w:rPr>
            <w:noProof/>
            <w:webHidden/>
            <w:sz w:val="18"/>
            <w:szCs w:val="18"/>
          </w:rPr>
          <w:fldChar w:fldCharType="end"/>
        </w:r>
      </w:hyperlink>
    </w:p>
    <w:p w14:paraId="28562456"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3" w:history="1">
        <w:r w:rsidR="00811613" w:rsidRPr="00811613">
          <w:rPr>
            <w:rStyle w:val="Hipervnculo"/>
            <w:noProof/>
            <w:sz w:val="18"/>
            <w:szCs w:val="18"/>
          </w:rPr>
          <w:t xml:space="preserve">Figura 50. </w:t>
        </w:r>
        <w:r w:rsidR="00811613" w:rsidRPr="00811613">
          <w:rPr>
            <w:rStyle w:val="Hipervnculo"/>
            <w:rFonts w:asciiTheme="majorHAnsi" w:hAnsiTheme="majorHAnsi" w:cs="Courier New"/>
            <w:noProof/>
            <w:sz w:val="18"/>
            <w:szCs w:val="18"/>
            <w:lang w:val="es-ES" w:eastAsia="es-ES"/>
          </w:rPr>
          <w:t>2,4 D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75</w:t>
        </w:r>
        <w:r w:rsidR="00811613" w:rsidRPr="00811613">
          <w:rPr>
            <w:noProof/>
            <w:webHidden/>
            <w:sz w:val="18"/>
            <w:szCs w:val="18"/>
          </w:rPr>
          <w:fldChar w:fldCharType="end"/>
        </w:r>
      </w:hyperlink>
    </w:p>
    <w:p w14:paraId="0BBCBBCE"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4" w:history="1">
        <w:r w:rsidR="00811613" w:rsidRPr="00811613">
          <w:rPr>
            <w:rStyle w:val="Hipervnculo"/>
            <w:noProof/>
            <w:sz w:val="18"/>
            <w:szCs w:val="18"/>
          </w:rPr>
          <w:t xml:space="preserve">Figura 51. </w:t>
        </w:r>
        <w:r w:rsidR="00811613" w:rsidRPr="00811613">
          <w:rPr>
            <w:rStyle w:val="Hipervnculo"/>
            <w:rFonts w:asciiTheme="majorHAnsi" w:hAnsiTheme="majorHAnsi" w:cs="Courier New"/>
            <w:noProof/>
            <w:sz w:val="18"/>
            <w:szCs w:val="18"/>
            <w:lang w:val="es-ES" w:eastAsia="es-ES"/>
          </w:rPr>
          <w:t>Cipermetrina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76</w:t>
        </w:r>
        <w:r w:rsidR="00811613" w:rsidRPr="00811613">
          <w:rPr>
            <w:noProof/>
            <w:webHidden/>
            <w:sz w:val="18"/>
            <w:szCs w:val="18"/>
          </w:rPr>
          <w:fldChar w:fldCharType="end"/>
        </w:r>
      </w:hyperlink>
    </w:p>
    <w:p w14:paraId="627D8907"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5" w:history="1">
        <w:r w:rsidR="00811613" w:rsidRPr="00811613">
          <w:rPr>
            <w:rStyle w:val="Hipervnculo"/>
            <w:noProof/>
            <w:sz w:val="18"/>
            <w:szCs w:val="18"/>
          </w:rPr>
          <w:t xml:space="preserve">Figura 52. </w:t>
        </w:r>
        <w:r w:rsidR="00811613" w:rsidRPr="00811613">
          <w:rPr>
            <w:rStyle w:val="Hipervnculo"/>
            <w:rFonts w:asciiTheme="majorHAnsi" w:hAnsiTheme="majorHAnsi" w:cs="Courier New"/>
            <w:noProof/>
            <w:sz w:val="18"/>
            <w:szCs w:val="18"/>
            <w:lang w:val="es-ES" w:eastAsia="es-ES"/>
          </w:rPr>
          <w:t>Clorpirifos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77</w:t>
        </w:r>
        <w:r w:rsidR="00811613" w:rsidRPr="00811613">
          <w:rPr>
            <w:noProof/>
            <w:webHidden/>
            <w:sz w:val="18"/>
            <w:szCs w:val="18"/>
          </w:rPr>
          <w:fldChar w:fldCharType="end"/>
        </w:r>
      </w:hyperlink>
    </w:p>
    <w:p w14:paraId="04FEBE6B"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6" w:history="1">
        <w:r w:rsidR="00811613" w:rsidRPr="00811613">
          <w:rPr>
            <w:rStyle w:val="Hipervnculo"/>
            <w:noProof/>
            <w:sz w:val="18"/>
            <w:szCs w:val="18"/>
          </w:rPr>
          <w:t xml:space="preserve">Figura 53. </w:t>
        </w:r>
        <w:r w:rsidR="00811613" w:rsidRPr="00811613">
          <w:rPr>
            <w:rStyle w:val="Hipervnculo"/>
            <w:rFonts w:asciiTheme="majorHAnsi" w:hAnsiTheme="majorHAnsi" w:cs="Courier New"/>
            <w:noProof/>
            <w:sz w:val="18"/>
            <w:szCs w:val="18"/>
            <w:lang w:val="es-ES" w:eastAsia="es-ES"/>
          </w:rPr>
          <w:t>Diclorvos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78</w:t>
        </w:r>
        <w:r w:rsidR="00811613" w:rsidRPr="00811613">
          <w:rPr>
            <w:noProof/>
            <w:webHidden/>
            <w:sz w:val="18"/>
            <w:szCs w:val="18"/>
          </w:rPr>
          <w:fldChar w:fldCharType="end"/>
        </w:r>
      </w:hyperlink>
    </w:p>
    <w:p w14:paraId="3BDBBF6D"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7" w:history="1">
        <w:r w:rsidR="00811613" w:rsidRPr="00811613">
          <w:rPr>
            <w:rStyle w:val="Hipervnculo"/>
            <w:noProof/>
            <w:sz w:val="18"/>
            <w:szCs w:val="18"/>
          </w:rPr>
          <w:t xml:space="preserve">Figura 54. </w:t>
        </w:r>
        <w:r w:rsidR="00811613" w:rsidRPr="00811613">
          <w:rPr>
            <w:rStyle w:val="Hipervnculo"/>
            <w:rFonts w:asciiTheme="majorHAnsi" w:hAnsiTheme="majorHAnsi" w:cs="Courier New"/>
            <w:noProof/>
            <w:sz w:val="18"/>
            <w:szCs w:val="18"/>
            <w:lang w:val="es-ES" w:eastAsia="es-ES"/>
          </w:rPr>
          <w:t>Metamidofos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79</w:t>
        </w:r>
        <w:r w:rsidR="00811613" w:rsidRPr="00811613">
          <w:rPr>
            <w:noProof/>
            <w:webHidden/>
            <w:sz w:val="18"/>
            <w:szCs w:val="18"/>
          </w:rPr>
          <w:fldChar w:fldCharType="end"/>
        </w:r>
      </w:hyperlink>
    </w:p>
    <w:p w14:paraId="784B870B"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8" w:history="1">
        <w:r w:rsidR="00811613" w:rsidRPr="00811613">
          <w:rPr>
            <w:rStyle w:val="Hipervnculo"/>
            <w:noProof/>
            <w:sz w:val="18"/>
            <w:szCs w:val="18"/>
          </w:rPr>
          <w:t xml:space="preserve">Figura 55. </w:t>
        </w:r>
        <w:r w:rsidR="00811613" w:rsidRPr="00811613">
          <w:rPr>
            <w:rStyle w:val="Hipervnculo"/>
            <w:rFonts w:asciiTheme="majorHAnsi" w:hAnsiTheme="majorHAnsi" w:cs="Courier New"/>
            <w:noProof/>
            <w:sz w:val="18"/>
            <w:szCs w:val="18"/>
            <w:lang w:val="es-ES" w:eastAsia="es-ES"/>
          </w:rPr>
          <w:t>Tubeconazole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80</w:t>
        </w:r>
        <w:r w:rsidR="00811613" w:rsidRPr="00811613">
          <w:rPr>
            <w:noProof/>
            <w:webHidden/>
            <w:sz w:val="18"/>
            <w:szCs w:val="18"/>
          </w:rPr>
          <w:fldChar w:fldCharType="end"/>
        </w:r>
      </w:hyperlink>
    </w:p>
    <w:p w14:paraId="0488B80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79" w:history="1">
        <w:r w:rsidR="00811613" w:rsidRPr="00811613">
          <w:rPr>
            <w:rStyle w:val="Hipervnculo"/>
            <w:noProof/>
            <w:sz w:val="18"/>
            <w:szCs w:val="18"/>
          </w:rPr>
          <w:t xml:space="preserve">Figura 56. </w:t>
        </w:r>
        <w:r w:rsidR="00811613" w:rsidRPr="00811613">
          <w:rPr>
            <w:rStyle w:val="Hipervnculo"/>
            <w:rFonts w:asciiTheme="majorHAnsi" w:hAnsiTheme="majorHAnsi" w:cs="Courier New"/>
            <w:noProof/>
            <w:sz w:val="18"/>
            <w:szCs w:val="18"/>
            <w:lang w:val="es-ES" w:eastAsia="es-ES"/>
          </w:rPr>
          <w:t>Imidacloprid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_Toc90911579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81</w:t>
        </w:r>
        <w:r w:rsidR="00811613" w:rsidRPr="00811613">
          <w:rPr>
            <w:noProof/>
            <w:webHidden/>
            <w:sz w:val="18"/>
            <w:szCs w:val="18"/>
          </w:rPr>
          <w:fldChar w:fldCharType="end"/>
        </w:r>
      </w:hyperlink>
    </w:p>
    <w:p w14:paraId="0C08576F"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0" w:history="1">
        <w:r w:rsidR="00811613" w:rsidRPr="00811613">
          <w:rPr>
            <w:rStyle w:val="Hipervnculo"/>
            <w:noProof/>
            <w:sz w:val="18"/>
            <w:szCs w:val="18"/>
          </w:rPr>
          <w:t xml:space="preserve">Figura 57. </w:t>
        </w:r>
        <w:r w:rsidR="00811613" w:rsidRPr="00811613">
          <w:rPr>
            <w:rStyle w:val="Hipervnculo"/>
            <w:rFonts w:asciiTheme="majorHAnsi" w:hAnsiTheme="majorHAnsi" w:cs="Courier New"/>
            <w:noProof/>
            <w:sz w:val="18"/>
            <w:szCs w:val="18"/>
            <w:lang w:val="es-ES" w:eastAsia="es-ES"/>
          </w:rPr>
          <w:t>Metilparaoxon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82</w:t>
        </w:r>
        <w:r w:rsidR="00811613" w:rsidRPr="00811613">
          <w:rPr>
            <w:noProof/>
            <w:webHidden/>
            <w:sz w:val="18"/>
            <w:szCs w:val="18"/>
          </w:rPr>
          <w:fldChar w:fldCharType="end"/>
        </w:r>
      </w:hyperlink>
    </w:p>
    <w:p w14:paraId="370EF8F8"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1" w:history="1">
        <w:r w:rsidR="00811613" w:rsidRPr="00811613">
          <w:rPr>
            <w:rStyle w:val="Hipervnculo"/>
            <w:noProof/>
            <w:sz w:val="18"/>
            <w:szCs w:val="18"/>
          </w:rPr>
          <w:t xml:space="preserve">Figura 58. </w:t>
        </w:r>
        <w:r w:rsidR="00811613" w:rsidRPr="00811613">
          <w:rPr>
            <w:rStyle w:val="Hipervnculo"/>
            <w:rFonts w:asciiTheme="majorHAnsi" w:hAnsiTheme="majorHAnsi" w:cs="Courier New"/>
            <w:noProof/>
            <w:sz w:val="18"/>
            <w:szCs w:val="18"/>
            <w:lang w:val="es-ES" w:eastAsia="es-ES"/>
          </w:rPr>
          <w:t>Determinaciones del principio activo fipronil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83</w:t>
        </w:r>
        <w:r w:rsidR="00811613" w:rsidRPr="00811613">
          <w:rPr>
            <w:noProof/>
            <w:webHidden/>
            <w:sz w:val="18"/>
            <w:szCs w:val="18"/>
          </w:rPr>
          <w:fldChar w:fldCharType="end"/>
        </w:r>
      </w:hyperlink>
    </w:p>
    <w:p w14:paraId="54720C0C"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2" w:history="1">
        <w:r w:rsidR="00811613" w:rsidRPr="00811613">
          <w:rPr>
            <w:rStyle w:val="Hipervnculo"/>
            <w:noProof/>
            <w:sz w:val="18"/>
            <w:szCs w:val="18"/>
          </w:rPr>
          <w:t xml:space="preserve">Figura 59. </w:t>
        </w:r>
        <w:r w:rsidR="00811613" w:rsidRPr="00811613">
          <w:rPr>
            <w:rStyle w:val="Hipervnculo"/>
            <w:rFonts w:asciiTheme="majorHAnsi" w:hAnsiTheme="majorHAnsi" w:cs="Courier New"/>
            <w:noProof/>
            <w:sz w:val="18"/>
            <w:szCs w:val="18"/>
            <w:lang w:val="es-ES"/>
          </w:rPr>
          <w:t>Comparativo de presencia de Coliformes fecales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84</w:t>
        </w:r>
        <w:r w:rsidR="00811613" w:rsidRPr="00811613">
          <w:rPr>
            <w:noProof/>
            <w:webHidden/>
            <w:sz w:val="18"/>
            <w:szCs w:val="18"/>
          </w:rPr>
          <w:fldChar w:fldCharType="end"/>
        </w:r>
      </w:hyperlink>
    </w:p>
    <w:p w14:paraId="36450CE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3" w:history="1">
        <w:r w:rsidR="00811613" w:rsidRPr="00811613">
          <w:rPr>
            <w:rStyle w:val="Hipervnculo"/>
            <w:noProof/>
            <w:sz w:val="18"/>
            <w:szCs w:val="18"/>
          </w:rPr>
          <w:t xml:space="preserve">Figura 60. </w:t>
        </w:r>
        <w:r w:rsidR="00811613" w:rsidRPr="00811613">
          <w:rPr>
            <w:rStyle w:val="Hipervnculo"/>
            <w:rFonts w:asciiTheme="majorHAnsi" w:hAnsiTheme="majorHAnsi" w:cs="Courier New"/>
            <w:noProof/>
            <w:sz w:val="18"/>
            <w:szCs w:val="18"/>
            <w:lang w:val="es-ES"/>
          </w:rPr>
          <w:t>Comparativo de las determinaciones de Coliformes totales en aguas superficiales.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85</w:t>
        </w:r>
        <w:r w:rsidR="00811613" w:rsidRPr="00811613">
          <w:rPr>
            <w:noProof/>
            <w:webHidden/>
            <w:sz w:val="18"/>
            <w:szCs w:val="18"/>
          </w:rPr>
          <w:fldChar w:fldCharType="end"/>
        </w:r>
      </w:hyperlink>
    </w:p>
    <w:p w14:paraId="120D3DB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4" w:history="1">
        <w:r w:rsidR="00811613" w:rsidRPr="00811613">
          <w:rPr>
            <w:rStyle w:val="Hipervnculo"/>
            <w:noProof/>
            <w:sz w:val="18"/>
            <w:szCs w:val="18"/>
          </w:rPr>
          <w:t xml:space="preserve">Figura 61. </w:t>
        </w:r>
        <w:r w:rsidR="00811613" w:rsidRPr="00811613">
          <w:rPr>
            <w:rStyle w:val="Hipervnculo"/>
            <w:noProof/>
            <w:sz w:val="18"/>
            <w:szCs w:val="18"/>
            <w:lang w:val="es-ES"/>
          </w:rPr>
          <w:t>Comparativo de las determinaciones del parámetro Color en dos puntos del Rio Paraguay y en 5 diferentes campañas de muestreo.</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86</w:t>
        </w:r>
        <w:r w:rsidR="00811613" w:rsidRPr="00811613">
          <w:rPr>
            <w:noProof/>
            <w:webHidden/>
            <w:sz w:val="18"/>
            <w:szCs w:val="18"/>
          </w:rPr>
          <w:fldChar w:fldCharType="end"/>
        </w:r>
      </w:hyperlink>
    </w:p>
    <w:p w14:paraId="21051449"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5" w:history="1">
        <w:r w:rsidR="00811613" w:rsidRPr="00811613">
          <w:rPr>
            <w:rStyle w:val="Hipervnculo"/>
            <w:noProof/>
            <w:sz w:val="18"/>
            <w:szCs w:val="18"/>
          </w:rPr>
          <w:t xml:space="preserve">Figura 62. </w:t>
        </w:r>
        <w:r w:rsidR="00811613" w:rsidRPr="00811613">
          <w:rPr>
            <w:rStyle w:val="Hipervnculo"/>
            <w:rFonts w:asciiTheme="majorHAnsi" w:hAnsiTheme="majorHAnsi" w:cs="Courier New"/>
            <w:noProof/>
            <w:sz w:val="18"/>
            <w:szCs w:val="18"/>
            <w:lang w:val="es-ES"/>
          </w:rPr>
          <w:t>Temperatura del agua subterránea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87</w:t>
        </w:r>
        <w:r w:rsidR="00811613" w:rsidRPr="00811613">
          <w:rPr>
            <w:noProof/>
            <w:webHidden/>
            <w:sz w:val="18"/>
            <w:szCs w:val="18"/>
          </w:rPr>
          <w:fldChar w:fldCharType="end"/>
        </w:r>
      </w:hyperlink>
    </w:p>
    <w:p w14:paraId="5AE7EB97"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6" w:history="1">
        <w:r w:rsidR="00811613" w:rsidRPr="00811613">
          <w:rPr>
            <w:rStyle w:val="Hipervnculo"/>
            <w:noProof/>
            <w:sz w:val="18"/>
            <w:szCs w:val="18"/>
          </w:rPr>
          <w:t xml:space="preserve">Figura 63. </w:t>
        </w:r>
        <w:r w:rsidR="00811613" w:rsidRPr="00811613">
          <w:rPr>
            <w:rStyle w:val="Hipervnculo"/>
            <w:rFonts w:asciiTheme="majorHAnsi" w:hAnsiTheme="majorHAnsi" w:cs="Courier New"/>
            <w:noProof/>
            <w:sz w:val="18"/>
            <w:szCs w:val="18"/>
            <w:lang w:val="es-ES"/>
          </w:rPr>
          <w:t>Temperatura del agua subterránea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88</w:t>
        </w:r>
        <w:r w:rsidR="00811613" w:rsidRPr="00811613">
          <w:rPr>
            <w:noProof/>
            <w:webHidden/>
            <w:sz w:val="18"/>
            <w:szCs w:val="18"/>
          </w:rPr>
          <w:fldChar w:fldCharType="end"/>
        </w:r>
      </w:hyperlink>
    </w:p>
    <w:p w14:paraId="0E45ED1B"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7" w:history="1">
        <w:r w:rsidR="00811613" w:rsidRPr="00811613">
          <w:rPr>
            <w:rStyle w:val="Hipervnculo"/>
            <w:noProof/>
            <w:sz w:val="18"/>
            <w:szCs w:val="18"/>
          </w:rPr>
          <w:t xml:space="preserve">Figura 64. </w:t>
        </w:r>
        <w:r w:rsidR="00811613" w:rsidRPr="00811613">
          <w:rPr>
            <w:rStyle w:val="Hipervnculo"/>
            <w:rFonts w:asciiTheme="majorHAnsi" w:hAnsiTheme="majorHAnsi" w:cs="Courier New"/>
            <w:noProof/>
            <w:sz w:val="18"/>
            <w:szCs w:val="18"/>
            <w:lang w:val="es-ES"/>
          </w:rPr>
          <w:t>pH de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89</w:t>
        </w:r>
        <w:r w:rsidR="00811613" w:rsidRPr="00811613">
          <w:rPr>
            <w:noProof/>
            <w:webHidden/>
            <w:sz w:val="18"/>
            <w:szCs w:val="18"/>
          </w:rPr>
          <w:fldChar w:fldCharType="end"/>
        </w:r>
      </w:hyperlink>
    </w:p>
    <w:p w14:paraId="2BA5D1D8"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8" w:history="1">
        <w:r w:rsidR="00811613" w:rsidRPr="00811613">
          <w:rPr>
            <w:rStyle w:val="Hipervnculo"/>
            <w:noProof/>
            <w:sz w:val="18"/>
            <w:szCs w:val="18"/>
          </w:rPr>
          <w:t xml:space="preserve">Figura 65. </w:t>
        </w:r>
        <w:r w:rsidR="00811613" w:rsidRPr="00811613">
          <w:rPr>
            <w:rStyle w:val="Hipervnculo"/>
            <w:noProof/>
            <w:sz w:val="18"/>
            <w:szCs w:val="18"/>
            <w:lang w:val="es-ES"/>
          </w:rPr>
          <w:t>pH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89</w:t>
        </w:r>
        <w:r w:rsidR="00811613" w:rsidRPr="00811613">
          <w:rPr>
            <w:noProof/>
            <w:webHidden/>
            <w:sz w:val="18"/>
            <w:szCs w:val="18"/>
          </w:rPr>
          <w:fldChar w:fldCharType="end"/>
        </w:r>
      </w:hyperlink>
    </w:p>
    <w:p w14:paraId="1370055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89" w:history="1">
        <w:r w:rsidR="00811613" w:rsidRPr="00811613">
          <w:rPr>
            <w:rStyle w:val="Hipervnculo"/>
            <w:noProof/>
            <w:sz w:val="18"/>
            <w:szCs w:val="18"/>
          </w:rPr>
          <w:t xml:space="preserve">Figura 66. </w:t>
        </w:r>
        <w:r w:rsidR="00811613" w:rsidRPr="00811613">
          <w:rPr>
            <w:rStyle w:val="Hipervnculo"/>
            <w:rFonts w:asciiTheme="majorHAnsi" w:hAnsiTheme="majorHAnsi" w:cs="Courier New"/>
            <w:noProof/>
            <w:sz w:val="18"/>
            <w:szCs w:val="18"/>
            <w:lang w:val="es-ES"/>
          </w:rPr>
          <w:t>Conductividad eléctrica del agua subterránea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_Toc90911589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90</w:t>
        </w:r>
        <w:r w:rsidR="00811613" w:rsidRPr="00811613">
          <w:rPr>
            <w:noProof/>
            <w:webHidden/>
            <w:sz w:val="18"/>
            <w:szCs w:val="18"/>
          </w:rPr>
          <w:fldChar w:fldCharType="end"/>
        </w:r>
      </w:hyperlink>
    </w:p>
    <w:p w14:paraId="4B88B098"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0" w:history="1">
        <w:r w:rsidR="00811613" w:rsidRPr="00811613">
          <w:rPr>
            <w:rStyle w:val="Hipervnculo"/>
            <w:noProof/>
            <w:sz w:val="18"/>
            <w:szCs w:val="18"/>
          </w:rPr>
          <w:t>Figura 67. Conductividad eléctrica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90</w:t>
        </w:r>
        <w:r w:rsidR="00811613" w:rsidRPr="00811613">
          <w:rPr>
            <w:noProof/>
            <w:webHidden/>
            <w:sz w:val="18"/>
            <w:szCs w:val="18"/>
          </w:rPr>
          <w:fldChar w:fldCharType="end"/>
        </w:r>
      </w:hyperlink>
    </w:p>
    <w:p w14:paraId="55EB8B96"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1" w:history="1">
        <w:r w:rsidR="00811613" w:rsidRPr="00811613">
          <w:rPr>
            <w:rStyle w:val="Hipervnculo"/>
            <w:noProof/>
            <w:sz w:val="18"/>
            <w:szCs w:val="18"/>
          </w:rPr>
          <w:t xml:space="preserve">Figura 68. </w:t>
        </w:r>
        <w:r w:rsidR="00811613" w:rsidRPr="00811613">
          <w:rPr>
            <w:rStyle w:val="Hipervnculo"/>
            <w:rFonts w:asciiTheme="majorHAnsi" w:hAnsiTheme="majorHAnsi" w:cs="Courier New"/>
            <w:noProof/>
            <w:sz w:val="18"/>
            <w:szCs w:val="18"/>
            <w:lang w:val="es-ES"/>
          </w:rPr>
          <w:t>Solidos totales disueltos (TDS) en aguas subterráneas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91</w:t>
        </w:r>
        <w:r w:rsidR="00811613" w:rsidRPr="00811613">
          <w:rPr>
            <w:noProof/>
            <w:webHidden/>
            <w:sz w:val="18"/>
            <w:szCs w:val="18"/>
          </w:rPr>
          <w:fldChar w:fldCharType="end"/>
        </w:r>
      </w:hyperlink>
    </w:p>
    <w:p w14:paraId="4856E79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2" w:history="1">
        <w:r w:rsidR="00811613" w:rsidRPr="00811613">
          <w:rPr>
            <w:rStyle w:val="Hipervnculo"/>
            <w:noProof/>
            <w:sz w:val="18"/>
            <w:szCs w:val="18"/>
          </w:rPr>
          <w:t xml:space="preserve">Figura 69. </w:t>
        </w:r>
        <w:r w:rsidR="00811613" w:rsidRPr="00811613">
          <w:rPr>
            <w:rStyle w:val="Hipervnculo"/>
            <w:rFonts w:asciiTheme="majorHAnsi" w:hAnsiTheme="majorHAnsi" w:cs="Courier New"/>
            <w:noProof/>
            <w:sz w:val="18"/>
            <w:szCs w:val="18"/>
            <w:lang w:val="es-ES"/>
          </w:rPr>
          <w:t>Solidos totales disueltos (TDS)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92</w:t>
        </w:r>
        <w:r w:rsidR="00811613" w:rsidRPr="00811613">
          <w:rPr>
            <w:noProof/>
            <w:webHidden/>
            <w:sz w:val="18"/>
            <w:szCs w:val="18"/>
          </w:rPr>
          <w:fldChar w:fldCharType="end"/>
        </w:r>
      </w:hyperlink>
    </w:p>
    <w:p w14:paraId="48FE52A2" w14:textId="000A578E"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3" w:history="1">
        <w:r w:rsidR="00811613" w:rsidRPr="00811613">
          <w:rPr>
            <w:rStyle w:val="Hipervnculo"/>
            <w:noProof/>
            <w:sz w:val="18"/>
            <w:szCs w:val="18"/>
          </w:rPr>
          <w:t xml:space="preserve">Figura 70. </w:t>
        </w:r>
        <w:r w:rsidR="00811613" w:rsidRPr="00811613">
          <w:rPr>
            <w:rStyle w:val="Hipervnculo"/>
            <w:rFonts w:asciiTheme="majorHAnsi" w:hAnsiTheme="majorHAnsi" w:cs="Courier New"/>
            <w:noProof/>
            <w:sz w:val="18"/>
            <w:szCs w:val="18"/>
            <w:lang w:val="es-ES"/>
          </w:rPr>
          <w:t>Tenores de materia orgánica en aguas subterráneas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93</w:t>
        </w:r>
        <w:r w:rsidR="00811613" w:rsidRPr="00811613">
          <w:rPr>
            <w:noProof/>
            <w:webHidden/>
            <w:sz w:val="18"/>
            <w:szCs w:val="18"/>
          </w:rPr>
          <w:fldChar w:fldCharType="end"/>
        </w:r>
      </w:hyperlink>
    </w:p>
    <w:p w14:paraId="5FB4EA17"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4" w:history="1">
        <w:r w:rsidR="00811613" w:rsidRPr="00811613">
          <w:rPr>
            <w:rStyle w:val="Hipervnculo"/>
            <w:noProof/>
            <w:sz w:val="18"/>
            <w:szCs w:val="18"/>
          </w:rPr>
          <w:t xml:space="preserve">Figura 71. </w:t>
        </w:r>
        <w:r w:rsidR="00811613" w:rsidRPr="00811613">
          <w:rPr>
            <w:rStyle w:val="Hipervnculo"/>
            <w:rFonts w:asciiTheme="majorHAnsi" w:hAnsiTheme="majorHAnsi" w:cs="Courier New"/>
            <w:noProof/>
            <w:sz w:val="18"/>
            <w:szCs w:val="18"/>
            <w:lang w:val="es-ES"/>
          </w:rPr>
          <w:t>Tenores de materia orgánica en aguas subterráneas en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93</w:t>
        </w:r>
        <w:r w:rsidR="00811613" w:rsidRPr="00811613">
          <w:rPr>
            <w:noProof/>
            <w:webHidden/>
            <w:sz w:val="18"/>
            <w:szCs w:val="18"/>
          </w:rPr>
          <w:fldChar w:fldCharType="end"/>
        </w:r>
      </w:hyperlink>
    </w:p>
    <w:p w14:paraId="3A855B0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5" w:history="1">
        <w:r w:rsidR="00811613" w:rsidRPr="00811613">
          <w:rPr>
            <w:rStyle w:val="Hipervnculo"/>
            <w:noProof/>
            <w:sz w:val="18"/>
            <w:szCs w:val="18"/>
          </w:rPr>
          <w:t xml:space="preserve">Figura 72. </w:t>
        </w:r>
        <w:r w:rsidR="00811613" w:rsidRPr="00811613">
          <w:rPr>
            <w:rStyle w:val="Hipervnculo"/>
            <w:rFonts w:asciiTheme="majorHAnsi" w:hAnsiTheme="majorHAnsi" w:cs="Courier New"/>
            <w:noProof/>
            <w:sz w:val="18"/>
            <w:szCs w:val="18"/>
            <w:lang w:val="es-ES"/>
          </w:rPr>
          <w:t>Dureza en aguas subterráneas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94</w:t>
        </w:r>
        <w:r w:rsidR="00811613" w:rsidRPr="00811613">
          <w:rPr>
            <w:noProof/>
            <w:webHidden/>
            <w:sz w:val="18"/>
            <w:szCs w:val="18"/>
          </w:rPr>
          <w:fldChar w:fldCharType="end"/>
        </w:r>
      </w:hyperlink>
    </w:p>
    <w:p w14:paraId="29012FB9"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6" w:history="1">
        <w:r w:rsidR="00811613" w:rsidRPr="00811613">
          <w:rPr>
            <w:rStyle w:val="Hipervnculo"/>
            <w:noProof/>
            <w:sz w:val="18"/>
            <w:szCs w:val="18"/>
          </w:rPr>
          <w:t xml:space="preserve">Figura 73. </w:t>
        </w:r>
        <w:r w:rsidR="00811613" w:rsidRPr="00811613">
          <w:rPr>
            <w:rStyle w:val="Hipervnculo"/>
            <w:rFonts w:asciiTheme="majorHAnsi" w:hAnsiTheme="majorHAnsi" w:cs="Courier New"/>
            <w:noProof/>
            <w:sz w:val="18"/>
            <w:szCs w:val="18"/>
            <w:lang w:val="es-ES"/>
          </w:rPr>
          <w:t>Dureza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94</w:t>
        </w:r>
        <w:r w:rsidR="00811613" w:rsidRPr="00811613">
          <w:rPr>
            <w:noProof/>
            <w:webHidden/>
            <w:sz w:val="18"/>
            <w:szCs w:val="18"/>
          </w:rPr>
          <w:fldChar w:fldCharType="end"/>
        </w:r>
      </w:hyperlink>
    </w:p>
    <w:p w14:paraId="2D90977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7" w:history="1">
        <w:r w:rsidR="00811613" w:rsidRPr="00811613">
          <w:rPr>
            <w:rStyle w:val="Hipervnculo"/>
            <w:noProof/>
            <w:sz w:val="18"/>
            <w:szCs w:val="18"/>
          </w:rPr>
          <w:t xml:space="preserve">Figura 74. </w:t>
        </w:r>
        <w:r w:rsidR="00811613" w:rsidRPr="00811613">
          <w:rPr>
            <w:rStyle w:val="Hipervnculo"/>
            <w:rFonts w:asciiTheme="majorHAnsi" w:hAnsiTheme="majorHAnsi" w:cs="Courier New"/>
            <w:noProof/>
            <w:sz w:val="18"/>
            <w:szCs w:val="18"/>
          </w:rPr>
          <w:t>Concentraciones de fosforo total en  tubulares profundos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95</w:t>
        </w:r>
        <w:r w:rsidR="00811613" w:rsidRPr="00811613">
          <w:rPr>
            <w:noProof/>
            <w:webHidden/>
            <w:sz w:val="18"/>
            <w:szCs w:val="18"/>
          </w:rPr>
          <w:fldChar w:fldCharType="end"/>
        </w:r>
      </w:hyperlink>
    </w:p>
    <w:p w14:paraId="1F0E654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8" w:history="1">
        <w:r w:rsidR="00811613" w:rsidRPr="00811613">
          <w:rPr>
            <w:rStyle w:val="Hipervnculo"/>
            <w:noProof/>
            <w:sz w:val="18"/>
            <w:szCs w:val="18"/>
          </w:rPr>
          <w:t xml:space="preserve">Figura 75. </w:t>
        </w:r>
        <w:r w:rsidR="00811613" w:rsidRPr="00811613">
          <w:rPr>
            <w:rStyle w:val="Hipervnculo"/>
            <w:rFonts w:asciiTheme="majorHAnsi" w:hAnsiTheme="majorHAnsi" w:cs="Courier New"/>
            <w:noProof/>
            <w:sz w:val="18"/>
            <w:szCs w:val="18"/>
          </w:rPr>
          <w:t>Fósforo total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96</w:t>
        </w:r>
        <w:r w:rsidR="00811613" w:rsidRPr="00811613">
          <w:rPr>
            <w:noProof/>
            <w:webHidden/>
            <w:sz w:val="18"/>
            <w:szCs w:val="18"/>
          </w:rPr>
          <w:fldChar w:fldCharType="end"/>
        </w:r>
      </w:hyperlink>
    </w:p>
    <w:p w14:paraId="064F1F9F"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599" w:history="1">
        <w:r w:rsidR="00811613" w:rsidRPr="00811613">
          <w:rPr>
            <w:rStyle w:val="Hipervnculo"/>
            <w:noProof/>
            <w:sz w:val="18"/>
            <w:szCs w:val="18"/>
          </w:rPr>
          <w:t xml:space="preserve">Figura 76. </w:t>
        </w:r>
        <w:r w:rsidR="00811613" w:rsidRPr="00811613">
          <w:rPr>
            <w:rStyle w:val="Hipervnculo"/>
            <w:rFonts w:asciiTheme="majorHAnsi" w:hAnsiTheme="majorHAnsi" w:cs="Courier New"/>
            <w:noProof/>
            <w:sz w:val="18"/>
            <w:szCs w:val="18"/>
            <w:lang w:val="es-ES"/>
          </w:rPr>
          <w:t>Concentraciones de Nitrógeno total en aguas subterráneas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_Toc90911599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97</w:t>
        </w:r>
        <w:r w:rsidR="00811613" w:rsidRPr="00811613">
          <w:rPr>
            <w:noProof/>
            <w:webHidden/>
            <w:sz w:val="18"/>
            <w:szCs w:val="18"/>
          </w:rPr>
          <w:fldChar w:fldCharType="end"/>
        </w:r>
      </w:hyperlink>
    </w:p>
    <w:p w14:paraId="247CC24C"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0" w:history="1">
        <w:r w:rsidR="00811613" w:rsidRPr="00811613">
          <w:rPr>
            <w:rStyle w:val="Hipervnculo"/>
            <w:noProof/>
            <w:sz w:val="18"/>
            <w:szCs w:val="18"/>
          </w:rPr>
          <w:t xml:space="preserve">Figura 77. </w:t>
        </w:r>
        <w:r w:rsidR="00811613" w:rsidRPr="00811613">
          <w:rPr>
            <w:rStyle w:val="Hipervnculo"/>
            <w:rFonts w:asciiTheme="majorHAnsi" w:hAnsiTheme="majorHAnsi" w:cs="Courier New"/>
            <w:noProof/>
            <w:sz w:val="18"/>
            <w:szCs w:val="18"/>
            <w:lang w:val="es-ES"/>
          </w:rPr>
          <w:t>Nitrógeno total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97</w:t>
        </w:r>
        <w:r w:rsidR="00811613" w:rsidRPr="00811613">
          <w:rPr>
            <w:noProof/>
            <w:webHidden/>
            <w:sz w:val="18"/>
            <w:szCs w:val="18"/>
          </w:rPr>
          <w:fldChar w:fldCharType="end"/>
        </w:r>
      </w:hyperlink>
    </w:p>
    <w:p w14:paraId="6136A58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1" w:history="1">
        <w:r w:rsidR="00811613" w:rsidRPr="00811613">
          <w:rPr>
            <w:rStyle w:val="Hipervnculo"/>
            <w:noProof/>
            <w:sz w:val="18"/>
            <w:szCs w:val="18"/>
          </w:rPr>
          <w:t xml:space="preserve">Figura 78. </w:t>
        </w:r>
        <w:r w:rsidR="00811613" w:rsidRPr="00811613">
          <w:rPr>
            <w:rStyle w:val="Hipervnculo"/>
            <w:rFonts w:asciiTheme="majorHAnsi" w:hAnsiTheme="majorHAnsi" w:cs="Courier New"/>
            <w:noProof/>
            <w:sz w:val="18"/>
            <w:szCs w:val="18"/>
            <w:lang w:val="es-ES"/>
          </w:rPr>
          <w:t>Nitratos en aguas subterráneas de los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98</w:t>
        </w:r>
        <w:r w:rsidR="00811613" w:rsidRPr="00811613">
          <w:rPr>
            <w:noProof/>
            <w:webHidden/>
            <w:sz w:val="18"/>
            <w:szCs w:val="18"/>
          </w:rPr>
          <w:fldChar w:fldCharType="end"/>
        </w:r>
      </w:hyperlink>
    </w:p>
    <w:p w14:paraId="0879875D"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2" w:history="1">
        <w:r w:rsidR="00811613" w:rsidRPr="00811613">
          <w:rPr>
            <w:rStyle w:val="Hipervnculo"/>
            <w:noProof/>
            <w:sz w:val="18"/>
            <w:szCs w:val="18"/>
          </w:rPr>
          <w:t xml:space="preserve">Figura 79. </w:t>
        </w:r>
        <w:r w:rsidR="00811613" w:rsidRPr="00811613">
          <w:rPr>
            <w:rStyle w:val="Hipervnculo"/>
            <w:rFonts w:asciiTheme="majorHAnsi" w:hAnsiTheme="majorHAnsi" w:cs="Courier New"/>
            <w:noProof/>
            <w:sz w:val="18"/>
            <w:szCs w:val="18"/>
            <w:lang w:val="es-ES"/>
          </w:rPr>
          <w:t>Nitratos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98</w:t>
        </w:r>
        <w:r w:rsidR="00811613" w:rsidRPr="00811613">
          <w:rPr>
            <w:noProof/>
            <w:webHidden/>
            <w:sz w:val="18"/>
            <w:szCs w:val="18"/>
          </w:rPr>
          <w:fldChar w:fldCharType="end"/>
        </w:r>
      </w:hyperlink>
    </w:p>
    <w:p w14:paraId="394AA14D"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3" w:history="1">
        <w:r w:rsidR="00811613" w:rsidRPr="00811613">
          <w:rPr>
            <w:rStyle w:val="Hipervnculo"/>
            <w:noProof/>
            <w:sz w:val="18"/>
            <w:szCs w:val="18"/>
          </w:rPr>
          <w:t xml:space="preserve">Figura 80. </w:t>
        </w:r>
        <w:r w:rsidR="00811613" w:rsidRPr="00811613">
          <w:rPr>
            <w:rStyle w:val="Hipervnculo"/>
            <w:rFonts w:asciiTheme="majorHAnsi" w:hAnsiTheme="majorHAnsi" w:cs="Courier New"/>
            <w:noProof/>
            <w:sz w:val="18"/>
            <w:szCs w:val="18"/>
            <w:lang w:val="es-ES"/>
          </w:rPr>
          <w:t>Cloruros en agua subterráneas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99</w:t>
        </w:r>
        <w:r w:rsidR="00811613" w:rsidRPr="00811613">
          <w:rPr>
            <w:noProof/>
            <w:webHidden/>
            <w:sz w:val="18"/>
            <w:szCs w:val="18"/>
          </w:rPr>
          <w:fldChar w:fldCharType="end"/>
        </w:r>
      </w:hyperlink>
    </w:p>
    <w:p w14:paraId="7F1AC86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4" w:history="1">
        <w:r w:rsidR="00811613" w:rsidRPr="00811613">
          <w:rPr>
            <w:rStyle w:val="Hipervnculo"/>
            <w:noProof/>
            <w:sz w:val="18"/>
            <w:szCs w:val="18"/>
          </w:rPr>
          <w:t xml:space="preserve">Figura 81. </w:t>
        </w:r>
        <w:r w:rsidR="00811613" w:rsidRPr="00811613">
          <w:rPr>
            <w:rStyle w:val="Hipervnculo"/>
            <w:rFonts w:asciiTheme="majorHAnsi" w:hAnsiTheme="majorHAnsi" w:cs="Courier New"/>
            <w:noProof/>
            <w:sz w:val="18"/>
            <w:szCs w:val="18"/>
            <w:lang w:val="es-ES"/>
          </w:rPr>
          <w:t>Cloruros de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100</w:t>
        </w:r>
        <w:r w:rsidR="00811613" w:rsidRPr="00811613">
          <w:rPr>
            <w:noProof/>
            <w:webHidden/>
            <w:sz w:val="18"/>
            <w:szCs w:val="18"/>
          </w:rPr>
          <w:fldChar w:fldCharType="end"/>
        </w:r>
      </w:hyperlink>
    </w:p>
    <w:p w14:paraId="4186476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5" w:history="1">
        <w:r w:rsidR="00811613" w:rsidRPr="00811613">
          <w:rPr>
            <w:rStyle w:val="Hipervnculo"/>
            <w:noProof/>
            <w:sz w:val="18"/>
            <w:szCs w:val="18"/>
          </w:rPr>
          <w:t xml:space="preserve">Figura 82. </w:t>
        </w:r>
        <w:r w:rsidR="00811613" w:rsidRPr="00811613">
          <w:rPr>
            <w:rStyle w:val="Hipervnculo"/>
            <w:rFonts w:asciiTheme="majorHAnsi" w:hAnsiTheme="majorHAnsi" w:cs="Courier New"/>
            <w:noProof/>
            <w:sz w:val="18"/>
            <w:szCs w:val="18"/>
            <w:lang w:val="es-ES"/>
          </w:rPr>
          <w:t>Niveles de alcalinidad en aguas subterráneas de las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101</w:t>
        </w:r>
        <w:r w:rsidR="00811613" w:rsidRPr="00811613">
          <w:rPr>
            <w:noProof/>
            <w:webHidden/>
            <w:sz w:val="18"/>
            <w:szCs w:val="18"/>
          </w:rPr>
          <w:fldChar w:fldCharType="end"/>
        </w:r>
      </w:hyperlink>
    </w:p>
    <w:p w14:paraId="576DC7D4"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6" w:history="1">
        <w:r w:rsidR="00811613" w:rsidRPr="00811613">
          <w:rPr>
            <w:rStyle w:val="Hipervnculo"/>
            <w:noProof/>
            <w:sz w:val="18"/>
            <w:szCs w:val="18"/>
          </w:rPr>
          <w:t xml:space="preserve">Figura 83. </w:t>
        </w:r>
        <w:r w:rsidR="00811613" w:rsidRPr="00811613">
          <w:rPr>
            <w:rStyle w:val="Hipervnculo"/>
            <w:rFonts w:asciiTheme="majorHAnsi" w:hAnsiTheme="majorHAnsi" w:cs="Courier New"/>
            <w:noProof/>
            <w:sz w:val="18"/>
            <w:szCs w:val="18"/>
            <w:lang w:val="es-ES"/>
          </w:rPr>
          <w:t>Niveles de alcalinidad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101</w:t>
        </w:r>
        <w:r w:rsidR="00811613" w:rsidRPr="00811613">
          <w:rPr>
            <w:noProof/>
            <w:webHidden/>
            <w:sz w:val="18"/>
            <w:szCs w:val="18"/>
          </w:rPr>
          <w:fldChar w:fldCharType="end"/>
        </w:r>
      </w:hyperlink>
    </w:p>
    <w:p w14:paraId="2997FD9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7" w:history="1">
        <w:r w:rsidR="00811613" w:rsidRPr="00811613">
          <w:rPr>
            <w:rStyle w:val="Hipervnculo"/>
            <w:noProof/>
            <w:sz w:val="18"/>
            <w:szCs w:val="18"/>
          </w:rPr>
          <w:t xml:space="preserve">Figura 84. </w:t>
        </w:r>
        <w:r w:rsidR="00811613" w:rsidRPr="00811613">
          <w:rPr>
            <w:rStyle w:val="Hipervnculo"/>
            <w:rFonts w:asciiTheme="majorHAnsi" w:hAnsiTheme="majorHAnsi" w:cs="Courier New"/>
            <w:noProof/>
            <w:sz w:val="18"/>
            <w:szCs w:val="18"/>
            <w:lang w:val="es-ES"/>
          </w:rPr>
          <w:t>Comparativo de bicarbonatos en aguas subterráneas.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102</w:t>
        </w:r>
        <w:r w:rsidR="00811613" w:rsidRPr="00811613">
          <w:rPr>
            <w:noProof/>
            <w:webHidden/>
            <w:sz w:val="18"/>
            <w:szCs w:val="18"/>
          </w:rPr>
          <w:fldChar w:fldCharType="end"/>
        </w:r>
      </w:hyperlink>
    </w:p>
    <w:p w14:paraId="46E74638"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8" w:history="1">
        <w:r w:rsidR="00811613" w:rsidRPr="00811613">
          <w:rPr>
            <w:rStyle w:val="Hipervnculo"/>
            <w:noProof/>
            <w:sz w:val="18"/>
            <w:szCs w:val="18"/>
          </w:rPr>
          <w:t xml:space="preserve">Figura 85. </w:t>
        </w:r>
        <w:r w:rsidR="00811613" w:rsidRPr="00811613">
          <w:rPr>
            <w:rStyle w:val="Hipervnculo"/>
            <w:rFonts w:asciiTheme="majorHAnsi" w:hAnsiTheme="majorHAnsi" w:cs="Courier New"/>
            <w:noProof/>
            <w:sz w:val="18"/>
            <w:szCs w:val="18"/>
            <w:lang w:val="es-ES"/>
          </w:rPr>
          <w:t>Bicarbonatos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102</w:t>
        </w:r>
        <w:r w:rsidR="00811613" w:rsidRPr="00811613">
          <w:rPr>
            <w:noProof/>
            <w:webHidden/>
            <w:sz w:val="18"/>
            <w:szCs w:val="18"/>
          </w:rPr>
          <w:fldChar w:fldCharType="end"/>
        </w:r>
      </w:hyperlink>
    </w:p>
    <w:p w14:paraId="317DA21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09" w:history="1">
        <w:r w:rsidR="00811613" w:rsidRPr="00811613">
          <w:rPr>
            <w:rStyle w:val="Hipervnculo"/>
            <w:noProof/>
            <w:sz w:val="18"/>
            <w:szCs w:val="18"/>
          </w:rPr>
          <w:t xml:space="preserve">Figura 86. </w:t>
        </w:r>
        <w:r w:rsidR="00811613" w:rsidRPr="00811613">
          <w:rPr>
            <w:rStyle w:val="Hipervnculo"/>
            <w:rFonts w:asciiTheme="majorHAnsi" w:hAnsiTheme="majorHAnsi" w:cs="Courier New"/>
            <w:noProof/>
            <w:sz w:val="18"/>
            <w:szCs w:val="18"/>
            <w:lang w:val="es-ES"/>
          </w:rPr>
          <w:t>Comparativos de los niveles de Carbonato en agua de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_Toc90911609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103</w:t>
        </w:r>
        <w:r w:rsidR="00811613" w:rsidRPr="00811613">
          <w:rPr>
            <w:noProof/>
            <w:webHidden/>
            <w:sz w:val="18"/>
            <w:szCs w:val="18"/>
          </w:rPr>
          <w:fldChar w:fldCharType="end"/>
        </w:r>
      </w:hyperlink>
    </w:p>
    <w:p w14:paraId="3BBF4A3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0" w:history="1">
        <w:r w:rsidR="00811613" w:rsidRPr="00811613">
          <w:rPr>
            <w:rStyle w:val="Hipervnculo"/>
            <w:noProof/>
            <w:sz w:val="18"/>
            <w:szCs w:val="18"/>
          </w:rPr>
          <w:t xml:space="preserve">Figura 87. </w:t>
        </w:r>
        <w:r w:rsidR="00811613" w:rsidRPr="00811613">
          <w:rPr>
            <w:rStyle w:val="Hipervnculo"/>
            <w:rFonts w:asciiTheme="majorHAnsi" w:hAnsiTheme="majorHAnsi" w:cs="Courier New"/>
            <w:noProof/>
            <w:sz w:val="18"/>
            <w:szCs w:val="18"/>
            <w:lang w:val="es-ES"/>
          </w:rPr>
          <w:t>Carbonato en agua de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104</w:t>
        </w:r>
        <w:r w:rsidR="00811613" w:rsidRPr="00811613">
          <w:rPr>
            <w:noProof/>
            <w:webHidden/>
            <w:sz w:val="18"/>
            <w:szCs w:val="18"/>
          </w:rPr>
          <w:fldChar w:fldCharType="end"/>
        </w:r>
      </w:hyperlink>
    </w:p>
    <w:p w14:paraId="348E998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1" w:history="1">
        <w:r w:rsidR="00811613" w:rsidRPr="00811613">
          <w:rPr>
            <w:rStyle w:val="Hipervnculo"/>
            <w:noProof/>
            <w:sz w:val="18"/>
            <w:szCs w:val="18"/>
          </w:rPr>
          <w:t xml:space="preserve">Figura 88. </w:t>
        </w:r>
        <w:r w:rsidR="00811613" w:rsidRPr="00811613">
          <w:rPr>
            <w:rStyle w:val="Hipervnculo"/>
            <w:rFonts w:asciiTheme="majorHAnsi" w:hAnsiTheme="majorHAnsi" w:cs="Courier New"/>
            <w:noProof/>
            <w:sz w:val="18"/>
            <w:szCs w:val="18"/>
            <w:lang w:val="es-ES"/>
          </w:rPr>
          <w:t>Comparativo de los niveles de sulfatos de los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105</w:t>
        </w:r>
        <w:r w:rsidR="00811613" w:rsidRPr="00811613">
          <w:rPr>
            <w:noProof/>
            <w:webHidden/>
            <w:sz w:val="18"/>
            <w:szCs w:val="18"/>
          </w:rPr>
          <w:fldChar w:fldCharType="end"/>
        </w:r>
      </w:hyperlink>
    </w:p>
    <w:p w14:paraId="5DA5052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2" w:history="1">
        <w:r w:rsidR="00811613" w:rsidRPr="00811613">
          <w:rPr>
            <w:rStyle w:val="Hipervnculo"/>
            <w:noProof/>
            <w:sz w:val="18"/>
            <w:szCs w:val="18"/>
          </w:rPr>
          <w:t xml:space="preserve">Figura 89. </w:t>
        </w:r>
        <w:r w:rsidR="00811613" w:rsidRPr="00811613">
          <w:rPr>
            <w:rStyle w:val="Hipervnculo"/>
            <w:rFonts w:asciiTheme="majorHAnsi" w:hAnsiTheme="majorHAnsi" w:cs="Courier New"/>
            <w:noProof/>
            <w:sz w:val="18"/>
            <w:szCs w:val="18"/>
            <w:lang w:val="es-ES"/>
          </w:rPr>
          <w:t>Sulfatos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105</w:t>
        </w:r>
        <w:r w:rsidR="00811613" w:rsidRPr="00811613">
          <w:rPr>
            <w:noProof/>
            <w:webHidden/>
            <w:sz w:val="18"/>
            <w:szCs w:val="18"/>
          </w:rPr>
          <w:fldChar w:fldCharType="end"/>
        </w:r>
      </w:hyperlink>
    </w:p>
    <w:p w14:paraId="1EC3374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3" w:history="1">
        <w:r w:rsidR="00811613" w:rsidRPr="00811613">
          <w:rPr>
            <w:rStyle w:val="Hipervnculo"/>
            <w:noProof/>
            <w:sz w:val="18"/>
            <w:szCs w:val="18"/>
          </w:rPr>
          <w:t xml:space="preserve">Figura 90. </w:t>
        </w:r>
        <w:r w:rsidR="00811613" w:rsidRPr="00811613">
          <w:rPr>
            <w:rStyle w:val="Hipervnculo"/>
            <w:rFonts w:asciiTheme="majorHAnsi" w:hAnsiTheme="majorHAnsi" w:cs="Courier New"/>
            <w:noProof/>
            <w:sz w:val="18"/>
            <w:szCs w:val="18"/>
            <w:lang w:val="es-ES"/>
          </w:rPr>
          <w:t>Concentraciones de sodio en aguas subterránea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106</w:t>
        </w:r>
        <w:r w:rsidR="00811613" w:rsidRPr="00811613">
          <w:rPr>
            <w:noProof/>
            <w:webHidden/>
            <w:sz w:val="18"/>
            <w:szCs w:val="18"/>
          </w:rPr>
          <w:fldChar w:fldCharType="end"/>
        </w:r>
      </w:hyperlink>
    </w:p>
    <w:p w14:paraId="422B9826"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4" w:history="1">
        <w:r w:rsidR="00811613" w:rsidRPr="00811613">
          <w:rPr>
            <w:rStyle w:val="Hipervnculo"/>
            <w:noProof/>
            <w:sz w:val="18"/>
            <w:szCs w:val="18"/>
          </w:rPr>
          <w:t xml:space="preserve">Figura 91. </w:t>
        </w:r>
        <w:r w:rsidR="00811613" w:rsidRPr="00811613">
          <w:rPr>
            <w:rStyle w:val="Hipervnculo"/>
            <w:rFonts w:asciiTheme="majorHAnsi" w:hAnsiTheme="majorHAnsi" w:cs="Courier New"/>
            <w:noProof/>
            <w:sz w:val="18"/>
            <w:szCs w:val="18"/>
            <w:lang w:val="es-ES"/>
          </w:rPr>
          <w:t>Concentraciones de sodio en aguas subterránea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106</w:t>
        </w:r>
        <w:r w:rsidR="00811613" w:rsidRPr="00811613">
          <w:rPr>
            <w:noProof/>
            <w:webHidden/>
            <w:sz w:val="18"/>
            <w:szCs w:val="18"/>
          </w:rPr>
          <w:fldChar w:fldCharType="end"/>
        </w:r>
      </w:hyperlink>
    </w:p>
    <w:p w14:paraId="1D78B3FC"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5" w:history="1">
        <w:r w:rsidR="00811613" w:rsidRPr="00811613">
          <w:rPr>
            <w:rStyle w:val="Hipervnculo"/>
            <w:noProof/>
            <w:sz w:val="18"/>
            <w:szCs w:val="18"/>
          </w:rPr>
          <w:t xml:space="preserve">Figura 92. </w:t>
        </w:r>
        <w:r w:rsidR="00811613" w:rsidRPr="00811613">
          <w:rPr>
            <w:rStyle w:val="Hipervnculo"/>
            <w:rFonts w:asciiTheme="majorHAnsi" w:hAnsiTheme="majorHAnsi" w:cs="Courier New"/>
            <w:noProof/>
            <w:sz w:val="18"/>
            <w:szCs w:val="18"/>
            <w:lang w:val="es-ES"/>
          </w:rPr>
          <w:t>Potasio en aguas subterráneas de los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107</w:t>
        </w:r>
        <w:r w:rsidR="00811613" w:rsidRPr="00811613">
          <w:rPr>
            <w:noProof/>
            <w:webHidden/>
            <w:sz w:val="18"/>
            <w:szCs w:val="18"/>
          </w:rPr>
          <w:fldChar w:fldCharType="end"/>
        </w:r>
      </w:hyperlink>
    </w:p>
    <w:p w14:paraId="3A9D9DA5"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6" w:history="1">
        <w:r w:rsidR="00811613" w:rsidRPr="00811613">
          <w:rPr>
            <w:rStyle w:val="Hipervnculo"/>
            <w:noProof/>
            <w:sz w:val="18"/>
            <w:szCs w:val="18"/>
          </w:rPr>
          <w:t xml:space="preserve">Figura 93. </w:t>
        </w:r>
        <w:r w:rsidR="00811613" w:rsidRPr="00811613">
          <w:rPr>
            <w:rStyle w:val="Hipervnculo"/>
            <w:rFonts w:asciiTheme="majorHAnsi" w:hAnsiTheme="majorHAnsi" w:cs="Courier New"/>
            <w:noProof/>
            <w:sz w:val="18"/>
            <w:szCs w:val="18"/>
            <w:lang w:val="es-ES"/>
          </w:rPr>
          <w:t>Concentraciones de potasio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108</w:t>
        </w:r>
        <w:r w:rsidR="00811613" w:rsidRPr="00811613">
          <w:rPr>
            <w:noProof/>
            <w:webHidden/>
            <w:sz w:val="18"/>
            <w:szCs w:val="18"/>
          </w:rPr>
          <w:fldChar w:fldCharType="end"/>
        </w:r>
      </w:hyperlink>
    </w:p>
    <w:p w14:paraId="4BB58747"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7" w:history="1">
        <w:r w:rsidR="00811613" w:rsidRPr="00811613">
          <w:rPr>
            <w:rStyle w:val="Hipervnculo"/>
            <w:noProof/>
            <w:sz w:val="18"/>
            <w:szCs w:val="18"/>
          </w:rPr>
          <w:t xml:space="preserve">Figura 94. </w:t>
        </w:r>
        <w:r w:rsidR="00811613" w:rsidRPr="00811613">
          <w:rPr>
            <w:rStyle w:val="Hipervnculo"/>
            <w:rFonts w:asciiTheme="majorHAnsi" w:hAnsiTheme="majorHAnsi" w:cs="Courier New"/>
            <w:noProof/>
            <w:sz w:val="18"/>
            <w:szCs w:val="18"/>
            <w:lang w:val="es-ES"/>
          </w:rPr>
          <w:t>Calcio en aguas de los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109</w:t>
        </w:r>
        <w:r w:rsidR="00811613" w:rsidRPr="00811613">
          <w:rPr>
            <w:noProof/>
            <w:webHidden/>
            <w:sz w:val="18"/>
            <w:szCs w:val="18"/>
          </w:rPr>
          <w:fldChar w:fldCharType="end"/>
        </w:r>
      </w:hyperlink>
    </w:p>
    <w:p w14:paraId="0E137B73"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8" w:history="1">
        <w:r w:rsidR="00811613" w:rsidRPr="00811613">
          <w:rPr>
            <w:rStyle w:val="Hipervnculo"/>
            <w:noProof/>
            <w:sz w:val="18"/>
            <w:szCs w:val="18"/>
          </w:rPr>
          <w:t xml:space="preserve">Figura 95. </w:t>
        </w:r>
        <w:r w:rsidR="00811613" w:rsidRPr="00811613">
          <w:rPr>
            <w:rStyle w:val="Hipervnculo"/>
            <w:rFonts w:asciiTheme="majorHAnsi" w:hAnsiTheme="majorHAnsi" w:cs="Courier New"/>
            <w:noProof/>
            <w:sz w:val="18"/>
            <w:szCs w:val="18"/>
            <w:lang w:val="es-ES"/>
          </w:rPr>
          <w:t>Calcio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109</w:t>
        </w:r>
        <w:r w:rsidR="00811613" w:rsidRPr="00811613">
          <w:rPr>
            <w:noProof/>
            <w:webHidden/>
            <w:sz w:val="18"/>
            <w:szCs w:val="18"/>
          </w:rPr>
          <w:fldChar w:fldCharType="end"/>
        </w:r>
      </w:hyperlink>
    </w:p>
    <w:p w14:paraId="1C73974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19" w:history="1">
        <w:r w:rsidR="00811613" w:rsidRPr="00811613">
          <w:rPr>
            <w:rStyle w:val="Hipervnculo"/>
            <w:noProof/>
            <w:sz w:val="18"/>
            <w:szCs w:val="18"/>
          </w:rPr>
          <w:t xml:space="preserve">Figura 96. </w:t>
        </w:r>
        <w:r w:rsidR="00811613" w:rsidRPr="00811613">
          <w:rPr>
            <w:rStyle w:val="Hipervnculo"/>
            <w:rFonts w:asciiTheme="majorHAnsi" w:hAnsiTheme="majorHAnsi" w:cs="Courier New"/>
            <w:noProof/>
            <w:sz w:val="18"/>
            <w:szCs w:val="18"/>
            <w:lang w:val="es-ES"/>
          </w:rPr>
          <w:t>Magnesio en aguas subterráneas de los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_Toc90911619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110</w:t>
        </w:r>
        <w:r w:rsidR="00811613" w:rsidRPr="00811613">
          <w:rPr>
            <w:noProof/>
            <w:webHidden/>
            <w:sz w:val="18"/>
            <w:szCs w:val="18"/>
          </w:rPr>
          <w:fldChar w:fldCharType="end"/>
        </w:r>
      </w:hyperlink>
    </w:p>
    <w:p w14:paraId="197FA15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0" w:history="1">
        <w:r w:rsidR="00811613" w:rsidRPr="00811613">
          <w:rPr>
            <w:rStyle w:val="Hipervnculo"/>
            <w:noProof/>
            <w:sz w:val="18"/>
            <w:szCs w:val="18"/>
          </w:rPr>
          <w:t xml:space="preserve">Figura 97. </w:t>
        </w:r>
        <w:r w:rsidR="00811613" w:rsidRPr="00811613">
          <w:rPr>
            <w:rStyle w:val="Hipervnculo"/>
            <w:rFonts w:asciiTheme="majorHAnsi" w:hAnsiTheme="majorHAnsi" w:cs="Courier New"/>
            <w:noProof/>
            <w:sz w:val="18"/>
            <w:szCs w:val="18"/>
            <w:lang w:val="es-ES"/>
          </w:rPr>
          <w:t>Magnesio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111</w:t>
        </w:r>
        <w:r w:rsidR="00811613" w:rsidRPr="00811613">
          <w:rPr>
            <w:noProof/>
            <w:webHidden/>
            <w:sz w:val="18"/>
            <w:szCs w:val="18"/>
          </w:rPr>
          <w:fldChar w:fldCharType="end"/>
        </w:r>
      </w:hyperlink>
    </w:p>
    <w:p w14:paraId="505C5314"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1" w:history="1">
        <w:r w:rsidR="00811613" w:rsidRPr="00811613">
          <w:rPr>
            <w:rStyle w:val="Hipervnculo"/>
            <w:noProof/>
            <w:sz w:val="18"/>
            <w:szCs w:val="18"/>
          </w:rPr>
          <w:t xml:space="preserve">Figura 98. </w:t>
        </w:r>
        <w:r w:rsidR="00811613" w:rsidRPr="00811613">
          <w:rPr>
            <w:rStyle w:val="Hipervnculo"/>
            <w:rFonts w:asciiTheme="majorHAnsi" w:hAnsiTheme="majorHAnsi" w:cs="Courier New"/>
            <w:noProof/>
            <w:sz w:val="18"/>
            <w:szCs w:val="18"/>
            <w:lang w:val="es-ES"/>
          </w:rPr>
          <w:t>Concentraciones de Flúor en aguas subterráneas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_Toc90911621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112</w:t>
        </w:r>
        <w:r w:rsidR="00811613" w:rsidRPr="00811613">
          <w:rPr>
            <w:noProof/>
            <w:webHidden/>
            <w:sz w:val="18"/>
            <w:szCs w:val="18"/>
          </w:rPr>
          <w:fldChar w:fldCharType="end"/>
        </w:r>
      </w:hyperlink>
    </w:p>
    <w:p w14:paraId="00EBF804"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2" w:history="1">
        <w:r w:rsidR="00811613" w:rsidRPr="00811613">
          <w:rPr>
            <w:rStyle w:val="Hipervnculo"/>
            <w:noProof/>
            <w:sz w:val="18"/>
            <w:szCs w:val="18"/>
          </w:rPr>
          <w:t xml:space="preserve">Figura 99. </w:t>
        </w:r>
        <w:r w:rsidR="00811613" w:rsidRPr="00811613">
          <w:rPr>
            <w:rStyle w:val="Hipervnculo"/>
            <w:rFonts w:asciiTheme="majorHAnsi" w:hAnsiTheme="majorHAnsi" w:cs="Courier New"/>
            <w:noProof/>
            <w:sz w:val="18"/>
            <w:szCs w:val="18"/>
            <w:lang w:val="es-ES"/>
          </w:rPr>
          <w:t>Flúor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_Toc90911622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112</w:t>
        </w:r>
        <w:r w:rsidR="00811613" w:rsidRPr="00811613">
          <w:rPr>
            <w:noProof/>
            <w:webHidden/>
            <w:sz w:val="18"/>
            <w:szCs w:val="18"/>
          </w:rPr>
          <w:fldChar w:fldCharType="end"/>
        </w:r>
      </w:hyperlink>
    </w:p>
    <w:p w14:paraId="77966B7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3" w:history="1">
        <w:r w:rsidR="00811613" w:rsidRPr="00811613">
          <w:rPr>
            <w:rStyle w:val="Hipervnculo"/>
            <w:noProof/>
            <w:sz w:val="18"/>
            <w:szCs w:val="18"/>
          </w:rPr>
          <w:t xml:space="preserve">Figura 100. </w:t>
        </w:r>
        <w:r w:rsidR="00811613" w:rsidRPr="00811613">
          <w:rPr>
            <w:rStyle w:val="Hipervnculo"/>
            <w:rFonts w:asciiTheme="majorHAnsi" w:hAnsiTheme="majorHAnsi" w:cs="Courier New"/>
            <w:noProof/>
            <w:sz w:val="18"/>
            <w:szCs w:val="18"/>
            <w:lang w:val="es-ES"/>
          </w:rPr>
          <w:t>Boro en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_Toc90911623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113</w:t>
        </w:r>
        <w:r w:rsidR="00811613" w:rsidRPr="00811613">
          <w:rPr>
            <w:noProof/>
            <w:webHidden/>
            <w:sz w:val="18"/>
            <w:szCs w:val="18"/>
          </w:rPr>
          <w:fldChar w:fldCharType="end"/>
        </w:r>
      </w:hyperlink>
    </w:p>
    <w:p w14:paraId="60A4E4E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4" w:history="1">
        <w:r w:rsidR="00811613" w:rsidRPr="00811613">
          <w:rPr>
            <w:rStyle w:val="Hipervnculo"/>
            <w:noProof/>
            <w:sz w:val="18"/>
            <w:szCs w:val="18"/>
          </w:rPr>
          <w:t xml:space="preserve">Figura 101. </w:t>
        </w:r>
        <w:r w:rsidR="00811613" w:rsidRPr="00811613">
          <w:rPr>
            <w:rStyle w:val="Hipervnculo"/>
            <w:rFonts w:asciiTheme="majorHAnsi" w:hAnsiTheme="majorHAnsi" w:cs="Courier New"/>
            <w:noProof/>
            <w:sz w:val="18"/>
            <w:szCs w:val="18"/>
            <w:lang w:val="es-ES"/>
          </w:rPr>
          <w:t>Boro en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_Toc90911624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113</w:t>
        </w:r>
        <w:r w:rsidR="00811613" w:rsidRPr="00811613">
          <w:rPr>
            <w:noProof/>
            <w:webHidden/>
            <w:sz w:val="18"/>
            <w:szCs w:val="18"/>
          </w:rPr>
          <w:fldChar w:fldCharType="end"/>
        </w:r>
      </w:hyperlink>
    </w:p>
    <w:p w14:paraId="30ED89B2"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5" w:history="1">
        <w:r w:rsidR="00811613" w:rsidRPr="00811613">
          <w:rPr>
            <w:rStyle w:val="Hipervnculo"/>
            <w:noProof/>
            <w:sz w:val="18"/>
            <w:szCs w:val="18"/>
          </w:rPr>
          <w:t xml:space="preserve">Figura 102. </w:t>
        </w:r>
        <w:r w:rsidR="00811613" w:rsidRPr="00811613">
          <w:rPr>
            <w:rStyle w:val="Hipervnculo"/>
            <w:rFonts w:asciiTheme="majorHAnsi" w:hAnsiTheme="majorHAnsi" w:cs="Courier New"/>
            <w:noProof/>
            <w:sz w:val="18"/>
            <w:szCs w:val="18"/>
            <w:lang w:val="es-ES"/>
          </w:rPr>
          <w:t>Coliformes fecales en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_Toc90911625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114</w:t>
        </w:r>
        <w:r w:rsidR="00811613" w:rsidRPr="00811613">
          <w:rPr>
            <w:noProof/>
            <w:webHidden/>
            <w:sz w:val="18"/>
            <w:szCs w:val="18"/>
          </w:rPr>
          <w:fldChar w:fldCharType="end"/>
        </w:r>
      </w:hyperlink>
    </w:p>
    <w:p w14:paraId="23C8321B"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6" w:history="1">
        <w:r w:rsidR="00811613" w:rsidRPr="00811613">
          <w:rPr>
            <w:rStyle w:val="Hipervnculo"/>
            <w:noProof/>
            <w:sz w:val="18"/>
            <w:szCs w:val="18"/>
          </w:rPr>
          <w:t xml:space="preserve">Figura 103. </w:t>
        </w:r>
        <w:r w:rsidR="00811613" w:rsidRPr="00811613">
          <w:rPr>
            <w:rStyle w:val="Hipervnculo"/>
            <w:rFonts w:asciiTheme="majorHAnsi" w:hAnsiTheme="majorHAnsi" w:cs="Courier New"/>
            <w:noProof/>
            <w:sz w:val="18"/>
            <w:szCs w:val="18"/>
            <w:lang w:val="es-ES"/>
          </w:rPr>
          <w:t>Coliformes fecales en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_Toc90911626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115</w:t>
        </w:r>
        <w:r w:rsidR="00811613" w:rsidRPr="00811613">
          <w:rPr>
            <w:noProof/>
            <w:webHidden/>
            <w:sz w:val="18"/>
            <w:szCs w:val="18"/>
          </w:rPr>
          <w:fldChar w:fldCharType="end"/>
        </w:r>
      </w:hyperlink>
    </w:p>
    <w:p w14:paraId="5236F160"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7" w:history="1">
        <w:r w:rsidR="00811613" w:rsidRPr="00811613">
          <w:rPr>
            <w:rStyle w:val="Hipervnculo"/>
            <w:noProof/>
            <w:sz w:val="18"/>
            <w:szCs w:val="18"/>
          </w:rPr>
          <w:t xml:space="preserve">Figura 104. </w:t>
        </w:r>
        <w:r w:rsidR="00811613" w:rsidRPr="00811613">
          <w:rPr>
            <w:rStyle w:val="Hipervnculo"/>
            <w:noProof/>
            <w:sz w:val="18"/>
            <w:szCs w:val="18"/>
            <w:lang w:val="es-ES"/>
          </w:rPr>
          <w:t>Coliformes totales en aguas subterráneas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_Toc90911627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116</w:t>
        </w:r>
        <w:r w:rsidR="00811613" w:rsidRPr="00811613">
          <w:rPr>
            <w:noProof/>
            <w:webHidden/>
            <w:sz w:val="18"/>
            <w:szCs w:val="18"/>
          </w:rPr>
          <w:fldChar w:fldCharType="end"/>
        </w:r>
      </w:hyperlink>
    </w:p>
    <w:p w14:paraId="20D6D93A"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8" w:history="1">
        <w:r w:rsidR="00811613" w:rsidRPr="00811613">
          <w:rPr>
            <w:rStyle w:val="Hipervnculo"/>
            <w:noProof/>
            <w:sz w:val="18"/>
            <w:szCs w:val="18"/>
          </w:rPr>
          <w:t xml:space="preserve">Figura 105. </w:t>
        </w:r>
        <w:r w:rsidR="00811613" w:rsidRPr="00811613">
          <w:rPr>
            <w:rStyle w:val="Hipervnculo"/>
            <w:noProof/>
            <w:sz w:val="18"/>
            <w:szCs w:val="18"/>
            <w:lang w:val="es-ES"/>
          </w:rPr>
          <w:t>Coliformes totales en aguas subterráneas de los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_Toc90911628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116</w:t>
        </w:r>
        <w:r w:rsidR="00811613" w:rsidRPr="00811613">
          <w:rPr>
            <w:noProof/>
            <w:webHidden/>
            <w:sz w:val="18"/>
            <w:szCs w:val="18"/>
          </w:rPr>
          <w:fldChar w:fldCharType="end"/>
        </w:r>
      </w:hyperlink>
    </w:p>
    <w:p w14:paraId="6D584861"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29" w:history="1">
        <w:r w:rsidR="00811613" w:rsidRPr="00811613">
          <w:rPr>
            <w:rStyle w:val="Hipervnculo"/>
            <w:noProof/>
            <w:sz w:val="18"/>
            <w:szCs w:val="18"/>
          </w:rPr>
          <w:t xml:space="preserve">Figura 106. Evaluación de la presencia-ausencia de la bacteria de </w:t>
        </w:r>
        <w:r w:rsidR="00811613" w:rsidRPr="00811613">
          <w:rPr>
            <w:rStyle w:val="Hipervnculo"/>
            <w:i/>
            <w:noProof/>
            <w:sz w:val="18"/>
            <w:szCs w:val="18"/>
          </w:rPr>
          <w:t xml:space="preserve">Escherichia coli </w:t>
        </w:r>
        <w:r w:rsidR="00811613" w:rsidRPr="00811613">
          <w:rPr>
            <w:rStyle w:val="Hipervnculo"/>
            <w:noProof/>
            <w:sz w:val="18"/>
            <w:szCs w:val="18"/>
          </w:rPr>
          <w:t>en pozos artesianos de la zona de plantaciones forestales.</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_Toc90911629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117</w:t>
        </w:r>
        <w:r w:rsidR="00811613" w:rsidRPr="00811613">
          <w:rPr>
            <w:noProof/>
            <w:webHidden/>
            <w:sz w:val="18"/>
            <w:szCs w:val="18"/>
          </w:rPr>
          <w:fldChar w:fldCharType="end"/>
        </w:r>
      </w:hyperlink>
    </w:p>
    <w:p w14:paraId="6EDDA7EC" w14:textId="77777777" w:rsidR="00811613" w:rsidRPr="00811613"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1630" w:history="1">
        <w:r w:rsidR="00811613" w:rsidRPr="00811613">
          <w:rPr>
            <w:rStyle w:val="Hipervnculo"/>
            <w:noProof/>
            <w:sz w:val="18"/>
            <w:szCs w:val="18"/>
          </w:rPr>
          <w:t xml:space="preserve">Figura 107. Evaluación de la presencia-ausencia de la bacteria de </w:t>
        </w:r>
        <w:r w:rsidR="00811613" w:rsidRPr="00811613">
          <w:rPr>
            <w:rStyle w:val="Hipervnculo"/>
            <w:i/>
            <w:noProof/>
            <w:sz w:val="18"/>
            <w:szCs w:val="18"/>
          </w:rPr>
          <w:t xml:space="preserve">Escherichia coli </w:t>
        </w:r>
        <w:r w:rsidR="00811613" w:rsidRPr="00811613">
          <w:rPr>
            <w:rStyle w:val="Hipervnculo"/>
            <w:noProof/>
            <w:sz w:val="18"/>
            <w:szCs w:val="18"/>
          </w:rPr>
          <w:t>en pozos de monitoreo del ADA.</w:t>
        </w:r>
        <w:r w:rsidR="00811613" w:rsidRPr="00811613">
          <w:rPr>
            <w:noProof/>
            <w:webHidden/>
            <w:sz w:val="18"/>
            <w:szCs w:val="18"/>
          </w:rPr>
          <w:tab/>
        </w:r>
        <w:r w:rsidR="00811613" w:rsidRPr="00811613">
          <w:rPr>
            <w:noProof/>
            <w:webHidden/>
            <w:sz w:val="18"/>
            <w:szCs w:val="18"/>
          </w:rPr>
          <w:fldChar w:fldCharType="begin"/>
        </w:r>
        <w:r w:rsidR="00811613" w:rsidRPr="00811613">
          <w:rPr>
            <w:noProof/>
            <w:webHidden/>
            <w:sz w:val="18"/>
            <w:szCs w:val="18"/>
          </w:rPr>
          <w:instrText xml:space="preserve"> PAGEREF _Toc90911630 \h </w:instrText>
        </w:r>
        <w:r w:rsidR="00811613" w:rsidRPr="00811613">
          <w:rPr>
            <w:noProof/>
            <w:webHidden/>
            <w:sz w:val="18"/>
            <w:szCs w:val="18"/>
          </w:rPr>
        </w:r>
        <w:r w:rsidR="00811613" w:rsidRPr="00811613">
          <w:rPr>
            <w:noProof/>
            <w:webHidden/>
            <w:sz w:val="18"/>
            <w:szCs w:val="18"/>
          </w:rPr>
          <w:fldChar w:fldCharType="separate"/>
        </w:r>
        <w:r w:rsidR="008647F1">
          <w:rPr>
            <w:noProof/>
            <w:webHidden/>
            <w:sz w:val="18"/>
            <w:szCs w:val="18"/>
          </w:rPr>
          <w:t>118</w:t>
        </w:r>
        <w:r w:rsidR="00811613" w:rsidRPr="00811613">
          <w:rPr>
            <w:noProof/>
            <w:webHidden/>
            <w:sz w:val="18"/>
            <w:szCs w:val="18"/>
          </w:rPr>
          <w:fldChar w:fldCharType="end"/>
        </w:r>
      </w:hyperlink>
    </w:p>
    <w:p w14:paraId="59573923" w14:textId="72CF4210" w:rsidR="00725D98" w:rsidRPr="00FA19DA" w:rsidRDefault="00D46E5F" w:rsidP="00FA19DA">
      <w:r w:rsidRPr="00811613">
        <w:rPr>
          <w:sz w:val="18"/>
          <w:szCs w:val="18"/>
        </w:rPr>
        <w:fldChar w:fldCharType="end"/>
      </w:r>
      <w:r w:rsidR="00725D98" w:rsidRPr="00FA19DA">
        <w:br w:type="page"/>
      </w:r>
    </w:p>
    <w:p w14:paraId="04067282" w14:textId="3FFE79E4" w:rsidR="00214EA0" w:rsidRPr="005A1C35" w:rsidRDefault="00214EA0" w:rsidP="00214EA0">
      <w:pPr>
        <w:pStyle w:val="Tabladeilustraciones"/>
        <w:tabs>
          <w:tab w:val="right" w:leader="dot" w:pos="8494"/>
        </w:tabs>
        <w:jc w:val="center"/>
        <w:rPr>
          <w:b/>
          <w:sz w:val="18"/>
          <w:szCs w:val="18"/>
        </w:rPr>
      </w:pPr>
      <w:r w:rsidRPr="005A1C35">
        <w:rPr>
          <w:b/>
          <w:sz w:val="18"/>
          <w:szCs w:val="18"/>
        </w:rPr>
        <w:lastRenderedPageBreak/>
        <w:t>LISTA DE CUADRO</w:t>
      </w:r>
      <w:r w:rsidR="002F13CF" w:rsidRPr="005A1C35">
        <w:rPr>
          <w:b/>
          <w:sz w:val="18"/>
          <w:szCs w:val="18"/>
        </w:rPr>
        <w:t>S</w:t>
      </w:r>
    </w:p>
    <w:p w14:paraId="0C6FA688" w14:textId="77777777" w:rsidR="00214EA0" w:rsidRPr="005A1C35" w:rsidRDefault="00214EA0" w:rsidP="00214EA0">
      <w:pPr>
        <w:rPr>
          <w:sz w:val="18"/>
          <w:szCs w:val="18"/>
        </w:rPr>
      </w:pPr>
    </w:p>
    <w:p w14:paraId="5740B761" w14:textId="77777777" w:rsidR="005A1C35" w:rsidRPr="005A1C35" w:rsidRDefault="00214EA0">
      <w:pPr>
        <w:pStyle w:val="Tabladeilustraciones"/>
        <w:tabs>
          <w:tab w:val="right" w:leader="dot" w:pos="8494"/>
        </w:tabs>
        <w:rPr>
          <w:rFonts w:asciiTheme="minorHAnsi" w:eastAsiaTheme="minorEastAsia" w:hAnsiTheme="minorHAnsi" w:cstheme="minorBidi"/>
          <w:noProof/>
          <w:color w:val="auto"/>
          <w:sz w:val="18"/>
          <w:szCs w:val="18"/>
          <w:lang w:val="es-ES" w:eastAsia="es-ES"/>
        </w:rPr>
      </w:pPr>
      <w:r w:rsidRPr="005A1C35">
        <w:rPr>
          <w:b/>
          <w:sz w:val="18"/>
          <w:szCs w:val="18"/>
        </w:rPr>
        <w:fldChar w:fldCharType="begin"/>
      </w:r>
      <w:r w:rsidRPr="005A1C35">
        <w:rPr>
          <w:b/>
          <w:sz w:val="18"/>
          <w:szCs w:val="18"/>
        </w:rPr>
        <w:instrText xml:space="preserve"> TOC \h \z \c "CUADRO" </w:instrText>
      </w:r>
      <w:r w:rsidRPr="005A1C35">
        <w:rPr>
          <w:b/>
          <w:sz w:val="18"/>
          <w:szCs w:val="18"/>
        </w:rPr>
        <w:fldChar w:fldCharType="separate"/>
      </w:r>
      <w:hyperlink w:anchor="_Toc90910472" w:history="1">
        <w:r w:rsidR="005A1C35" w:rsidRPr="005A1C35">
          <w:rPr>
            <w:rStyle w:val="Hipervnculo"/>
            <w:rFonts w:asciiTheme="majorHAnsi" w:hAnsiTheme="majorHAnsi"/>
            <w:noProof/>
            <w:sz w:val="18"/>
            <w:szCs w:val="18"/>
          </w:rPr>
          <w:t xml:space="preserve">CUADRO 1. </w:t>
        </w:r>
        <w:r w:rsidR="005A1C35" w:rsidRPr="005A1C35">
          <w:rPr>
            <w:rStyle w:val="Hipervnculo"/>
            <w:noProof/>
            <w:sz w:val="18"/>
            <w:szCs w:val="18"/>
          </w:rPr>
          <w:t>PUNTOS MUESTREADOS DURANTE EL PERIODO DE ESTUDIO</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_Toc90910472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13</w:t>
        </w:r>
        <w:r w:rsidR="005A1C35" w:rsidRPr="005A1C35">
          <w:rPr>
            <w:noProof/>
            <w:webHidden/>
            <w:sz w:val="18"/>
            <w:szCs w:val="18"/>
          </w:rPr>
          <w:fldChar w:fldCharType="end"/>
        </w:r>
      </w:hyperlink>
    </w:p>
    <w:p w14:paraId="68C7F2C1" w14:textId="77777777"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73" w:history="1">
        <w:r w:rsidR="005A1C35" w:rsidRPr="005A1C35">
          <w:rPr>
            <w:rStyle w:val="Hipervnculo"/>
            <w:rFonts w:asciiTheme="majorHAnsi" w:hAnsiTheme="majorHAnsi"/>
            <w:noProof/>
            <w:sz w:val="18"/>
            <w:szCs w:val="18"/>
          </w:rPr>
          <w:t>CUADRO 2. PARÁMETROS DETERMINADOS PARA AGUAS SUPERFICIALES</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_Toc90910473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17</w:t>
        </w:r>
        <w:r w:rsidR="005A1C35" w:rsidRPr="005A1C35">
          <w:rPr>
            <w:noProof/>
            <w:webHidden/>
            <w:sz w:val="18"/>
            <w:szCs w:val="18"/>
          </w:rPr>
          <w:fldChar w:fldCharType="end"/>
        </w:r>
      </w:hyperlink>
    </w:p>
    <w:p w14:paraId="59B8D33E" w14:textId="77777777"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74" w:history="1">
        <w:r w:rsidR="005A1C35" w:rsidRPr="005A1C35">
          <w:rPr>
            <w:rStyle w:val="Hipervnculo"/>
            <w:rFonts w:asciiTheme="majorHAnsi" w:hAnsiTheme="majorHAnsi"/>
            <w:noProof/>
            <w:sz w:val="18"/>
            <w:szCs w:val="18"/>
          </w:rPr>
          <w:t>CUADRO 3. PARÁMETROS DETERMINADOS PARA AGUAS SUBTERRÁNEAS</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_Toc90910474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17</w:t>
        </w:r>
        <w:r w:rsidR="005A1C35" w:rsidRPr="005A1C35">
          <w:rPr>
            <w:noProof/>
            <w:webHidden/>
            <w:sz w:val="18"/>
            <w:szCs w:val="18"/>
          </w:rPr>
          <w:fldChar w:fldCharType="end"/>
        </w:r>
      </w:hyperlink>
    </w:p>
    <w:p w14:paraId="228CD867" w14:textId="77777777"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75" w:history="1">
        <w:r w:rsidR="005A1C35" w:rsidRPr="005A1C35">
          <w:rPr>
            <w:rStyle w:val="Hipervnculo"/>
            <w:rFonts w:asciiTheme="majorHAnsi" w:hAnsiTheme="majorHAnsi"/>
            <w:noProof/>
            <w:sz w:val="18"/>
            <w:szCs w:val="18"/>
          </w:rPr>
          <w:t>CUADRO 4. PARÁMETROS DETERMINADOS PARA EL RÍO PARAGUAY</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_Toc90910475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18</w:t>
        </w:r>
        <w:r w:rsidR="005A1C35" w:rsidRPr="005A1C35">
          <w:rPr>
            <w:noProof/>
            <w:webHidden/>
            <w:sz w:val="18"/>
            <w:szCs w:val="18"/>
          </w:rPr>
          <w:fldChar w:fldCharType="end"/>
        </w:r>
      </w:hyperlink>
    </w:p>
    <w:p w14:paraId="1056A9F5" w14:textId="77777777"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76" w:history="1">
        <w:r w:rsidR="005A1C35" w:rsidRPr="005A1C35">
          <w:rPr>
            <w:rStyle w:val="Hipervnculo"/>
            <w:noProof/>
            <w:sz w:val="18"/>
            <w:szCs w:val="18"/>
          </w:rPr>
          <w:t>CUADRO 5. FRASCOS Y PRESERVANTES POR CADA TIPO DE MUESTRA</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_Toc90910476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19</w:t>
        </w:r>
        <w:r w:rsidR="005A1C35" w:rsidRPr="005A1C35">
          <w:rPr>
            <w:noProof/>
            <w:webHidden/>
            <w:sz w:val="18"/>
            <w:szCs w:val="18"/>
          </w:rPr>
          <w:fldChar w:fldCharType="end"/>
        </w:r>
      </w:hyperlink>
    </w:p>
    <w:p w14:paraId="67C2DADE" w14:textId="77777777"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77" w:history="1">
        <w:r w:rsidR="005A1C35" w:rsidRPr="005A1C35">
          <w:rPr>
            <w:rStyle w:val="Hipervnculo"/>
            <w:noProof/>
            <w:sz w:val="18"/>
            <w:szCs w:val="18"/>
          </w:rPr>
          <w:t>CUADRO 6. MÉTODOS PARA PARÁMETROS HIDROBIOLÓGICOS-BACTERIOLÓGICOS</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_Toc90910477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20</w:t>
        </w:r>
        <w:r w:rsidR="005A1C35" w:rsidRPr="005A1C35">
          <w:rPr>
            <w:noProof/>
            <w:webHidden/>
            <w:sz w:val="18"/>
            <w:szCs w:val="18"/>
          </w:rPr>
          <w:fldChar w:fldCharType="end"/>
        </w:r>
      </w:hyperlink>
    </w:p>
    <w:p w14:paraId="39535FB3" w14:textId="77777777"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78" w:history="1">
        <w:r w:rsidR="005A1C35" w:rsidRPr="005A1C35">
          <w:rPr>
            <w:rStyle w:val="Hipervnculo"/>
            <w:noProof/>
            <w:sz w:val="18"/>
            <w:szCs w:val="18"/>
          </w:rPr>
          <w:t>CUADRO 7. MÉTODOS APLICADOS A  PARAMÉTROS FISICOQUÍMICOS</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_Toc90910478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21</w:t>
        </w:r>
        <w:r w:rsidR="005A1C35" w:rsidRPr="005A1C35">
          <w:rPr>
            <w:noProof/>
            <w:webHidden/>
            <w:sz w:val="18"/>
            <w:szCs w:val="18"/>
          </w:rPr>
          <w:fldChar w:fldCharType="end"/>
        </w:r>
      </w:hyperlink>
    </w:p>
    <w:p w14:paraId="4E8B22D4" w14:textId="77777777"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79" w:history="1">
        <w:r w:rsidR="005A1C35" w:rsidRPr="005A1C35">
          <w:rPr>
            <w:rStyle w:val="Hipervnculo"/>
            <w:noProof/>
            <w:sz w:val="18"/>
            <w:szCs w:val="18"/>
          </w:rPr>
          <w:t>CUADRO 8. MÉTODOS APLICADOS PARA DETERMINACIÓN DE AGROQUÍMICOS</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_Toc90910479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24</w:t>
        </w:r>
        <w:r w:rsidR="005A1C35" w:rsidRPr="005A1C35">
          <w:rPr>
            <w:noProof/>
            <w:webHidden/>
            <w:sz w:val="18"/>
            <w:szCs w:val="18"/>
          </w:rPr>
          <w:fldChar w:fldCharType="end"/>
        </w:r>
      </w:hyperlink>
    </w:p>
    <w:p w14:paraId="4AC3FFD3" w14:textId="77777777"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80" w:history="1">
        <w:r w:rsidR="005A1C35" w:rsidRPr="005A1C35">
          <w:rPr>
            <w:rStyle w:val="Hipervnculo"/>
            <w:noProof/>
            <w:sz w:val="18"/>
            <w:szCs w:val="18"/>
          </w:rPr>
          <w:t>CUADRO 9.COMPARATIVO DE LAS DETERMINACIONES DE FENOLES EN DOS PUNTOS DEL RIO PARAGUAY EN DIFERENTES CAMPAÑAS.</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_Toc90910480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86</w:t>
        </w:r>
        <w:r w:rsidR="005A1C35" w:rsidRPr="005A1C35">
          <w:rPr>
            <w:noProof/>
            <w:webHidden/>
            <w:sz w:val="18"/>
            <w:szCs w:val="18"/>
          </w:rPr>
          <w:fldChar w:fldCharType="end"/>
        </w:r>
      </w:hyperlink>
    </w:p>
    <w:p w14:paraId="5C3A0F34" w14:textId="0C8A7A0E" w:rsidR="005A1C35"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10481" w:history="1">
        <w:r w:rsidR="005A1C35" w:rsidRPr="005A1C35">
          <w:rPr>
            <w:rStyle w:val="Hipervnculo"/>
            <w:noProof/>
            <w:sz w:val="18"/>
            <w:szCs w:val="18"/>
          </w:rPr>
          <w:t>CUADRO 10. PCB EN DOS PUNTOS DEL RIO PARAGUAY, ANTES Y DESPUÉS DEL PUNTO DE VERTIDO DE EFLUENTES.</w:t>
        </w:r>
        <w:r w:rsidR="005A1C35" w:rsidRPr="005A1C35">
          <w:rPr>
            <w:noProof/>
            <w:webHidden/>
            <w:sz w:val="18"/>
            <w:szCs w:val="18"/>
          </w:rPr>
          <w:tab/>
        </w:r>
        <w:r w:rsidR="005A1C35" w:rsidRPr="005A1C35">
          <w:rPr>
            <w:noProof/>
            <w:webHidden/>
            <w:sz w:val="18"/>
            <w:szCs w:val="18"/>
          </w:rPr>
          <w:fldChar w:fldCharType="begin"/>
        </w:r>
        <w:r w:rsidR="005A1C35" w:rsidRPr="005A1C35">
          <w:rPr>
            <w:noProof/>
            <w:webHidden/>
            <w:sz w:val="18"/>
            <w:szCs w:val="18"/>
          </w:rPr>
          <w:instrText xml:space="preserve"> PAGEREF _Toc90910481 \h </w:instrText>
        </w:r>
        <w:r w:rsidR="005A1C35" w:rsidRPr="005A1C35">
          <w:rPr>
            <w:noProof/>
            <w:webHidden/>
            <w:sz w:val="18"/>
            <w:szCs w:val="18"/>
          </w:rPr>
        </w:r>
        <w:r w:rsidR="005A1C35" w:rsidRPr="005A1C35">
          <w:rPr>
            <w:noProof/>
            <w:webHidden/>
            <w:sz w:val="18"/>
            <w:szCs w:val="18"/>
          </w:rPr>
          <w:fldChar w:fldCharType="separate"/>
        </w:r>
        <w:r w:rsidR="008647F1">
          <w:rPr>
            <w:noProof/>
            <w:webHidden/>
            <w:sz w:val="18"/>
            <w:szCs w:val="18"/>
          </w:rPr>
          <w:t>87</w:t>
        </w:r>
        <w:r w:rsidR="005A1C35" w:rsidRPr="005A1C35">
          <w:rPr>
            <w:noProof/>
            <w:webHidden/>
            <w:sz w:val="18"/>
            <w:szCs w:val="18"/>
          </w:rPr>
          <w:fldChar w:fldCharType="end"/>
        </w:r>
      </w:hyperlink>
    </w:p>
    <w:p w14:paraId="788690D2" w14:textId="77777777" w:rsidR="00214EA0" w:rsidRDefault="00214EA0">
      <w:pPr>
        <w:spacing w:after="160" w:line="259" w:lineRule="auto"/>
        <w:contextualSpacing w:val="0"/>
        <w:rPr>
          <w:b/>
        </w:rPr>
      </w:pPr>
      <w:r w:rsidRPr="005A1C35">
        <w:rPr>
          <w:b/>
          <w:sz w:val="18"/>
          <w:szCs w:val="18"/>
        </w:rPr>
        <w:fldChar w:fldCharType="end"/>
      </w:r>
    </w:p>
    <w:p w14:paraId="73D24ACF" w14:textId="68F38738" w:rsidR="003077FC" w:rsidRDefault="00725D98">
      <w:pPr>
        <w:spacing w:after="160" w:line="259" w:lineRule="auto"/>
        <w:contextualSpacing w:val="0"/>
        <w:rPr>
          <w:b/>
        </w:rPr>
      </w:pPr>
      <w:r>
        <w:rPr>
          <w:b/>
        </w:rPr>
        <w:br w:type="page"/>
      </w:r>
    </w:p>
    <w:p w14:paraId="6358120F" w14:textId="2474749F" w:rsidR="00B02860" w:rsidRPr="005A1C35" w:rsidRDefault="00B02860" w:rsidP="00B02860">
      <w:pPr>
        <w:pStyle w:val="Tabladeilustraciones"/>
        <w:tabs>
          <w:tab w:val="right" w:leader="dot" w:pos="8494"/>
        </w:tabs>
        <w:jc w:val="center"/>
        <w:rPr>
          <w:b/>
          <w:sz w:val="18"/>
          <w:szCs w:val="18"/>
        </w:rPr>
      </w:pPr>
      <w:r w:rsidRPr="005A1C35">
        <w:rPr>
          <w:b/>
          <w:sz w:val="18"/>
          <w:szCs w:val="18"/>
        </w:rPr>
        <w:lastRenderedPageBreak/>
        <w:t>LISTA DE TABLAS</w:t>
      </w:r>
    </w:p>
    <w:p w14:paraId="44B9BC2A" w14:textId="77777777" w:rsidR="00B02860" w:rsidRPr="005A1C35" w:rsidRDefault="00B02860" w:rsidP="00B02860">
      <w:pPr>
        <w:rPr>
          <w:sz w:val="18"/>
          <w:szCs w:val="18"/>
        </w:rPr>
      </w:pPr>
    </w:p>
    <w:p w14:paraId="4F3651E0" w14:textId="77777777" w:rsidR="00B02860" w:rsidRPr="005A1C35" w:rsidRDefault="00FA2DDC">
      <w:pPr>
        <w:pStyle w:val="Tabladeilustraciones"/>
        <w:tabs>
          <w:tab w:val="right" w:leader="dot" w:pos="8494"/>
        </w:tabs>
        <w:rPr>
          <w:rFonts w:asciiTheme="minorHAnsi" w:eastAsiaTheme="minorEastAsia" w:hAnsiTheme="minorHAnsi" w:cstheme="minorBidi"/>
          <w:noProof/>
          <w:color w:val="auto"/>
          <w:sz w:val="18"/>
          <w:szCs w:val="18"/>
          <w:lang w:val="es-ES" w:eastAsia="es-ES"/>
        </w:rPr>
      </w:pPr>
      <w:r w:rsidRPr="005A1C35">
        <w:rPr>
          <w:b/>
          <w:sz w:val="18"/>
          <w:szCs w:val="18"/>
        </w:rPr>
        <w:fldChar w:fldCharType="begin"/>
      </w:r>
      <w:r w:rsidRPr="005A1C35">
        <w:rPr>
          <w:b/>
          <w:sz w:val="18"/>
          <w:szCs w:val="18"/>
        </w:rPr>
        <w:instrText xml:space="preserve"> TOC \h \z \c "Tabla" </w:instrText>
      </w:r>
      <w:r w:rsidRPr="005A1C35">
        <w:rPr>
          <w:b/>
          <w:sz w:val="18"/>
          <w:szCs w:val="18"/>
        </w:rPr>
        <w:fldChar w:fldCharType="separate"/>
      </w:r>
      <w:hyperlink w:anchor="_Toc90909550" w:history="1">
        <w:r w:rsidR="00B02860" w:rsidRPr="005A1C35">
          <w:rPr>
            <w:rStyle w:val="Hipervnculo"/>
            <w:noProof/>
            <w:sz w:val="18"/>
            <w:szCs w:val="18"/>
          </w:rPr>
          <w:t>Tabla 1. Comparación de estadísticos descriptivos – temperatura superficial</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26</w:t>
        </w:r>
        <w:r w:rsidR="00B02860" w:rsidRPr="005A1C35">
          <w:rPr>
            <w:noProof/>
            <w:webHidden/>
            <w:sz w:val="18"/>
            <w:szCs w:val="18"/>
          </w:rPr>
          <w:fldChar w:fldCharType="end"/>
        </w:r>
      </w:hyperlink>
    </w:p>
    <w:p w14:paraId="71EFDE48"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1" w:history="1">
        <w:r w:rsidR="00B02860" w:rsidRPr="005A1C35">
          <w:rPr>
            <w:rStyle w:val="Hipervnculo"/>
            <w:noProof/>
            <w:sz w:val="18"/>
            <w:szCs w:val="18"/>
          </w:rPr>
          <w:t xml:space="preserve">Tabla 2. </w:t>
        </w:r>
        <w:r w:rsidR="00B02860" w:rsidRPr="005A1C35">
          <w:rPr>
            <w:rStyle w:val="Hipervnculo"/>
            <w:rFonts w:asciiTheme="majorHAnsi" w:hAnsiTheme="majorHAnsi"/>
            <w:noProof/>
            <w:sz w:val="18"/>
            <w:szCs w:val="18"/>
          </w:rPr>
          <w:t>Comparación de estadísticos descriptivos - pH</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_Toc90909551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27</w:t>
        </w:r>
        <w:r w:rsidR="00B02860" w:rsidRPr="005A1C35">
          <w:rPr>
            <w:noProof/>
            <w:webHidden/>
            <w:sz w:val="18"/>
            <w:szCs w:val="18"/>
          </w:rPr>
          <w:fldChar w:fldCharType="end"/>
        </w:r>
      </w:hyperlink>
    </w:p>
    <w:p w14:paraId="1A2F5D2E"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2" w:history="1">
        <w:r w:rsidR="00B02860" w:rsidRPr="005A1C35">
          <w:rPr>
            <w:rStyle w:val="Hipervnculo"/>
            <w:noProof/>
            <w:sz w:val="18"/>
            <w:szCs w:val="18"/>
          </w:rPr>
          <w:t>Tabla 3. Comparación de estadísticos descriptivos de conductividad eléctrica</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_Toc90909552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28</w:t>
        </w:r>
        <w:r w:rsidR="00B02860" w:rsidRPr="005A1C35">
          <w:rPr>
            <w:noProof/>
            <w:webHidden/>
            <w:sz w:val="18"/>
            <w:szCs w:val="18"/>
          </w:rPr>
          <w:fldChar w:fldCharType="end"/>
        </w:r>
      </w:hyperlink>
    </w:p>
    <w:p w14:paraId="26166C47"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3" w:history="1">
        <w:r w:rsidR="00B02860" w:rsidRPr="005A1C35">
          <w:rPr>
            <w:rStyle w:val="Hipervnculo"/>
            <w:noProof/>
            <w:sz w:val="18"/>
            <w:szCs w:val="18"/>
          </w:rPr>
          <w:t xml:space="preserve">Tabla 4. </w:t>
        </w:r>
        <w:r w:rsidR="00B02860" w:rsidRPr="005A1C35">
          <w:rPr>
            <w:rStyle w:val="Hipervnculo"/>
            <w:rFonts w:asciiTheme="majorHAnsi" w:hAnsiTheme="majorHAnsi"/>
            <w:noProof/>
            <w:sz w:val="18"/>
            <w:szCs w:val="18"/>
          </w:rPr>
          <w:t>Comparación de estadísticos descriptivos – Oxígeno disuelto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_Toc90909553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29</w:t>
        </w:r>
        <w:r w:rsidR="00B02860" w:rsidRPr="005A1C35">
          <w:rPr>
            <w:noProof/>
            <w:webHidden/>
            <w:sz w:val="18"/>
            <w:szCs w:val="18"/>
          </w:rPr>
          <w:fldChar w:fldCharType="end"/>
        </w:r>
      </w:hyperlink>
    </w:p>
    <w:p w14:paraId="4544ACF8"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4" w:history="1">
        <w:r w:rsidR="00B02860" w:rsidRPr="005A1C35">
          <w:rPr>
            <w:rStyle w:val="Hipervnculo"/>
            <w:noProof/>
            <w:sz w:val="18"/>
            <w:szCs w:val="18"/>
          </w:rPr>
          <w:t xml:space="preserve">Tabla 5. </w:t>
        </w:r>
        <w:r w:rsidR="00B02860" w:rsidRPr="005A1C35">
          <w:rPr>
            <w:rStyle w:val="Hipervnculo"/>
            <w:rFonts w:asciiTheme="majorHAnsi" w:hAnsiTheme="majorHAnsi"/>
            <w:noProof/>
            <w:sz w:val="18"/>
            <w:szCs w:val="18"/>
          </w:rPr>
          <w:t>Comparación de estadísticos descriptivos – Turbidez</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_Toc90909554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30</w:t>
        </w:r>
        <w:r w:rsidR="00B02860" w:rsidRPr="005A1C35">
          <w:rPr>
            <w:noProof/>
            <w:webHidden/>
            <w:sz w:val="18"/>
            <w:szCs w:val="18"/>
          </w:rPr>
          <w:fldChar w:fldCharType="end"/>
        </w:r>
      </w:hyperlink>
    </w:p>
    <w:p w14:paraId="76AC8360"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5" w:history="1">
        <w:r w:rsidR="00B02860" w:rsidRPr="005A1C35">
          <w:rPr>
            <w:rStyle w:val="Hipervnculo"/>
            <w:noProof/>
            <w:sz w:val="18"/>
            <w:szCs w:val="18"/>
          </w:rPr>
          <w:t xml:space="preserve">Tabla 6. </w:t>
        </w:r>
        <w:r w:rsidR="00B02860" w:rsidRPr="005A1C35">
          <w:rPr>
            <w:rStyle w:val="Hipervnculo"/>
            <w:rFonts w:asciiTheme="majorHAnsi" w:hAnsiTheme="majorHAnsi"/>
            <w:noProof/>
            <w:sz w:val="18"/>
            <w:szCs w:val="18"/>
          </w:rPr>
          <w:t>Comparación de estadísticos descriptivos – Materiales flotantes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_Toc90909555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31</w:t>
        </w:r>
        <w:r w:rsidR="00B02860" w:rsidRPr="005A1C35">
          <w:rPr>
            <w:noProof/>
            <w:webHidden/>
            <w:sz w:val="18"/>
            <w:szCs w:val="18"/>
          </w:rPr>
          <w:fldChar w:fldCharType="end"/>
        </w:r>
      </w:hyperlink>
    </w:p>
    <w:p w14:paraId="5338FF8C"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6" w:history="1">
        <w:r w:rsidR="00B02860" w:rsidRPr="005A1C35">
          <w:rPr>
            <w:rStyle w:val="Hipervnculo"/>
            <w:noProof/>
            <w:sz w:val="18"/>
            <w:szCs w:val="18"/>
          </w:rPr>
          <w:t xml:space="preserve">Tabla 7. </w:t>
        </w:r>
        <w:r w:rsidR="00B02860" w:rsidRPr="005A1C35">
          <w:rPr>
            <w:rStyle w:val="Hipervnculo"/>
            <w:rFonts w:asciiTheme="majorHAnsi" w:hAnsiTheme="majorHAnsi"/>
            <w:noProof/>
            <w:sz w:val="18"/>
            <w:szCs w:val="18"/>
          </w:rPr>
          <w:t>Comparación de estadísticos descriptivos – Materiales flotantes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_Toc90909556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32</w:t>
        </w:r>
        <w:r w:rsidR="00B02860" w:rsidRPr="005A1C35">
          <w:rPr>
            <w:noProof/>
            <w:webHidden/>
            <w:sz w:val="18"/>
            <w:szCs w:val="18"/>
          </w:rPr>
          <w:fldChar w:fldCharType="end"/>
        </w:r>
      </w:hyperlink>
    </w:p>
    <w:p w14:paraId="4CB0797F"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7" w:history="1">
        <w:r w:rsidR="00B02860" w:rsidRPr="005A1C35">
          <w:rPr>
            <w:rStyle w:val="Hipervnculo"/>
            <w:noProof/>
            <w:sz w:val="18"/>
            <w:szCs w:val="18"/>
          </w:rPr>
          <w:t xml:space="preserve">Tabla 8. </w:t>
        </w:r>
        <w:r w:rsidR="00B02860" w:rsidRPr="005A1C35">
          <w:rPr>
            <w:rStyle w:val="Hipervnculo"/>
            <w:rFonts w:asciiTheme="majorHAnsi" w:hAnsiTheme="majorHAnsi"/>
            <w:noProof/>
            <w:sz w:val="18"/>
            <w:szCs w:val="18"/>
          </w:rPr>
          <w:t>Comparación de estadísticos descriptivos – hidrocarburos, grasas y aceites.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_Toc90909557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33</w:t>
        </w:r>
        <w:r w:rsidR="00B02860" w:rsidRPr="005A1C35">
          <w:rPr>
            <w:noProof/>
            <w:webHidden/>
            <w:sz w:val="18"/>
            <w:szCs w:val="18"/>
          </w:rPr>
          <w:fldChar w:fldCharType="end"/>
        </w:r>
      </w:hyperlink>
    </w:p>
    <w:p w14:paraId="2931DC99"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8" w:history="1">
        <w:r w:rsidR="00B02860" w:rsidRPr="005A1C35">
          <w:rPr>
            <w:rStyle w:val="Hipervnculo"/>
            <w:noProof/>
            <w:sz w:val="18"/>
            <w:szCs w:val="18"/>
          </w:rPr>
          <w:t xml:space="preserve">Tabla 9. </w:t>
        </w:r>
        <w:r w:rsidR="00B02860" w:rsidRPr="005A1C35">
          <w:rPr>
            <w:rStyle w:val="Hipervnculo"/>
            <w:rFonts w:asciiTheme="majorHAnsi" w:hAnsiTheme="majorHAnsi"/>
            <w:noProof/>
            <w:sz w:val="18"/>
            <w:szCs w:val="18"/>
          </w:rPr>
          <w:t>Comparación de estadísticos descriptivos – DQO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_Toc90909558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34</w:t>
        </w:r>
        <w:r w:rsidR="00B02860" w:rsidRPr="005A1C35">
          <w:rPr>
            <w:noProof/>
            <w:webHidden/>
            <w:sz w:val="18"/>
            <w:szCs w:val="18"/>
          </w:rPr>
          <w:fldChar w:fldCharType="end"/>
        </w:r>
      </w:hyperlink>
    </w:p>
    <w:p w14:paraId="78E89CCA"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59" w:history="1">
        <w:r w:rsidR="00B02860" w:rsidRPr="005A1C35">
          <w:rPr>
            <w:rStyle w:val="Hipervnculo"/>
            <w:noProof/>
            <w:sz w:val="18"/>
            <w:szCs w:val="18"/>
          </w:rPr>
          <w:t xml:space="preserve">Tabla 10. </w:t>
        </w:r>
        <w:r w:rsidR="00B02860" w:rsidRPr="005A1C35">
          <w:rPr>
            <w:rStyle w:val="Hipervnculo"/>
            <w:rFonts w:asciiTheme="majorHAnsi" w:hAnsiTheme="majorHAnsi"/>
            <w:noProof/>
            <w:sz w:val="18"/>
            <w:szCs w:val="18"/>
          </w:rPr>
          <w:t>Comparación de estadísticos descriptivos – DBO</w:t>
        </w:r>
        <w:r w:rsidR="00B02860" w:rsidRPr="005A1C35">
          <w:rPr>
            <w:rStyle w:val="Hipervnculo"/>
            <w:rFonts w:asciiTheme="majorHAnsi" w:hAnsiTheme="majorHAnsi"/>
            <w:noProof/>
            <w:sz w:val="18"/>
            <w:szCs w:val="18"/>
            <w:vertAlign w:val="subscript"/>
          </w:rPr>
          <w:t>5</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_Toc90909559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35</w:t>
        </w:r>
        <w:r w:rsidR="00B02860" w:rsidRPr="005A1C35">
          <w:rPr>
            <w:noProof/>
            <w:webHidden/>
            <w:sz w:val="18"/>
            <w:szCs w:val="18"/>
          </w:rPr>
          <w:fldChar w:fldCharType="end"/>
        </w:r>
      </w:hyperlink>
    </w:p>
    <w:p w14:paraId="0ED3EEF7"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0" w:history="1">
        <w:r w:rsidR="00B02860" w:rsidRPr="005A1C35">
          <w:rPr>
            <w:rStyle w:val="Hipervnculo"/>
            <w:noProof/>
            <w:sz w:val="18"/>
            <w:szCs w:val="18"/>
          </w:rPr>
          <w:t xml:space="preserve">Tabla 11. </w:t>
        </w:r>
        <w:r w:rsidR="00B02860" w:rsidRPr="005A1C35">
          <w:rPr>
            <w:rStyle w:val="Hipervnculo"/>
            <w:rFonts w:asciiTheme="majorHAnsi" w:hAnsiTheme="majorHAnsi"/>
            <w:noProof/>
            <w:sz w:val="18"/>
            <w:szCs w:val="18"/>
          </w:rPr>
          <w:t>Comparación de estadísticos descriptivos – Fosforo total</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36</w:t>
        </w:r>
        <w:r w:rsidR="00B02860" w:rsidRPr="005A1C35">
          <w:rPr>
            <w:noProof/>
            <w:webHidden/>
            <w:sz w:val="18"/>
            <w:szCs w:val="18"/>
          </w:rPr>
          <w:fldChar w:fldCharType="end"/>
        </w:r>
      </w:hyperlink>
    </w:p>
    <w:p w14:paraId="73833DB0"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1" w:history="1">
        <w:r w:rsidR="00B02860" w:rsidRPr="005A1C35">
          <w:rPr>
            <w:rStyle w:val="Hipervnculo"/>
            <w:noProof/>
            <w:sz w:val="18"/>
            <w:szCs w:val="18"/>
          </w:rPr>
          <w:t xml:space="preserve">Tabla 12. </w:t>
        </w:r>
        <w:r w:rsidR="00B02860" w:rsidRPr="005A1C35">
          <w:rPr>
            <w:rStyle w:val="Hipervnculo"/>
            <w:rFonts w:asciiTheme="majorHAnsi" w:hAnsiTheme="majorHAnsi"/>
            <w:noProof/>
            <w:sz w:val="18"/>
            <w:szCs w:val="18"/>
          </w:rPr>
          <w:t>Comparación de estadísticos descriptivos – Nitrógeno total</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_Toc90909561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37</w:t>
        </w:r>
        <w:r w:rsidR="00B02860" w:rsidRPr="005A1C35">
          <w:rPr>
            <w:noProof/>
            <w:webHidden/>
            <w:sz w:val="18"/>
            <w:szCs w:val="18"/>
          </w:rPr>
          <w:fldChar w:fldCharType="end"/>
        </w:r>
      </w:hyperlink>
    </w:p>
    <w:p w14:paraId="0CE27F7A"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2" w:history="1">
        <w:r w:rsidR="00B02860" w:rsidRPr="005A1C35">
          <w:rPr>
            <w:rStyle w:val="Hipervnculo"/>
            <w:noProof/>
            <w:sz w:val="18"/>
            <w:szCs w:val="18"/>
          </w:rPr>
          <w:t xml:space="preserve">Tabla 13. </w:t>
        </w:r>
        <w:r w:rsidR="00B02860" w:rsidRPr="005A1C35">
          <w:rPr>
            <w:rStyle w:val="Hipervnculo"/>
            <w:rFonts w:asciiTheme="majorHAnsi" w:hAnsiTheme="majorHAnsi"/>
            <w:noProof/>
            <w:sz w:val="18"/>
            <w:szCs w:val="18"/>
          </w:rPr>
          <w:t>Comparación de estadísticos descriptivos - nitratos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_Toc90909562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38</w:t>
        </w:r>
        <w:r w:rsidR="00B02860" w:rsidRPr="005A1C35">
          <w:rPr>
            <w:noProof/>
            <w:webHidden/>
            <w:sz w:val="18"/>
            <w:szCs w:val="18"/>
          </w:rPr>
          <w:fldChar w:fldCharType="end"/>
        </w:r>
      </w:hyperlink>
    </w:p>
    <w:p w14:paraId="68412C6E"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3" w:history="1">
        <w:r w:rsidR="00B02860" w:rsidRPr="005A1C35">
          <w:rPr>
            <w:rStyle w:val="Hipervnculo"/>
            <w:noProof/>
            <w:sz w:val="18"/>
            <w:szCs w:val="18"/>
          </w:rPr>
          <w:t xml:space="preserve">Tabla 14. </w:t>
        </w:r>
        <w:r w:rsidR="00B02860" w:rsidRPr="005A1C35">
          <w:rPr>
            <w:rStyle w:val="Hipervnculo"/>
            <w:rFonts w:asciiTheme="majorHAnsi" w:hAnsiTheme="majorHAnsi"/>
            <w:noProof/>
            <w:sz w:val="18"/>
            <w:szCs w:val="18"/>
          </w:rPr>
          <w:t>Comparación de estadísticos descriptivos - Amoníaco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_Toc90909563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39</w:t>
        </w:r>
        <w:r w:rsidR="00B02860" w:rsidRPr="005A1C35">
          <w:rPr>
            <w:noProof/>
            <w:webHidden/>
            <w:sz w:val="18"/>
            <w:szCs w:val="18"/>
          </w:rPr>
          <w:fldChar w:fldCharType="end"/>
        </w:r>
      </w:hyperlink>
    </w:p>
    <w:p w14:paraId="2752723F"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4" w:history="1">
        <w:r w:rsidR="00B02860" w:rsidRPr="005A1C35">
          <w:rPr>
            <w:rStyle w:val="Hipervnculo"/>
            <w:noProof/>
            <w:sz w:val="18"/>
            <w:szCs w:val="18"/>
          </w:rPr>
          <w:t xml:space="preserve">Tabla 15. </w:t>
        </w:r>
        <w:r w:rsidR="00B02860" w:rsidRPr="005A1C35">
          <w:rPr>
            <w:rStyle w:val="Hipervnculo"/>
            <w:rFonts w:asciiTheme="majorHAnsi" w:hAnsiTheme="majorHAnsi"/>
            <w:noProof/>
            <w:sz w:val="18"/>
            <w:szCs w:val="18"/>
          </w:rPr>
          <w:t>Comparación de estadísticos descriptivos - Nitritos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_Toc90909564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40</w:t>
        </w:r>
        <w:r w:rsidR="00B02860" w:rsidRPr="005A1C35">
          <w:rPr>
            <w:noProof/>
            <w:webHidden/>
            <w:sz w:val="18"/>
            <w:szCs w:val="18"/>
          </w:rPr>
          <w:fldChar w:fldCharType="end"/>
        </w:r>
      </w:hyperlink>
    </w:p>
    <w:p w14:paraId="20F59F26"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5" w:history="1">
        <w:r w:rsidR="00B02860" w:rsidRPr="005A1C35">
          <w:rPr>
            <w:rStyle w:val="Hipervnculo"/>
            <w:noProof/>
            <w:sz w:val="18"/>
            <w:szCs w:val="18"/>
          </w:rPr>
          <w:t xml:space="preserve">Tabla 16. </w:t>
        </w:r>
        <w:r w:rsidR="00B02860" w:rsidRPr="005A1C35">
          <w:rPr>
            <w:rStyle w:val="Hipervnculo"/>
            <w:rFonts w:asciiTheme="majorHAnsi" w:hAnsiTheme="majorHAnsi"/>
            <w:noProof/>
            <w:sz w:val="18"/>
            <w:szCs w:val="18"/>
          </w:rPr>
          <w:t>Comparación de estadísticos descriptivos - Dureza</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_Toc90909565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41</w:t>
        </w:r>
        <w:r w:rsidR="00B02860" w:rsidRPr="005A1C35">
          <w:rPr>
            <w:noProof/>
            <w:webHidden/>
            <w:sz w:val="18"/>
            <w:szCs w:val="18"/>
          </w:rPr>
          <w:fldChar w:fldCharType="end"/>
        </w:r>
      </w:hyperlink>
    </w:p>
    <w:p w14:paraId="09E73A7E"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6" w:history="1">
        <w:r w:rsidR="00B02860" w:rsidRPr="005A1C35">
          <w:rPr>
            <w:rStyle w:val="Hipervnculo"/>
            <w:noProof/>
            <w:sz w:val="18"/>
            <w:szCs w:val="18"/>
          </w:rPr>
          <w:t>Tabla 17. Comparación de estadísticos descriptivos - Sulfatos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_Toc90909566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42</w:t>
        </w:r>
        <w:r w:rsidR="00B02860" w:rsidRPr="005A1C35">
          <w:rPr>
            <w:noProof/>
            <w:webHidden/>
            <w:sz w:val="18"/>
            <w:szCs w:val="18"/>
          </w:rPr>
          <w:fldChar w:fldCharType="end"/>
        </w:r>
      </w:hyperlink>
    </w:p>
    <w:p w14:paraId="06BBA468"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7" w:history="1">
        <w:r w:rsidR="00B02860" w:rsidRPr="005A1C35">
          <w:rPr>
            <w:rStyle w:val="Hipervnculo"/>
            <w:noProof/>
            <w:sz w:val="18"/>
            <w:szCs w:val="18"/>
          </w:rPr>
          <w:t xml:space="preserve">Tabla 18. </w:t>
        </w:r>
        <w:r w:rsidR="00B02860" w:rsidRPr="005A1C35">
          <w:rPr>
            <w:rStyle w:val="Hipervnculo"/>
            <w:rFonts w:asciiTheme="majorHAnsi" w:hAnsiTheme="majorHAnsi"/>
            <w:noProof/>
            <w:sz w:val="18"/>
            <w:szCs w:val="18"/>
          </w:rPr>
          <w:t>Comparación de estadísticos descriptivos - Sodio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_Toc90909567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43</w:t>
        </w:r>
        <w:r w:rsidR="00B02860" w:rsidRPr="005A1C35">
          <w:rPr>
            <w:noProof/>
            <w:webHidden/>
            <w:sz w:val="18"/>
            <w:szCs w:val="18"/>
          </w:rPr>
          <w:fldChar w:fldCharType="end"/>
        </w:r>
      </w:hyperlink>
    </w:p>
    <w:p w14:paraId="679ED8D6"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8" w:history="1">
        <w:r w:rsidR="00B02860" w:rsidRPr="005A1C35">
          <w:rPr>
            <w:rStyle w:val="Hipervnculo"/>
            <w:noProof/>
            <w:sz w:val="18"/>
            <w:szCs w:val="18"/>
          </w:rPr>
          <w:t xml:space="preserve">Tabla 19. </w:t>
        </w:r>
        <w:r w:rsidR="00B02860" w:rsidRPr="005A1C35">
          <w:rPr>
            <w:rStyle w:val="Hipervnculo"/>
            <w:rFonts w:asciiTheme="majorHAnsi" w:hAnsiTheme="majorHAnsi"/>
            <w:noProof/>
            <w:sz w:val="18"/>
            <w:szCs w:val="18"/>
          </w:rPr>
          <w:t>Comparación de estadísticos descriptivos - Sodio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_Toc90909568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44</w:t>
        </w:r>
        <w:r w:rsidR="00B02860" w:rsidRPr="005A1C35">
          <w:rPr>
            <w:noProof/>
            <w:webHidden/>
            <w:sz w:val="18"/>
            <w:szCs w:val="18"/>
          </w:rPr>
          <w:fldChar w:fldCharType="end"/>
        </w:r>
      </w:hyperlink>
    </w:p>
    <w:p w14:paraId="53F16647"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69" w:history="1">
        <w:r w:rsidR="00B02860" w:rsidRPr="005A1C35">
          <w:rPr>
            <w:rStyle w:val="Hipervnculo"/>
            <w:noProof/>
            <w:sz w:val="18"/>
            <w:szCs w:val="18"/>
          </w:rPr>
          <w:t xml:space="preserve">Tabla 20. </w:t>
        </w:r>
        <w:r w:rsidR="00B02860" w:rsidRPr="005A1C35">
          <w:rPr>
            <w:rStyle w:val="Hipervnculo"/>
            <w:rFonts w:asciiTheme="majorHAnsi" w:hAnsiTheme="majorHAnsi"/>
            <w:noProof/>
            <w:sz w:val="18"/>
            <w:szCs w:val="18"/>
          </w:rPr>
          <w:t>Comparación de estadísticos descriptivos - Cadmio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_Toc90909569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45</w:t>
        </w:r>
        <w:r w:rsidR="00B02860" w:rsidRPr="005A1C35">
          <w:rPr>
            <w:noProof/>
            <w:webHidden/>
            <w:sz w:val="18"/>
            <w:szCs w:val="18"/>
          </w:rPr>
          <w:fldChar w:fldCharType="end"/>
        </w:r>
      </w:hyperlink>
    </w:p>
    <w:p w14:paraId="6EED9824"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0" w:history="1">
        <w:r w:rsidR="00B02860" w:rsidRPr="005A1C35">
          <w:rPr>
            <w:rStyle w:val="Hipervnculo"/>
            <w:noProof/>
            <w:sz w:val="18"/>
            <w:szCs w:val="18"/>
          </w:rPr>
          <w:t xml:space="preserve">Tabla 21. </w:t>
        </w:r>
        <w:r w:rsidR="00B02860" w:rsidRPr="005A1C35">
          <w:rPr>
            <w:rStyle w:val="Hipervnculo"/>
            <w:rFonts w:asciiTheme="majorHAnsi" w:hAnsiTheme="majorHAnsi"/>
            <w:noProof/>
            <w:sz w:val="18"/>
            <w:szCs w:val="18"/>
          </w:rPr>
          <w:t>Comparación de estadísticos descriptivos – Cromo hexavalente</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46</w:t>
        </w:r>
        <w:r w:rsidR="00B02860" w:rsidRPr="005A1C35">
          <w:rPr>
            <w:noProof/>
            <w:webHidden/>
            <w:sz w:val="18"/>
            <w:szCs w:val="18"/>
          </w:rPr>
          <w:fldChar w:fldCharType="end"/>
        </w:r>
      </w:hyperlink>
    </w:p>
    <w:p w14:paraId="2BF2A1ED"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1" w:history="1">
        <w:r w:rsidR="00B02860" w:rsidRPr="005A1C35">
          <w:rPr>
            <w:rStyle w:val="Hipervnculo"/>
            <w:noProof/>
            <w:sz w:val="18"/>
            <w:szCs w:val="18"/>
          </w:rPr>
          <w:t xml:space="preserve">Tabla 22. </w:t>
        </w:r>
        <w:r w:rsidR="00B02860" w:rsidRPr="005A1C35">
          <w:rPr>
            <w:rStyle w:val="Hipervnculo"/>
            <w:rFonts w:asciiTheme="majorHAnsi" w:hAnsiTheme="majorHAnsi"/>
            <w:noProof/>
            <w:sz w:val="18"/>
            <w:szCs w:val="18"/>
          </w:rPr>
          <w:t>Comparación de estadísticos descriptivos – Cromo trivalente</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_Toc90909571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47</w:t>
        </w:r>
        <w:r w:rsidR="00B02860" w:rsidRPr="005A1C35">
          <w:rPr>
            <w:noProof/>
            <w:webHidden/>
            <w:sz w:val="18"/>
            <w:szCs w:val="18"/>
          </w:rPr>
          <w:fldChar w:fldCharType="end"/>
        </w:r>
      </w:hyperlink>
    </w:p>
    <w:p w14:paraId="163ADCE3"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2" w:history="1">
        <w:r w:rsidR="00B02860" w:rsidRPr="005A1C35">
          <w:rPr>
            <w:rStyle w:val="Hipervnculo"/>
            <w:noProof/>
            <w:sz w:val="18"/>
            <w:szCs w:val="18"/>
          </w:rPr>
          <w:t xml:space="preserve">Tabla 23. </w:t>
        </w:r>
        <w:r w:rsidR="00B02860" w:rsidRPr="005A1C35">
          <w:rPr>
            <w:rStyle w:val="Hipervnculo"/>
            <w:rFonts w:asciiTheme="majorHAnsi" w:hAnsiTheme="majorHAnsi"/>
            <w:noProof/>
            <w:sz w:val="18"/>
            <w:szCs w:val="18"/>
          </w:rPr>
          <w:t>Comparación de estadísticos -Cobre</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_Toc90909572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48</w:t>
        </w:r>
        <w:r w:rsidR="00B02860" w:rsidRPr="005A1C35">
          <w:rPr>
            <w:noProof/>
            <w:webHidden/>
            <w:sz w:val="18"/>
            <w:szCs w:val="18"/>
          </w:rPr>
          <w:fldChar w:fldCharType="end"/>
        </w:r>
      </w:hyperlink>
    </w:p>
    <w:p w14:paraId="6B38B77F"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3" w:history="1">
        <w:r w:rsidR="00B02860" w:rsidRPr="005A1C35">
          <w:rPr>
            <w:rStyle w:val="Hipervnculo"/>
            <w:noProof/>
            <w:sz w:val="18"/>
            <w:szCs w:val="18"/>
          </w:rPr>
          <w:t xml:space="preserve">Tabla 24. </w:t>
        </w:r>
        <w:r w:rsidR="00B02860" w:rsidRPr="005A1C35">
          <w:rPr>
            <w:rStyle w:val="Hipervnculo"/>
            <w:rFonts w:asciiTheme="majorHAnsi" w:hAnsiTheme="majorHAnsi"/>
            <w:noProof/>
            <w:sz w:val="18"/>
            <w:szCs w:val="18"/>
          </w:rPr>
          <w:t>Comparación de estadísticos – Esta</w:t>
        </w:r>
        <w:r w:rsidR="00B02860" w:rsidRPr="005A1C35">
          <w:rPr>
            <w:rStyle w:val="Hipervnculo"/>
            <w:rFonts w:asciiTheme="majorHAnsi" w:hAnsiTheme="majorHAnsi"/>
            <w:noProof/>
            <w:sz w:val="18"/>
            <w:szCs w:val="18"/>
            <w:lang w:val="es-ES"/>
          </w:rPr>
          <w:t>ño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_Toc90909573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49</w:t>
        </w:r>
        <w:r w:rsidR="00B02860" w:rsidRPr="005A1C35">
          <w:rPr>
            <w:noProof/>
            <w:webHidden/>
            <w:sz w:val="18"/>
            <w:szCs w:val="18"/>
          </w:rPr>
          <w:fldChar w:fldCharType="end"/>
        </w:r>
      </w:hyperlink>
    </w:p>
    <w:p w14:paraId="79E46477"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4" w:history="1">
        <w:r w:rsidR="00B02860" w:rsidRPr="005A1C35">
          <w:rPr>
            <w:rStyle w:val="Hipervnculo"/>
            <w:noProof/>
            <w:sz w:val="18"/>
            <w:szCs w:val="18"/>
          </w:rPr>
          <w:t xml:space="preserve">Tabla 25. </w:t>
        </w:r>
        <w:r w:rsidR="00B02860" w:rsidRPr="005A1C35">
          <w:rPr>
            <w:rStyle w:val="Hipervnculo"/>
            <w:rFonts w:asciiTheme="majorHAnsi" w:hAnsiTheme="majorHAnsi"/>
            <w:noProof/>
            <w:sz w:val="18"/>
            <w:szCs w:val="18"/>
          </w:rPr>
          <w:t>Comparación de estadísticos - Níquel</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_Toc90909574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50</w:t>
        </w:r>
        <w:r w:rsidR="00B02860" w:rsidRPr="005A1C35">
          <w:rPr>
            <w:noProof/>
            <w:webHidden/>
            <w:sz w:val="18"/>
            <w:szCs w:val="18"/>
          </w:rPr>
          <w:fldChar w:fldCharType="end"/>
        </w:r>
      </w:hyperlink>
    </w:p>
    <w:p w14:paraId="49EF27A2"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5" w:history="1">
        <w:r w:rsidR="00B02860" w:rsidRPr="005A1C35">
          <w:rPr>
            <w:rStyle w:val="Hipervnculo"/>
            <w:noProof/>
            <w:sz w:val="18"/>
            <w:szCs w:val="18"/>
          </w:rPr>
          <w:t xml:space="preserve">Tabla 26. </w:t>
        </w:r>
        <w:r w:rsidR="00B02860" w:rsidRPr="005A1C35">
          <w:rPr>
            <w:rStyle w:val="Hipervnculo"/>
            <w:rFonts w:asciiTheme="majorHAnsi" w:hAnsiTheme="majorHAnsi"/>
            <w:noProof/>
            <w:sz w:val="18"/>
            <w:szCs w:val="18"/>
          </w:rPr>
          <w:t>Comparación de estadísticos - Manganeso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_Toc90909575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51</w:t>
        </w:r>
        <w:r w:rsidR="00B02860" w:rsidRPr="005A1C35">
          <w:rPr>
            <w:noProof/>
            <w:webHidden/>
            <w:sz w:val="18"/>
            <w:szCs w:val="18"/>
          </w:rPr>
          <w:fldChar w:fldCharType="end"/>
        </w:r>
      </w:hyperlink>
    </w:p>
    <w:p w14:paraId="76D05C2C"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6" w:history="1">
        <w:r w:rsidR="00B02860" w:rsidRPr="005A1C35">
          <w:rPr>
            <w:rStyle w:val="Hipervnculo"/>
            <w:noProof/>
            <w:sz w:val="18"/>
            <w:szCs w:val="18"/>
          </w:rPr>
          <w:t xml:space="preserve">Tabla 27. </w:t>
        </w:r>
        <w:r w:rsidR="00B02860" w:rsidRPr="005A1C35">
          <w:rPr>
            <w:rStyle w:val="Hipervnculo"/>
            <w:rFonts w:asciiTheme="majorHAnsi" w:hAnsiTheme="majorHAnsi"/>
            <w:noProof/>
            <w:sz w:val="18"/>
            <w:szCs w:val="18"/>
          </w:rPr>
          <w:t>Comparación de estadísticos - Plomo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_Toc90909576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52</w:t>
        </w:r>
        <w:r w:rsidR="00B02860" w:rsidRPr="005A1C35">
          <w:rPr>
            <w:noProof/>
            <w:webHidden/>
            <w:sz w:val="18"/>
            <w:szCs w:val="18"/>
          </w:rPr>
          <w:fldChar w:fldCharType="end"/>
        </w:r>
      </w:hyperlink>
    </w:p>
    <w:p w14:paraId="326CFA86"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7" w:history="1">
        <w:r w:rsidR="00B02860" w:rsidRPr="005A1C35">
          <w:rPr>
            <w:rStyle w:val="Hipervnculo"/>
            <w:noProof/>
            <w:sz w:val="18"/>
            <w:szCs w:val="18"/>
          </w:rPr>
          <w:t xml:space="preserve">Tabla 28. </w:t>
        </w:r>
        <w:r w:rsidR="00B02860" w:rsidRPr="005A1C35">
          <w:rPr>
            <w:rStyle w:val="Hipervnculo"/>
            <w:rFonts w:asciiTheme="majorHAnsi" w:hAnsiTheme="majorHAnsi"/>
            <w:noProof/>
            <w:sz w:val="18"/>
            <w:szCs w:val="18"/>
          </w:rPr>
          <w:t>Comparación de estadísticos - Selenio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_Toc90909577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53</w:t>
        </w:r>
        <w:r w:rsidR="00B02860" w:rsidRPr="005A1C35">
          <w:rPr>
            <w:noProof/>
            <w:webHidden/>
            <w:sz w:val="18"/>
            <w:szCs w:val="18"/>
          </w:rPr>
          <w:fldChar w:fldCharType="end"/>
        </w:r>
      </w:hyperlink>
    </w:p>
    <w:p w14:paraId="19D3A7CC"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8" w:history="1">
        <w:r w:rsidR="00B02860" w:rsidRPr="005A1C35">
          <w:rPr>
            <w:rStyle w:val="Hipervnculo"/>
            <w:noProof/>
            <w:sz w:val="18"/>
            <w:szCs w:val="18"/>
          </w:rPr>
          <w:t xml:space="preserve">Tabla 29. </w:t>
        </w:r>
        <w:r w:rsidR="00B02860" w:rsidRPr="005A1C35">
          <w:rPr>
            <w:rStyle w:val="Hipervnculo"/>
            <w:rFonts w:asciiTheme="majorHAnsi" w:hAnsiTheme="majorHAnsi"/>
            <w:noProof/>
            <w:sz w:val="18"/>
            <w:szCs w:val="18"/>
          </w:rPr>
          <w:t>Comparación de estadísticos - Selenio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_Toc90909578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54</w:t>
        </w:r>
        <w:r w:rsidR="00B02860" w:rsidRPr="005A1C35">
          <w:rPr>
            <w:noProof/>
            <w:webHidden/>
            <w:sz w:val="18"/>
            <w:szCs w:val="18"/>
          </w:rPr>
          <w:fldChar w:fldCharType="end"/>
        </w:r>
      </w:hyperlink>
    </w:p>
    <w:p w14:paraId="67D8EAAA"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79" w:history="1">
        <w:r w:rsidR="00B02860" w:rsidRPr="005A1C35">
          <w:rPr>
            <w:rStyle w:val="Hipervnculo"/>
            <w:noProof/>
            <w:sz w:val="18"/>
            <w:szCs w:val="18"/>
          </w:rPr>
          <w:t xml:space="preserve">Tabla 30. </w:t>
        </w:r>
        <w:r w:rsidR="00B02860" w:rsidRPr="005A1C35">
          <w:rPr>
            <w:rStyle w:val="Hipervnculo"/>
            <w:rFonts w:asciiTheme="majorHAnsi" w:hAnsiTheme="majorHAnsi"/>
            <w:noProof/>
            <w:sz w:val="18"/>
            <w:szCs w:val="18"/>
          </w:rPr>
          <w:t>Comparación de estadísticos - Arsénico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_Toc90909579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55</w:t>
        </w:r>
        <w:r w:rsidR="00B02860" w:rsidRPr="005A1C35">
          <w:rPr>
            <w:noProof/>
            <w:webHidden/>
            <w:sz w:val="18"/>
            <w:szCs w:val="18"/>
          </w:rPr>
          <w:fldChar w:fldCharType="end"/>
        </w:r>
      </w:hyperlink>
    </w:p>
    <w:p w14:paraId="07AF6662"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0" w:history="1">
        <w:r w:rsidR="00B02860" w:rsidRPr="005A1C35">
          <w:rPr>
            <w:rStyle w:val="Hipervnculo"/>
            <w:noProof/>
            <w:sz w:val="18"/>
            <w:szCs w:val="18"/>
          </w:rPr>
          <w:t xml:space="preserve">Tabla 31. </w:t>
        </w:r>
        <w:r w:rsidR="00B02860" w:rsidRPr="005A1C35">
          <w:rPr>
            <w:rStyle w:val="Hipervnculo"/>
            <w:rFonts w:asciiTheme="majorHAnsi" w:hAnsiTheme="majorHAnsi"/>
            <w:noProof/>
            <w:sz w:val="18"/>
            <w:szCs w:val="18"/>
          </w:rPr>
          <w:t>Comparación de estadísticos – Hierro soluble</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56</w:t>
        </w:r>
        <w:r w:rsidR="00B02860" w:rsidRPr="005A1C35">
          <w:rPr>
            <w:noProof/>
            <w:webHidden/>
            <w:sz w:val="18"/>
            <w:szCs w:val="18"/>
          </w:rPr>
          <w:fldChar w:fldCharType="end"/>
        </w:r>
      </w:hyperlink>
    </w:p>
    <w:p w14:paraId="6EF78348"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1" w:history="1">
        <w:r w:rsidR="00B02860" w:rsidRPr="005A1C35">
          <w:rPr>
            <w:rStyle w:val="Hipervnculo"/>
            <w:noProof/>
            <w:sz w:val="18"/>
            <w:szCs w:val="18"/>
          </w:rPr>
          <w:t xml:space="preserve">Tabla 32. </w:t>
        </w:r>
        <w:r w:rsidR="00B02860" w:rsidRPr="005A1C35">
          <w:rPr>
            <w:rStyle w:val="Hipervnculo"/>
            <w:rFonts w:asciiTheme="majorHAnsi" w:hAnsiTheme="majorHAnsi"/>
            <w:noProof/>
            <w:sz w:val="18"/>
            <w:szCs w:val="18"/>
          </w:rPr>
          <w:t>Comparación de estadísticos – Mercurio total</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_Toc90909581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57</w:t>
        </w:r>
        <w:r w:rsidR="00B02860" w:rsidRPr="005A1C35">
          <w:rPr>
            <w:noProof/>
            <w:webHidden/>
            <w:sz w:val="18"/>
            <w:szCs w:val="18"/>
          </w:rPr>
          <w:fldChar w:fldCharType="end"/>
        </w:r>
      </w:hyperlink>
    </w:p>
    <w:p w14:paraId="28745E83"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2" w:history="1">
        <w:r w:rsidR="00B02860" w:rsidRPr="005A1C35">
          <w:rPr>
            <w:rStyle w:val="Hipervnculo"/>
            <w:noProof/>
            <w:sz w:val="18"/>
            <w:szCs w:val="18"/>
          </w:rPr>
          <w:t>Tabla 33. Comparación de estadísticos - Bario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_Toc90909582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58</w:t>
        </w:r>
        <w:r w:rsidR="00B02860" w:rsidRPr="005A1C35">
          <w:rPr>
            <w:noProof/>
            <w:webHidden/>
            <w:sz w:val="18"/>
            <w:szCs w:val="18"/>
          </w:rPr>
          <w:fldChar w:fldCharType="end"/>
        </w:r>
      </w:hyperlink>
    </w:p>
    <w:p w14:paraId="135A9D16"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3" w:history="1">
        <w:r w:rsidR="00B02860" w:rsidRPr="005A1C35">
          <w:rPr>
            <w:rStyle w:val="Hipervnculo"/>
            <w:noProof/>
            <w:sz w:val="18"/>
            <w:szCs w:val="18"/>
          </w:rPr>
          <w:t>Tabla 34. Comparación de estadísticos - Cianuros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_Toc90909583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59</w:t>
        </w:r>
        <w:r w:rsidR="00B02860" w:rsidRPr="005A1C35">
          <w:rPr>
            <w:noProof/>
            <w:webHidden/>
            <w:sz w:val="18"/>
            <w:szCs w:val="18"/>
          </w:rPr>
          <w:fldChar w:fldCharType="end"/>
        </w:r>
      </w:hyperlink>
    </w:p>
    <w:p w14:paraId="16491223"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4" w:history="1">
        <w:r w:rsidR="00B02860" w:rsidRPr="005A1C35">
          <w:rPr>
            <w:rStyle w:val="Hipervnculo"/>
            <w:noProof/>
            <w:sz w:val="18"/>
            <w:szCs w:val="18"/>
          </w:rPr>
          <w:t>Tabla 35. Comparación de estadísticos - Glifosato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_Toc90909584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60</w:t>
        </w:r>
        <w:r w:rsidR="00B02860" w:rsidRPr="005A1C35">
          <w:rPr>
            <w:noProof/>
            <w:webHidden/>
            <w:sz w:val="18"/>
            <w:szCs w:val="18"/>
          </w:rPr>
          <w:fldChar w:fldCharType="end"/>
        </w:r>
      </w:hyperlink>
    </w:p>
    <w:p w14:paraId="0C498496"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5" w:history="1">
        <w:r w:rsidR="00B02860" w:rsidRPr="005A1C35">
          <w:rPr>
            <w:rStyle w:val="Hipervnculo"/>
            <w:noProof/>
            <w:sz w:val="18"/>
            <w:szCs w:val="18"/>
          </w:rPr>
          <w:t>Tabla 36. Comparación de estadísticos - AMPA</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_Toc90909585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61</w:t>
        </w:r>
        <w:r w:rsidR="00B02860" w:rsidRPr="005A1C35">
          <w:rPr>
            <w:noProof/>
            <w:webHidden/>
            <w:sz w:val="18"/>
            <w:szCs w:val="18"/>
          </w:rPr>
          <w:fldChar w:fldCharType="end"/>
        </w:r>
      </w:hyperlink>
    </w:p>
    <w:p w14:paraId="7B7026FC"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6" w:history="1">
        <w:r w:rsidR="00B02860" w:rsidRPr="005A1C35">
          <w:rPr>
            <w:rStyle w:val="Hipervnculo"/>
            <w:noProof/>
            <w:sz w:val="18"/>
            <w:szCs w:val="18"/>
          </w:rPr>
          <w:t>Tabla 37. Comparación de estadísticos – Aldr</w:t>
        </w:r>
        <w:r w:rsidR="00B02860" w:rsidRPr="005A1C35">
          <w:rPr>
            <w:rStyle w:val="Hipervnculo"/>
            <w:noProof/>
            <w:sz w:val="18"/>
            <w:szCs w:val="18"/>
            <w:lang w:val="es-ES"/>
          </w:rPr>
          <w:t>í</w:t>
        </w:r>
        <w:r w:rsidR="00B02860" w:rsidRPr="005A1C35">
          <w:rPr>
            <w:rStyle w:val="Hipervnculo"/>
            <w:noProof/>
            <w:sz w:val="18"/>
            <w:szCs w:val="18"/>
          </w:rPr>
          <w:t>n</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_Toc90909586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62</w:t>
        </w:r>
        <w:r w:rsidR="00B02860" w:rsidRPr="005A1C35">
          <w:rPr>
            <w:noProof/>
            <w:webHidden/>
            <w:sz w:val="18"/>
            <w:szCs w:val="18"/>
          </w:rPr>
          <w:fldChar w:fldCharType="end"/>
        </w:r>
      </w:hyperlink>
    </w:p>
    <w:p w14:paraId="1894901A"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7" w:history="1">
        <w:r w:rsidR="00B02860" w:rsidRPr="005A1C35">
          <w:rPr>
            <w:rStyle w:val="Hipervnculo"/>
            <w:noProof/>
            <w:sz w:val="18"/>
            <w:szCs w:val="18"/>
          </w:rPr>
          <w:t>Tabla 38. Comparación de estadísticos - Endrin</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_Toc90909587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63</w:t>
        </w:r>
        <w:r w:rsidR="00B02860" w:rsidRPr="005A1C35">
          <w:rPr>
            <w:noProof/>
            <w:webHidden/>
            <w:sz w:val="18"/>
            <w:szCs w:val="18"/>
          </w:rPr>
          <w:fldChar w:fldCharType="end"/>
        </w:r>
      </w:hyperlink>
    </w:p>
    <w:p w14:paraId="16690758"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8" w:history="1">
        <w:r w:rsidR="00B02860" w:rsidRPr="005A1C35">
          <w:rPr>
            <w:rStyle w:val="Hipervnculo"/>
            <w:noProof/>
            <w:sz w:val="18"/>
            <w:szCs w:val="18"/>
          </w:rPr>
          <w:t>Tabla 39. Comparación de estadísticos - Dieldrin</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_Toc90909588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64</w:t>
        </w:r>
        <w:r w:rsidR="00B02860" w:rsidRPr="005A1C35">
          <w:rPr>
            <w:noProof/>
            <w:webHidden/>
            <w:sz w:val="18"/>
            <w:szCs w:val="18"/>
          </w:rPr>
          <w:fldChar w:fldCharType="end"/>
        </w:r>
      </w:hyperlink>
    </w:p>
    <w:p w14:paraId="564B82E6"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89" w:history="1">
        <w:r w:rsidR="00B02860" w:rsidRPr="005A1C35">
          <w:rPr>
            <w:rStyle w:val="Hipervnculo"/>
            <w:noProof/>
            <w:sz w:val="18"/>
            <w:szCs w:val="18"/>
          </w:rPr>
          <w:t xml:space="preserve">Tabla 40. </w:t>
        </w:r>
        <w:r w:rsidR="00B02860" w:rsidRPr="005A1C35">
          <w:rPr>
            <w:rStyle w:val="Hipervnculo"/>
            <w:rFonts w:asciiTheme="majorHAnsi" w:hAnsiTheme="majorHAnsi"/>
            <w:noProof/>
            <w:sz w:val="18"/>
            <w:szCs w:val="18"/>
          </w:rPr>
          <w:t>Comparación de estadísticos - Lindano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_Toc90909589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65</w:t>
        </w:r>
        <w:r w:rsidR="00B02860" w:rsidRPr="005A1C35">
          <w:rPr>
            <w:noProof/>
            <w:webHidden/>
            <w:sz w:val="18"/>
            <w:szCs w:val="18"/>
          </w:rPr>
          <w:fldChar w:fldCharType="end"/>
        </w:r>
      </w:hyperlink>
    </w:p>
    <w:p w14:paraId="29E999C8"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0" w:history="1">
        <w:r w:rsidR="00B02860" w:rsidRPr="005A1C35">
          <w:rPr>
            <w:rStyle w:val="Hipervnculo"/>
            <w:noProof/>
            <w:sz w:val="18"/>
            <w:szCs w:val="18"/>
          </w:rPr>
          <w:t>Tabla 41. Comparación de estadísticos - Clordano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66</w:t>
        </w:r>
        <w:r w:rsidR="00B02860" w:rsidRPr="005A1C35">
          <w:rPr>
            <w:noProof/>
            <w:webHidden/>
            <w:sz w:val="18"/>
            <w:szCs w:val="18"/>
          </w:rPr>
          <w:fldChar w:fldCharType="end"/>
        </w:r>
      </w:hyperlink>
    </w:p>
    <w:p w14:paraId="01BD5A89"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1" w:history="1">
        <w:r w:rsidR="00B02860" w:rsidRPr="005A1C35">
          <w:rPr>
            <w:rStyle w:val="Hipervnculo"/>
            <w:noProof/>
            <w:sz w:val="18"/>
            <w:szCs w:val="18"/>
          </w:rPr>
          <w:t>Tabla 42. Comparación de estadísticos - DDT</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_Toc90909591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67</w:t>
        </w:r>
        <w:r w:rsidR="00B02860" w:rsidRPr="005A1C35">
          <w:rPr>
            <w:noProof/>
            <w:webHidden/>
            <w:sz w:val="18"/>
            <w:szCs w:val="18"/>
          </w:rPr>
          <w:fldChar w:fldCharType="end"/>
        </w:r>
      </w:hyperlink>
    </w:p>
    <w:p w14:paraId="5846FB2E"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2" w:history="1">
        <w:r w:rsidR="00B02860" w:rsidRPr="005A1C35">
          <w:rPr>
            <w:rStyle w:val="Hipervnculo"/>
            <w:noProof/>
            <w:sz w:val="18"/>
            <w:szCs w:val="18"/>
          </w:rPr>
          <w:t>Tabla 43. Comparación de estadísticos - DDE</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_Toc90909592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68</w:t>
        </w:r>
        <w:r w:rsidR="00B02860" w:rsidRPr="005A1C35">
          <w:rPr>
            <w:noProof/>
            <w:webHidden/>
            <w:sz w:val="18"/>
            <w:szCs w:val="18"/>
          </w:rPr>
          <w:fldChar w:fldCharType="end"/>
        </w:r>
      </w:hyperlink>
    </w:p>
    <w:p w14:paraId="361F0382"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3" w:history="1">
        <w:r w:rsidR="00B02860" w:rsidRPr="005A1C35">
          <w:rPr>
            <w:rStyle w:val="Hipervnculo"/>
            <w:noProof/>
            <w:sz w:val="18"/>
            <w:szCs w:val="18"/>
          </w:rPr>
          <w:t>Tabla 44. Comparación de estadísticos - DDD</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_Toc90909593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69</w:t>
        </w:r>
        <w:r w:rsidR="00B02860" w:rsidRPr="005A1C35">
          <w:rPr>
            <w:noProof/>
            <w:webHidden/>
            <w:sz w:val="18"/>
            <w:szCs w:val="18"/>
          </w:rPr>
          <w:fldChar w:fldCharType="end"/>
        </w:r>
      </w:hyperlink>
    </w:p>
    <w:p w14:paraId="5ED65D01"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4" w:history="1">
        <w:r w:rsidR="00B02860" w:rsidRPr="005A1C35">
          <w:rPr>
            <w:rStyle w:val="Hipervnculo"/>
            <w:noProof/>
            <w:sz w:val="18"/>
            <w:szCs w:val="18"/>
          </w:rPr>
          <w:t>Tabla 45. Comparación de estadísticos – Atrazina</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_Toc90909594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70</w:t>
        </w:r>
        <w:r w:rsidR="00B02860" w:rsidRPr="005A1C35">
          <w:rPr>
            <w:noProof/>
            <w:webHidden/>
            <w:sz w:val="18"/>
            <w:szCs w:val="18"/>
          </w:rPr>
          <w:fldChar w:fldCharType="end"/>
        </w:r>
      </w:hyperlink>
    </w:p>
    <w:p w14:paraId="60BAD3D7"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5" w:history="1">
        <w:r w:rsidR="00B02860" w:rsidRPr="005A1C35">
          <w:rPr>
            <w:rStyle w:val="Hipervnculo"/>
            <w:noProof/>
            <w:sz w:val="18"/>
            <w:szCs w:val="18"/>
          </w:rPr>
          <w:t>Tabla 46. Comparación de estadísticos - Simazina</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_Toc90909595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71</w:t>
        </w:r>
        <w:r w:rsidR="00B02860" w:rsidRPr="005A1C35">
          <w:rPr>
            <w:noProof/>
            <w:webHidden/>
            <w:sz w:val="18"/>
            <w:szCs w:val="18"/>
          </w:rPr>
          <w:fldChar w:fldCharType="end"/>
        </w:r>
      </w:hyperlink>
    </w:p>
    <w:p w14:paraId="7A5DCF32"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6" w:history="1">
        <w:r w:rsidR="00B02860" w:rsidRPr="005A1C35">
          <w:rPr>
            <w:rStyle w:val="Hipervnculo"/>
            <w:noProof/>
            <w:sz w:val="18"/>
            <w:szCs w:val="18"/>
          </w:rPr>
          <w:t>Tabla 47. Comparación de estadísticos – Carbaril</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_Toc90909596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72</w:t>
        </w:r>
        <w:r w:rsidR="00B02860" w:rsidRPr="005A1C35">
          <w:rPr>
            <w:noProof/>
            <w:webHidden/>
            <w:sz w:val="18"/>
            <w:szCs w:val="18"/>
          </w:rPr>
          <w:fldChar w:fldCharType="end"/>
        </w:r>
      </w:hyperlink>
    </w:p>
    <w:p w14:paraId="7BE2A72C"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7" w:history="1">
        <w:r w:rsidR="00B02860" w:rsidRPr="005A1C35">
          <w:rPr>
            <w:rStyle w:val="Hipervnculo"/>
            <w:noProof/>
            <w:sz w:val="18"/>
            <w:szCs w:val="18"/>
          </w:rPr>
          <w:t>Tabla 48. Comparación de estadísticos – Heptacloro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_Toc90909597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73</w:t>
        </w:r>
        <w:r w:rsidR="00B02860" w:rsidRPr="005A1C35">
          <w:rPr>
            <w:noProof/>
            <w:webHidden/>
            <w:sz w:val="18"/>
            <w:szCs w:val="18"/>
          </w:rPr>
          <w:fldChar w:fldCharType="end"/>
        </w:r>
      </w:hyperlink>
    </w:p>
    <w:p w14:paraId="4134467C"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8" w:history="1">
        <w:r w:rsidR="00B02860" w:rsidRPr="005A1C35">
          <w:rPr>
            <w:rStyle w:val="Hipervnculo"/>
            <w:noProof/>
            <w:sz w:val="18"/>
            <w:szCs w:val="18"/>
          </w:rPr>
          <w:t>Tabla 49. Comparación de estadísticos – Metomilo</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_Toc90909598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74</w:t>
        </w:r>
        <w:r w:rsidR="00B02860" w:rsidRPr="005A1C35">
          <w:rPr>
            <w:noProof/>
            <w:webHidden/>
            <w:sz w:val="18"/>
            <w:szCs w:val="18"/>
          </w:rPr>
          <w:fldChar w:fldCharType="end"/>
        </w:r>
      </w:hyperlink>
    </w:p>
    <w:p w14:paraId="0D80D47F"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599" w:history="1">
        <w:r w:rsidR="00B02860" w:rsidRPr="005A1C35">
          <w:rPr>
            <w:rStyle w:val="Hipervnculo"/>
            <w:noProof/>
            <w:sz w:val="18"/>
            <w:szCs w:val="18"/>
          </w:rPr>
          <w:t>Tabla 50. Comparación de estadísticos – 2,4 D</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_Toc90909599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75</w:t>
        </w:r>
        <w:r w:rsidR="00B02860" w:rsidRPr="005A1C35">
          <w:rPr>
            <w:noProof/>
            <w:webHidden/>
            <w:sz w:val="18"/>
            <w:szCs w:val="18"/>
          </w:rPr>
          <w:fldChar w:fldCharType="end"/>
        </w:r>
      </w:hyperlink>
    </w:p>
    <w:p w14:paraId="2264D0A0"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0" w:history="1">
        <w:r w:rsidR="00B02860" w:rsidRPr="005A1C35">
          <w:rPr>
            <w:rStyle w:val="Hipervnculo"/>
            <w:noProof/>
            <w:sz w:val="18"/>
            <w:szCs w:val="18"/>
          </w:rPr>
          <w:t>Tabla 51. Comparación de estadísticos – Cipermetrina</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76</w:t>
        </w:r>
        <w:r w:rsidR="00B02860" w:rsidRPr="005A1C35">
          <w:rPr>
            <w:noProof/>
            <w:webHidden/>
            <w:sz w:val="18"/>
            <w:szCs w:val="18"/>
          </w:rPr>
          <w:fldChar w:fldCharType="end"/>
        </w:r>
      </w:hyperlink>
    </w:p>
    <w:p w14:paraId="10A43E5A"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1" w:history="1">
        <w:r w:rsidR="00B02860" w:rsidRPr="005A1C35">
          <w:rPr>
            <w:rStyle w:val="Hipervnculo"/>
            <w:noProof/>
            <w:sz w:val="18"/>
            <w:szCs w:val="18"/>
          </w:rPr>
          <w:t>Tabla 52. Comparación de estadísticos – Clorpirifos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_Toc90909601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77</w:t>
        </w:r>
        <w:r w:rsidR="00B02860" w:rsidRPr="005A1C35">
          <w:rPr>
            <w:noProof/>
            <w:webHidden/>
            <w:sz w:val="18"/>
            <w:szCs w:val="18"/>
          </w:rPr>
          <w:fldChar w:fldCharType="end"/>
        </w:r>
      </w:hyperlink>
    </w:p>
    <w:p w14:paraId="07F8CD54"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2" w:history="1">
        <w:r w:rsidR="00B02860" w:rsidRPr="005A1C35">
          <w:rPr>
            <w:rStyle w:val="Hipervnculo"/>
            <w:noProof/>
            <w:sz w:val="18"/>
            <w:szCs w:val="18"/>
          </w:rPr>
          <w:t>Tabla 53. Comparación de estadísticos – Diclorvos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_Toc90909602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78</w:t>
        </w:r>
        <w:r w:rsidR="00B02860" w:rsidRPr="005A1C35">
          <w:rPr>
            <w:noProof/>
            <w:webHidden/>
            <w:sz w:val="18"/>
            <w:szCs w:val="18"/>
          </w:rPr>
          <w:fldChar w:fldCharType="end"/>
        </w:r>
      </w:hyperlink>
    </w:p>
    <w:p w14:paraId="6EE9BFB1"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3" w:history="1">
        <w:r w:rsidR="00B02860" w:rsidRPr="005A1C35">
          <w:rPr>
            <w:rStyle w:val="Hipervnculo"/>
            <w:noProof/>
            <w:sz w:val="18"/>
            <w:szCs w:val="18"/>
          </w:rPr>
          <w:t>Tabla 54. Comparación de estadísticos – Metamidofos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_Toc90909603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79</w:t>
        </w:r>
        <w:r w:rsidR="00B02860" w:rsidRPr="005A1C35">
          <w:rPr>
            <w:noProof/>
            <w:webHidden/>
            <w:sz w:val="18"/>
            <w:szCs w:val="18"/>
          </w:rPr>
          <w:fldChar w:fldCharType="end"/>
        </w:r>
      </w:hyperlink>
    </w:p>
    <w:p w14:paraId="186BE1A3"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4" w:history="1">
        <w:r w:rsidR="00B02860" w:rsidRPr="005A1C35">
          <w:rPr>
            <w:rStyle w:val="Hipervnculo"/>
            <w:noProof/>
            <w:sz w:val="18"/>
            <w:szCs w:val="18"/>
          </w:rPr>
          <w:t>Tabla 55. Comparación de estadísticos – Tubeconazole</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_Toc90909604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80</w:t>
        </w:r>
        <w:r w:rsidR="00B02860" w:rsidRPr="005A1C35">
          <w:rPr>
            <w:noProof/>
            <w:webHidden/>
            <w:sz w:val="18"/>
            <w:szCs w:val="18"/>
          </w:rPr>
          <w:fldChar w:fldCharType="end"/>
        </w:r>
      </w:hyperlink>
    </w:p>
    <w:p w14:paraId="7DBBF91C"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5" w:history="1">
        <w:r w:rsidR="00B02860" w:rsidRPr="005A1C35">
          <w:rPr>
            <w:rStyle w:val="Hipervnculo"/>
            <w:noProof/>
            <w:sz w:val="18"/>
            <w:szCs w:val="18"/>
          </w:rPr>
          <w:t>Tabla 56. Comparación de estadísticos – Tubeconazole</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_Toc90909605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81</w:t>
        </w:r>
        <w:r w:rsidR="00B02860" w:rsidRPr="005A1C35">
          <w:rPr>
            <w:noProof/>
            <w:webHidden/>
            <w:sz w:val="18"/>
            <w:szCs w:val="18"/>
          </w:rPr>
          <w:fldChar w:fldCharType="end"/>
        </w:r>
      </w:hyperlink>
    </w:p>
    <w:p w14:paraId="2F50B1A4"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6" w:history="1">
        <w:r w:rsidR="00B02860" w:rsidRPr="005A1C35">
          <w:rPr>
            <w:rStyle w:val="Hipervnculo"/>
            <w:noProof/>
            <w:sz w:val="18"/>
            <w:szCs w:val="18"/>
          </w:rPr>
          <w:t xml:space="preserve">Tabla 57. Comparación de estadísticos – </w:t>
        </w:r>
        <w:r w:rsidR="00B02860" w:rsidRPr="005A1C35">
          <w:rPr>
            <w:rStyle w:val="Hipervnculo"/>
            <w:noProof/>
            <w:sz w:val="18"/>
            <w:szCs w:val="18"/>
            <w:lang w:val="es-ES" w:eastAsia="es-ES"/>
          </w:rPr>
          <w:t>Metil-paraxon</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_Toc90909606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82</w:t>
        </w:r>
        <w:r w:rsidR="00B02860" w:rsidRPr="005A1C35">
          <w:rPr>
            <w:noProof/>
            <w:webHidden/>
            <w:sz w:val="18"/>
            <w:szCs w:val="18"/>
          </w:rPr>
          <w:fldChar w:fldCharType="end"/>
        </w:r>
      </w:hyperlink>
    </w:p>
    <w:p w14:paraId="45BBADD4"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7" w:history="1">
        <w:r w:rsidR="00B02860" w:rsidRPr="005A1C35">
          <w:rPr>
            <w:rStyle w:val="Hipervnculo"/>
            <w:noProof/>
            <w:sz w:val="18"/>
            <w:szCs w:val="18"/>
          </w:rPr>
          <w:t xml:space="preserve">Tabla 58. Comparación de estadísticos – </w:t>
        </w:r>
        <w:r w:rsidR="00B02860" w:rsidRPr="005A1C35">
          <w:rPr>
            <w:rStyle w:val="Hipervnculo"/>
            <w:noProof/>
            <w:sz w:val="18"/>
            <w:szCs w:val="18"/>
            <w:lang w:val="es-ES" w:eastAsia="es-ES"/>
          </w:rPr>
          <w:t>Fipronil</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_Toc90909607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83</w:t>
        </w:r>
        <w:r w:rsidR="00B02860" w:rsidRPr="005A1C35">
          <w:rPr>
            <w:noProof/>
            <w:webHidden/>
            <w:sz w:val="18"/>
            <w:szCs w:val="18"/>
          </w:rPr>
          <w:fldChar w:fldCharType="end"/>
        </w:r>
      </w:hyperlink>
    </w:p>
    <w:p w14:paraId="4C088245"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8" w:history="1">
        <w:r w:rsidR="00B02860" w:rsidRPr="005A1C35">
          <w:rPr>
            <w:rStyle w:val="Hipervnculo"/>
            <w:noProof/>
            <w:sz w:val="18"/>
            <w:szCs w:val="18"/>
          </w:rPr>
          <w:t xml:space="preserve">Tabla 59. </w:t>
        </w:r>
        <w:r w:rsidR="00B02860" w:rsidRPr="005A1C35">
          <w:rPr>
            <w:rStyle w:val="Hipervnculo"/>
            <w:rFonts w:asciiTheme="majorHAnsi" w:hAnsiTheme="majorHAnsi"/>
            <w:noProof/>
            <w:sz w:val="18"/>
            <w:szCs w:val="18"/>
          </w:rPr>
          <w:t>Comparación de estadísticos descriptivos – Coliformes fecales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_Toc90909608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84</w:t>
        </w:r>
        <w:r w:rsidR="00B02860" w:rsidRPr="005A1C35">
          <w:rPr>
            <w:noProof/>
            <w:webHidden/>
            <w:sz w:val="18"/>
            <w:szCs w:val="18"/>
          </w:rPr>
          <w:fldChar w:fldCharType="end"/>
        </w:r>
      </w:hyperlink>
    </w:p>
    <w:p w14:paraId="7D7A6C40"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09" w:history="1">
        <w:r w:rsidR="00B02860" w:rsidRPr="005A1C35">
          <w:rPr>
            <w:rStyle w:val="Hipervnculo"/>
            <w:noProof/>
            <w:sz w:val="18"/>
            <w:szCs w:val="18"/>
          </w:rPr>
          <w:t>Tabla 60.</w:t>
        </w:r>
        <w:r w:rsidR="00B02860" w:rsidRPr="005A1C35">
          <w:rPr>
            <w:rStyle w:val="Hipervnculo"/>
            <w:rFonts w:asciiTheme="majorHAnsi" w:hAnsiTheme="majorHAnsi"/>
            <w:noProof/>
            <w:sz w:val="18"/>
            <w:szCs w:val="18"/>
          </w:rPr>
          <w:t>Comparación de estadísticos descriptivos – Coliformes totales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_Toc90909609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85</w:t>
        </w:r>
        <w:r w:rsidR="00B02860" w:rsidRPr="005A1C35">
          <w:rPr>
            <w:noProof/>
            <w:webHidden/>
            <w:sz w:val="18"/>
            <w:szCs w:val="18"/>
          </w:rPr>
          <w:fldChar w:fldCharType="end"/>
        </w:r>
      </w:hyperlink>
    </w:p>
    <w:p w14:paraId="5C97D5A0"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0" w:history="1">
        <w:r w:rsidR="00B02860" w:rsidRPr="005A1C35">
          <w:rPr>
            <w:rStyle w:val="Hipervnculo"/>
            <w:noProof/>
            <w:sz w:val="18"/>
            <w:szCs w:val="18"/>
          </w:rPr>
          <w:t>Tabla 61. Estadísticos descriptivos – Temperatura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88</w:t>
        </w:r>
        <w:r w:rsidR="00B02860" w:rsidRPr="005A1C35">
          <w:rPr>
            <w:noProof/>
            <w:webHidden/>
            <w:sz w:val="18"/>
            <w:szCs w:val="18"/>
          </w:rPr>
          <w:fldChar w:fldCharType="end"/>
        </w:r>
      </w:hyperlink>
    </w:p>
    <w:p w14:paraId="47EB3710"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1" w:history="1">
        <w:r w:rsidR="00B02860" w:rsidRPr="005A1C35">
          <w:rPr>
            <w:rStyle w:val="Hipervnculo"/>
            <w:noProof/>
            <w:sz w:val="18"/>
            <w:szCs w:val="18"/>
          </w:rPr>
          <w:t>Tabla 62. Estadísticos descriptivos – PH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_Toc90909611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89</w:t>
        </w:r>
        <w:r w:rsidR="00B02860" w:rsidRPr="005A1C35">
          <w:rPr>
            <w:noProof/>
            <w:webHidden/>
            <w:sz w:val="18"/>
            <w:szCs w:val="18"/>
          </w:rPr>
          <w:fldChar w:fldCharType="end"/>
        </w:r>
      </w:hyperlink>
    </w:p>
    <w:p w14:paraId="25AC35C8"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2" w:history="1">
        <w:r w:rsidR="00B02860" w:rsidRPr="005A1C35">
          <w:rPr>
            <w:rStyle w:val="Hipervnculo"/>
            <w:noProof/>
            <w:sz w:val="18"/>
            <w:szCs w:val="18"/>
          </w:rPr>
          <w:t>Tabla 63. Estadísticos descriptivos – conductividad eléctrica aguas subterránea</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_Toc90909612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91</w:t>
        </w:r>
        <w:r w:rsidR="00B02860" w:rsidRPr="005A1C35">
          <w:rPr>
            <w:noProof/>
            <w:webHidden/>
            <w:sz w:val="18"/>
            <w:szCs w:val="18"/>
          </w:rPr>
          <w:fldChar w:fldCharType="end"/>
        </w:r>
      </w:hyperlink>
    </w:p>
    <w:p w14:paraId="5A9812BF"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3" w:history="1">
        <w:r w:rsidR="00B02860" w:rsidRPr="005A1C35">
          <w:rPr>
            <w:rStyle w:val="Hipervnculo"/>
            <w:noProof/>
            <w:sz w:val="18"/>
            <w:szCs w:val="18"/>
          </w:rPr>
          <w:t>Tabla 64. Estadísticos descriptivos - TDS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_Toc90909613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92</w:t>
        </w:r>
        <w:r w:rsidR="00B02860" w:rsidRPr="005A1C35">
          <w:rPr>
            <w:noProof/>
            <w:webHidden/>
            <w:sz w:val="18"/>
            <w:szCs w:val="18"/>
          </w:rPr>
          <w:fldChar w:fldCharType="end"/>
        </w:r>
      </w:hyperlink>
    </w:p>
    <w:p w14:paraId="1714021B"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4" w:history="1">
        <w:r w:rsidR="00B02860" w:rsidRPr="005A1C35">
          <w:rPr>
            <w:rStyle w:val="Hipervnculo"/>
            <w:noProof/>
            <w:sz w:val="18"/>
            <w:szCs w:val="18"/>
          </w:rPr>
          <w:t>Tabla 65. Estadísticos descriptivos – Materia Orgánica</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_Toc90909614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93</w:t>
        </w:r>
        <w:r w:rsidR="00B02860" w:rsidRPr="005A1C35">
          <w:rPr>
            <w:noProof/>
            <w:webHidden/>
            <w:sz w:val="18"/>
            <w:szCs w:val="18"/>
          </w:rPr>
          <w:fldChar w:fldCharType="end"/>
        </w:r>
      </w:hyperlink>
    </w:p>
    <w:p w14:paraId="75A17BAE"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5" w:history="1">
        <w:r w:rsidR="00B02860" w:rsidRPr="005A1C35">
          <w:rPr>
            <w:rStyle w:val="Hipervnculo"/>
            <w:noProof/>
            <w:sz w:val="18"/>
            <w:szCs w:val="18"/>
          </w:rPr>
          <w:t>Tabla 66. Estadísticos descriptivos – Dureza de las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_Toc90909615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95</w:t>
        </w:r>
        <w:r w:rsidR="00B02860" w:rsidRPr="005A1C35">
          <w:rPr>
            <w:noProof/>
            <w:webHidden/>
            <w:sz w:val="18"/>
            <w:szCs w:val="18"/>
          </w:rPr>
          <w:fldChar w:fldCharType="end"/>
        </w:r>
      </w:hyperlink>
    </w:p>
    <w:p w14:paraId="4F12B30D"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6" w:history="1">
        <w:r w:rsidR="00B02860" w:rsidRPr="005A1C35">
          <w:rPr>
            <w:rStyle w:val="Hipervnculo"/>
            <w:noProof/>
            <w:sz w:val="18"/>
            <w:szCs w:val="18"/>
          </w:rPr>
          <w:t>Tabla 67. Estadísticos descriptivos – fosforo total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_Toc90909616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96</w:t>
        </w:r>
        <w:r w:rsidR="00B02860" w:rsidRPr="005A1C35">
          <w:rPr>
            <w:noProof/>
            <w:webHidden/>
            <w:sz w:val="18"/>
            <w:szCs w:val="18"/>
          </w:rPr>
          <w:fldChar w:fldCharType="end"/>
        </w:r>
      </w:hyperlink>
    </w:p>
    <w:p w14:paraId="1B6BE8B2"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7" w:history="1">
        <w:r w:rsidR="00B02860" w:rsidRPr="005A1C35">
          <w:rPr>
            <w:rStyle w:val="Hipervnculo"/>
            <w:noProof/>
            <w:sz w:val="18"/>
            <w:szCs w:val="18"/>
          </w:rPr>
          <w:t>Tabla 68. Estadísticos descriptivos – Nitrógeno total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_Toc90909617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97</w:t>
        </w:r>
        <w:r w:rsidR="00B02860" w:rsidRPr="005A1C35">
          <w:rPr>
            <w:noProof/>
            <w:webHidden/>
            <w:sz w:val="18"/>
            <w:szCs w:val="18"/>
          </w:rPr>
          <w:fldChar w:fldCharType="end"/>
        </w:r>
      </w:hyperlink>
    </w:p>
    <w:p w14:paraId="15CAA884"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8" w:history="1">
        <w:r w:rsidR="00B02860" w:rsidRPr="005A1C35">
          <w:rPr>
            <w:rStyle w:val="Hipervnculo"/>
            <w:noProof/>
            <w:sz w:val="18"/>
            <w:szCs w:val="18"/>
          </w:rPr>
          <w:t>Tabla 69. Estadísticos descriptivos – Nitratos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_Toc90909618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99</w:t>
        </w:r>
        <w:r w:rsidR="00B02860" w:rsidRPr="005A1C35">
          <w:rPr>
            <w:noProof/>
            <w:webHidden/>
            <w:sz w:val="18"/>
            <w:szCs w:val="18"/>
          </w:rPr>
          <w:fldChar w:fldCharType="end"/>
        </w:r>
      </w:hyperlink>
    </w:p>
    <w:p w14:paraId="1AAF9E1B"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19" w:history="1">
        <w:r w:rsidR="00B02860" w:rsidRPr="005A1C35">
          <w:rPr>
            <w:rStyle w:val="Hipervnculo"/>
            <w:noProof/>
            <w:sz w:val="18"/>
            <w:szCs w:val="18"/>
          </w:rPr>
          <w:t>Tabla 70. Estadísticos descriptivos – Cloruros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_Toc90909619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100</w:t>
        </w:r>
        <w:r w:rsidR="00B02860" w:rsidRPr="005A1C35">
          <w:rPr>
            <w:noProof/>
            <w:webHidden/>
            <w:sz w:val="18"/>
            <w:szCs w:val="18"/>
          </w:rPr>
          <w:fldChar w:fldCharType="end"/>
        </w:r>
      </w:hyperlink>
    </w:p>
    <w:p w14:paraId="5E513697"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0" w:history="1">
        <w:r w:rsidR="00B02860" w:rsidRPr="005A1C35">
          <w:rPr>
            <w:rStyle w:val="Hipervnculo"/>
            <w:noProof/>
            <w:sz w:val="18"/>
            <w:szCs w:val="18"/>
          </w:rPr>
          <w:t>Tabla 71. Estadísticos descriptivos – Alcalinidad de las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101</w:t>
        </w:r>
        <w:r w:rsidR="00B02860" w:rsidRPr="005A1C35">
          <w:rPr>
            <w:noProof/>
            <w:webHidden/>
            <w:sz w:val="18"/>
            <w:szCs w:val="18"/>
          </w:rPr>
          <w:fldChar w:fldCharType="end"/>
        </w:r>
      </w:hyperlink>
    </w:p>
    <w:p w14:paraId="6CA83551"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1" w:history="1">
        <w:r w:rsidR="00B02860" w:rsidRPr="005A1C35">
          <w:rPr>
            <w:rStyle w:val="Hipervnculo"/>
            <w:noProof/>
            <w:sz w:val="18"/>
            <w:szCs w:val="18"/>
          </w:rPr>
          <w:t>Tabla 72. Estadísticos descriptivos – Bicarbonatos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_Toc90909621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103</w:t>
        </w:r>
        <w:r w:rsidR="00B02860" w:rsidRPr="005A1C35">
          <w:rPr>
            <w:noProof/>
            <w:webHidden/>
            <w:sz w:val="18"/>
            <w:szCs w:val="18"/>
          </w:rPr>
          <w:fldChar w:fldCharType="end"/>
        </w:r>
      </w:hyperlink>
    </w:p>
    <w:p w14:paraId="0C1244F0"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2" w:history="1">
        <w:r w:rsidR="00B02860" w:rsidRPr="005A1C35">
          <w:rPr>
            <w:rStyle w:val="Hipervnculo"/>
            <w:noProof/>
            <w:sz w:val="18"/>
            <w:szCs w:val="18"/>
          </w:rPr>
          <w:t>Tabla 73. Estadísticos descriptivos – Carbonatos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_Toc90909622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104</w:t>
        </w:r>
        <w:r w:rsidR="00B02860" w:rsidRPr="005A1C35">
          <w:rPr>
            <w:noProof/>
            <w:webHidden/>
            <w:sz w:val="18"/>
            <w:szCs w:val="18"/>
          </w:rPr>
          <w:fldChar w:fldCharType="end"/>
        </w:r>
      </w:hyperlink>
    </w:p>
    <w:p w14:paraId="33EB5CDE"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3" w:history="1">
        <w:r w:rsidR="00B02860" w:rsidRPr="005A1C35">
          <w:rPr>
            <w:rStyle w:val="Hipervnculo"/>
            <w:noProof/>
            <w:sz w:val="18"/>
            <w:szCs w:val="18"/>
          </w:rPr>
          <w:t>Tabla 74. Estadísticos descriptivos – Sulfatos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_Toc90909623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105</w:t>
        </w:r>
        <w:r w:rsidR="00B02860" w:rsidRPr="005A1C35">
          <w:rPr>
            <w:noProof/>
            <w:webHidden/>
            <w:sz w:val="18"/>
            <w:szCs w:val="18"/>
          </w:rPr>
          <w:fldChar w:fldCharType="end"/>
        </w:r>
      </w:hyperlink>
    </w:p>
    <w:p w14:paraId="67567488"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4" w:history="1">
        <w:r w:rsidR="00B02860" w:rsidRPr="005A1C35">
          <w:rPr>
            <w:rStyle w:val="Hipervnculo"/>
            <w:noProof/>
            <w:sz w:val="18"/>
            <w:szCs w:val="18"/>
          </w:rPr>
          <w:t>Tabla 75. Estadísticos descriptivos – sodio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_Toc90909624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107</w:t>
        </w:r>
        <w:r w:rsidR="00B02860" w:rsidRPr="005A1C35">
          <w:rPr>
            <w:noProof/>
            <w:webHidden/>
            <w:sz w:val="18"/>
            <w:szCs w:val="18"/>
          </w:rPr>
          <w:fldChar w:fldCharType="end"/>
        </w:r>
      </w:hyperlink>
    </w:p>
    <w:p w14:paraId="7AC174F9"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5" w:history="1">
        <w:r w:rsidR="00B02860" w:rsidRPr="005A1C35">
          <w:rPr>
            <w:rStyle w:val="Hipervnculo"/>
            <w:noProof/>
            <w:sz w:val="18"/>
            <w:szCs w:val="18"/>
          </w:rPr>
          <w:t>Tabla 76. Estadísticos descriptivos – Potasio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_Toc90909625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108</w:t>
        </w:r>
        <w:r w:rsidR="00B02860" w:rsidRPr="005A1C35">
          <w:rPr>
            <w:noProof/>
            <w:webHidden/>
            <w:sz w:val="18"/>
            <w:szCs w:val="18"/>
          </w:rPr>
          <w:fldChar w:fldCharType="end"/>
        </w:r>
      </w:hyperlink>
    </w:p>
    <w:p w14:paraId="6AB1600D"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6" w:history="1">
        <w:r w:rsidR="00B02860" w:rsidRPr="005A1C35">
          <w:rPr>
            <w:rStyle w:val="Hipervnculo"/>
            <w:noProof/>
            <w:sz w:val="18"/>
            <w:szCs w:val="18"/>
          </w:rPr>
          <w:t>Tabla 77. Estadísticos descriptivos – Magnesio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_Toc90909626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111</w:t>
        </w:r>
        <w:r w:rsidR="00B02860" w:rsidRPr="005A1C35">
          <w:rPr>
            <w:noProof/>
            <w:webHidden/>
            <w:sz w:val="18"/>
            <w:szCs w:val="18"/>
          </w:rPr>
          <w:fldChar w:fldCharType="end"/>
        </w:r>
      </w:hyperlink>
    </w:p>
    <w:p w14:paraId="31BECCA2"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7" w:history="1">
        <w:r w:rsidR="00B02860" w:rsidRPr="005A1C35">
          <w:rPr>
            <w:rStyle w:val="Hipervnculo"/>
            <w:noProof/>
            <w:sz w:val="18"/>
            <w:szCs w:val="18"/>
          </w:rPr>
          <w:t>Tabla 78. Estadísticos descriptivos - Flúor</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_Toc90909627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112</w:t>
        </w:r>
        <w:r w:rsidR="00B02860" w:rsidRPr="005A1C35">
          <w:rPr>
            <w:noProof/>
            <w:webHidden/>
            <w:sz w:val="18"/>
            <w:szCs w:val="18"/>
          </w:rPr>
          <w:fldChar w:fldCharType="end"/>
        </w:r>
      </w:hyperlink>
    </w:p>
    <w:p w14:paraId="7FBD2AA1"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8" w:history="1">
        <w:r w:rsidR="00B02860" w:rsidRPr="005A1C35">
          <w:rPr>
            <w:rStyle w:val="Hipervnculo"/>
            <w:noProof/>
            <w:sz w:val="18"/>
            <w:szCs w:val="18"/>
          </w:rPr>
          <w:t>Tabla 79. Estadísticos descriptivos – Boro en aguas subterráneas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_Toc90909628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114</w:t>
        </w:r>
        <w:r w:rsidR="00B02860" w:rsidRPr="005A1C35">
          <w:rPr>
            <w:noProof/>
            <w:webHidden/>
            <w:sz w:val="18"/>
            <w:szCs w:val="18"/>
          </w:rPr>
          <w:fldChar w:fldCharType="end"/>
        </w:r>
      </w:hyperlink>
    </w:p>
    <w:p w14:paraId="17196325"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29" w:history="1">
        <w:r w:rsidR="00B02860" w:rsidRPr="005A1C35">
          <w:rPr>
            <w:rStyle w:val="Hipervnculo"/>
            <w:noProof/>
            <w:sz w:val="18"/>
            <w:szCs w:val="18"/>
          </w:rPr>
          <w:t>Tabla 80. Estadísticos descriptivos – Coliformes fecales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_Toc90909629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115</w:t>
        </w:r>
        <w:r w:rsidR="00B02860" w:rsidRPr="005A1C35">
          <w:rPr>
            <w:noProof/>
            <w:webHidden/>
            <w:sz w:val="18"/>
            <w:szCs w:val="18"/>
          </w:rPr>
          <w:fldChar w:fldCharType="end"/>
        </w:r>
      </w:hyperlink>
    </w:p>
    <w:p w14:paraId="43FD3146" w14:textId="77777777" w:rsidR="00B02860" w:rsidRPr="005A1C35" w:rsidRDefault="00000000">
      <w:pPr>
        <w:pStyle w:val="Tabladeilustraciones"/>
        <w:tabs>
          <w:tab w:val="right" w:leader="dot" w:pos="8494"/>
        </w:tabs>
        <w:rPr>
          <w:rFonts w:asciiTheme="minorHAnsi" w:eastAsiaTheme="minorEastAsia" w:hAnsiTheme="minorHAnsi" w:cstheme="minorBidi"/>
          <w:noProof/>
          <w:color w:val="auto"/>
          <w:sz w:val="18"/>
          <w:szCs w:val="18"/>
          <w:lang w:val="es-ES" w:eastAsia="es-ES"/>
        </w:rPr>
      </w:pPr>
      <w:hyperlink w:anchor="_Toc90909630" w:history="1">
        <w:r w:rsidR="00B02860" w:rsidRPr="005A1C35">
          <w:rPr>
            <w:rStyle w:val="Hipervnculo"/>
            <w:noProof/>
            <w:sz w:val="18"/>
            <w:szCs w:val="18"/>
          </w:rPr>
          <w:t>Tabla 81. Estadísticos descriptivos – Coliformes totales</w:t>
        </w:r>
        <w:r w:rsidR="00B02860" w:rsidRPr="005A1C35">
          <w:rPr>
            <w:noProof/>
            <w:webHidden/>
            <w:sz w:val="18"/>
            <w:szCs w:val="18"/>
          </w:rPr>
          <w:tab/>
        </w:r>
        <w:r w:rsidR="00B02860" w:rsidRPr="005A1C35">
          <w:rPr>
            <w:noProof/>
            <w:webHidden/>
            <w:sz w:val="18"/>
            <w:szCs w:val="18"/>
          </w:rPr>
          <w:fldChar w:fldCharType="begin"/>
        </w:r>
        <w:r w:rsidR="00B02860" w:rsidRPr="005A1C35">
          <w:rPr>
            <w:noProof/>
            <w:webHidden/>
            <w:sz w:val="18"/>
            <w:szCs w:val="18"/>
          </w:rPr>
          <w:instrText xml:space="preserve"> PAGEREF _Toc90909630 \h </w:instrText>
        </w:r>
        <w:r w:rsidR="00B02860" w:rsidRPr="005A1C35">
          <w:rPr>
            <w:noProof/>
            <w:webHidden/>
            <w:sz w:val="18"/>
            <w:szCs w:val="18"/>
          </w:rPr>
        </w:r>
        <w:r w:rsidR="00B02860" w:rsidRPr="005A1C35">
          <w:rPr>
            <w:noProof/>
            <w:webHidden/>
            <w:sz w:val="18"/>
            <w:szCs w:val="18"/>
          </w:rPr>
          <w:fldChar w:fldCharType="separate"/>
        </w:r>
        <w:r w:rsidR="008647F1">
          <w:rPr>
            <w:noProof/>
            <w:webHidden/>
            <w:sz w:val="18"/>
            <w:szCs w:val="18"/>
          </w:rPr>
          <w:t>117</w:t>
        </w:r>
        <w:r w:rsidR="00B02860" w:rsidRPr="005A1C35">
          <w:rPr>
            <w:noProof/>
            <w:webHidden/>
            <w:sz w:val="18"/>
            <w:szCs w:val="18"/>
          </w:rPr>
          <w:fldChar w:fldCharType="end"/>
        </w:r>
      </w:hyperlink>
    </w:p>
    <w:p w14:paraId="619769ED" w14:textId="1CDAEEFD" w:rsidR="003077FC" w:rsidRDefault="00FA2DDC">
      <w:pPr>
        <w:spacing w:after="160" w:line="259" w:lineRule="auto"/>
        <w:contextualSpacing w:val="0"/>
        <w:rPr>
          <w:b/>
        </w:rPr>
      </w:pPr>
      <w:r w:rsidRPr="005A1C35">
        <w:rPr>
          <w:b/>
          <w:sz w:val="18"/>
          <w:szCs w:val="18"/>
        </w:rPr>
        <w:fldChar w:fldCharType="end"/>
      </w:r>
      <w:r w:rsidR="003077FC">
        <w:rPr>
          <w:b/>
        </w:rPr>
        <w:br w:type="page"/>
      </w:r>
    </w:p>
    <w:p w14:paraId="0EC2D520" w14:textId="3952A0CD" w:rsidR="00B74646" w:rsidRPr="007B1C5B" w:rsidRDefault="009C4D1F" w:rsidP="00083694">
      <w:pPr>
        <w:pStyle w:val="Ttulo1"/>
      </w:pPr>
      <w:bookmarkStart w:id="0" w:name="_Toc70326560"/>
      <w:bookmarkStart w:id="1" w:name="_Toc70327368"/>
      <w:bookmarkStart w:id="2" w:name="_Toc109945390"/>
      <w:r>
        <w:lastRenderedPageBreak/>
        <w:t>III</w:t>
      </w:r>
      <w:r w:rsidR="007B1C5B" w:rsidRPr="007B1C5B">
        <w:t>. RESULTADOS</w:t>
      </w:r>
      <w:bookmarkEnd w:id="0"/>
      <w:bookmarkEnd w:id="1"/>
      <w:bookmarkEnd w:id="2"/>
    </w:p>
    <w:p w14:paraId="1D2F9E1E" w14:textId="77777777" w:rsidR="007B1C5B" w:rsidRPr="007B1C5B" w:rsidRDefault="007B1C5B" w:rsidP="007B1C5B">
      <w:pPr>
        <w:jc w:val="both"/>
        <w:rPr>
          <w:b/>
          <w:sz w:val="10"/>
          <w:szCs w:val="24"/>
        </w:rPr>
      </w:pPr>
    </w:p>
    <w:p w14:paraId="71E605ED" w14:textId="3BDD25D3" w:rsidR="0084439E" w:rsidRPr="007915E2" w:rsidRDefault="00C302F6" w:rsidP="005D7C31">
      <w:pPr>
        <w:pStyle w:val="Ttulo2"/>
        <w:spacing w:line="240" w:lineRule="auto"/>
        <w:jc w:val="both"/>
        <w:rPr>
          <w:lang w:val="es-ES"/>
        </w:rPr>
      </w:pPr>
      <w:bookmarkStart w:id="3" w:name="_Toc70326562"/>
      <w:bookmarkStart w:id="4" w:name="_Toc70327370"/>
      <w:bookmarkStart w:id="5" w:name="_Toc109945391"/>
      <w:r>
        <w:t>3.1</w:t>
      </w:r>
      <w:r w:rsidR="0084439E">
        <w:t xml:space="preserve"> </w:t>
      </w:r>
      <w:r w:rsidR="0084439E" w:rsidRPr="007915E2">
        <w:rPr>
          <w:lang w:val="es-ES"/>
        </w:rPr>
        <w:t>Análisis comparativos del comportamiento de los parámetros determinados para aguas superficiales.</w:t>
      </w:r>
      <w:bookmarkEnd w:id="3"/>
      <w:bookmarkEnd w:id="4"/>
      <w:bookmarkEnd w:id="5"/>
    </w:p>
    <w:p w14:paraId="662CECD6" w14:textId="77777777" w:rsidR="00113400" w:rsidRPr="00113400" w:rsidRDefault="00113400" w:rsidP="005D7C31">
      <w:pPr>
        <w:spacing w:after="160" w:line="259" w:lineRule="auto"/>
        <w:contextualSpacing w:val="0"/>
        <w:jc w:val="both"/>
        <w:rPr>
          <w:sz w:val="4"/>
          <w:lang w:val="es-ES"/>
        </w:rPr>
      </w:pPr>
    </w:p>
    <w:p w14:paraId="3E32365A" w14:textId="5A1EB685" w:rsidR="00770886" w:rsidRDefault="005D7C31" w:rsidP="005D7C31">
      <w:pPr>
        <w:spacing w:line="259" w:lineRule="auto"/>
        <w:contextualSpacing w:val="0"/>
        <w:jc w:val="both"/>
        <w:rPr>
          <w:sz w:val="18"/>
          <w:szCs w:val="18"/>
        </w:rPr>
      </w:pPr>
      <w:r>
        <w:rPr>
          <w:sz w:val="18"/>
          <w:szCs w:val="18"/>
          <w:lang w:val="es-ES"/>
        </w:rPr>
        <w:t>En la serie de figuras presentada</w:t>
      </w:r>
      <w:r w:rsidR="0084439E" w:rsidRPr="00C302F6">
        <w:rPr>
          <w:sz w:val="18"/>
          <w:szCs w:val="18"/>
          <w:lang w:val="es-ES"/>
        </w:rPr>
        <w:t>s a continuación</w:t>
      </w:r>
      <w:r>
        <w:rPr>
          <w:sz w:val="18"/>
          <w:szCs w:val="18"/>
          <w:lang w:val="es-ES"/>
        </w:rPr>
        <w:t>,</w:t>
      </w:r>
      <w:r w:rsidR="0084439E" w:rsidRPr="00C302F6">
        <w:rPr>
          <w:sz w:val="18"/>
          <w:szCs w:val="18"/>
          <w:lang w:val="es-ES"/>
        </w:rPr>
        <w:t xml:space="preserve"> se expone el comportamiento de cad</w:t>
      </w:r>
      <w:r w:rsidR="00422C8F" w:rsidRPr="00C302F6">
        <w:rPr>
          <w:sz w:val="18"/>
          <w:szCs w:val="18"/>
          <w:lang w:val="es-ES"/>
        </w:rPr>
        <w:t>a</w:t>
      </w:r>
      <w:r w:rsidR="00790E37" w:rsidRPr="00C302F6">
        <w:rPr>
          <w:sz w:val="18"/>
          <w:szCs w:val="18"/>
          <w:lang w:val="es-ES"/>
        </w:rPr>
        <w:t xml:space="preserve"> parámetro determinado en los</w:t>
      </w:r>
      <w:r w:rsidR="00C302F6" w:rsidRPr="00C302F6">
        <w:rPr>
          <w:sz w:val="18"/>
          <w:szCs w:val="18"/>
          <w:lang w:val="es-ES"/>
        </w:rPr>
        <w:t xml:space="preserve"> distintos</w:t>
      </w:r>
      <w:r w:rsidR="00790E37" w:rsidRPr="00C302F6">
        <w:rPr>
          <w:sz w:val="18"/>
          <w:szCs w:val="18"/>
          <w:lang w:val="es-ES"/>
        </w:rPr>
        <w:t xml:space="preserve"> puntos de monitor</w:t>
      </w:r>
      <w:r w:rsidR="00C302F6" w:rsidRPr="00C302F6">
        <w:rPr>
          <w:sz w:val="18"/>
          <w:szCs w:val="18"/>
          <w:lang w:val="es-ES"/>
        </w:rPr>
        <w:t xml:space="preserve">eo evaluados durante el periodo de estudio. Los resultados obtenidos </w:t>
      </w:r>
      <w:r>
        <w:rPr>
          <w:sz w:val="18"/>
          <w:szCs w:val="18"/>
          <w:lang w:val="es-ES"/>
        </w:rPr>
        <w:t xml:space="preserve">son contrastados </w:t>
      </w:r>
      <w:r w:rsidR="00C302F6" w:rsidRPr="00C302F6">
        <w:rPr>
          <w:sz w:val="18"/>
          <w:szCs w:val="18"/>
          <w:lang w:val="es-ES"/>
        </w:rPr>
        <w:t xml:space="preserve">con </w:t>
      </w:r>
      <w:r w:rsidR="00C302F6" w:rsidRPr="00C302F6">
        <w:rPr>
          <w:sz w:val="18"/>
          <w:szCs w:val="18"/>
        </w:rPr>
        <w:t>límites establecidos en la Resolución SEAM 222/02. POR LA CUAL SE ESTABLECE EL PADRÓN DE CALIDAD DE LAS AGUASEN EL TERRITORIO NACIONAL.</w:t>
      </w:r>
    </w:p>
    <w:p w14:paraId="20FC0177" w14:textId="77777777" w:rsidR="005D7C31" w:rsidRPr="005D7C31" w:rsidRDefault="005D7C31" w:rsidP="005D7C31"/>
    <w:p w14:paraId="074064AF" w14:textId="2E3166C7" w:rsidR="007E7A27" w:rsidRDefault="00C302F6" w:rsidP="009C4D1F">
      <w:pPr>
        <w:pStyle w:val="Ttulo2"/>
        <w:rPr>
          <w:lang w:val="es-ES"/>
        </w:rPr>
      </w:pPr>
      <w:bookmarkStart w:id="6" w:name="_Toc70326563"/>
      <w:bookmarkStart w:id="7" w:name="_Toc70327371"/>
      <w:bookmarkStart w:id="8" w:name="_Toc109945392"/>
      <w:r>
        <w:rPr>
          <w:lang w:val="es-ES"/>
        </w:rPr>
        <w:t>3.1</w:t>
      </w:r>
      <w:r w:rsidR="00AA4C51">
        <w:rPr>
          <w:lang w:val="es-ES"/>
        </w:rPr>
        <w:t xml:space="preserve">.1 </w:t>
      </w:r>
      <w:r w:rsidR="007E7A27">
        <w:rPr>
          <w:lang w:val="es-ES"/>
        </w:rPr>
        <w:t>Análisis comparativo de la temperatura del agua superficial.</w:t>
      </w:r>
      <w:bookmarkEnd w:id="6"/>
      <w:bookmarkEnd w:id="7"/>
      <w:bookmarkEnd w:id="8"/>
    </w:p>
    <w:p w14:paraId="136F8C74" w14:textId="77777777" w:rsidR="00790E37" w:rsidRPr="007B244C" w:rsidRDefault="00790E37" w:rsidP="00790E37">
      <w:pPr>
        <w:rPr>
          <w:sz w:val="10"/>
          <w:lang w:val="es-ES"/>
        </w:rPr>
      </w:pPr>
    </w:p>
    <w:p w14:paraId="4BE654F3" w14:textId="495F6305" w:rsidR="000460F4" w:rsidRPr="00C302F6" w:rsidRDefault="000460F4" w:rsidP="000460F4">
      <w:pPr>
        <w:jc w:val="both"/>
        <w:rPr>
          <w:sz w:val="18"/>
          <w:szCs w:val="18"/>
        </w:rPr>
      </w:pPr>
      <w:r w:rsidRPr="00C302F6">
        <w:rPr>
          <w:sz w:val="18"/>
          <w:szCs w:val="18"/>
        </w:rPr>
        <w:t xml:space="preserve">La temperatura es la magnitud física que indica la intensidad de calor del cuerpo de agua y se considera un parámetro físico importante, ya que influye en el desarrollo de la vida acuática y las aptitudes de uso del recurso. Según Rao </w:t>
      </w:r>
      <w:r w:rsidRPr="00C302F6">
        <w:rPr>
          <w:sz w:val="18"/>
          <w:szCs w:val="18"/>
          <w:lang w:val="es-ES"/>
        </w:rPr>
        <w:t>&amp; Rao (2010)</w:t>
      </w:r>
      <w:r w:rsidRPr="00C302F6">
        <w:rPr>
          <w:sz w:val="18"/>
          <w:szCs w:val="18"/>
        </w:rPr>
        <w:t>, la temperatura del agua superficial afecta la solubilidad de sales, contenido de oxígeno disuelto, tasa de biodegradación orgánica de los materiales y otros parámetros físico-químicos.</w:t>
      </w:r>
    </w:p>
    <w:p w14:paraId="6487ED44" w14:textId="77777777" w:rsidR="00F63FB3" w:rsidRPr="00C302F6" w:rsidRDefault="00F63FB3" w:rsidP="000460F4">
      <w:pPr>
        <w:jc w:val="both"/>
        <w:rPr>
          <w:sz w:val="18"/>
          <w:szCs w:val="18"/>
        </w:rPr>
      </w:pPr>
    </w:p>
    <w:p w14:paraId="4DA62856" w14:textId="30428876" w:rsidR="00F63FB3" w:rsidRPr="00C302F6" w:rsidRDefault="00F63FB3" w:rsidP="000460F4">
      <w:pPr>
        <w:jc w:val="both"/>
        <w:rPr>
          <w:sz w:val="18"/>
          <w:szCs w:val="18"/>
        </w:rPr>
      </w:pPr>
      <w:r w:rsidRPr="00C302F6">
        <w:rPr>
          <w:sz w:val="18"/>
          <w:szCs w:val="18"/>
        </w:rPr>
        <w:t>La temperatura del agua varía principalmente por dos factores, la cantidad de radiación</w:t>
      </w:r>
      <w:r w:rsidR="002A2D3A" w:rsidRPr="00C302F6">
        <w:rPr>
          <w:sz w:val="18"/>
          <w:szCs w:val="18"/>
        </w:rPr>
        <w:t xml:space="preserve"> solar que incide</w:t>
      </w:r>
      <w:r w:rsidRPr="00C302F6">
        <w:rPr>
          <w:sz w:val="18"/>
          <w:szCs w:val="18"/>
        </w:rPr>
        <w:t xml:space="preserve"> sobre el agua y la temperatura de los efluentes industriales que se vierten </w:t>
      </w:r>
      <w:r w:rsidR="00DE7993" w:rsidRPr="00C302F6">
        <w:rPr>
          <w:sz w:val="18"/>
          <w:szCs w:val="18"/>
        </w:rPr>
        <w:t>a</w:t>
      </w:r>
      <w:r w:rsidRPr="00C302F6">
        <w:rPr>
          <w:sz w:val="18"/>
          <w:szCs w:val="18"/>
        </w:rPr>
        <w:t xml:space="preserve"> un cuerpo receptor. Actualmente en los puntos de monitoreo verificados no se registran vertidos industriales</w:t>
      </w:r>
      <w:r w:rsidR="0038380E" w:rsidRPr="00C302F6">
        <w:rPr>
          <w:sz w:val="18"/>
          <w:szCs w:val="18"/>
        </w:rPr>
        <w:t xml:space="preserve"> por lo que la temperatura del agua está influenciada únicamente por la radiación sol</w:t>
      </w:r>
      <w:r w:rsidR="00DE7993" w:rsidRPr="00C302F6">
        <w:rPr>
          <w:sz w:val="18"/>
          <w:szCs w:val="18"/>
        </w:rPr>
        <w:t>ar</w:t>
      </w:r>
      <w:r w:rsidR="0038380E" w:rsidRPr="00C302F6">
        <w:rPr>
          <w:sz w:val="18"/>
          <w:szCs w:val="18"/>
        </w:rPr>
        <w:t>.</w:t>
      </w:r>
    </w:p>
    <w:p w14:paraId="2899F824" w14:textId="77777777" w:rsidR="0038380E" w:rsidRPr="00C302F6" w:rsidRDefault="0038380E" w:rsidP="000460F4">
      <w:pPr>
        <w:jc w:val="both"/>
        <w:rPr>
          <w:sz w:val="18"/>
          <w:szCs w:val="18"/>
        </w:rPr>
      </w:pPr>
    </w:p>
    <w:p w14:paraId="01DF1215" w14:textId="404F86D7" w:rsidR="000460F4" w:rsidRDefault="00DE7993" w:rsidP="000460F4">
      <w:pPr>
        <w:jc w:val="both"/>
        <w:rPr>
          <w:sz w:val="18"/>
          <w:szCs w:val="18"/>
          <w:lang w:val="es-ES"/>
        </w:rPr>
      </w:pPr>
      <w:r w:rsidRPr="00C302F6">
        <w:rPr>
          <w:sz w:val="18"/>
          <w:szCs w:val="18"/>
        </w:rPr>
        <w:t xml:space="preserve">Este parámetro </w:t>
      </w:r>
      <w:r w:rsidR="00680AF2" w:rsidRPr="00C302F6">
        <w:rPr>
          <w:sz w:val="18"/>
          <w:szCs w:val="18"/>
        </w:rPr>
        <w:t>fue medido</w:t>
      </w:r>
      <w:r w:rsidR="0038380E" w:rsidRPr="00C302F6">
        <w:rPr>
          <w:sz w:val="18"/>
          <w:szCs w:val="18"/>
        </w:rPr>
        <w:t xml:space="preserve"> en campo con un sonda multiparamétrica portátil, en la figura 1 se muestran los resultados para ambas campa</w:t>
      </w:r>
      <w:r w:rsidR="0038380E" w:rsidRPr="00C302F6">
        <w:rPr>
          <w:sz w:val="18"/>
          <w:szCs w:val="18"/>
          <w:lang w:val="es-ES"/>
        </w:rPr>
        <w:t xml:space="preserve">ñas. </w:t>
      </w:r>
      <w:r w:rsidRPr="00C302F6">
        <w:rPr>
          <w:sz w:val="18"/>
          <w:szCs w:val="18"/>
          <w:lang w:val="es-ES"/>
        </w:rPr>
        <w:t>En la primera campaña realizada en la estación veraniega se obtuvieron las mayores lecturas.</w:t>
      </w:r>
    </w:p>
    <w:p w14:paraId="24E40B07" w14:textId="77777777" w:rsidR="00C302F6" w:rsidRPr="00C302F6" w:rsidRDefault="00C302F6" w:rsidP="00C302F6">
      <w:pPr>
        <w:rPr>
          <w:sz w:val="12"/>
        </w:rPr>
      </w:pPr>
    </w:p>
    <w:p w14:paraId="5B87D040" w14:textId="77777777" w:rsidR="00C302F6" w:rsidRPr="00C302F6" w:rsidRDefault="00C302F6" w:rsidP="00C302F6">
      <w:pPr>
        <w:rPr>
          <w:sz w:val="12"/>
        </w:rPr>
      </w:pPr>
    </w:p>
    <w:p w14:paraId="111D21C1" w14:textId="7DB87297" w:rsidR="00E32F32" w:rsidRPr="00C302F6" w:rsidRDefault="00F525C6" w:rsidP="00C302F6">
      <w:r>
        <w:rPr>
          <w:noProof/>
          <w:lang w:val="es-ES" w:eastAsia="es-ES"/>
        </w:rPr>
        <w:drawing>
          <wp:inline distT="0" distB="0" distL="0" distR="0" wp14:anchorId="281112ED" wp14:editId="68FE36E6">
            <wp:extent cx="5396345" cy="2660072"/>
            <wp:effectExtent l="0" t="0" r="13970" b="26035"/>
            <wp:docPr id="288" name="Gráfico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622B46C" w14:textId="3C8263B4" w:rsidR="007E7A27" w:rsidRPr="00FA19DA" w:rsidRDefault="00E342C7" w:rsidP="00E342C7">
      <w:pPr>
        <w:pStyle w:val="Descripcin"/>
        <w:keepNext/>
      </w:pPr>
      <w:bookmarkStart w:id="9" w:name="_Toc70330494"/>
      <w:bookmarkStart w:id="10" w:name="_Toc90911524"/>
      <w:r>
        <w:t xml:space="preserve">Figura </w:t>
      </w:r>
      <w:fldSimple w:instr=" SEQ Figura \* ARABIC ">
        <w:r w:rsidR="008647F1">
          <w:rPr>
            <w:noProof/>
          </w:rPr>
          <w:t>1</w:t>
        </w:r>
      </w:fldSimple>
      <w:r>
        <w:t xml:space="preserve">. </w:t>
      </w:r>
      <w:r w:rsidR="00D46E5F" w:rsidRPr="00FA19DA">
        <w:t>Análisis comparativo de la temperatura en los distintos puntos de monitoreo de agua superficial.</w:t>
      </w:r>
      <w:bookmarkEnd w:id="9"/>
      <w:bookmarkEnd w:id="10"/>
    </w:p>
    <w:p w14:paraId="04B82D66" w14:textId="77777777" w:rsidR="00DE7993" w:rsidRPr="005D7C31" w:rsidRDefault="007613F0" w:rsidP="008C0E11">
      <w:pPr>
        <w:pStyle w:val="Prrafodelista"/>
        <w:spacing w:line="259" w:lineRule="auto"/>
        <w:ind w:left="0"/>
        <w:contextualSpacing w:val="0"/>
        <w:jc w:val="both"/>
        <w:rPr>
          <w:rFonts w:asciiTheme="majorHAnsi" w:hAnsiTheme="majorHAnsi"/>
          <w:sz w:val="18"/>
          <w:szCs w:val="18"/>
        </w:rPr>
      </w:pPr>
      <w:r w:rsidRPr="005D7C31">
        <w:rPr>
          <w:rFonts w:asciiTheme="majorHAnsi" w:hAnsiTheme="majorHAnsi"/>
          <w:sz w:val="18"/>
          <w:szCs w:val="18"/>
        </w:rPr>
        <w:t>La Res. SEAM N</w:t>
      </w:r>
      <w:r w:rsidRPr="005D7C31">
        <w:rPr>
          <w:rFonts w:ascii="Courier New" w:hAnsi="Courier New" w:cs="Courier New"/>
          <w:sz w:val="18"/>
          <w:szCs w:val="18"/>
        </w:rPr>
        <w:t>º</w:t>
      </w:r>
      <w:r w:rsidRPr="005D7C31">
        <w:rPr>
          <w:rFonts w:asciiTheme="majorHAnsi" w:hAnsiTheme="majorHAnsi"/>
          <w:sz w:val="18"/>
          <w:szCs w:val="18"/>
        </w:rPr>
        <w:t xml:space="preserve"> 222/02 no </w:t>
      </w:r>
      <w:r w:rsidR="008570CA" w:rsidRPr="005D7C31">
        <w:rPr>
          <w:rFonts w:asciiTheme="majorHAnsi" w:hAnsiTheme="majorHAnsi"/>
          <w:sz w:val="18"/>
          <w:szCs w:val="18"/>
        </w:rPr>
        <w:t>define un valor</w:t>
      </w:r>
      <w:r w:rsidRPr="005D7C31">
        <w:rPr>
          <w:rFonts w:asciiTheme="majorHAnsi" w:hAnsiTheme="majorHAnsi"/>
          <w:sz w:val="18"/>
          <w:szCs w:val="18"/>
        </w:rPr>
        <w:t xml:space="preserve"> l</w:t>
      </w:r>
      <w:r w:rsidRPr="005D7C31">
        <w:rPr>
          <w:rFonts w:asciiTheme="majorHAnsi" w:hAnsiTheme="majorHAnsi" w:cs="MADE Evolve Sans"/>
          <w:sz w:val="18"/>
          <w:szCs w:val="18"/>
        </w:rPr>
        <w:t>í</w:t>
      </w:r>
      <w:r w:rsidR="008570CA" w:rsidRPr="005D7C31">
        <w:rPr>
          <w:rFonts w:asciiTheme="majorHAnsi" w:hAnsiTheme="majorHAnsi"/>
          <w:sz w:val="18"/>
          <w:szCs w:val="18"/>
        </w:rPr>
        <w:t>mite</w:t>
      </w:r>
      <w:r w:rsidRPr="005D7C31">
        <w:rPr>
          <w:rFonts w:asciiTheme="majorHAnsi" w:hAnsiTheme="majorHAnsi"/>
          <w:sz w:val="18"/>
          <w:szCs w:val="18"/>
        </w:rPr>
        <w:t xml:space="preserve"> para la temperatura de las  aguas de Clase 2; solo</w:t>
      </w:r>
      <w:r w:rsidR="008570CA" w:rsidRPr="005D7C31">
        <w:rPr>
          <w:rFonts w:asciiTheme="majorHAnsi" w:hAnsiTheme="majorHAnsi"/>
          <w:sz w:val="18"/>
          <w:szCs w:val="18"/>
        </w:rPr>
        <w:t xml:space="preserve"> </w:t>
      </w:r>
      <w:r w:rsidRPr="005D7C31">
        <w:rPr>
          <w:rFonts w:asciiTheme="majorHAnsi" w:hAnsiTheme="majorHAnsi"/>
          <w:sz w:val="18"/>
          <w:szCs w:val="18"/>
        </w:rPr>
        <w:t xml:space="preserve"> para </w:t>
      </w:r>
      <w:r w:rsidR="008570CA" w:rsidRPr="005D7C31">
        <w:rPr>
          <w:rFonts w:asciiTheme="majorHAnsi" w:hAnsiTheme="majorHAnsi"/>
          <w:sz w:val="18"/>
          <w:szCs w:val="18"/>
        </w:rPr>
        <w:t xml:space="preserve">el </w:t>
      </w:r>
      <w:r w:rsidRPr="005D7C31">
        <w:rPr>
          <w:rFonts w:asciiTheme="majorHAnsi" w:hAnsiTheme="majorHAnsi"/>
          <w:sz w:val="18"/>
          <w:szCs w:val="18"/>
        </w:rPr>
        <w:t>vertido de efluentes a cuerpo</w:t>
      </w:r>
      <w:r w:rsidR="009854BB" w:rsidRPr="005D7C31">
        <w:rPr>
          <w:rFonts w:asciiTheme="majorHAnsi" w:hAnsiTheme="majorHAnsi"/>
          <w:sz w:val="18"/>
          <w:szCs w:val="18"/>
        </w:rPr>
        <w:t>s</w:t>
      </w:r>
      <w:r w:rsidRPr="005D7C31">
        <w:rPr>
          <w:rFonts w:asciiTheme="majorHAnsi" w:hAnsiTheme="majorHAnsi"/>
          <w:sz w:val="18"/>
          <w:szCs w:val="18"/>
        </w:rPr>
        <w:t xml:space="preserve"> receptores</w:t>
      </w:r>
      <w:r w:rsidR="008570CA" w:rsidRPr="005D7C31">
        <w:rPr>
          <w:rFonts w:asciiTheme="majorHAnsi" w:hAnsiTheme="majorHAnsi"/>
          <w:sz w:val="18"/>
          <w:szCs w:val="18"/>
        </w:rPr>
        <w:t xml:space="preserve"> se establece </w:t>
      </w:r>
      <w:r w:rsidR="009854BB" w:rsidRPr="005D7C31">
        <w:rPr>
          <w:rFonts w:asciiTheme="majorHAnsi" w:hAnsiTheme="majorHAnsi"/>
          <w:sz w:val="18"/>
          <w:szCs w:val="18"/>
        </w:rPr>
        <w:t xml:space="preserve">un valor límite </w:t>
      </w:r>
      <w:r w:rsidRPr="005D7C31">
        <w:rPr>
          <w:rFonts w:asciiTheme="majorHAnsi" w:hAnsiTheme="majorHAnsi"/>
          <w:sz w:val="18"/>
          <w:szCs w:val="18"/>
        </w:rPr>
        <w:t>de 40</w:t>
      </w:r>
      <w:r w:rsidR="008B0D83" w:rsidRPr="005D7C31">
        <w:rPr>
          <w:rFonts w:ascii="Courier New" w:hAnsi="Courier New" w:cs="Courier New"/>
          <w:sz w:val="18"/>
          <w:szCs w:val="18"/>
        </w:rPr>
        <w:t>º</w:t>
      </w:r>
      <w:r w:rsidRPr="005D7C31">
        <w:rPr>
          <w:rFonts w:asciiTheme="majorHAnsi" w:hAnsiTheme="majorHAnsi"/>
          <w:sz w:val="18"/>
          <w:szCs w:val="18"/>
        </w:rPr>
        <w:t>C.</w:t>
      </w:r>
    </w:p>
    <w:p w14:paraId="084D3B98" w14:textId="77777777" w:rsidR="008C0E11" w:rsidRPr="005D7C31" w:rsidRDefault="008C0E11" w:rsidP="008C0E11">
      <w:pPr>
        <w:pStyle w:val="Prrafodelista"/>
        <w:spacing w:line="259" w:lineRule="auto"/>
        <w:ind w:left="0"/>
        <w:contextualSpacing w:val="0"/>
        <w:jc w:val="both"/>
        <w:rPr>
          <w:rFonts w:asciiTheme="majorHAnsi" w:hAnsiTheme="majorHAnsi"/>
          <w:sz w:val="18"/>
          <w:szCs w:val="18"/>
        </w:rPr>
      </w:pPr>
    </w:p>
    <w:p w14:paraId="6044636E" w14:textId="77777777" w:rsidR="000B1753" w:rsidRDefault="007B244C" w:rsidP="000B1753">
      <w:pPr>
        <w:pStyle w:val="Prrafodelista"/>
        <w:spacing w:after="160" w:line="259" w:lineRule="auto"/>
        <w:ind w:left="0"/>
        <w:contextualSpacing w:val="0"/>
        <w:jc w:val="both"/>
        <w:rPr>
          <w:rFonts w:asciiTheme="majorHAnsi" w:hAnsiTheme="majorHAnsi"/>
          <w:sz w:val="18"/>
          <w:szCs w:val="18"/>
        </w:rPr>
      </w:pPr>
      <w:r w:rsidRPr="005D7C31">
        <w:rPr>
          <w:rFonts w:asciiTheme="majorHAnsi" w:hAnsiTheme="majorHAnsi"/>
          <w:sz w:val="18"/>
          <w:szCs w:val="18"/>
        </w:rPr>
        <w:t xml:space="preserve">En la </w:t>
      </w:r>
      <w:r w:rsidR="00530E57" w:rsidRPr="005D7C31">
        <w:rPr>
          <w:rFonts w:asciiTheme="majorHAnsi" w:hAnsiTheme="majorHAnsi"/>
          <w:sz w:val="18"/>
          <w:szCs w:val="18"/>
        </w:rPr>
        <w:t>tabla 1</w:t>
      </w:r>
      <w:r w:rsidRPr="005D7C31">
        <w:rPr>
          <w:rFonts w:asciiTheme="majorHAnsi" w:hAnsiTheme="majorHAnsi"/>
          <w:sz w:val="18"/>
          <w:szCs w:val="18"/>
        </w:rPr>
        <w:t xml:space="preserve"> se presenta un análisis comparativo entre los principales estadísticos obtenidos en ambas campa</w:t>
      </w:r>
      <w:r w:rsidRPr="005D7C31">
        <w:rPr>
          <w:rFonts w:asciiTheme="majorHAnsi" w:hAnsiTheme="majorHAnsi"/>
          <w:sz w:val="18"/>
          <w:szCs w:val="18"/>
          <w:lang w:val="es-ES"/>
        </w:rPr>
        <w:t>ñas, se aprecia una marcada diferencia</w:t>
      </w:r>
      <w:r w:rsidR="00530E57" w:rsidRPr="005D7C31">
        <w:rPr>
          <w:rFonts w:asciiTheme="majorHAnsi" w:hAnsiTheme="majorHAnsi"/>
          <w:sz w:val="18"/>
          <w:szCs w:val="18"/>
          <w:lang w:val="es-ES"/>
        </w:rPr>
        <w:t xml:space="preserve"> entre los valores de la temporada</w:t>
      </w:r>
      <w:r w:rsidRPr="005D7C31">
        <w:rPr>
          <w:rFonts w:asciiTheme="majorHAnsi" w:hAnsiTheme="majorHAnsi"/>
          <w:sz w:val="18"/>
          <w:szCs w:val="18"/>
          <w:lang w:val="es-ES"/>
        </w:rPr>
        <w:t xml:space="preserve"> de estiaje (invierno) y la temporada de lluvias (verano).</w:t>
      </w:r>
      <w:r w:rsidR="0094709C" w:rsidRPr="005D7C31">
        <w:rPr>
          <w:rFonts w:asciiTheme="majorHAnsi" w:hAnsiTheme="majorHAnsi"/>
          <w:sz w:val="18"/>
          <w:szCs w:val="18"/>
        </w:rPr>
        <w:t xml:space="preserve"> </w:t>
      </w:r>
    </w:p>
    <w:p w14:paraId="10F7A0DA" w14:textId="00C86508" w:rsidR="00DB2F58" w:rsidRPr="000B1753" w:rsidRDefault="000B1753" w:rsidP="000B1753">
      <w:pPr>
        <w:pStyle w:val="Descripcin"/>
        <w:spacing w:after="0"/>
      </w:pPr>
      <w:bookmarkStart w:id="11" w:name="_Toc90909550"/>
      <w:r>
        <w:t xml:space="preserve">Tabla </w:t>
      </w:r>
      <w:fldSimple w:instr=" SEQ Tabla \* ARABIC ">
        <w:r w:rsidR="008647F1">
          <w:rPr>
            <w:noProof/>
          </w:rPr>
          <w:t>1</w:t>
        </w:r>
      </w:fldSimple>
      <w:r>
        <w:t xml:space="preserve">. </w:t>
      </w:r>
      <w:r w:rsidR="008C0E11" w:rsidRPr="005D7C31">
        <w:t>Comparación de estadísticos descriptivos – temperatura superficial</w:t>
      </w:r>
      <w:bookmarkEnd w:id="11"/>
    </w:p>
    <w:tbl>
      <w:tblPr>
        <w:tblW w:w="5000" w:type="pct"/>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4C2F98" w:rsidRPr="0042281F" w14:paraId="095E1779" w14:textId="77777777" w:rsidTr="007B244C">
        <w:trPr>
          <w:trHeight w:val="283"/>
        </w:trPr>
        <w:tc>
          <w:tcPr>
            <w:tcW w:w="1061" w:type="pct"/>
            <w:tcBorders>
              <w:top w:val="single" w:sz="8" w:space="0" w:color="0D0D0D" w:themeColor="text1" w:themeTint="F2"/>
            </w:tcBorders>
            <w:shd w:val="clear" w:color="auto" w:fill="auto"/>
            <w:noWrap/>
            <w:vAlign w:val="center"/>
          </w:tcPr>
          <w:p w14:paraId="7074335D" w14:textId="77777777" w:rsidR="004C2F98" w:rsidRPr="0042281F" w:rsidRDefault="004C2F98" w:rsidP="00DB2F58">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4E377AA" w14:textId="77777777" w:rsidR="004C2F98" w:rsidRPr="0042281F" w:rsidRDefault="004C2F98" w:rsidP="00DB2F58">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1572786C" w14:textId="77777777" w:rsidR="004C2F98" w:rsidRPr="0042281F" w:rsidRDefault="004C2F98" w:rsidP="00DB2F58">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FCA085E" w14:textId="16429418" w:rsidR="004C2F98" w:rsidRPr="0042281F" w:rsidRDefault="004C2F98" w:rsidP="00DB2F58">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24AFD092" w14:textId="77777777" w:rsidR="004C2F98" w:rsidRPr="0042281F" w:rsidRDefault="004C2F98" w:rsidP="004C2F98">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67E2F857" w14:textId="24C78B95" w:rsidR="004C2F98" w:rsidRPr="0042281F" w:rsidRDefault="004C2F98" w:rsidP="00DB2F58">
            <w:pPr>
              <w:spacing w:line="240" w:lineRule="auto"/>
              <w:contextualSpacing w:val="0"/>
              <w:jc w:val="center"/>
              <w:rPr>
                <w:rFonts w:eastAsia="Times New Roman"/>
                <w:bCs/>
                <w:lang w:val="es-ES" w:eastAsia="es-ES"/>
              </w:rPr>
            </w:pPr>
            <w:r w:rsidRPr="0042281F">
              <w:rPr>
                <w:rFonts w:eastAsia="Times New Roman"/>
                <w:bCs/>
                <w:lang w:val="es-ES" w:eastAsia="es-ES"/>
              </w:rPr>
              <w:t>Fuera del limite</w:t>
            </w:r>
          </w:p>
        </w:tc>
      </w:tr>
      <w:tr w:rsidR="004C2F98" w:rsidRPr="0042281F" w14:paraId="57A250CE" w14:textId="047C5917" w:rsidTr="007B244C">
        <w:trPr>
          <w:trHeight w:val="283"/>
        </w:trPr>
        <w:tc>
          <w:tcPr>
            <w:tcW w:w="1061" w:type="pct"/>
            <w:tcBorders>
              <w:bottom w:val="single" w:sz="8" w:space="0" w:color="0D0D0D" w:themeColor="text1" w:themeTint="F2"/>
            </w:tcBorders>
            <w:shd w:val="clear" w:color="auto" w:fill="auto"/>
            <w:noWrap/>
            <w:vAlign w:val="center"/>
            <w:hideMark/>
          </w:tcPr>
          <w:p w14:paraId="6D4C320B" w14:textId="77777777" w:rsidR="004C2F98" w:rsidRPr="0042281F" w:rsidRDefault="004C2F98" w:rsidP="00DB2F58">
            <w:pPr>
              <w:spacing w:line="240" w:lineRule="auto"/>
              <w:contextualSpacing w:val="0"/>
              <w:jc w:val="center"/>
              <w:rPr>
                <w:rFonts w:eastAsia="Times New Roman"/>
                <w:bCs/>
                <w:lang w:val="es-ES" w:eastAsia="es-ES"/>
              </w:rPr>
            </w:pPr>
          </w:p>
        </w:tc>
        <w:tc>
          <w:tcPr>
            <w:tcW w:w="562" w:type="pct"/>
            <w:tcBorders>
              <w:bottom w:val="single" w:sz="8" w:space="0" w:color="0D0D0D" w:themeColor="text1" w:themeTint="F2"/>
            </w:tcBorders>
            <w:shd w:val="clear" w:color="auto" w:fill="auto"/>
            <w:noWrap/>
            <w:vAlign w:val="center"/>
            <w:hideMark/>
          </w:tcPr>
          <w:p w14:paraId="1F28B17B" w14:textId="77777777" w:rsidR="004C2F98" w:rsidRPr="0042281F" w:rsidRDefault="004C2F98" w:rsidP="00DB2F58">
            <w:pPr>
              <w:spacing w:line="240" w:lineRule="auto"/>
              <w:contextualSpacing w:val="0"/>
              <w:jc w:val="center"/>
              <w:rPr>
                <w:rFonts w:eastAsia="Times New Roman"/>
                <w:bCs/>
                <w:lang w:val="es-ES" w:eastAsia="es-ES"/>
              </w:rPr>
            </w:pPr>
            <w:r w:rsidRPr="0042281F">
              <w:rPr>
                <w:rFonts w:eastAsia="Times New Roman"/>
                <w:bCs/>
                <w:lang w:val="es-ES" w:eastAsia="es-ES"/>
              </w:rPr>
              <w:t>Promedio</w:t>
            </w:r>
          </w:p>
        </w:tc>
        <w:tc>
          <w:tcPr>
            <w:tcW w:w="563" w:type="pct"/>
            <w:tcBorders>
              <w:bottom w:val="single" w:sz="8" w:space="0" w:color="0D0D0D" w:themeColor="text1" w:themeTint="F2"/>
            </w:tcBorders>
            <w:shd w:val="clear" w:color="auto" w:fill="auto"/>
            <w:noWrap/>
            <w:vAlign w:val="center"/>
            <w:hideMark/>
          </w:tcPr>
          <w:p w14:paraId="772D7B4B" w14:textId="77777777" w:rsidR="004C2F98" w:rsidRPr="0042281F" w:rsidRDefault="004C2F98" w:rsidP="00DB2F58">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6DFF49E" w14:textId="4F82AABF" w:rsidR="004C2F98" w:rsidRPr="0042281F" w:rsidRDefault="004C2F98" w:rsidP="00DB2F58">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2" w:type="pct"/>
            <w:tcBorders>
              <w:top w:val="single" w:sz="8" w:space="0" w:color="0D0D0D" w:themeColor="text1" w:themeTint="F2"/>
              <w:bottom w:val="single" w:sz="8" w:space="0" w:color="0D0D0D" w:themeColor="text1" w:themeTint="F2"/>
            </w:tcBorders>
            <w:shd w:val="clear" w:color="auto" w:fill="auto"/>
            <w:noWrap/>
            <w:vAlign w:val="center"/>
            <w:hideMark/>
          </w:tcPr>
          <w:p w14:paraId="78B81B59" w14:textId="5DEADE15" w:rsidR="004C2F98" w:rsidRPr="0042281F" w:rsidRDefault="004C2F98" w:rsidP="00DB2F58">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17162C95" w14:textId="67DB4919" w:rsidR="004C2F98" w:rsidRPr="0042281F" w:rsidRDefault="004C2F98" w:rsidP="004C2F98">
            <w:pPr>
              <w:spacing w:line="240" w:lineRule="auto"/>
              <w:contextualSpacing w:val="0"/>
              <w:jc w:val="center"/>
              <w:rPr>
                <w:rFonts w:eastAsia="Times New Roman"/>
                <w:bCs/>
                <w:lang w:val="es-ES" w:eastAsia="es-ES"/>
              </w:rPr>
            </w:pPr>
            <w:r w:rsidRPr="0042281F">
              <w:rPr>
                <w:rFonts w:eastAsia="Times New Roman"/>
                <w:bCs/>
                <w:lang w:val="es-ES" w:eastAsia="es-ES"/>
              </w:rPr>
              <w:t>Limite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9FE3040" w14:textId="55577451" w:rsidR="004C2F98" w:rsidRPr="0042281F" w:rsidRDefault="004C2F98" w:rsidP="00DB2F58">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78DD7F3" w14:textId="77777777" w:rsidR="004C2F98" w:rsidRPr="0042281F" w:rsidRDefault="004C2F98" w:rsidP="00DB2F58">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0670F1" w:rsidRPr="0042281F" w14:paraId="63693E50" w14:textId="10BF44F7" w:rsidTr="007B244C">
        <w:trPr>
          <w:trHeight w:val="397"/>
        </w:trPr>
        <w:tc>
          <w:tcPr>
            <w:tcW w:w="1061" w:type="pct"/>
            <w:tcBorders>
              <w:top w:val="single" w:sz="8" w:space="0" w:color="0D0D0D" w:themeColor="text1" w:themeTint="F2"/>
            </w:tcBorders>
            <w:shd w:val="clear" w:color="auto" w:fill="auto"/>
            <w:noWrap/>
            <w:vAlign w:val="center"/>
          </w:tcPr>
          <w:p w14:paraId="118872E9" w14:textId="0A20042D" w:rsidR="000670F1" w:rsidRPr="0042281F" w:rsidRDefault="000670F1" w:rsidP="004C2F98">
            <w:pPr>
              <w:spacing w:line="240" w:lineRule="auto"/>
              <w:contextualSpacing w:val="0"/>
              <w:rPr>
                <w:rFonts w:eastAsia="Times New Roman"/>
                <w:bCs/>
                <w:lang w:val="es-ES" w:eastAsia="es-ES"/>
              </w:rPr>
            </w:pPr>
            <w:r>
              <w:rPr>
                <w:rFonts w:eastAsia="Times New Roman"/>
                <w:bCs/>
                <w:lang w:val="es-ES" w:eastAsia="es-ES"/>
              </w:rPr>
              <w:lastRenderedPageBreak/>
              <w:t>Segunda</w:t>
            </w:r>
            <w:r w:rsidRPr="0042281F">
              <w:rPr>
                <w:rFonts w:eastAsia="Times New Roman"/>
                <w:bCs/>
                <w:lang w:val="es-ES" w:eastAsia="es-ES"/>
              </w:rPr>
              <w:t xml:space="preserve"> campaña</w:t>
            </w:r>
          </w:p>
        </w:tc>
        <w:tc>
          <w:tcPr>
            <w:tcW w:w="562" w:type="pct"/>
            <w:tcBorders>
              <w:top w:val="single" w:sz="8" w:space="0" w:color="0D0D0D" w:themeColor="text1" w:themeTint="F2"/>
            </w:tcBorders>
            <w:shd w:val="clear" w:color="auto" w:fill="auto"/>
            <w:noWrap/>
            <w:vAlign w:val="center"/>
          </w:tcPr>
          <w:p w14:paraId="3AAD0786" w14:textId="5EC804E3" w:rsidR="000670F1" w:rsidRPr="000670F1" w:rsidRDefault="000670F1" w:rsidP="0042281F">
            <w:pPr>
              <w:spacing w:line="240" w:lineRule="auto"/>
              <w:contextualSpacing w:val="0"/>
              <w:jc w:val="center"/>
              <w:rPr>
                <w:rFonts w:asciiTheme="majorHAnsi" w:eastAsia="Times New Roman" w:hAnsiTheme="majorHAnsi"/>
                <w:bCs/>
                <w:lang w:val="es-ES" w:eastAsia="es-ES"/>
              </w:rPr>
            </w:pPr>
            <w:r w:rsidRPr="000670F1">
              <w:rPr>
                <w:rFonts w:cs="Arial"/>
              </w:rPr>
              <w:t>16,6</w:t>
            </w:r>
          </w:p>
        </w:tc>
        <w:tc>
          <w:tcPr>
            <w:tcW w:w="563" w:type="pct"/>
            <w:tcBorders>
              <w:top w:val="single" w:sz="8" w:space="0" w:color="0D0D0D" w:themeColor="text1" w:themeTint="F2"/>
            </w:tcBorders>
            <w:shd w:val="clear" w:color="auto" w:fill="auto"/>
            <w:noWrap/>
            <w:vAlign w:val="center"/>
          </w:tcPr>
          <w:p w14:paraId="1B0676F9" w14:textId="0470D0B9" w:rsidR="000670F1" w:rsidRPr="000670F1" w:rsidRDefault="000670F1" w:rsidP="0042281F">
            <w:pPr>
              <w:spacing w:line="240" w:lineRule="auto"/>
              <w:contextualSpacing w:val="0"/>
              <w:jc w:val="center"/>
              <w:rPr>
                <w:rFonts w:asciiTheme="majorHAnsi" w:eastAsia="Times New Roman" w:hAnsiTheme="majorHAnsi"/>
                <w:bCs/>
                <w:lang w:val="es-ES" w:eastAsia="es-ES"/>
              </w:rPr>
            </w:pPr>
            <w:r w:rsidRPr="000670F1">
              <w:rPr>
                <w:rFonts w:cs="Arial"/>
              </w:rPr>
              <w:t>2,5</w:t>
            </w:r>
          </w:p>
        </w:tc>
        <w:tc>
          <w:tcPr>
            <w:tcW w:w="563" w:type="pct"/>
            <w:tcBorders>
              <w:top w:val="single" w:sz="8" w:space="0" w:color="0D0D0D" w:themeColor="text1" w:themeTint="F2"/>
            </w:tcBorders>
            <w:shd w:val="clear" w:color="auto" w:fill="auto"/>
            <w:noWrap/>
            <w:vAlign w:val="center"/>
          </w:tcPr>
          <w:p w14:paraId="620EF962" w14:textId="70DBE1E8" w:rsidR="000670F1" w:rsidRPr="000670F1" w:rsidRDefault="000670F1" w:rsidP="0042281F">
            <w:pPr>
              <w:spacing w:line="240" w:lineRule="auto"/>
              <w:contextualSpacing w:val="0"/>
              <w:jc w:val="center"/>
              <w:rPr>
                <w:rFonts w:asciiTheme="majorHAnsi" w:eastAsia="Times New Roman" w:hAnsiTheme="majorHAnsi"/>
                <w:bCs/>
                <w:lang w:val="es-ES" w:eastAsia="es-ES"/>
              </w:rPr>
            </w:pPr>
            <w:r w:rsidRPr="000670F1">
              <w:rPr>
                <w:rFonts w:cs="Arial"/>
              </w:rPr>
              <w:t>12,6</w:t>
            </w:r>
          </w:p>
        </w:tc>
        <w:tc>
          <w:tcPr>
            <w:tcW w:w="562" w:type="pct"/>
            <w:tcBorders>
              <w:top w:val="single" w:sz="8" w:space="0" w:color="0D0D0D" w:themeColor="text1" w:themeTint="F2"/>
            </w:tcBorders>
            <w:shd w:val="clear" w:color="auto" w:fill="auto"/>
            <w:noWrap/>
            <w:vAlign w:val="center"/>
          </w:tcPr>
          <w:p w14:paraId="73821704" w14:textId="5F19746B" w:rsidR="000670F1" w:rsidRPr="000670F1" w:rsidRDefault="000670F1" w:rsidP="0042281F">
            <w:pPr>
              <w:spacing w:line="240" w:lineRule="auto"/>
              <w:contextualSpacing w:val="0"/>
              <w:jc w:val="center"/>
              <w:rPr>
                <w:rFonts w:asciiTheme="majorHAnsi" w:eastAsia="Times New Roman" w:hAnsiTheme="majorHAnsi"/>
                <w:bCs/>
                <w:lang w:val="es-ES" w:eastAsia="es-ES"/>
              </w:rPr>
            </w:pPr>
            <w:r w:rsidRPr="000670F1">
              <w:rPr>
                <w:rFonts w:cs="Arial"/>
              </w:rPr>
              <w:t>20,0</w:t>
            </w:r>
          </w:p>
        </w:tc>
        <w:tc>
          <w:tcPr>
            <w:tcW w:w="563" w:type="pct"/>
            <w:tcBorders>
              <w:top w:val="single" w:sz="8" w:space="0" w:color="0D0D0D" w:themeColor="text1" w:themeTint="F2"/>
            </w:tcBorders>
            <w:vAlign w:val="center"/>
          </w:tcPr>
          <w:p w14:paraId="7E0854C0" w14:textId="430B40AC" w:rsidR="000670F1" w:rsidRPr="000670F1" w:rsidRDefault="000670F1" w:rsidP="0042281F">
            <w:pPr>
              <w:spacing w:line="240" w:lineRule="auto"/>
              <w:contextualSpacing w:val="0"/>
              <w:jc w:val="center"/>
              <w:rPr>
                <w:rFonts w:asciiTheme="majorHAnsi" w:eastAsia="Times New Roman" w:hAnsiTheme="majorHAnsi"/>
                <w:bCs/>
                <w:lang w:val="es-ES" w:eastAsia="es-ES"/>
              </w:rPr>
            </w:pPr>
            <w:r w:rsidRPr="000670F1">
              <w:rPr>
                <w:rFonts w:cs="Arial"/>
              </w:rPr>
              <w:t>SLE</w:t>
            </w:r>
          </w:p>
        </w:tc>
        <w:tc>
          <w:tcPr>
            <w:tcW w:w="563" w:type="pct"/>
            <w:tcBorders>
              <w:top w:val="single" w:sz="8" w:space="0" w:color="0D0D0D" w:themeColor="text1" w:themeTint="F2"/>
            </w:tcBorders>
            <w:shd w:val="clear" w:color="auto" w:fill="auto"/>
            <w:noWrap/>
            <w:vAlign w:val="center"/>
          </w:tcPr>
          <w:p w14:paraId="60B9DC4D" w14:textId="66E25738" w:rsidR="000670F1" w:rsidRPr="000670F1" w:rsidRDefault="000670F1" w:rsidP="0042281F">
            <w:pPr>
              <w:spacing w:line="240" w:lineRule="auto"/>
              <w:contextualSpacing w:val="0"/>
              <w:jc w:val="center"/>
              <w:rPr>
                <w:rFonts w:asciiTheme="majorHAnsi" w:eastAsia="Times New Roman" w:hAnsiTheme="majorHAnsi"/>
                <w:bCs/>
                <w:lang w:val="es-ES" w:eastAsia="es-ES"/>
              </w:rPr>
            </w:pPr>
            <w:r w:rsidRPr="000670F1">
              <w:rPr>
                <w:rFonts w:cs="Arial"/>
              </w:rPr>
              <w:t>N/A</w:t>
            </w:r>
          </w:p>
        </w:tc>
        <w:tc>
          <w:tcPr>
            <w:tcW w:w="563" w:type="pct"/>
            <w:tcBorders>
              <w:top w:val="single" w:sz="8" w:space="0" w:color="0D0D0D" w:themeColor="text1" w:themeTint="F2"/>
            </w:tcBorders>
            <w:shd w:val="clear" w:color="auto" w:fill="auto"/>
            <w:noWrap/>
            <w:vAlign w:val="center"/>
          </w:tcPr>
          <w:p w14:paraId="55456CBC" w14:textId="64F925D9" w:rsidR="000670F1" w:rsidRPr="000670F1" w:rsidRDefault="000670F1" w:rsidP="0042281F">
            <w:pPr>
              <w:spacing w:line="240" w:lineRule="auto"/>
              <w:contextualSpacing w:val="0"/>
              <w:jc w:val="center"/>
              <w:rPr>
                <w:rFonts w:asciiTheme="majorHAnsi" w:eastAsia="Times New Roman" w:hAnsiTheme="majorHAnsi"/>
                <w:bCs/>
                <w:lang w:val="es-ES" w:eastAsia="es-ES"/>
              </w:rPr>
            </w:pPr>
            <w:r w:rsidRPr="000670F1">
              <w:rPr>
                <w:rFonts w:cs="Arial"/>
              </w:rPr>
              <w:t>N/A</w:t>
            </w:r>
          </w:p>
        </w:tc>
      </w:tr>
      <w:tr w:rsidR="002522FF" w:rsidRPr="0042281F" w14:paraId="0C178CA0" w14:textId="782F7993" w:rsidTr="007B244C">
        <w:trPr>
          <w:trHeight w:val="397"/>
        </w:trPr>
        <w:tc>
          <w:tcPr>
            <w:tcW w:w="1061" w:type="pct"/>
            <w:tcBorders>
              <w:bottom w:val="single" w:sz="8" w:space="0" w:color="0D0D0D" w:themeColor="text1" w:themeTint="F2"/>
            </w:tcBorders>
            <w:shd w:val="clear" w:color="auto" w:fill="auto"/>
            <w:noWrap/>
            <w:vAlign w:val="center"/>
          </w:tcPr>
          <w:p w14:paraId="0BC96606" w14:textId="672D94E8" w:rsidR="002522FF" w:rsidRPr="0042281F" w:rsidRDefault="000670F1" w:rsidP="004C2F98">
            <w:pPr>
              <w:spacing w:line="240" w:lineRule="auto"/>
              <w:contextualSpacing w:val="0"/>
              <w:rPr>
                <w:rFonts w:eastAsia="Times New Roman"/>
                <w:bCs/>
                <w:lang w:val="es-ES" w:eastAsia="es-ES"/>
              </w:rPr>
            </w:pPr>
            <w:r>
              <w:rPr>
                <w:rFonts w:eastAsia="Times New Roman"/>
                <w:bCs/>
                <w:lang w:val="es-ES" w:eastAsia="es-ES"/>
              </w:rPr>
              <w:t>Primera</w:t>
            </w:r>
            <w:r w:rsidR="002522FF" w:rsidRPr="0042281F">
              <w:rPr>
                <w:rFonts w:eastAsia="Times New Roman"/>
                <w:bCs/>
                <w:lang w:val="es-ES" w:eastAsia="es-ES"/>
              </w:rPr>
              <w:t xml:space="preserve"> campaña</w:t>
            </w:r>
          </w:p>
        </w:tc>
        <w:tc>
          <w:tcPr>
            <w:tcW w:w="562" w:type="pct"/>
            <w:tcBorders>
              <w:bottom w:val="single" w:sz="8" w:space="0" w:color="0D0D0D" w:themeColor="text1" w:themeTint="F2"/>
            </w:tcBorders>
            <w:shd w:val="clear" w:color="auto" w:fill="auto"/>
            <w:noWrap/>
            <w:vAlign w:val="center"/>
          </w:tcPr>
          <w:p w14:paraId="485B9A8B" w14:textId="278F8986" w:rsidR="002522FF" w:rsidRPr="000670F1" w:rsidRDefault="000670F1" w:rsidP="0042281F">
            <w:pPr>
              <w:spacing w:line="240" w:lineRule="auto"/>
              <w:contextualSpacing w:val="0"/>
              <w:jc w:val="center"/>
              <w:rPr>
                <w:rFonts w:eastAsia="Times New Roman"/>
                <w:bCs/>
                <w:lang w:val="es-ES" w:eastAsia="es-ES"/>
              </w:rPr>
            </w:pPr>
            <w:r w:rsidRPr="000670F1">
              <w:rPr>
                <w:rFonts w:eastAsia="Times New Roman"/>
                <w:bCs/>
                <w:lang w:val="es-ES" w:eastAsia="es-ES"/>
              </w:rPr>
              <w:t>24,5</w:t>
            </w:r>
          </w:p>
        </w:tc>
        <w:tc>
          <w:tcPr>
            <w:tcW w:w="563" w:type="pct"/>
            <w:tcBorders>
              <w:bottom w:val="single" w:sz="8" w:space="0" w:color="0D0D0D" w:themeColor="text1" w:themeTint="F2"/>
            </w:tcBorders>
            <w:shd w:val="clear" w:color="auto" w:fill="auto"/>
            <w:noWrap/>
            <w:vAlign w:val="center"/>
          </w:tcPr>
          <w:p w14:paraId="7D44A055" w14:textId="489B946C" w:rsidR="002522FF" w:rsidRPr="000670F1" w:rsidRDefault="000670F1" w:rsidP="0042281F">
            <w:pPr>
              <w:spacing w:line="240" w:lineRule="auto"/>
              <w:contextualSpacing w:val="0"/>
              <w:jc w:val="center"/>
              <w:rPr>
                <w:rFonts w:eastAsia="Times New Roman"/>
                <w:bCs/>
                <w:lang w:val="es-ES" w:eastAsia="es-ES"/>
              </w:rPr>
            </w:pPr>
            <w:r w:rsidRPr="000670F1">
              <w:rPr>
                <w:rFonts w:eastAsia="Times New Roman"/>
                <w:bCs/>
                <w:lang w:val="es-ES" w:eastAsia="es-ES"/>
              </w:rPr>
              <w:t>1,9</w:t>
            </w:r>
          </w:p>
        </w:tc>
        <w:tc>
          <w:tcPr>
            <w:tcW w:w="563" w:type="pct"/>
            <w:tcBorders>
              <w:bottom w:val="single" w:sz="8" w:space="0" w:color="0D0D0D" w:themeColor="text1" w:themeTint="F2"/>
            </w:tcBorders>
            <w:shd w:val="clear" w:color="auto" w:fill="auto"/>
            <w:noWrap/>
            <w:vAlign w:val="center"/>
          </w:tcPr>
          <w:p w14:paraId="4CC7D4EA" w14:textId="1399DCA9" w:rsidR="002522FF" w:rsidRPr="000670F1" w:rsidRDefault="000670F1" w:rsidP="0042281F">
            <w:pPr>
              <w:spacing w:line="240" w:lineRule="auto"/>
              <w:contextualSpacing w:val="0"/>
              <w:jc w:val="center"/>
              <w:rPr>
                <w:rFonts w:eastAsia="Times New Roman"/>
                <w:bCs/>
                <w:lang w:val="es-ES" w:eastAsia="es-ES"/>
              </w:rPr>
            </w:pPr>
            <w:r w:rsidRPr="000670F1">
              <w:rPr>
                <w:rFonts w:eastAsia="Times New Roman"/>
                <w:bCs/>
                <w:lang w:val="es-ES" w:eastAsia="es-ES"/>
              </w:rPr>
              <w:t>21,1</w:t>
            </w:r>
          </w:p>
        </w:tc>
        <w:tc>
          <w:tcPr>
            <w:tcW w:w="562" w:type="pct"/>
            <w:tcBorders>
              <w:bottom w:val="single" w:sz="8" w:space="0" w:color="0D0D0D" w:themeColor="text1" w:themeTint="F2"/>
            </w:tcBorders>
            <w:shd w:val="clear" w:color="auto" w:fill="auto"/>
            <w:noWrap/>
            <w:vAlign w:val="center"/>
          </w:tcPr>
          <w:p w14:paraId="293FEE66" w14:textId="10B308AD" w:rsidR="002522FF" w:rsidRPr="000670F1" w:rsidRDefault="000670F1" w:rsidP="0042281F">
            <w:pPr>
              <w:spacing w:line="240" w:lineRule="auto"/>
              <w:contextualSpacing w:val="0"/>
              <w:jc w:val="center"/>
              <w:rPr>
                <w:rFonts w:eastAsia="Times New Roman"/>
                <w:bCs/>
                <w:lang w:val="es-ES" w:eastAsia="es-ES"/>
              </w:rPr>
            </w:pPr>
            <w:r w:rsidRPr="000670F1">
              <w:rPr>
                <w:rFonts w:eastAsia="Times New Roman"/>
                <w:bCs/>
                <w:lang w:val="es-ES" w:eastAsia="es-ES"/>
              </w:rPr>
              <w:t>28,1</w:t>
            </w:r>
          </w:p>
        </w:tc>
        <w:tc>
          <w:tcPr>
            <w:tcW w:w="563" w:type="pct"/>
            <w:tcBorders>
              <w:bottom w:val="single" w:sz="8" w:space="0" w:color="0D0D0D" w:themeColor="text1" w:themeTint="F2"/>
            </w:tcBorders>
            <w:vAlign w:val="center"/>
          </w:tcPr>
          <w:p w14:paraId="7426DC01" w14:textId="3F60A10D" w:rsidR="002522FF" w:rsidRPr="000670F1" w:rsidRDefault="000670F1" w:rsidP="0042281F">
            <w:pPr>
              <w:spacing w:line="240" w:lineRule="auto"/>
              <w:contextualSpacing w:val="0"/>
              <w:jc w:val="center"/>
              <w:rPr>
                <w:rFonts w:eastAsia="Times New Roman"/>
                <w:bCs/>
                <w:lang w:val="es-ES" w:eastAsia="es-ES"/>
              </w:rPr>
            </w:pPr>
            <w:r w:rsidRPr="000670F1">
              <w:rPr>
                <w:rFonts w:eastAsia="Times New Roman"/>
                <w:bCs/>
                <w:lang w:val="es-ES" w:eastAsia="es-ES"/>
              </w:rPr>
              <w:t>SLE</w:t>
            </w:r>
          </w:p>
        </w:tc>
        <w:tc>
          <w:tcPr>
            <w:tcW w:w="563" w:type="pct"/>
            <w:tcBorders>
              <w:bottom w:val="single" w:sz="8" w:space="0" w:color="0D0D0D" w:themeColor="text1" w:themeTint="F2"/>
            </w:tcBorders>
            <w:shd w:val="clear" w:color="auto" w:fill="auto"/>
            <w:noWrap/>
            <w:vAlign w:val="center"/>
          </w:tcPr>
          <w:p w14:paraId="14A98D48" w14:textId="790F3F25" w:rsidR="002522FF" w:rsidRPr="000670F1" w:rsidRDefault="000670F1" w:rsidP="0042281F">
            <w:pPr>
              <w:spacing w:line="240" w:lineRule="auto"/>
              <w:contextualSpacing w:val="0"/>
              <w:jc w:val="center"/>
              <w:rPr>
                <w:rFonts w:eastAsia="Times New Roman"/>
                <w:bCs/>
                <w:lang w:val="es-ES" w:eastAsia="es-ES"/>
              </w:rPr>
            </w:pPr>
            <w:r w:rsidRPr="000670F1">
              <w:rPr>
                <w:rFonts w:eastAsia="Times New Roman"/>
                <w:bCs/>
                <w:lang w:val="es-ES" w:eastAsia="es-ES"/>
              </w:rPr>
              <w:t>N/A</w:t>
            </w:r>
          </w:p>
        </w:tc>
        <w:tc>
          <w:tcPr>
            <w:tcW w:w="563" w:type="pct"/>
            <w:tcBorders>
              <w:bottom w:val="single" w:sz="8" w:space="0" w:color="0D0D0D" w:themeColor="text1" w:themeTint="F2"/>
            </w:tcBorders>
            <w:shd w:val="clear" w:color="auto" w:fill="auto"/>
            <w:noWrap/>
            <w:vAlign w:val="center"/>
          </w:tcPr>
          <w:p w14:paraId="479DCEE9" w14:textId="58F65CF6" w:rsidR="002522FF" w:rsidRPr="000670F1" w:rsidRDefault="000670F1" w:rsidP="0042281F">
            <w:pPr>
              <w:spacing w:line="240" w:lineRule="auto"/>
              <w:contextualSpacing w:val="0"/>
              <w:jc w:val="center"/>
              <w:rPr>
                <w:rFonts w:eastAsia="Times New Roman"/>
                <w:bCs/>
                <w:lang w:val="es-ES" w:eastAsia="es-ES"/>
              </w:rPr>
            </w:pPr>
            <w:r w:rsidRPr="000670F1">
              <w:rPr>
                <w:rFonts w:eastAsia="Times New Roman"/>
                <w:bCs/>
                <w:lang w:val="es-ES" w:eastAsia="es-ES"/>
              </w:rPr>
              <w:t>N/A</w:t>
            </w:r>
          </w:p>
        </w:tc>
      </w:tr>
    </w:tbl>
    <w:p w14:paraId="768DE79E" w14:textId="2E71C1AB" w:rsidR="00DB2F58" w:rsidRDefault="008C0E11" w:rsidP="008C0E11">
      <w:pPr>
        <w:pStyle w:val="Prrafodelista"/>
        <w:spacing w:after="160" w:line="259" w:lineRule="auto"/>
        <w:ind w:left="0"/>
        <w:contextualSpacing w:val="0"/>
        <w:rPr>
          <w:rFonts w:asciiTheme="majorHAnsi" w:hAnsiTheme="majorHAnsi"/>
          <w:sz w:val="18"/>
          <w:szCs w:val="18"/>
        </w:rPr>
      </w:pPr>
      <w:r w:rsidRPr="008C0E11">
        <w:rPr>
          <w:rFonts w:asciiTheme="majorHAnsi" w:hAnsiTheme="majorHAnsi"/>
          <w:sz w:val="18"/>
          <w:szCs w:val="18"/>
        </w:rPr>
        <w:t>Notas</w:t>
      </w:r>
      <w:r>
        <w:rPr>
          <w:rFonts w:asciiTheme="majorHAnsi" w:hAnsiTheme="majorHAnsi"/>
          <w:sz w:val="18"/>
          <w:szCs w:val="18"/>
        </w:rPr>
        <w:t>: SLE= S</w:t>
      </w:r>
      <w:r w:rsidRPr="008C0E11">
        <w:rPr>
          <w:rFonts w:asciiTheme="majorHAnsi" w:hAnsiTheme="majorHAnsi"/>
          <w:sz w:val="18"/>
          <w:szCs w:val="18"/>
        </w:rPr>
        <w:t>in límite establecido, N/A= No aplica</w:t>
      </w:r>
      <w:r>
        <w:rPr>
          <w:rFonts w:asciiTheme="majorHAnsi" w:hAnsiTheme="majorHAnsi"/>
          <w:sz w:val="18"/>
          <w:szCs w:val="18"/>
        </w:rPr>
        <w:t>.</w:t>
      </w:r>
    </w:p>
    <w:p w14:paraId="2F404B7B" w14:textId="70AF39B6" w:rsidR="007E7A27" w:rsidRDefault="00A1215C" w:rsidP="006E2CA8">
      <w:pPr>
        <w:spacing w:line="259" w:lineRule="auto"/>
        <w:contextualSpacing w:val="0"/>
        <w:rPr>
          <w:rFonts w:asciiTheme="majorHAnsi" w:hAnsiTheme="majorHAnsi" w:cs="Courier New"/>
          <w:lang w:val="es-ES"/>
        </w:rPr>
      </w:pPr>
      <w:bookmarkStart w:id="12" w:name="_Toc70326564"/>
      <w:bookmarkStart w:id="13" w:name="_Toc70327372"/>
      <w:bookmarkStart w:id="14" w:name="_Toc109945393"/>
      <w:r>
        <w:rPr>
          <w:rStyle w:val="Ttulo2Car"/>
        </w:rPr>
        <w:t>3.1</w:t>
      </w:r>
      <w:r w:rsidR="008B0D83" w:rsidRPr="009C4D1F">
        <w:rPr>
          <w:rStyle w:val="Ttulo2Car"/>
        </w:rPr>
        <w:t>.2</w:t>
      </w:r>
      <w:r w:rsidR="007E7A27" w:rsidRPr="009C4D1F">
        <w:rPr>
          <w:rStyle w:val="Ttulo2Car"/>
        </w:rPr>
        <w:t xml:space="preserve"> Análisis comparativo del potencial de hidrogeno </w:t>
      </w:r>
      <w:r w:rsidR="008B0D83" w:rsidRPr="009C4D1F">
        <w:rPr>
          <w:rStyle w:val="Ttulo2Car"/>
        </w:rPr>
        <w:t>(pH) en agua superficial</w:t>
      </w:r>
      <w:bookmarkEnd w:id="12"/>
      <w:bookmarkEnd w:id="13"/>
      <w:bookmarkEnd w:id="14"/>
      <w:r w:rsidR="008B0D83">
        <w:rPr>
          <w:rFonts w:asciiTheme="majorHAnsi" w:hAnsiTheme="majorHAnsi" w:cs="Courier New"/>
          <w:lang w:val="es-ES"/>
        </w:rPr>
        <w:t>.</w:t>
      </w:r>
    </w:p>
    <w:p w14:paraId="169E17FC" w14:textId="77777777" w:rsidR="006E2CA8" w:rsidRPr="003D37ED" w:rsidRDefault="006E2CA8" w:rsidP="006E2CA8">
      <w:pPr>
        <w:rPr>
          <w:sz w:val="10"/>
        </w:rPr>
      </w:pPr>
    </w:p>
    <w:p w14:paraId="2489F7C0" w14:textId="2FFA3456" w:rsidR="006E2CA8" w:rsidRDefault="003D37ED" w:rsidP="009B7FFA">
      <w:pPr>
        <w:jc w:val="both"/>
      </w:pPr>
      <w:r w:rsidRPr="003D37ED">
        <w:t>Sierra Ramírez (2011) define al pH como “el término utilizado para expresar la intensidad de las condiciones ácidas o básicas del agua”. Adopta una escala de 1 a 14, considerándose como neutro al 7, valores alcalinos a aquellos que superen a 7 y ácidos a los menores a 7.</w:t>
      </w:r>
    </w:p>
    <w:p w14:paraId="54F7DB25" w14:textId="77777777" w:rsidR="00E60F0D" w:rsidRDefault="00E60F0D" w:rsidP="009B7FFA">
      <w:pPr>
        <w:jc w:val="both"/>
      </w:pPr>
    </w:p>
    <w:p w14:paraId="2CB6850F" w14:textId="42C5EF7D" w:rsidR="003D37ED" w:rsidRDefault="00E60F0D" w:rsidP="009B7FFA">
      <w:pPr>
        <w:autoSpaceDE w:val="0"/>
        <w:autoSpaceDN w:val="0"/>
        <w:adjustRightInd w:val="0"/>
        <w:contextualSpacing w:val="0"/>
        <w:jc w:val="both"/>
        <w:rPr>
          <w:rFonts w:asciiTheme="majorHAnsi" w:hAnsiTheme="majorHAnsi"/>
        </w:rPr>
      </w:pPr>
      <w:r>
        <w:rPr>
          <w:rFonts w:asciiTheme="majorHAnsi" w:hAnsiTheme="majorHAnsi" w:cs="Times New Roman"/>
          <w:lang w:val="es-ES"/>
        </w:rPr>
        <w:t>E</w:t>
      </w:r>
      <w:r w:rsidRPr="00E60F0D">
        <w:rPr>
          <w:rFonts w:asciiTheme="majorHAnsi" w:hAnsiTheme="majorHAnsi" w:cs="Times New Roman"/>
          <w:lang w:val="es-ES"/>
        </w:rPr>
        <w:t xml:space="preserve">l aumento de acidez del agua </w:t>
      </w:r>
      <w:r w:rsidRPr="00E60F0D">
        <w:rPr>
          <w:rFonts w:asciiTheme="majorHAnsi" w:hAnsiTheme="majorHAnsi"/>
        </w:rPr>
        <w:t xml:space="preserve">facilita la liberación de metales pesados contenidos en los sedimentos y solubiliza </w:t>
      </w:r>
      <w:r>
        <w:rPr>
          <w:rFonts w:asciiTheme="majorHAnsi" w:hAnsiTheme="majorHAnsi"/>
        </w:rPr>
        <w:t>los</w:t>
      </w:r>
      <w:r w:rsidRPr="00E60F0D">
        <w:rPr>
          <w:rFonts w:asciiTheme="majorHAnsi" w:hAnsiTheme="majorHAnsi"/>
        </w:rPr>
        <w:t xml:space="preserve"> iones de sales insolubles; por otro lado, las condiciones alcalinas  propician la coagulación de los compuestos carbonatados provocando la precipitación de calc</w:t>
      </w:r>
      <w:r>
        <w:rPr>
          <w:rFonts w:asciiTheme="majorHAnsi" w:hAnsiTheme="majorHAnsi"/>
        </w:rPr>
        <w:t xml:space="preserve">io, magnesio y otros elementos tales como el fósforo, hierro, </w:t>
      </w:r>
      <w:r w:rsidRPr="00E60F0D">
        <w:rPr>
          <w:rFonts w:asciiTheme="majorHAnsi" w:hAnsiTheme="majorHAnsi"/>
        </w:rPr>
        <w:t>etc.</w:t>
      </w:r>
    </w:p>
    <w:p w14:paraId="3E815DD6" w14:textId="77777777" w:rsidR="00E60F0D" w:rsidRDefault="00E60F0D" w:rsidP="009B7FFA">
      <w:pPr>
        <w:autoSpaceDE w:val="0"/>
        <w:autoSpaceDN w:val="0"/>
        <w:adjustRightInd w:val="0"/>
        <w:contextualSpacing w:val="0"/>
        <w:jc w:val="both"/>
        <w:rPr>
          <w:rFonts w:asciiTheme="majorHAnsi" w:hAnsiTheme="majorHAnsi"/>
        </w:rPr>
      </w:pPr>
    </w:p>
    <w:p w14:paraId="03F9A2E7" w14:textId="674CE208" w:rsidR="00E60F0D" w:rsidRPr="009B7FFA" w:rsidRDefault="009B7FFA" w:rsidP="009B7FFA">
      <w:pPr>
        <w:autoSpaceDE w:val="0"/>
        <w:autoSpaceDN w:val="0"/>
        <w:adjustRightInd w:val="0"/>
        <w:contextualSpacing w:val="0"/>
        <w:jc w:val="both"/>
        <w:rPr>
          <w:rFonts w:asciiTheme="majorHAnsi" w:hAnsiTheme="majorHAnsi" w:cs="Times New Roman"/>
          <w:lang w:val="es-ES"/>
        </w:rPr>
      </w:pPr>
      <w:r>
        <w:rPr>
          <w:rFonts w:asciiTheme="majorHAnsi" w:hAnsiTheme="majorHAnsi"/>
        </w:rPr>
        <w:t xml:space="preserve">Según </w:t>
      </w:r>
      <w:r w:rsidR="00E60F0D">
        <w:rPr>
          <w:rFonts w:asciiTheme="majorHAnsi" w:hAnsiTheme="majorHAnsi"/>
        </w:rPr>
        <w:t xml:space="preserve">Orozco y Pérez (2003), la vida acuática se desarrolla en rango de pH de 5 a 9 </w:t>
      </w:r>
      <w:r>
        <w:rPr>
          <w:rFonts w:asciiTheme="majorHAnsi" w:hAnsiTheme="majorHAnsi"/>
        </w:rPr>
        <w:t>y habitualmente las aguas dulces presentan valores comprendidos 6,5 – 8,5. En la figura 2 se muestran los valores obtenidos en</w:t>
      </w:r>
      <w:r w:rsidR="005D7C31">
        <w:rPr>
          <w:rFonts w:asciiTheme="majorHAnsi" w:hAnsiTheme="majorHAnsi"/>
        </w:rPr>
        <w:t xml:space="preserve"> las</w:t>
      </w:r>
      <w:r>
        <w:rPr>
          <w:rFonts w:asciiTheme="majorHAnsi" w:hAnsiTheme="majorHAnsi"/>
        </w:rPr>
        <w:t xml:space="preserve"> dos campa</w:t>
      </w:r>
      <w:r>
        <w:rPr>
          <w:rFonts w:asciiTheme="majorHAnsi" w:hAnsiTheme="majorHAnsi"/>
          <w:lang w:val="es-ES"/>
        </w:rPr>
        <w:t>ñas realizadas.</w:t>
      </w:r>
    </w:p>
    <w:p w14:paraId="509C7371" w14:textId="77777777" w:rsidR="007E7A27" w:rsidRPr="00113400" w:rsidRDefault="007E7A27" w:rsidP="007E7A27">
      <w:pPr>
        <w:pStyle w:val="Prrafodelista"/>
        <w:spacing w:after="160" w:line="259" w:lineRule="auto"/>
        <w:contextualSpacing w:val="0"/>
        <w:rPr>
          <w:rFonts w:asciiTheme="majorHAnsi" w:hAnsiTheme="majorHAnsi" w:cs="Courier New"/>
          <w:sz w:val="2"/>
          <w:lang w:val="es-ES"/>
        </w:rPr>
      </w:pPr>
    </w:p>
    <w:p w14:paraId="1D059403" w14:textId="1A9AC8D7" w:rsidR="007E7A27" w:rsidRPr="005D7C31" w:rsidRDefault="00FB2202" w:rsidP="005D7C31">
      <w:r>
        <w:rPr>
          <w:noProof/>
          <w:lang w:val="es-ES" w:eastAsia="es-ES"/>
        </w:rPr>
        <w:drawing>
          <wp:inline distT="0" distB="0" distL="0" distR="0" wp14:anchorId="3F17A903" wp14:editId="14D19FD6">
            <wp:extent cx="5404757" cy="2966357"/>
            <wp:effectExtent l="0" t="0" r="24765" b="24765"/>
            <wp:docPr id="293" name="Gráfico 29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AA9AE0" w14:textId="55F65529" w:rsidR="007E7A27" w:rsidRPr="00FA19DA" w:rsidRDefault="00E342C7" w:rsidP="00E342C7">
      <w:pPr>
        <w:pStyle w:val="Descripcin"/>
      </w:pPr>
      <w:bookmarkStart w:id="15" w:name="_Toc70330495"/>
      <w:bookmarkStart w:id="16" w:name="_Toc90911525"/>
      <w:r>
        <w:t xml:space="preserve">Figura </w:t>
      </w:r>
      <w:fldSimple w:instr=" SEQ Figura \* ARABIC ">
        <w:r w:rsidR="008647F1">
          <w:rPr>
            <w:noProof/>
          </w:rPr>
          <w:t>2</w:t>
        </w:r>
      </w:fldSimple>
      <w:r>
        <w:t xml:space="preserve">. </w:t>
      </w:r>
      <w:r w:rsidR="00D46E5F" w:rsidRPr="00FA19DA">
        <w:t>Análisis comparativo de los valores de pH en los distintos puntos de monitoreo de agua superficial.</w:t>
      </w:r>
      <w:bookmarkEnd w:id="15"/>
      <w:bookmarkEnd w:id="16"/>
    </w:p>
    <w:p w14:paraId="334BEF5E" w14:textId="4D0484EF" w:rsidR="008B0D83" w:rsidRDefault="009B7FFA" w:rsidP="00215DA0">
      <w:pPr>
        <w:jc w:val="both"/>
        <w:rPr>
          <w:szCs w:val="18"/>
        </w:rPr>
      </w:pPr>
      <w:r>
        <w:rPr>
          <w:szCs w:val="18"/>
        </w:rPr>
        <w:t xml:space="preserve">La </w:t>
      </w:r>
      <w:r w:rsidR="008B0D83" w:rsidRPr="00D56795">
        <w:rPr>
          <w:szCs w:val="18"/>
        </w:rPr>
        <w:t xml:space="preserve">Resolución. SEAM </w:t>
      </w:r>
      <w:r w:rsidR="00E43FF4" w:rsidRPr="00D56795">
        <w:rPr>
          <w:szCs w:val="18"/>
        </w:rPr>
        <w:t>N</w:t>
      </w:r>
      <w:r w:rsidR="00E43FF4" w:rsidRPr="00D56795">
        <w:rPr>
          <w:rFonts w:ascii="Courier New" w:hAnsi="Courier New" w:cs="Courier New"/>
          <w:szCs w:val="18"/>
        </w:rPr>
        <w:t>º</w:t>
      </w:r>
      <w:r w:rsidR="008B0D83" w:rsidRPr="00D56795">
        <w:rPr>
          <w:szCs w:val="18"/>
        </w:rPr>
        <w:t xml:space="preserve"> 222/02 estable</w:t>
      </w:r>
      <w:r>
        <w:rPr>
          <w:szCs w:val="18"/>
        </w:rPr>
        <w:t xml:space="preserve"> un límite inferior y superior igual a </w:t>
      </w:r>
      <w:r w:rsidR="008B0D83" w:rsidRPr="00D56795">
        <w:rPr>
          <w:szCs w:val="18"/>
        </w:rPr>
        <w:t xml:space="preserve">6 y 9 </w:t>
      </w:r>
      <w:r w:rsidR="005D7C31">
        <w:rPr>
          <w:szCs w:val="18"/>
        </w:rPr>
        <w:t>respectivamente.</w:t>
      </w:r>
      <w:r w:rsidR="005D7C31">
        <w:rPr>
          <w:szCs w:val="18"/>
          <w:lang w:val="es-ES"/>
        </w:rPr>
        <w:t xml:space="preserve"> D</w:t>
      </w:r>
      <w:r>
        <w:rPr>
          <w:szCs w:val="18"/>
          <w:lang w:val="es-ES"/>
        </w:rPr>
        <w:t>urante la segunda campaña todos los puntos se encuentran acorde a la normativa</w:t>
      </w:r>
      <w:r w:rsidR="005D7C31" w:rsidRPr="00A862D5">
        <w:rPr>
          <w:szCs w:val="18"/>
        </w:rPr>
        <w:t>; e</w:t>
      </w:r>
      <w:r w:rsidRPr="009B7FFA">
        <w:rPr>
          <w:szCs w:val="18"/>
        </w:rPr>
        <w:t>n la primer</w:t>
      </w:r>
      <w:r>
        <w:rPr>
          <w:szCs w:val="18"/>
        </w:rPr>
        <w:t>a</w:t>
      </w:r>
      <w:r w:rsidRPr="009B7FFA">
        <w:rPr>
          <w:szCs w:val="18"/>
        </w:rPr>
        <w:t xml:space="preserve"> campaña se registra</w:t>
      </w:r>
      <w:r w:rsidR="00C51F31">
        <w:rPr>
          <w:szCs w:val="18"/>
        </w:rPr>
        <w:t>ron</w:t>
      </w:r>
      <w:r w:rsidRPr="009B7FFA">
        <w:rPr>
          <w:szCs w:val="18"/>
        </w:rPr>
        <w:t xml:space="preserve"> valores por debajo del límite inferior para los puntos FW 317-RZ y FW 111-LB.</w:t>
      </w:r>
    </w:p>
    <w:p w14:paraId="1DABDDC6" w14:textId="77777777" w:rsidR="0094709C" w:rsidRDefault="0094709C" w:rsidP="00215DA0">
      <w:pPr>
        <w:jc w:val="both"/>
        <w:rPr>
          <w:szCs w:val="18"/>
        </w:rPr>
      </w:pPr>
    </w:p>
    <w:p w14:paraId="5C1A5E95" w14:textId="080A1E82" w:rsidR="00530E57" w:rsidRDefault="0094709C" w:rsidP="00215DA0">
      <w:pPr>
        <w:jc w:val="both"/>
        <w:rPr>
          <w:szCs w:val="18"/>
        </w:rPr>
      </w:pPr>
      <w:r>
        <w:rPr>
          <w:szCs w:val="18"/>
        </w:rPr>
        <w:t>En la tabla 2 se presenta un análisis comparativo de los valores obtenidos para el parámetro pH  correspondientes a las dos campañas realizadas.</w:t>
      </w:r>
    </w:p>
    <w:p w14:paraId="38058870" w14:textId="77777777" w:rsidR="006D0136" w:rsidRDefault="006D0136" w:rsidP="00215DA0">
      <w:pPr>
        <w:jc w:val="both"/>
        <w:rPr>
          <w:sz w:val="18"/>
          <w:szCs w:val="18"/>
          <w:lang w:val="es-ES"/>
        </w:rPr>
      </w:pPr>
    </w:p>
    <w:p w14:paraId="5DD1C610" w14:textId="57700C29" w:rsidR="00C51F31" w:rsidRPr="00A1215C" w:rsidRDefault="000B1753" w:rsidP="000B1753">
      <w:pPr>
        <w:pStyle w:val="Descripcin"/>
        <w:spacing w:after="0"/>
        <w:rPr>
          <w:lang w:val="es-ES"/>
        </w:rPr>
      </w:pPr>
      <w:bookmarkStart w:id="17" w:name="_Toc90909551"/>
      <w:r>
        <w:t xml:space="preserve">Tabla </w:t>
      </w:r>
      <w:fldSimple w:instr=" SEQ Tabla \* ARABIC ">
        <w:r w:rsidR="008647F1">
          <w:rPr>
            <w:noProof/>
          </w:rPr>
          <w:t>2</w:t>
        </w:r>
      </w:fldSimple>
      <w:r>
        <w:t xml:space="preserve">. </w:t>
      </w:r>
      <w:r w:rsidR="00C51F31" w:rsidRPr="00A1215C">
        <w:rPr>
          <w:rFonts w:asciiTheme="majorHAnsi" w:hAnsiTheme="majorHAnsi"/>
        </w:rPr>
        <w:t>Comparación de estadísticos descriptivos -</w:t>
      </w:r>
      <w:r w:rsidR="005D7C31" w:rsidRPr="00A1215C">
        <w:rPr>
          <w:rFonts w:asciiTheme="majorHAnsi" w:hAnsiTheme="majorHAnsi"/>
        </w:rPr>
        <w:t xml:space="preserve"> </w:t>
      </w:r>
      <w:r w:rsidR="00C51F31" w:rsidRPr="00A1215C">
        <w:rPr>
          <w:rFonts w:asciiTheme="majorHAnsi" w:hAnsiTheme="majorHAnsi"/>
        </w:rPr>
        <w:t>pH</w:t>
      </w:r>
      <w:bookmarkEnd w:id="17"/>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C752D" w:rsidRPr="0042281F" w14:paraId="2B2EA119" w14:textId="77777777" w:rsidTr="001C752D">
        <w:trPr>
          <w:trHeight w:val="283"/>
        </w:trPr>
        <w:tc>
          <w:tcPr>
            <w:tcW w:w="1061" w:type="pct"/>
            <w:tcBorders>
              <w:top w:val="single" w:sz="8" w:space="0" w:color="0D0D0D" w:themeColor="text1" w:themeTint="F2"/>
            </w:tcBorders>
            <w:shd w:val="clear" w:color="auto" w:fill="auto"/>
            <w:noWrap/>
            <w:vAlign w:val="center"/>
          </w:tcPr>
          <w:p w14:paraId="09BD4875"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D916434"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0DBE0579" w14:textId="77777777" w:rsidR="001C752D" w:rsidRPr="0042281F" w:rsidRDefault="001C752D" w:rsidP="001C752D">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4DE4999F"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55E6381C" w14:textId="77777777" w:rsidR="001C752D" w:rsidRPr="0042281F" w:rsidRDefault="001C752D" w:rsidP="001C752D">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C0371B8" w14:textId="084E8EA6" w:rsidR="001C752D" w:rsidRPr="0042281F" w:rsidRDefault="004F3ACC" w:rsidP="001C752D">
            <w:pPr>
              <w:spacing w:line="240" w:lineRule="auto"/>
              <w:contextualSpacing w:val="0"/>
              <w:jc w:val="center"/>
              <w:rPr>
                <w:rFonts w:eastAsia="Times New Roman"/>
                <w:bCs/>
                <w:lang w:val="es-ES" w:eastAsia="es-ES"/>
              </w:rPr>
            </w:pPr>
            <w:r>
              <w:rPr>
                <w:rFonts w:eastAsia="Times New Roman"/>
                <w:bCs/>
                <w:lang w:val="es-ES" w:eastAsia="es-ES"/>
              </w:rPr>
              <w:t>Fuera del lí</w:t>
            </w:r>
            <w:r w:rsidR="001C752D" w:rsidRPr="0042281F">
              <w:rPr>
                <w:rFonts w:eastAsia="Times New Roman"/>
                <w:bCs/>
                <w:lang w:val="es-ES" w:eastAsia="es-ES"/>
              </w:rPr>
              <w:t>mite</w:t>
            </w:r>
          </w:p>
        </w:tc>
      </w:tr>
      <w:tr w:rsidR="001C752D" w:rsidRPr="0042281F" w14:paraId="16D28EDD" w14:textId="77777777" w:rsidTr="001C752D">
        <w:trPr>
          <w:trHeight w:val="283"/>
        </w:trPr>
        <w:tc>
          <w:tcPr>
            <w:tcW w:w="1061" w:type="pct"/>
            <w:tcBorders>
              <w:bottom w:val="single" w:sz="8" w:space="0" w:color="0D0D0D" w:themeColor="text1" w:themeTint="F2"/>
            </w:tcBorders>
            <w:shd w:val="clear" w:color="auto" w:fill="auto"/>
            <w:noWrap/>
            <w:vAlign w:val="center"/>
            <w:hideMark/>
          </w:tcPr>
          <w:p w14:paraId="36E6FC4C"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5669BCA2" w14:textId="2D80501B" w:rsidR="001C752D" w:rsidRPr="00530E57" w:rsidRDefault="00530E57" w:rsidP="001C752D">
            <w:pPr>
              <w:spacing w:line="240" w:lineRule="auto"/>
              <w:contextualSpacing w:val="0"/>
              <w:jc w:val="center"/>
              <w:rPr>
                <w:rFonts w:eastAsia="Times New Roman"/>
                <w:bCs/>
                <w:sz w:val="18"/>
                <w:szCs w:val="18"/>
                <w:lang w:val="es-ES" w:eastAsia="es-ES"/>
              </w:rPr>
            </w:pPr>
            <w:r w:rsidRPr="00530E57">
              <w:rPr>
                <w:rFonts w:eastAsia="Times New Roman"/>
                <w:bCs/>
                <w:sz w:val="18"/>
                <w:szCs w:val="18"/>
                <w:lang w:val="es-ES" w:eastAsia="es-ES"/>
              </w:rPr>
              <w:t>Promedi</w:t>
            </w:r>
            <w:r w:rsidR="001C752D" w:rsidRPr="00530E57">
              <w:rPr>
                <w:rFonts w:eastAsia="Times New Roman"/>
                <w:bCs/>
                <w:sz w:val="18"/>
                <w:szCs w:val="18"/>
                <w:lang w:val="es-ES" w:eastAsia="es-ES"/>
              </w:rPr>
              <w:t>o</w:t>
            </w:r>
          </w:p>
        </w:tc>
        <w:tc>
          <w:tcPr>
            <w:tcW w:w="563" w:type="pct"/>
            <w:tcBorders>
              <w:bottom w:val="single" w:sz="8" w:space="0" w:color="0D0D0D" w:themeColor="text1" w:themeTint="F2"/>
            </w:tcBorders>
            <w:shd w:val="clear" w:color="auto" w:fill="auto"/>
            <w:noWrap/>
            <w:vAlign w:val="center"/>
            <w:hideMark/>
          </w:tcPr>
          <w:p w14:paraId="31768891"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B61E3DD"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56F702C"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7F2F2E7C" w14:textId="3C7C2A71" w:rsidR="001C752D" w:rsidRPr="0042281F" w:rsidRDefault="004F3ACC" w:rsidP="001C752D">
            <w:pPr>
              <w:spacing w:line="240" w:lineRule="auto"/>
              <w:contextualSpacing w:val="0"/>
              <w:jc w:val="center"/>
              <w:rPr>
                <w:rFonts w:eastAsia="Times New Roman"/>
                <w:bCs/>
                <w:lang w:val="es-ES" w:eastAsia="es-ES"/>
              </w:rPr>
            </w:pPr>
            <w:r>
              <w:rPr>
                <w:rFonts w:eastAsia="Times New Roman"/>
                <w:bCs/>
                <w:lang w:val="es-ES" w:eastAsia="es-ES"/>
              </w:rPr>
              <w:t>Lí</w:t>
            </w:r>
            <w:r w:rsidR="001C752D"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0173778"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5B7CA24"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6E2CA8" w:rsidRPr="0042281F" w14:paraId="0DEFF0DA" w14:textId="77777777" w:rsidTr="001C752D">
        <w:trPr>
          <w:trHeight w:val="397"/>
        </w:trPr>
        <w:tc>
          <w:tcPr>
            <w:tcW w:w="1061" w:type="pct"/>
            <w:tcBorders>
              <w:top w:val="single" w:sz="8" w:space="0" w:color="0D0D0D" w:themeColor="text1" w:themeTint="F2"/>
            </w:tcBorders>
            <w:shd w:val="clear" w:color="auto" w:fill="auto"/>
            <w:noWrap/>
            <w:vAlign w:val="center"/>
          </w:tcPr>
          <w:p w14:paraId="26BF6836" w14:textId="3EFE7EEF" w:rsidR="006E2CA8" w:rsidRPr="0042281F" w:rsidRDefault="006E2CA8" w:rsidP="001C752D">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180DB4BD" w14:textId="1EB2DB41" w:rsidR="006E2CA8" w:rsidRPr="006E2CA8" w:rsidRDefault="006E2CA8" w:rsidP="001C752D">
            <w:pPr>
              <w:spacing w:line="240" w:lineRule="auto"/>
              <w:contextualSpacing w:val="0"/>
              <w:jc w:val="center"/>
              <w:rPr>
                <w:rFonts w:asciiTheme="majorHAnsi" w:eastAsia="Times New Roman" w:hAnsiTheme="majorHAnsi"/>
                <w:bCs/>
                <w:lang w:val="es-ES" w:eastAsia="es-ES"/>
              </w:rPr>
            </w:pPr>
            <w:r w:rsidRPr="006E2CA8">
              <w:rPr>
                <w:rFonts w:cs="Arial"/>
              </w:rPr>
              <w:t>7,3</w:t>
            </w:r>
          </w:p>
        </w:tc>
        <w:tc>
          <w:tcPr>
            <w:tcW w:w="563" w:type="pct"/>
            <w:tcBorders>
              <w:top w:val="single" w:sz="8" w:space="0" w:color="0D0D0D" w:themeColor="text1" w:themeTint="F2"/>
            </w:tcBorders>
            <w:shd w:val="clear" w:color="auto" w:fill="auto"/>
            <w:noWrap/>
            <w:vAlign w:val="center"/>
          </w:tcPr>
          <w:p w14:paraId="60DB7752" w14:textId="4E921C30" w:rsidR="006E2CA8" w:rsidRPr="006E2CA8" w:rsidRDefault="006E2CA8" w:rsidP="001C752D">
            <w:pPr>
              <w:spacing w:line="240" w:lineRule="auto"/>
              <w:contextualSpacing w:val="0"/>
              <w:jc w:val="center"/>
              <w:rPr>
                <w:rFonts w:asciiTheme="majorHAnsi" w:eastAsia="Times New Roman" w:hAnsiTheme="majorHAnsi"/>
                <w:bCs/>
                <w:lang w:val="es-ES" w:eastAsia="es-ES"/>
              </w:rPr>
            </w:pPr>
            <w:r w:rsidRPr="006E2CA8">
              <w:rPr>
                <w:rFonts w:cs="Arial"/>
              </w:rPr>
              <w:t>0,3</w:t>
            </w:r>
          </w:p>
        </w:tc>
        <w:tc>
          <w:tcPr>
            <w:tcW w:w="563" w:type="pct"/>
            <w:tcBorders>
              <w:top w:val="single" w:sz="8" w:space="0" w:color="0D0D0D" w:themeColor="text1" w:themeTint="F2"/>
            </w:tcBorders>
            <w:shd w:val="clear" w:color="auto" w:fill="auto"/>
            <w:noWrap/>
            <w:vAlign w:val="center"/>
          </w:tcPr>
          <w:p w14:paraId="5E7D7BA0" w14:textId="56503387" w:rsidR="006E2CA8" w:rsidRPr="006E2CA8" w:rsidRDefault="006E2CA8" w:rsidP="001C752D">
            <w:pPr>
              <w:spacing w:line="240" w:lineRule="auto"/>
              <w:contextualSpacing w:val="0"/>
              <w:jc w:val="center"/>
              <w:rPr>
                <w:rFonts w:asciiTheme="majorHAnsi" w:eastAsia="Times New Roman" w:hAnsiTheme="majorHAnsi"/>
                <w:bCs/>
                <w:lang w:val="es-ES" w:eastAsia="es-ES"/>
              </w:rPr>
            </w:pPr>
            <w:r w:rsidRPr="006E2CA8">
              <w:rPr>
                <w:rFonts w:cs="Arial"/>
              </w:rPr>
              <w:t>6,9</w:t>
            </w:r>
          </w:p>
        </w:tc>
        <w:tc>
          <w:tcPr>
            <w:tcW w:w="563" w:type="pct"/>
            <w:tcBorders>
              <w:top w:val="single" w:sz="8" w:space="0" w:color="0D0D0D" w:themeColor="text1" w:themeTint="F2"/>
            </w:tcBorders>
            <w:shd w:val="clear" w:color="auto" w:fill="auto"/>
            <w:noWrap/>
            <w:vAlign w:val="center"/>
          </w:tcPr>
          <w:p w14:paraId="0EFC861D" w14:textId="5DD5B6EE" w:rsidR="006E2CA8" w:rsidRPr="006E2CA8" w:rsidRDefault="006E2CA8" w:rsidP="001C752D">
            <w:pPr>
              <w:spacing w:line="240" w:lineRule="auto"/>
              <w:contextualSpacing w:val="0"/>
              <w:jc w:val="center"/>
              <w:rPr>
                <w:rFonts w:asciiTheme="majorHAnsi" w:eastAsia="Times New Roman" w:hAnsiTheme="majorHAnsi"/>
                <w:bCs/>
                <w:lang w:val="es-ES" w:eastAsia="es-ES"/>
              </w:rPr>
            </w:pPr>
            <w:r w:rsidRPr="006E2CA8">
              <w:rPr>
                <w:rFonts w:cs="Arial"/>
              </w:rPr>
              <w:t>7,8</w:t>
            </w:r>
          </w:p>
        </w:tc>
        <w:tc>
          <w:tcPr>
            <w:tcW w:w="563" w:type="pct"/>
            <w:tcBorders>
              <w:top w:val="single" w:sz="8" w:space="0" w:color="0D0D0D" w:themeColor="text1" w:themeTint="F2"/>
            </w:tcBorders>
            <w:vAlign w:val="center"/>
          </w:tcPr>
          <w:p w14:paraId="08B1C9F9" w14:textId="6DB8222A" w:rsidR="006E2CA8" w:rsidRPr="006E2CA8" w:rsidRDefault="006E2CA8" w:rsidP="001C752D">
            <w:pPr>
              <w:spacing w:line="240" w:lineRule="auto"/>
              <w:contextualSpacing w:val="0"/>
              <w:jc w:val="center"/>
              <w:rPr>
                <w:rFonts w:asciiTheme="majorHAnsi" w:eastAsia="Times New Roman" w:hAnsiTheme="majorHAnsi"/>
                <w:bCs/>
                <w:lang w:val="es-ES" w:eastAsia="es-ES"/>
              </w:rPr>
            </w:pPr>
            <w:r w:rsidRPr="006E2CA8">
              <w:rPr>
                <w:rFonts w:asciiTheme="majorHAnsi" w:eastAsia="Times New Roman" w:hAnsiTheme="majorHAnsi"/>
                <w:bCs/>
                <w:lang w:val="es-ES" w:eastAsia="es-ES"/>
              </w:rPr>
              <w:t>6-9</w:t>
            </w:r>
          </w:p>
        </w:tc>
        <w:tc>
          <w:tcPr>
            <w:tcW w:w="563" w:type="pct"/>
            <w:tcBorders>
              <w:top w:val="single" w:sz="8" w:space="0" w:color="0D0D0D" w:themeColor="text1" w:themeTint="F2"/>
            </w:tcBorders>
            <w:shd w:val="clear" w:color="auto" w:fill="auto"/>
            <w:noWrap/>
            <w:vAlign w:val="center"/>
          </w:tcPr>
          <w:p w14:paraId="279E1B38" w14:textId="24F54735" w:rsidR="006E2CA8" w:rsidRPr="0042281F" w:rsidRDefault="006E2CA8" w:rsidP="001C752D">
            <w:pPr>
              <w:spacing w:line="240" w:lineRule="auto"/>
              <w:contextualSpacing w:val="0"/>
              <w:jc w:val="center"/>
              <w:rPr>
                <w:rFonts w:asciiTheme="majorHAnsi" w:eastAsia="Times New Roman" w:hAnsiTheme="majorHAnsi"/>
                <w:bCs/>
                <w:lang w:val="es-ES" w:eastAsia="es-ES"/>
              </w:rPr>
            </w:pPr>
            <w:r>
              <w:rPr>
                <w:rFonts w:asciiTheme="majorHAnsi" w:eastAsia="Times New Roman" w:hAnsiTheme="majorHAnsi"/>
                <w:bCs/>
                <w:lang w:val="es-ES" w:eastAsia="es-ES"/>
              </w:rPr>
              <w:t>0</w:t>
            </w:r>
          </w:p>
        </w:tc>
        <w:tc>
          <w:tcPr>
            <w:tcW w:w="561" w:type="pct"/>
            <w:tcBorders>
              <w:top w:val="single" w:sz="8" w:space="0" w:color="0D0D0D" w:themeColor="text1" w:themeTint="F2"/>
            </w:tcBorders>
            <w:shd w:val="clear" w:color="auto" w:fill="auto"/>
            <w:noWrap/>
            <w:vAlign w:val="center"/>
          </w:tcPr>
          <w:p w14:paraId="7786EAF0" w14:textId="70B97A84" w:rsidR="006E2CA8" w:rsidRPr="0042281F" w:rsidRDefault="006E2CA8" w:rsidP="001C752D">
            <w:pPr>
              <w:spacing w:line="240" w:lineRule="auto"/>
              <w:contextualSpacing w:val="0"/>
              <w:jc w:val="center"/>
              <w:rPr>
                <w:rFonts w:asciiTheme="majorHAnsi" w:eastAsia="Times New Roman" w:hAnsiTheme="majorHAnsi"/>
                <w:bCs/>
                <w:lang w:val="es-ES" w:eastAsia="es-ES"/>
              </w:rPr>
            </w:pPr>
            <w:r>
              <w:rPr>
                <w:rFonts w:asciiTheme="majorHAnsi" w:eastAsia="Times New Roman" w:hAnsiTheme="majorHAnsi"/>
                <w:bCs/>
                <w:lang w:val="es-ES" w:eastAsia="es-ES"/>
              </w:rPr>
              <w:t>0%</w:t>
            </w:r>
          </w:p>
        </w:tc>
      </w:tr>
      <w:tr w:rsidR="006E2CA8" w:rsidRPr="0042281F" w14:paraId="1F26521B" w14:textId="77777777" w:rsidTr="001C752D">
        <w:trPr>
          <w:trHeight w:val="397"/>
        </w:trPr>
        <w:tc>
          <w:tcPr>
            <w:tcW w:w="1061" w:type="pct"/>
            <w:tcBorders>
              <w:bottom w:val="single" w:sz="8" w:space="0" w:color="0D0D0D" w:themeColor="text1" w:themeTint="F2"/>
            </w:tcBorders>
            <w:shd w:val="clear" w:color="auto" w:fill="auto"/>
            <w:noWrap/>
            <w:vAlign w:val="center"/>
          </w:tcPr>
          <w:p w14:paraId="48F791D1" w14:textId="0E23AFBD" w:rsidR="006E2CA8" w:rsidRPr="0042281F" w:rsidRDefault="006E2CA8" w:rsidP="001C752D">
            <w:pPr>
              <w:spacing w:line="240" w:lineRule="auto"/>
              <w:contextualSpacing w:val="0"/>
              <w:rPr>
                <w:rFonts w:eastAsia="Times New Roman"/>
                <w:bCs/>
                <w:lang w:val="es-ES" w:eastAsia="es-ES"/>
              </w:rPr>
            </w:pPr>
            <w:r>
              <w:rPr>
                <w:rFonts w:eastAsia="Times New Roman"/>
                <w:bCs/>
                <w:lang w:val="es-ES" w:eastAsia="es-ES"/>
              </w:rPr>
              <w:lastRenderedPageBreak/>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5CA1E8B9" w14:textId="0BB3B166" w:rsidR="006E2CA8" w:rsidRPr="006E2CA8" w:rsidRDefault="006E2CA8" w:rsidP="001C752D">
            <w:pPr>
              <w:spacing w:line="240" w:lineRule="auto"/>
              <w:contextualSpacing w:val="0"/>
              <w:jc w:val="center"/>
              <w:rPr>
                <w:rFonts w:eastAsia="Times New Roman"/>
                <w:bCs/>
                <w:lang w:val="es-ES" w:eastAsia="es-ES"/>
              </w:rPr>
            </w:pPr>
            <w:r w:rsidRPr="006E2CA8">
              <w:rPr>
                <w:rFonts w:cs="Arial"/>
              </w:rPr>
              <w:t>6,9</w:t>
            </w:r>
          </w:p>
        </w:tc>
        <w:tc>
          <w:tcPr>
            <w:tcW w:w="563" w:type="pct"/>
            <w:tcBorders>
              <w:bottom w:val="single" w:sz="8" w:space="0" w:color="0D0D0D" w:themeColor="text1" w:themeTint="F2"/>
            </w:tcBorders>
            <w:shd w:val="clear" w:color="auto" w:fill="auto"/>
            <w:noWrap/>
            <w:vAlign w:val="center"/>
          </w:tcPr>
          <w:p w14:paraId="4A69ED54" w14:textId="07A941E4" w:rsidR="006E2CA8" w:rsidRPr="006E2CA8" w:rsidRDefault="006E2CA8" w:rsidP="001C752D">
            <w:pPr>
              <w:spacing w:line="240" w:lineRule="auto"/>
              <w:contextualSpacing w:val="0"/>
              <w:jc w:val="center"/>
              <w:rPr>
                <w:rFonts w:eastAsia="Times New Roman"/>
                <w:bCs/>
                <w:lang w:val="es-ES" w:eastAsia="es-ES"/>
              </w:rPr>
            </w:pPr>
            <w:r w:rsidRPr="006E2CA8">
              <w:rPr>
                <w:rFonts w:cs="Arial"/>
              </w:rPr>
              <w:t>0,6</w:t>
            </w:r>
          </w:p>
        </w:tc>
        <w:tc>
          <w:tcPr>
            <w:tcW w:w="563" w:type="pct"/>
            <w:tcBorders>
              <w:bottom w:val="single" w:sz="8" w:space="0" w:color="0D0D0D" w:themeColor="text1" w:themeTint="F2"/>
            </w:tcBorders>
            <w:shd w:val="clear" w:color="auto" w:fill="auto"/>
            <w:noWrap/>
            <w:vAlign w:val="center"/>
          </w:tcPr>
          <w:p w14:paraId="5CC28D79" w14:textId="03518546" w:rsidR="006E2CA8" w:rsidRPr="006E2CA8" w:rsidRDefault="006E2CA8" w:rsidP="001C752D">
            <w:pPr>
              <w:spacing w:line="240" w:lineRule="auto"/>
              <w:contextualSpacing w:val="0"/>
              <w:jc w:val="center"/>
              <w:rPr>
                <w:rFonts w:eastAsia="Times New Roman"/>
                <w:bCs/>
                <w:lang w:val="es-ES" w:eastAsia="es-ES"/>
              </w:rPr>
            </w:pPr>
            <w:r w:rsidRPr="006E2CA8">
              <w:rPr>
                <w:rFonts w:cs="Arial"/>
              </w:rPr>
              <w:t>5,7</w:t>
            </w:r>
          </w:p>
        </w:tc>
        <w:tc>
          <w:tcPr>
            <w:tcW w:w="563" w:type="pct"/>
            <w:tcBorders>
              <w:bottom w:val="single" w:sz="8" w:space="0" w:color="0D0D0D" w:themeColor="text1" w:themeTint="F2"/>
            </w:tcBorders>
            <w:shd w:val="clear" w:color="auto" w:fill="auto"/>
            <w:noWrap/>
            <w:vAlign w:val="center"/>
          </w:tcPr>
          <w:p w14:paraId="2EBA529E" w14:textId="69727FCE" w:rsidR="006E2CA8" w:rsidRPr="006E2CA8" w:rsidRDefault="006E2CA8" w:rsidP="001C752D">
            <w:pPr>
              <w:spacing w:line="240" w:lineRule="auto"/>
              <w:contextualSpacing w:val="0"/>
              <w:jc w:val="center"/>
              <w:rPr>
                <w:rFonts w:eastAsia="Times New Roman"/>
                <w:bCs/>
                <w:lang w:val="es-ES" w:eastAsia="es-ES"/>
              </w:rPr>
            </w:pPr>
            <w:r w:rsidRPr="006E2CA8">
              <w:rPr>
                <w:rFonts w:cs="Arial"/>
              </w:rPr>
              <w:t>7,9</w:t>
            </w:r>
          </w:p>
        </w:tc>
        <w:tc>
          <w:tcPr>
            <w:tcW w:w="563" w:type="pct"/>
            <w:tcBorders>
              <w:bottom w:val="single" w:sz="8" w:space="0" w:color="0D0D0D" w:themeColor="text1" w:themeTint="F2"/>
            </w:tcBorders>
            <w:vAlign w:val="center"/>
          </w:tcPr>
          <w:p w14:paraId="3D00544F" w14:textId="5BB379DB" w:rsidR="006E2CA8" w:rsidRPr="006E2CA8" w:rsidRDefault="006E2CA8" w:rsidP="001C752D">
            <w:pPr>
              <w:spacing w:line="240" w:lineRule="auto"/>
              <w:contextualSpacing w:val="0"/>
              <w:jc w:val="center"/>
              <w:rPr>
                <w:rFonts w:eastAsia="Times New Roman"/>
                <w:bCs/>
                <w:lang w:val="es-ES" w:eastAsia="es-ES"/>
              </w:rPr>
            </w:pPr>
            <w:r w:rsidRPr="006E2CA8">
              <w:rPr>
                <w:rFonts w:asciiTheme="majorHAnsi" w:eastAsia="Times New Roman" w:hAnsiTheme="majorHAnsi"/>
                <w:bCs/>
                <w:lang w:val="es-ES" w:eastAsia="es-ES"/>
              </w:rPr>
              <w:t>6-9</w:t>
            </w:r>
          </w:p>
        </w:tc>
        <w:tc>
          <w:tcPr>
            <w:tcW w:w="563" w:type="pct"/>
            <w:tcBorders>
              <w:bottom w:val="single" w:sz="8" w:space="0" w:color="0D0D0D" w:themeColor="text1" w:themeTint="F2"/>
            </w:tcBorders>
            <w:shd w:val="clear" w:color="auto" w:fill="auto"/>
            <w:noWrap/>
            <w:vAlign w:val="center"/>
          </w:tcPr>
          <w:p w14:paraId="50AF3D87" w14:textId="2D1A035D" w:rsidR="006E2CA8" w:rsidRPr="0042281F" w:rsidRDefault="006E2CA8" w:rsidP="001C752D">
            <w:pPr>
              <w:spacing w:line="240" w:lineRule="auto"/>
              <w:contextualSpacing w:val="0"/>
              <w:jc w:val="center"/>
              <w:rPr>
                <w:rFonts w:eastAsia="Times New Roman"/>
                <w:bCs/>
                <w:lang w:val="es-ES" w:eastAsia="es-ES"/>
              </w:rPr>
            </w:pPr>
            <w:r>
              <w:rPr>
                <w:rFonts w:asciiTheme="majorHAnsi" w:eastAsia="Times New Roman" w:hAnsiTheme="majorHAnsi"/>
                <w:bCs/>
                <w:lang w:val="es-ES" w:eastAsia="es-ES"/>
              </w:rPr>
              <w:t>2</w:t>
            </w:r>
          </w:p>
        </w:tc>
        <w:tc>
          <w:tcPr>
            <w:tcW w:w="561" w:type="pct"/>
            <w:tcBorders>
              <w:bottom w:val="single" w:sz="8" w:space="0" w:color="0D0D0D" w:themeColor="text1" w:themeTint="F2"/>
            </w:tcBorders>
            <w:shd w:val="clear" w:color="auto" w:fill="auto"/>
            <w:noWrap/>
            <w:vAlign w:val="center"/>
          </w:tcPr>
          <w:p w14:paraId="6DD85448" w14:textId="59FFD7EE" w:rsidR="006E2CA8" w:rsidRPr="0042281F" w:rsidRDefault="006E2CA8" w:rsidP="001C752D">
            <w:pPr>
              <w:spacing w:line="240" w:lineRule="auto"/>
              <w:contextualSpacing w:val="0"/>
              <w:jc w:val="center"/>
              <w:rPr>
                <w:rFonts w:eastAsia="Times New Roman"/>
                <w:bCs/>
                <w:lang w:val="es-ES" w:eastAsia="es-ES"/>
              </w:rPr>
            </w:pPr>
            <w:r>
              <w:rPr>
                <w:rFonts w:asciiTheme="majorHAnsi" w:eastAsia="Times New Roman" w:hAnsiTheme="majorHAnsi"/>
                <w:bCs/>
                <w:lang w:val="es-ES" w:eastAsia="es-ES"/>
              </w:rPr>
              <w:t>10%</w:t>
            </w:r>
          </w:p>
        </w:tc>
      </w:tr>
    </w:tbl>
    <w:p w14:paraId="4755A693" w14:textId="77777777" w:rsidR="00C51F31" w:rsidRDefault="00C51F31" w:rsidP="00113400">
      <w:pPr>
        <w:jc w:val="both"/>
        <w:rPr>
          <w:rFonts w:asciiTheme="majorHAnsi" w:hAnsiTheme="majorHAnsi" w:cs="Courier New"/>
          <w:lang w:val="es-ES"/>
        </w:rPr>
      </w:pPr>
    </w:p>
    <w:p w14:paraId="3A3D62FC" w14:textId="5E18CB0B" w:rsidR="00C51F31" w:rsidRPr="00E443E1" w:rsidRDefault="00A228A9" w:rsidP="00113400">
      <w:pPr>
        <w:jc w:val="both"/>
        <w:rPr>
          <w:rFonts w:asciiTheme="majorHAnsi" w:hAnsiTheme="majorHAnsi" w:cs="Courier New"/>
          <w:lang w:val="es-ES"/>
        </w:rPr>
      </w:pPr>
      <w:r>
        <w:rPr>
          <w:rFonts w:asciiTheme="majorHAnsi" w:hAnsiTheme="majorHAnsi" w:cs="Courier New"/>
          <w:lang w:val="es-ES"/>
        </w:rPr>
        <w:t>En una investigación de calidad de agua realizada</w:t>
      </w:r>
      <w:r w:rsidR="00C51F31">
        <w:rPr>
          <w:rFonts w:asciiTheme="majorHAnsi" w:hAnsiTheme="majorHAnsi" w:cs="Courier New"/>
          <w:lang w:val="es-ES"/>
        </w:rPr>
        <w:t xml:space="preserve"> por </w:t>
      </w:r>
      <w:proofErr w:type="spellStart"/>
      <w:r w:rsidR="00C51F31">
        <w:rPr>
          <w:rFonts w:asciiTheme="majorHAnsi" w:hAnsiTheme="majorHAnsi" w:cs="Courier New"/>
          <w:lang w:val="es-ES"/>
        </w:rPr>
        <w:t>Facetti</w:t>
      </w:r>
      <w:proofErr w:type="spellEnd"/>
      <w:r w:rsidR="00C51F31">
        <w:rPr>
          <w:rFonts w:asciiTheme="majorHAnsi" w:hAnsiTheme="majorHAnsi" w:cs="Courier New"/>
          <w:lang w:val="es-ES"/>
        </w:rPr>
        <w:t xml:space="preserve"> </w:t>
      </w:r>
      <w:r w:rsidR="00C51F31" w:rsidRPr="005D7C31">
        <w:rPr>
          <w:rFonts w:asciiTheme="majorHAnsi" w:hAnsiTheme="majorHAnsi" w:cs="Courier New"/>
          <w:i/>
          <w:lang w:val="es-ES"/>
        </w:rPr>
        <w:t>et al</w:t>
      </w:r>
      <w:r w:rsidR="00C51F31">
        <w:rPr>
          <w:rFonts w:asciiTheme="majorHAnsi" w:hAnsiTheme="majorHAnsi" w:cs="Courier New"/>
          <w:lang w:val="es-ES"/>
        </w:rPr>
        <w:t xml:space="preserve"> </w:t>
      </w:r>
      <w:r w:rsidR="00C51F31" w:rsidRPr="00E443E1">
        <w:rPr>
          <w:rFonts w:asciiTheme="majorHAnsi" w:hAnsiTheme="majorHAnsi" w:cs="Courier New"/>
          <w:lang w:val="es-ES"/>
        </w:rPr>
        <w:t>(2016)</w:t>
      </w:r>
      <w:r w:rsidRPr="00E443E1">
        <w:rPr>
          <w:rFonts w:asciiTheme="majorHAnsi" w:hAnsiTheme="majorHAnsi" w:cs="Courier New"/>
          <w:lang w:val="es-ES"/>
        </w:rPr>
        <w:t>,</w:t>
      </w:r>
      <w:r w:rsidR="00C51F31">
        <w:rPr>
          <w:rFonts w:asciiTheme="majorHAnsi" w:hAnsiTheme="majorHAnsi" w:cs="Courier New"/>
          <w:lang w:val="es-ES"/>
        </w:rPr>
        <w:t xml:space="preserve"> en los arroyos </w:t>
      </w:r>
      <w:proofErr w:type="spellStart"/>
      <w:r w:rsidR="00C51F31">
        <w:rPr>
          <w:rFonts w:asciiTheme="majorHAnsi" w:hAnsiTheme="majorHAnsi" w:cs="Courier New"/>
          <w:lang w:val="es-ES"/>
        </w:rPr>
        <w:t>Tapiracuai</w:t>
      </w:r>
      <w:proofErr w:type="spellEnd"/>
      <w:r w:rsidR="00C51F31">
        <w:rPr>
          <w:rFonts w:asciiTheme="majorHAnsi" w:hAnsiTheme="majorHAnsi" w:cs="Courier New"/>
          <w:lang w:val="es-ES"/>
        </w:rPr>
        <w:t xml:space="preserve"> y </w:t>
      </w:r>
      <w:proofErr w:type="spellStart"/>
      <w:r w:rsidR="00C51F31">
        <w:rPr>
          <w:rFonts w:asciiTheme="majorHAnsi" w:hAnsiTheme="majorHAnsi" w:cs="Courier New"/>
          <w:lang w:val="es-ES"/>
        </w:rPr>
        <w:t>Cuarepoti</w:t>
      </w:r>
      <w:proofErr w:type="spellEnd"/>
      <w:r w:rsidR="00C51F31">
        <w:rPr>
          <w:rFonts w:asciiTheme="majorHAnsi" w:hAnsiTheme="majorHAnsi" w:cs="Courier New"/>
          <w:lang w:val="es-ES"/>
        </w:rPr>
        <w:t xml:space="preserve"> del departamento de San Pe</w:t>
      </w:r>
      <w:r w:rsidR="004F3ACC">
        <w:rPr>
          <w:rFonts w:asciiTheme="majorHAnsi" w:hAnsiTheme="majorHAnsi" w:cs="Courier New"/>
          <w:lang w:val="es-ES"/>
        </w:rPr>
        <w:t>dro, se hallaron promedios de pH</w:t>
      </w:r>
      <w:r w:rsidR="00C51F31">
        <w:rPr>
          <w:rFonts w:asciiTheme="majorHAnsi" w:hAnsiTheme="majorHAnsi" w:cs="Courier New"/>
          <w:lang w:val="es-ES"/>
        </w:rPr>
        <w:t xml:space="preserve"> </w:t>
      </w:r>
      <w:r>
        <w:rPr>
          <w:rFonts w:asciiTheme="majorHAnsi" w:hAnsiTheme="majorHAnsi" w:cs="Courier New"/>
          <w:lang w:val="es-ES"/>
        </w:rPr>
        <w:t>que oscilaron</w:t>
      </w:r>
      <w:r w:rsidR="001178E7">
        <w:rPr>
          <w:rFonts w:asciiTheme="majorHAnsi" w:hAnsiTheme="majorHAnsi" w:cs="Courier New"/>
          <w:lang w:val="es-ES"/>
        </w:rPr>
        <w:t xml:space="preserve"> entre </w:t>
      </w:r>
      <w:r w:rsidR="00C51F31">
        <w:rPr>
          <w:rFonts w:asciiTheme="majorHAnsi" w:hAnsiTheme="majorHAnsi" w:cs="Courier New"/>
          <w:lang w:val="es-ES"/>
        </w:rPr>
        <w:t>6,79 y 6,92</w:t>
      </w:r>
      <w:r w:rsidR="000C4632">
        <w:rPr>
          <w:rFonts w:asciiTheme="majorHAnsi" w:hAnsiTheme="majorHAnsi" w:cs="Courier New"/>
          <w:lang w:val="es-ES"/>
        </w:rPr>
        <w:t xml:space="preserve">. Se verifica que los cursos  </w:t>
      </w:r>
      <w:r>
        <w:rPr>
          <w:rFonts w:asciiTheme="majorHAnsi" w:hAnsiTheme="majorHAnsi" w:cs="Courier New"/>
          <w:lang w:val="es-ES"/>
        </w:rPr>
        <w:t xml:space="preserve">hídricos actualmente analizados </w:t>
      </w:r>
      <w:r w:rsidR="000C4632">
        <w:rPr>
          <w:rFonts w:asciiTheme="majorHAnsi" w:hAnsiTheme="majorHAnsi" w:cs="Courier New"/>
          <w:lang w:val="es-ES"/>
        </w:rPr>
        <w:t>presentan valores similares.</w:t>
      </w:r>
    </w:p>
    <w:p w14:paraId="2608A8CA" w14:textId="77777777" w:rsidR="00C51F31" w:rsidRDefault="00C51F31" w:rsidP="00113400">
      <w:pPr>
        <w:jc w:val="both"/>
        <w:rPr>
          <w:rFonts w:asciiTheme="majorHAnsi" w:hAnsiTheme="majorHAnsi" w:cs="Courier New"/>
          <w:lang w:val="es-ES"/>
        </w:rPr>
      </w:pPr>
    </w:p>
    <w:p w14:paraId="49D1C922" w14:textId="37BA462E" w:rsidR="007E7A27" w:rsidRDefault="007E7A27" w:rsidP="00113400">
      <w:pPr>
        <w:jc w:val="both"/>
        <w:rPr>
          <w:rFonts w:asciiTheme="majorHAnsi" w:hAnsiTheme="majorHAnsi" w:cs="Courier New"/>
          <w:lang w:val="es-ES"/>
        </w:rPr>
      </w:pPr>
      <w:r>
        <w:rPr>
          <w:rFonts w:asciiTheme="majorHAnsi" w:hAnsiTheme="majorHAnsi" w:cs="Courier New"/>
          <w:lang w:val="es-ES"/>
        </w:rPr>
        <w:br w:type="page"/>
      </w:r>
      <w:bookmarkStart w:id="18" w:name="_Toc70326565"/>
      <w:bookmarkStart w:id="19" w:name="_Toc70327373"/>
      <w:bookmarkStart w:id="20" w:name="_Toc109945394"/>
      <w:r w:rsidR="00A1215C">
        <w:rPr>
          <w:rStyle w:val="Ttulo2Car"/>
        </w:rPr>
        <w:lastRenderedPageBreak/>
        <w:t>3.1</w:t>
      </w:r>
      <w:r w:rsidRPr="009C4D1F">
        <w:rPr>
          <w:rStyle w:val="Ttulo2Car"/>
        </w:rPr>
        <w:t>.3 Análisis comparativo de la conductividad eléctrica</w:t>
      </w:r>
      <w:r w:rsidR="00934CA3" w:rsidRPr="009C4D1F">
        <w:rPr>
          <w:rStyle w:val="Ttulo2Car"/>
        </w:rPr>
        <w:t xml:space="preserve"> en agua superficial</w:t>
      </w:r>
      <w:bookmarkEnd w:id="18"/>
      <w:bookmarkEnd w:id="19"/>
      <w:bookmarkEnd w:id="20"/>
      <w:r w:rsidR="00934CA3">
        <w:rPr>
          <w:rFonts w:asciiTheme="majorHAnsi" w:hAnsiTheme="majorHAnsi" w:cs="Courier New"/>
          <w:lang w:val="es-ES"/>
        </w:rPr>
        <w:t>.</w:t>
      </w:r>
    </w:p>
    <w:p w14:paraId="205392B4" w14:textId="77777777" w:rsidR="007248B0" w:rsidRPr="001178E7" w:rsidRDefault="007248B0" w:rsidP="00113400">
      <w:pPr>
        <w:jc w:val="both"/>
        <w:rPr>
          <w:rFonts w:asciiTheme="majorHAnsi" w:hAnsiTheme="majorHAnsi" w:cs="Courier New"/>
          <w:sz w:val="10"/>
          <w:lang w:val="es-ES"/>
        </w:rPr>
      </w:pPr>
    </w:p>
    <w:p w14:paraId="3898BD93" w14:textId="1B5557F7" w:rsidR="001178E7" w:rsidRPr="00A1215C" w:rsidRDefault="00AF3E5E" w:rsidP="00AF3E5E">
      <w:pPr>
        <w:autoSpaceDE w:val="0"/>
        <w:autoSpaceDN w:val="0"/>
        <w:adjustRightInd w:val="0"/>
        <w:contextualSpacing w:val="0"/>
        <w:jc w:val="both"/>
        <w:rPr>
          <w:rFonts w:asciiTheme="majorHAnsi" w:hAnsiTheme="majorHAnsi" w:cs="Times New Roman"/>
          <w:sz w:val="19"/>
          <w:szCs w:val="19"/>
          <w:lang w:val="es-ES"/>
        </w:rPr>
      </w:pPr>
      <w:r w:rsidRPr="00A1215C">
        <w:rPr>
          <w:sz w:val="19"/>
          <w:szCs w:val="19"/>
        </w:rPr>
        <w:t xml:space="preserve">La conductividad es una expresión numérica de la capacidad de una solución para transportar una corriente eléctrica. </w:t>
      </w:r>
      <w:r w:rsidRPr="00A1215C">
        <w:rPr>
          <w:rFonts w:asciiTheme="majorHAnsi" w:hAnsiTheme="majorHAnsi"/>
          <w:sz w:val="19"/>
          <w:szCs w:val="19"/>
        </w:rPr>
        <w:t>Según Orozco y Pérez (2003), l</w:t>
      </w:r>
      <w:r w:rsidRPr="00A1215C">
        <w:rPr>
          <w:rFonts w:asciiTheme="majorHAnsi" w:hAnsiTheme="majorHAnsi" w:cs="Times New Roman"/>
          <w:sz w:val="19"/>
          <w:szCs w:val="19"/>
          <w:lang w:val="es-ES"/>
        </w:rPr>
        <w:t>a conductividad del agua da una buena apreciación de la concentración de los iones en disolución y una conductividad elevada se traduce en una salinidad elevada.</w:t>
      </w:r>
    </w:p>
    <w:p w14:paraId="0F0EF0D0" w14:textId="77777777" w:rsidR="00AF3E5E" w:rsidRPr="00A1215C" w:rsidRDefault="00AF3E5E" w:rsidP="00AF3E5E">
      <w:pPr>
        <w:autoSpaceDE w:val="0"/>
        <w:autoSpaceDN w:val="0"/>
        <w:adjustRightInd w:val="0"/>
        <w:contextualSpacing w:val="0"/>
        <w:jc w:val="both"/>
        <w:rPr>
          <w:rFonts w:asciiTheme="majorHAnsi" w:hAnsiTheme="majorHAnsi" w:cs="Times New Roman"/>
          <w:sz w:val="19"/>
          <w:szCs w:val="19"/>
          <w:lang w:val="es-ES"/>
        </w:rPr>
      </w:pPr>
    </w:p>
    <w:p w14:paraId="722A0CB8" w14:textId="784C47EB" w:rsidR="008E307C" w:rsidRPr="00A1215C" w:rsidRDefault="00AF3E5E" w:rsidP="00AF3E5E">
      <w:pPr>
        <w:autoSpaceDE w:val="0"/>
        <w:autoSpaceDN w:val="0"/>
        <w:adjustRightInd w:val="0"/>
        <w:contextualSpacing w:val="0"/>
        <w:jc w:val="both"/>
        <w:rPr>
          <w:rFonts w:asciiTheme="majorHAnsi" w:hAnsiTheme="majorHAnsi"/>
          <w:sz w:val="19"/>
          <w:szCs w:val="19"/>
        </w:rPr>
      </w:pPr>
      <w:r w:rsidRPr="00A1215C">
        <w:rPr>
          <w:rFonts w:asciiTheme="majorHAnsi" w:hAnsiTheme="majorHAnsi" w:cs="Times New Roman"/>
          <w:sz w:val="19"/>
          <w:szCs w:val="19"/>
          <w:lang w:val="es-ES"/>
        </w:rPr>
        <w:t>La conductividad eléctrica se considera un parámetro de carácter geoquímico</w:t>
      </w:r>
      <w:r w:rsidR="008E307C" w:rsidRPr="00A1215C">
        <w:rPr>
          <w:rFonts w:asciiTheme="majorHAnsi" w:hAnsiTheme="majorHAnsi" w:cs="Times New Roman"/>
          <w:sz w:val="19"/>
          <w:szCs w:val="19"/>
          <w:lang w:val="es-ES"/>
        </w:rPr>
        <w:t xml:space="preserve"> y de </w:t>
      </w:r>
      <w:r w:rsidR="008E307C" w:rsidRPr="00A1215C">
        <w:rPr>
          <w:rFonts w:asciiTheme="majorHAnsi" w:hAnsiTheme="majorHAnsi"/>
          <w:sz w:val="19"/>
          <w:szCs w:val="19"/>
        </w:rPr>
        <w:t>acuerdo a DIGESA (2010), es habitual encontrar valores de</w:t>
      </w:r>
      <w:r w:rsidR="006E40EF" w:rsidRPr="00A1215C">
        <w:rPr>
          <w:rFonts w:asciiTheme="majorHAnsi" w:hAnsiTheme="majorHAnsi"/>
          <w:sz w:val="19"/>
          <w:szCs w:val="19"/>
        </w:rPr>
        <w:t xml:space="preserve"> entre</w:t>
      </w:r>
      <w:r w:rsidR="008E307C" w:rsidRPr="00A1215C">
        <w:rPr>
          <w:rFonts w:asciiTheme="majorHAnsi" w:hAnsiTheme="majorHAnsi"/>
          <w:sz w:val="19"/>
          <w:szCs w:val="19"/>
        </w:rPr>
        <w:t xml:space="preserve"> 700 a 1200 </w:t>
      </w:r>
      <w:proofErr w:type="spellStart"/>
      <w:r w:rsidR="008E307C" w:rsidRPr="00A1215C">
        <w:rPr>
          <w:rFonts w:ascii="Courier New" w:hAnsi="Courier New" w:cs="Courier New"/>
          <w:sz w:val="19"/>
          <w:szCs w:val="19"/>
        </w:rPr>
        <w:t>μ</w:t>
      </w:r>
      <w:r w:rsidR="008E307C" w:rsidRPr="00A1215C">
        <w:rPr>
          <w:rFonts w:asciiTheme="majorHAnsi" w:hAnsiTheme="majorHAnsi"/>
          <w:sz w:val="19"/>
          <w:szCs w:val="19"/>
        </w:rPr>
        <w:t>mhos</w:t>
      </w:r>
      <w:proofErr w:type="spellEnd"/>
      <w:r w:rsidR="008E307C" w:rsidRPr="00A1215C">
        <w:rPr>
          <w:rFonts w:asciiTheme="majorHAnsi" w:hAnsiTheme="majorHAnsi"/>
          <w:sz w:val="19"/>
          <w:szCs w:val="19"/>
        </w:rPr>
        <w:t>/cm de manera natural en cuerpos de agua</w:t>
      </w:r>
      <w:r w:rsidR="00A1215C" w:rsidRPr="00A1215C">
        <w:rPr>
          <w:rFonts w:asciiTheme="majorHAnsi" w:hAnsiTheme="majorHAnsi"/>
          <w:sz w:val="19"/>
          <w:szCs w:val="19"/>
        </w:rPr>
        <w:t>s</w:t>
      </w:r>
      <w:r w:rsidR="008E307C" w:rsidRPr="00A1215C">
        <w:rPr>
          <w:rFonts w:asciiTheme="majorHAnsi" w:hAnsiTheme="majorHAnsi"/>
          <w:sz w:val="19"/>
          <w:szCs w:val="19"/>
        </w:rPr>
        <w:t xml:space="preserve"> superficiales del Paraguay.</w:t>
      </w:r>
      <w:r w:rsidR="007E36FD" w:rsidRPr="00A1215C">
        <w:rPr>
          <w:rFonts w:asciiTheme="majorHAnsi" w:hAnsiTheme="majorHAnsi"/>
          <w:sz w:val="19"/>
          <w:szCs w:val="19"/>
        </w:rPr>
        <w:t xml:space="preserve"> </w:t>
      </w:r>
      <w:r w:rsidR="008E307C" w:rsidRPr="00A1215C">
        <w:rPr>
          <w:rFonts w:asciiTheme="majorHAnsi" w:hAnsiTheme="majorHAnsi"/>
          <w:sz w:val="19"/>
          <w:szCs w:val="19"/>
        </w:rPr>
        <w:t>En el presente estudio las campa</w:t>
      </w:r>
      <w:r w:rsidR="008E307C" w:rsidRPr="00A1215C">
        <w:rPr>
          <w:rFonts w:asciiTheme="majorHAnsi" w:hAnsiTheme="majorHAnsi"/>
          <w:sz w:val="19"/>
          <w:szCs w:val="19"/>
          <w:lang w:val="es-ES"/>
        </w:rPr>
        <w:t>ñas de muestreo arrojaron los siguientes valores:</w:t>
      </w:r>
    </w:p>
    <w:p w14:paraId="43525F4A" w14:textId="77777777" w:rsidR="00AF3E5E" w:rsidRDefault="00AF3E5E" w:rsidP="00113400">
      <w:pPr>
        <w:jc w:val="both"/>
        <w:rPr>
          <w:rFonts w:asciiTheme="majorHAnsi" w:hAnsiTheme="majorHAnsi" w:cs="Courier New"/>
          <w:lang w:val="es-ES"/>
        </w:rPr>
      </w:pPr>
    </w:p>
    <w:p w14:paraId="101DFAF1" w14:textId="4D16AD11" w:rsidR="007E7A27" w:rsidRDefault="00AD0929" w:rsidP="000B1753">
      <w:pPr>
        <w:pStyle w:val="Prrafodelista"/>
        <w:spacing w:line="259" w:lineRule="auto"/>
        <w:ind w:left="0"/>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79FA49F3" wp14:editId="2559088C">
            <wp:extent cx="5404757" cy="3374571"/>
            <wp:effectExtent l="0" t="0" r="24765" b="16510"/>
            <wp:docPr id="524" name="Gráfico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9309E01" w14:textId="41A0F04F" w:rsidR="007E7A27" w:rsidRPr="00D46E5F" w:rsidRDefault="00E342C7" w:rsidP="00E342C7">
      <w:pPr>
        <w:pStyle w:val="Descripcin"/>
        <w:rPr>
          <w:sz w:val="20"/>
        </w:rPr>
      </w:pPr>
      <w:bookmarkStart w:id="21" w:name="_Toc70330496"/>
      <w:bookmarkStart w:id="22" w:name="_Toc90911526"/>
      <w:r>
        <w:t xml:space="preserve">Figura </w:t>
      </w:r>
      <w:fldSimple w:instr=" SEQ Figura \* ARABIC ">
        <w:r w:rsidR="008647F1">
          <w:rPr>
            <w:noProof/>
          </w:rPr>
          <w:t>3</w:t>
        </w:r>
      </w:fldSimple>
      <w:r>
        <w:t xml:space="preserve">. </w:t>
      </w:r>
      <w:bookmarkEnd w:id="21"/>
      <w:r w:rsidR="00313CF9" w:rsidRPr="00313CF9">
        <w:rPr>
          <w:rFonts w:cs="Courier New"/>
          <w:lang w:val="es-ES"/>
        </w:rPr>
        <w:t>Análisis comparativo de los valores de la conductividad eléctrica en los distintos puntos de monitoreo de agua superficial</w:t>
      </w:r>
      <w:bookmarkEnd w:id="22"/>
    </w:p>
    <w:p w14:paraId="07600631" w14:textId="039DC826" w:rsidR="00AD0929" w:rsidRPr="00A1215C" w:rsidRDefault="00934CA3" w:rsidP="000A7286">
      <w:pPr>
        <w:pStyle w:val="Prrafodelista"/>
        <w:spacing w:after="160" w:line="259" w:lineRule="auto"/>
        <w:ind w:left="0"/>
        <w:contextualSpacing w:val="0"/>
        <w:jc w:val="both"/>
        <w:rPr>
          <w:rFonts w:asciiTheme="majorHAnsi" w:hAnsiTheme="majorHAnsi"/>
          <w:sz w:val="19"/>
          <w:szCs w:val="19"/>
          <w:lang w:val="es-ES"/>
        </w:rPr>
      </w:pPr>
      <w:r w:rsidRPr="00A1215C">
        <w:rPr>
          <w:rFonts w:asciiTheme="majorHAnsi" w:hAnsiTheme="majorHAnsi" w:cs="Courier New"/>
          <w:sz w:val="19"/>
          <w:szCs w:val="19"/>
          <w:lang w:val="es-ES"/>
        </w:rPr>
        <w:t xml:space="preserve">Para aguas de Clase </w:t>
      </w:r>
      <w:r w:rsidR="008E307C" w:rsidRPr="00A1215C">
        <w:rPr>
          <w:rFonts w:asciiTheme="majorHAnsi" w:hAnsiTheme="majorHAnsi" w:cs="Courier New"/>
          <w:sz w:val="19"/>
          <w:szCs w:val="19"/>
          <w:lang w:val="es-ES"/>
        </w:rPr>
        <w:t>2</w:t>
      </w:r>
      <w:r w:rsidRPr="00A1215C">
        <w:rPr>
          <w:rFonts w:asciiTheme="majorHAnsi" w:hAnsiTheme="majorHAnsi" w:cs="Courier New"/>
          <w:sz w:val="19"/>
          <w:szCs w:val="19"/>
          <w:lang w:val="es-ES"/>
        </w:rPr>
        <w:t xml:space="preserve"> la Resolución 222/02 no estable ningún límite para el parámetro </w:t>
      </w:r>
      <w:r w:rsidR="008E307C" w:rsidRPr="00A1215C">
        <w:rPr>
          <w:rFonts w:asciiTheme="majorHAnsi" w:hAnsiTheme="majorHAnsi" w:cs="Courier New"/>
          <w:sz w:val="19"/>
          <w:szCs w:val="19"/>
          <w:lang w:val="es-ES"/>
        </w:rPr>
        <w:t>evaluado</w:t>
      </w:r>
      <w:r w:rsidRPr="00A1215C">
        <w:rPr>
          <w:rFonts w:asciiTheme="majorHAnsi" w:hAnsiTheme="majorHAnsi" w:cs="Courier New"/>
          <w:sz w:val="19"/>
          <w:szCs w:val="19"/>
          <w:lang w:val="es-ES"/>
        </w:rPr>
        <w:t>; se toma</w:t>
      </w:r>
      <w:r w:rsidR="008E307C" w:rsidRPr="00A1215C">
        <w:rPr>
          <w:rFonts w:asciiTheme="majorHAnsi" w:hAnsiTheme="majorHAnsi" w:cs="Courier New"/>
          <w:sz w:val="19"/>
          <w:szCs w:val="19"/>
          <w:lang w:val="es-ES"/>
        </w:rPr>
        <w:t xml:space="preserve"> como referencia el límite de 125</w:t>
      </w:r>
      <w:r w:rsidRPr="00A1215C">
        <w:rPr>
          <w:rFonts w:asciiTheme="majorHAnsi" w:hAnsiTheme="majorHAnsi" w:cs="Courier New"/>
          <w:sz w:val="19"/>
          <w:szCs w:val="19"/>
          <w:lang w:val="es-ES"/>
        </w:rPr>
        <w:t xml:space="preserve">0 </w:t>
      </w:r>
      <w:proofErr w:type="spellStart"/>
      <w:r w:rsidRPr="00A1215C">
        <w:rPr>
          <w:rFonts w:ascii="Courier New" w:hAnsi="Courier New" w:cs="Courier New"/>
          <w:sz w:val="19"/>
          <w:szCs w:val="19"/>
        </w:rPr>
        <w:t>μ</w:t>
      </w:r>
      <w:r w:rsidRPr="00A1215C">
        <w:rPr>
          <w:rFonts w:asciiTheme="majorHAnsi" w:hAnsiTheme="majorHAnsi"/>
          <w:sz w:val="19"/>
          <w:szCs w:val="19"/>
        </w:rPr>
        <w:t>S</w:t>
      </w:r>
      <w:proofErr w:type="spellEnd"/>
      <w:r w:rsidRPr="00A1215C">
        <w:rPr>
          <w:rFonts w:asciiTheme="majorHAnsi" w:hAnsiTheme="majorHAnsi"/>
          <w:sz w:val="19"/>
          <w:szCs w:val="19"/>
        </w:rPr>
        <w:t xml:space="preserve">/cm establecido en </w:t>
      </w:r>
      <w:r w:rsidR="008E307C" w:rsidRPr="00A1215C">
        <w:rPr>
          <w:rFonts w:asciiTheme="majorHAnsi" w:hAnsiTheme="majorHAnsi"/>
          <w:sz w:val="19"/>
          <w:szCs w:val="19"/>
        </w:rPr>
        <w:t>el Anexo X de la ley 1614/2000. Todas las determinaciones realizadas en ambas campa</w:t>
      </w:r>
      <w:r w:rsidR="008E307C" w:rsidRPr="00A1215C">
        <w:rPr>
          <w:rFonts w:asciiTheme="majorHAnsi" w:hAnsiTheme="majorHAnsi"/>
          <w:sz w:val="19"/>
          <w:szCs w:val="19"/>
          <w:lang w:val="es-ES"/>
        </w:rPr>
        <w:t xml:space="preserve">ñas se encuentran </w:t>
      </w:r>
      <w:r w:rsidR="00B82525" w:rsidRPr="00A1215C">
        <w:rPr>
          <w:rFonts w:asciiTheme="majorHAnsi" w:hAnsiTheme="majorHAnsi"/>
          <w:sz w:val="19"/>
          <w:szCs w:val="19"/>
          <w:lang w:val="es-ES"/>
        </w:rPr>
        <w:t>en conformidad</w:t>
      </w:r>
      <w:r w:rsidR="008E307C" w:rsidRPr="00A1215C">
        <w:rPr>
          <w:rFonts w:asciiTheme="majorHAnsi" w:hAnsiTheme="majorHAnsi"/>
          <w:sz w:val="19"/>
          <w:szCs w:val="19"/>
          <w:lang w:val="es-ES"/>
        </w:rPr>
        <w:t xml:space="preserve"> </w:t>
      </w:r>
      <w:r w:rsidR="00B82525" w:rsidRPr="00A1215C">
        <w:rPr>
          <w:rFonts w:asciiTheme="majorHAnsi" w:hAnsiTheme="majorHAnsi"/>
          <w:sz w:val="19"/>
          <w:szCs w:val="19"/>
          <w:lang w:val="es-ES"/>
        </w:rPr>
        <w:t>con la</w:t>
      </w:r>
      <w:r w:rsidR="008E307C" w:rsidRPr="00A1215C">
        <w:rPr>
          <w:rFonts w:asciiTheme="majorHAnsi" w:hAnsiTheme="majorHAnsi"/>
          <w:sz w:val="19"/>
          <w:szCs w:val="19"/>
          <w:lang w:val="es-ES"/>
        </w:rPr>
        <w:t xml:space="preserve"> normativa de referencia.</w:t>
      </w:r>
    </w:p>
    <w:p w14:paraId="7DAD9065" w14:textId="77777777" w:rsidR="00B82525" w:rsidRPr="00A1215C" w:rsidRDefault="007E36FD" w:rsidP="000A7286">
      <w:pPr>
        <w:pStyle w:val="Prrafodelista"/>
        <w:spacing w:after="160" w:line="259" w:lineRule="auto"/>
        <w:ind w:left="0"/>
        <w:contextualSpacing w:val="0"/>
        <w:jc w:val="both"/>
        <w:rPr>
          <w:rFonts w:asciiTheme="majorHAnsi" w:hAnsiTheme="majorHAnsi"/>
          <w:sz w:val="19"/>
          <w:szCs w:val="19"/>
        </w:rPr>
      </w:pPr>
      <w:r w:rsidRPr="00A1215C">
        <w:rPr>
          <w:rFonts w:asciiTheme="majorHAnsi" w:hAnsiTheme="majorHAnsi"/>
          <w:sz w:val="19"/>
          <w:szCs w:val="19"/>
          <w:lang w:val="es-ES"/>
        </w:rPr>
        <w:t>En un estudio hidrológico del Rio Verde en el departamento San pedro (</w:t>
      </w:r>
      <w:proofErr w:type="spellStart"/>
      <w:r w:rsidRPr="00A1215C">
        <w:rPr>
          <w:rFonts w:asciiTheme="majorHAnsi" w:hAnsiTheme="majorHAnsi"/>
          <w:sz w:val="19"/>
          <w:szCs w:val="19"/>
          <w:lang w:val="es-ES"/>
        </w:rPr>
        <w:t>Facetti</w:t>
      </w:r>
      <w:proofErr w:type="spellEnd"/>
      <w:r w:rsidRPr="00A1215C">
        <w:rPr>
          <w:rFonts w:asciiTheme="majorHAnsi" w:hAnsiTheme="majorHAnsi"/>
          <w:sz w:val="19"/>
          <w:szCs w:val="19"/>
          <w:lang w:val="es-ES"/>
        </w:rPr>
        <w:t xml:space="preserve"> </w:t>
      </w:r>
      <w:r w:rsidRPr="00A1215C">
        <w:rPr>
          <w:rFonts w:asciiTheme="majorHAnsi" w:hAnsiTheme="majorHAnsi"/>
          <w:i/>
          <w:sz w:val="19"/>
          <w:szCs w:val="19"/>
          <w:lang w:val="es-ES"/>
        </w:rPr>
        <w:t>et al</w:t>
      </w:r>
      <w:r w:rsidRPr="00A1215C">
        <w:rPr>
          <w:rFonts w:asciiTheme="majorHAnsi" w:hAnsiTheme="majorHAnsi"/>
          <w:sz w:val="19"/>
          <w:szCs w:val="19"/>
          <w:lang w:val="es-ES"/>
        </w:rPr>
        <w:t xml:space="preserve"> 2011), se reportan tenores muy variables de conductividad eléctrica, la amplitud de las determinaciones oscilan entre </w:t>
      </w:r>
      <w:r w:rsidRPr="00A1215C">
        <w:rPr>
          <w:rFonts w:asciiTheme="majorHAnsi" w:hAnsiTheme="majorHAnsi"/>
          <w:sz w:val="19"/>
          <w:szCs w:val="19"/>
        </w:rPr>
        <w:t xml:space="preserve">588 y 43000 </w:t>
      </w:r>
      <w:proofErr w:type="spellStart"/>
      <w:r w:rsidRPr="00A1215C">
        <w:rPr>
          <w:rFonts w:ascii="Courier New" w:hAnsi="Courier New" w:cs="Courier New"/>
          <w:sz w:val="19"/>
          <w:szCs w:val="19"/>
        </w:rPr>
        <w:t>μ</w:t>
      </w:r>
      <w:r w:rsidRPr="00A1215C">
        <w:rPr>
          <w:rFonts w:asciiTheme="majorHAnsi" w:hAnsiTheme="majorHAnsi"/>
          <w:sz w:val="19"/>
          <w:szCs w:val="19"/>
        </w:rPr>
        <w:t>s</w:t>
      </w:r>
      <w:proofErr w:type="spellEnd"/>
      <w:r w:rsidRPr="00A1215C">
        <w:rPr>
          <w:rFonts w:asciiTheme="majorHAnsi" w:hAnsiTheme="majorHAnsi"/>
          <w:sz w:val="19"/>
          <w:szCs w:val="19"/>
        </w:rPr>
        <w:t>/cm.</w:t>
      </w:r>
    </w:p>
    <w:p w14:paraId="73939256" w14:textId="0590484B" w:rsidR="008E307C" w:rsidRPr="00A1215C" w:rsidRDefault="00B82525" w:rsidP="000A7286">
      <w:pPr>
        <w:pStyle w:val="Prrafodelista"/>
        <w:spacing w:after="160" w:line="259" w:lineRule="auto"/>
        <w:ind w:left="0"/>
        <w:contextualSpacing w:val="0"/>
        <w:jc w:val="both"/>
        <w:rPr>
          <w:rFonts w:asciiTheme="majorHAnsi" w:hAnsiTheme="majorHAnsi"/>
          <w:sz w:val="19"/>
          <w:szCs w:val="19"/>
          <w:lang w:val="es-ES"/>
        </w:rPr>
      </w:pPr>
      <w:r w:rsidRPr="00A1215C">
        <w:rPr>
          <w:rFonts w:asciiTheme="majorHAnsi" w:hAnsiTheme="majorHAnsi"/>
          <w:sz w:val="19"/>
          <w:szCs w:val="19"/>
        </w:rPr>
        <w:t>En el actual monitoreo la menor lectura se registró en el punto FW 200-SLTR durante la primera campa</w:t>
      </w:r>
      <w:r w:rsidRPr="00A1215C">
        <w:rPr>
          <w:rFonts w:asciiTheme="majorHAnsi" w:hAnsiTheme="majorHAnsi"/>
          <w:sz w:val="19"/>
          <w:szCs w:val="19"/>
          <w:lang w:val="es-ES"/>
        </w:rPr>
        <w:t>ña</w:t>
      </w:r>
      <w:r w:rsidR="00A1215C" w:rsidRPr="00A1215C">
        <w:rPr>
          <w:rFonts w:asciiTheme="majorHAnsi" w:hAnsiTheme="majorHAnsi"/>
          <w:sz w:val="19"/>
          <w:szCs w:val="19"/>
          <w:lang w:val="es-ES"/>
        </w:rPr>
        <w:t>,</w:t>
      </w:r>
      <w:r w:rsidRPr="00A1215C">
        <w:rPr>
          <w:rFonts w:asciiTheme="majorHAnsi" w:hAnsiTheme="majorHAnsi"/>
          <w:sz w:val="19"/>
          <w:szCs w:val="19"/>
          <w:lang w:val="es-ES"/>
        </w:rPr>
        <w:t xml:space="preserve"> y el valor máximo el punto FW 304-HE durante la segunda campaña. Al igual que en el estudio mencionado la</w:t>
      </w:r>
      <w:r w:rsidR="006E40EF" w:rsidRPr="00A1215C">
        <w:rPr>
          <w:rFonts w:asciiTheme="majorHAnsi" w:hAnsiTheme="majorHAnsi"/>
          <w:sz w:val="19"/>
          <w:szCs w:val="19"/>
          <w:lang w:val="es-ES"/>
        </w:rPr>
        <w:t>s</w:t>
      </w:r>
      <w:r w:rsidRPr="00A1215C">
        <w:rPr>
          <w:rFonts w:asciiTheme="majorHAnsi" w:hAnsiTheme="majorHAnsi"/>
          <w:sz w:val="19"/>
          <w:szCs w:val="19"/>
          <w:lang w:val="es-ES"/>
        </w:rPr>
        <w:t xml:space="preserve"> determinaciones realizadas presentan una gran variabilidad</w:t>
      </w:r>
      <w:r w:rsidR="006E40EF" w:rsidRPr="00A1215C">
        <w:rPr>
          <w:rFonts w:asciiTheme="majorHAnsi" w:hAnsiTheme="majorHAnsi"/>
          <w:sz w:val="19"/>
          <w:szCs w:val="19"/>
          <w:lang w:val="es-ES"/>
        </w:rPr>
        <w:t xml:space="preserve"> entre puntos y entre campañas.</w:t>
      </w:r>
    </w:p>
    <w:p w14:paraId="2D3EFE43" w14:textId="77777777" w:rsidR="002733A7" w:rsidRPr="00A1215C" w:rsidRDefault="002733A7" w:rsidP="000A7286">
      <w:pPr>
        <w:pStyle w:val="Prrafodelista"/>
        <w:spacing w:after="160" w:line="259" w:lineRule="auto"/>
        <w:ind w:left="0"/>
        <w:contextualSpacing w:val="0"/>
        <w:jc w:val="both"/>
        <w:rPr>
          <w:rFonts w:asciiTheme="majorHAnsi" w:hAnsiTheme="majorHAnsi"/>
          <w:sz w:val="19"/>
          <w:szCs w:val="19"/>
          <w:lang w:val="es-ES"/>
        </w:rPr>
      </w:pPr>
      <w:r w:rsidRPr="00A1215C">
        <w:rPr>
          <w:rFonts w:asciiTheme="majorHAnsi" w:hAnsiTheme="majorHAnsi"/>
          <w:sz w:val="19"/>
          <w:szCs w:val="19"/>
          <w:lang w:val="es-ES"/>
        </w:rPr>
        <w:t>En la tabla 3 se presenta una comparación descriptiva del parámetro de conductividad eléctrica correspondiente a las mediciones de las dos campañas realizadas.</w:t>
      </w:r>
    </w:p>
    <w:p w14:paraId="555F7E2D" w14:textId="6B7ED380" w:rsidR="00B82525" w:rsidRPr="00A1215C" w:rsidRDefault="000B1753" w:rsidP="000B1753">
      <w:pPr>
        <w:pStyle w:val="Descripcin"/>
        <w:spacing w:before="240" w:after="0"/>
        <w:rPr>
          <w:lang w:val="es-ES"/>
        </w:rPr>
      </w:pPr>
      <w:bookmarkStart w:id="23" w:name="_Toc90909552"/>
      <w:r>
        <w:t xml:space="preserve">Tabla </w:t>
      </w:r>
      <w:fldSimple w:instr=" SEQ Tabla \* ARABIC ">
        <w:r w:rsidR="008647F1">
          <w:rPr>
            <w:noProof/>
          </w:rPr>
          <w:t>3</w:t>
        </w:r>
      </w:fldSimple>
      <w:r>
        <w:t xml:space="preserve">. </w:t>
      </w:r>
      <w:r w:rsidR="00B82525" w:rsidRPr="000B1753">
        <w:t>Comparación</w:t>
      </w:r>
      <w:r w:rsidR="002733A7" w:rsidRPr="000B1753">
        <w:t xml:space="preserve"> de estadísticos descriptivos de conductividad eléctrica</w:t>
      </w:r>
      <w:bookmarkEnd w:id="23"/>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C752D" w:rsidRPr="0042281F" w14:paraId="48678543" w14:textId="77777777" w:rsidTr="001C752D">
        <w:trPr>
          <w:trHeight w:val="283"/>
        </w:trPr>
        <w:tc>
          <w:tcPr>
            <w:tcW w:w="1061" w:type="pct"/>
            <w:tcBorders>
              <w:top w:val="single" w:sz="8" w:space="0" w:color="0D0D0D" w:themeColor="text1" w:themeTint="F2"/>
            </w:tcBorders>
            <w:shd w:val="clear" w:color="auto" w:fill="auto"/>
            <w:noWrap/>
            <w:vAlign w:val="center"/>
          </w:tcPr>
          <w:p w14:paraId="1C28AAB4"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F298D83"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826B76D" w14:textId="77777777" w:rsidR="001C752D" w:rsidRPr="0042281F" w:rsidRDefault="001C752D" w:rsidP="001C752D">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6057AC75"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1E7FF8DF" w14:textId="77777777" w:rsidR="001C752D" w:rsidRPr="0042281F" w:rsidRDefault="001C752D" w:rsidP="001C752D">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2E7B39DC" w14:textId="68FDF047" w:rsidR="001C752D" w:rsidRPr="0042281F" w:rsidRDefault="0094709C" w:rsidP="001C752D">
            <w:pPr>
              <w:spacing w:line="240" w:lineRule="auto"/>
              <w:contextualSpacing w:val="0"/>
              <w:jc w:val="center"/>
              <w:rPr>
                <w:rFonts w:eastAsia="Times New Roman"/>
                <w:bCs/>
                <w:lang w:val="es-ES" w:eastAsia="es-ES"/>
              </w:rPr>
            </w:pPr>
            <w:r>
              <w:rPr>
                <w:rFonts w:eastAsia="Times New Roman"/>
                <w:bCs/>
                <w:lang w:val="es-ES" w:eastAsia="es-ES"/>
              </w:rPr>
              <w:t>Fuera del lí</w:t>
            </w:r>
            <w:r w:rsidR="001C752D" w:rsidRPr="0042281F">
              <w:rPr>
                <w:rFonts w:eastAsia="Times New Roman"/>
                <w:bCs/>
                <w:lang w:val="es-ES" w:eastAsia="es-ES"/>
              </w:rPr>
              <w:t>mite</w:t>
            </w:r>
          </w:p>
        </w:tc>
      </w:tr>
      <w:tr w:rsidR="001C752D" w:rsidRPr="0042281F" w14:paraId="7B23F074" w14:textId="77777777" w:rsidTr="001C752D">
        <w:trPr>
          <w:trHeight w:val="283"/>
        </w:trPr>
        <w:tc>
          <w:tcPr>
            <w:tcW w:w="1061" w:type="pct"/>
            <w:tcBorders>
              <w:bottom w:val="single" w:sz="8" w:space="0" w:color="0D0D0D" w:themeColor="text1" w:themeTint="F2"/>
            </w:tcBorders>
            <w:shd w:val="clear" w:color="auto" w:fill="auto"/>
            <w:noWrap/>
            <w:vAlign w:val="center"/>
            <w:hideMark/>
          </w:tcPr>
          <w:p w14:paraId="46703B19"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5A980D2A" w14:textId="77777777" w:rsidR="001C752D" w:rsidRPr="0094709C" w:rsidRDefault="001C752D" w:rsidP="001C752D">
            <w:pPr>
              <w:spacing w:line="240" w:lineRule="auto"/>
              <w:contextualSpacing w:val="0"/>
              <w:jc w:val="center"/>
              <w:rPr>
                <w:rFonts w:eastAsia="Times New Roman"/>
                <w:bCs/>
                <w:sz w:val="18"/>
                <w:szCs w:val="18"/>
                <w:lang w:val="es-ES" w:eastAsia="es-ES"/>
              </w:rPr>
            </w:pPr>
            <w:r w:rsidRPr="0094709C">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163DF15B"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160F584"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FB7B167"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251D9E34" w14:textId="4B975AA1" w:rsidR="001C752D" w:rsidRPr="0042281F" w:rsidRDefault="0094709C" w:rsidP="001C752D">
            <w:pPr>
              <w:spacing w:line="240" w:lineRule="auto"/>
              <w:contextualSpacing w:val="0"/>
              <w:jc w:val="center"/>
              <w:rPr>
                <w:rFonts w:eastAsia="Times New Roman"/>
                <w:bCs/>
                <w:lang w:val="es-ES" w:eastAsia="es-ES"/>
              </w:rPr>
            </w:pPr>
            <w:r>
              <w:rPr>
                <w:rFonts w:eastAsia="Times New Roman"/>
                <w:bCs/>
                <w:lang w:val="es-ES" w:eastAsia="es-ES"/>
              </w:rPr>
              <w:t>Lí</w:t>
            </w:r>
            <w:r w:rsidR="001C752D"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C4AE5F0"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6064191A"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7E36FD" w:rsidRPr="0042281F" w14:paraId="5D007E71" w14:textId="77777777" w:rsidTr="001C752D">
        <w:trPr>
          <w:trHeight w:val="397"/>
        </w:trPr>
        <w:tc>
          <w:tcPr>
            <w:tcW w:w="1061" w:type="pct"/>
            <w:tcBorders>
              <w:top w:val="single" w:sz="8" w:space="0" w:color="0D0D0D" w:themeColor="text1" w:themeTint="F2"/>
            </w:tcBorders>
            <w:shd w:val="clear" w:color="auto" w:fill="auto"/>
            <w:noWrap/>
            <w:vAlign w:val="center"/>
          </w:tcPr>
          <w:p w14:paraId="2CCC9591" w14:textId="5FBEC0CA" w:rsidR="007E36FD" w:rsidRPr="0042281F" w:rsidRDefault="007E36FD" w:rsidP="001C752D">
            <w:pPr>
              <w:spacing w:line="240" w:lineRule="auto"/>
              <w:contextualSpacing w:val="0"/>
              <w:rPr>
                <w:rFonts w:eastAsia="Times New Roman"/>
                <w:bCs/>
                <w:lang w:val="es-ES" w:eastAsia="es-ES"/>
              </w:rPr>
            </w:pPr>
            <w:r>
              <w:rPr>
                <w:rFonts w:eastAsia="Times New Roman"/>
                <w:bCs/>
                <w:lang w:val="es-ES" w:eastAsia="es-ES"/>
              </w:rPr>
              <w:t xml:space="preserve">Segunda </w:t>
            </w:r>
            <w:r w:rsidRPr="0042281F">
              <w:rPr>
                <w:rFonts w:eastAsia="Times New Roman"/>
                <w:bCs/>
                <w:lang w:val="es-ES" w:eastAsia="es-ES"/>
              </w:rPr>
              <w:t>campaña</w:t>
            </w:r>
          </w:p>
        </w:tc>
        <w:tc>
          <w:tcPr>
            <w:tcW w:w="563" w:type="pct"/>
            <w:tcBorders>
              <w:top w:val="single" w:sz="8" w:space="0" w:color="0D0D0D" w:themeColor="text1" w:themeTint="F2"/>
            </w:tcBorders>
            <w:shd w:val="clear" w:color="auto" w:fill="auto"/>
            <w:noWrap/>
            <w:vAlign w:val="center"/>
          </w:tcPr>
          <w:p w14:paraId="3F92A614" w14:textId="7BDE6384" w:rsidR="007E36FD" w:rsidRPr="007E36FD" w:rsidRDefault="007E36FD" w:rsidP="001C752D">
            <w:pPr>
              <w:spacing w:line="240" w:lineRule="auto"/>
              <w:contextualSpacing w:val="0"/>
              <w:jc w:val="center"/>
              <w:rPr>
                <w:rFonts w:asciiTheme="majorHAnsi" w:eastAsia="Times New Roman" w:hAnsiTheme="majorHAnsi"/>
                <w:bCs/>
                <w:lang w:val="es-ES" w:eastAsia="es-ES"/>
              </w:rPr>
            </w:pPr>
            <w:r w:rsidRPr="007E36FD">
              <w:rPr>
                <w:rFonts w:cs="Arial"/>
              </w:rPr>
              <w:t>394,6</w:t>
            </w:r>
          </w:p>
        </w:tc>
        <w:tc>
          <w:tcPr>
            <w:tcW w:w="563" w:type="pct"/>
            <w:tcBorders>
              <w:top w:val="single" w:sz="8" w:space="0" w:color="0D0D0D" w:themeColor="text1" w:themeTint="F2"/>
            </w:tcBorders>
            <w:shd w:val="clear" w:color="auto" w:fill="auto"/>
            <w:noWrap/>
            <w:vAlign w:val="center"/>
          </w:tcPr>
          <w:p w14:paraId="77FA3543" w14:textId="1D9CAD8D" w:rsidR="007E36FD" w:rsidRPr="007E36FD" w:rsidRDefault="007E36FD" w:rsidP="001C752D">
            <w:pPr>
              <w:spacing w:line="240" w:lineRule="auto"/>
              <w:contextualSpacing w:val="0"/>
              <w:jc w:val="center"/>
              <w:rPr>
                <w:rFonts w:asciiTheme="majorHAnsi" w:eastAsia="Times New Roman" w:hAnsiTheme="majorHAnsi"/>
                <w:bCs/>
                <w:lang w:val="es-ES" w:eastAsia="es-ES"/>
              </w:rPr>
            </w:pPr>
            <w:r w:rsidRPr="007E36FD">
              <w:rPr>
                <w:rFonts w:cs="Arial"/>
              </w:rPr>
              <w:t>324,7</w:t>
            </w:r>
          </w:p>
        </w:tc>
        <w:tc>
          <w:tcPr>
            <w:tcW w:w="563" w:type="pct"/>
            <w:tcBorders>
              <w:top w:val="single" w:sz="8" w:space="0" w:color="0D0D0D" w:themeColor="text1" w:themeTint="F2"/>
            </w:tcBorders>
            <w:shd w:val="clear" w:color="auto" w:fill="auto"/>
            <w:noWrap/>
            <w:vAlign w:val="center"/>
          </w:tcPr>
          <w:p w14:paraId="54DA5009" w14:textId="1EBAB199" w:rsidR="007E36FD" w:rsidRPr="007E36FD" w:rsidRDefault="007E36FD" w:rsidP="001C752D">
            <w:pPr>
              <w:spacing w:line="240" w:lineRule="auto"/>
              <w:contextualSpacing w:val="0"/>
              <w:jc w:val="center"/>
              <w:rPr>
                <w:rFonts w:asciiTheme="majorHAnsi" w:eastAsia="Times New Roman" w:hAnsiTheme="majorHAnsi"/>
                <w:bCs/>
                <w:lang w:val="es-ES" w:eastAsia="es-ES"/>
              </w:rPr>
            </w:pPr>
            <w:r w:rsidRPr="007E36FD">
              <w:rPr>
                <w:rFonts w:cs="Arial"/>
              </w:rPr>
              <w:t>106,0</w:t>
            </w:r>
          </w:p>
        </w:tc>
        <w:tc>
          <w:tcPr>
            <w:tcW w:w="563" w:type="pct"/>
            <w:tcBorders>
              <w:top w:val="single" w:sz="8" w:space="0" w:color="0D0D0D" w:themeColor="text1" w:themeTint="F2"/>
            </w:tcBorders>
            <w:shd w:val="clear" w:color="auto" w:fill="auto"/>
            <w:noWrap/>
            <w:vAlign w:val="center"/>
          </w:tcPr>
          <w:p w14:paraId="563D5D7B" w14:textId="7B3BF6F9" w:rsidR="007E36FD" w:rsidRPr="007E36FD" w:rsidRDefault="007E36FD" w:rsidP="001C752D">
            <w:pPr>
              <w:spacing w:line="240" w:lineRule="auto"/>
              <w:contextualSpacing w:val="0"/>
              <w:jc w:val="center"/>
              <w:rPr>
                <w:rFonts w:asciiTheme="majorHAnsi" w:eastAsia="Times New Roman" w:hAnsiTheme="majorHAnsi"/>
                <w:bCs/>
                <w:lang w:val="es-ES" w:eastAsia="es-ES"/>
              </w:rPr>
            </w:pPr>
            <w:r w:rsidRPr="007E36FD">
              <w:rPr>
                <w:rFonts w:cs="Arial"/>
              </w:rPr>
              <w:t>1.154,0</w:t>
            </w:r>
          </w:p>
        </w:tc>
        <w:tc>
          <w:tcPr>
            <w:tcW w:w="563" w:type="pct"/>
            <w:tcBorders>
              <w:top w:val="single" w:sz="8" w:space="0" w:color="0D0D0D" w:themeColor="text1" w:themeTint="F2"/>
            </w:tcBorders>
            <w:vAlign w:val="center"/>
          </w:tcPr>
          <w:p w14:paraId="0B382D53" w14:textId="467E97BB" w:rsidR="007E36FD" w:rsidRPr="007E36FD" w:rsidRDefault="007E36FD" w:rsidP="001C752D">
            <w:pPr>
              <w:spacing w:line="240" w:lineRule="auto"/>
              <w:contextualSpacing w:val="0"/>
              <w:jc w:val="center"/>
              <w:rPr>
                <w:rFonts w:asciiTheme="majorHAnsi" w:eastAsia="Times New Roman" w:hAnsiTheme="majorHAnsi"/>
                <w:bCs/>
                <w:lang w:val="es-ES" w:eastAsia="es-ES"/>
              </w:rPr>
            </w:pPr>
            <w:r w:rsidRPr="007E36FD">
              <w:rPr>
                <w:rFonts w:cs="Arial"/>
              </w:rPr>
              <w:t>1250</w:t>
            </w:r>
          </w:p>
        </w:tc>
        <w:tc>
          <w:tcPr>
            <w:tcW w:w="563" w:type="pct"/>
            <w:tcBorders>
              <w:top w:val="single" w:sz="8" w:space="0" w:color="0D0D0D" w:themeColor="text1" w:themeTint="F2"/>
            </w:tcBorders>
            <w:shd w:val="clear" w:color="auto" w:fill="auto"/>
            <w:noWrap/>
            <w:vAlign w:val="center"/>
          </w:tcPr>
          <w:p w14:paraId="052F8360" w14:textId="018FC2B8" w:rsidR="007E36FD" w:rsidRPr="007E36FD" w:rsidRDefault="007E36FD" w:rsidP="001C752D">
            <w:pPr>
              <w:spacing w:line="240" w:lineRule="auto"/>
              <w:contextualSpacing w:val="0"/>
              <w:jc w:val="center"/>
              <w:rPr>
                <w:rFonts w:asciiTheme="majorHAnsi" w:eastAsia="Times New Roman" w:hAnsiTheme="majorHAnsi"/>
                <w:bCs/>
                <w:lang w:val="es-ES" w:eastAsia="es-ES"/>
              </w:rPr>
            </w:pPr>
            <w:r w:rsidRPr="007E36FD">
              <w:rPr>
                <w:rFonts w:cs="Arial"/>
              </w:rPr>
              <w:t>0</w:t>
            </w:r>
          </w:p>
        </w:tc>
        <w:tc>
          <w:tcPr>
            <w:tcW w:w="561" w:type="pct"/>
            <w:tcBorders>
              <w:top w:val="single" w:sz="8" w:space="0" w:color="0D0D0D" w:themeColor="text1" w:themeTint="F2"/>
            </w:tcBorders>
            <w:shd w:val="clear" w:color="auto" w:fill="auto"/>
            <w:noWrap/>
            <w:vAlign w:val="center"/>
          </w:tcPr>
          <w:p w14:paraId="0ACFB286" w14:textId="032DC1E6" w:rsidR="007E36FD" w:rsidRPr="007E36FD" w:rsidRDefault="007E36FD" w:rsidP="001C752D">
            <w:pPr>
              <w:spacing w:line="240" w:lineRule="auto"/>
              <w:contextualSpacing w:val="0"/>
              <w:jc w:val="center"/>
              <w:rPr>
                <w:rFonts w:asciiTheme="majorHAnsi" w:eastAsia="Times New Roman" w:hAnsiTheme="majorHAnsi"/>
                <w:bCs/>
                <w:lang w:val="es-ES" w:eastAsia="es-ES"/>
              </w:rPr>
            </w:pPr>
            <w:r w:rsidRPr="007E36FD">
              <w:rPr>
                <w:rFonts w:cs="Arial"/>
              </w:rPr>
              <w:t>0%</w:t>
            </w:r>
          </w:p>
        </w:tc>
      </w:tr>
      <w:tr w:rsidR="007E36FD" w:rsidRPr="0042281F" w14:paraId="3CB99054" w14:textId="77777777" w:rsidTr="007E36FD">
        <w:trPr>
          <w:trHeight w:val="397"/>
        </w:trPr>
        <w:tc>
          <w:tcPr>
            <w:tcW w:w="1061" w:type="pct"/>
            <w:tcBorders>
              <w:bottom w:val="single" w:sz="8" w:space="0" w:color="0D0D0D" w:themeColor="text1" w:themeTint="F2"/>
            </w:tcBorders>
            <w:shd w:val="clear" w:color="auto" w:fill="auto"/>
            <w:noWrap/>
            <w:vAlign w:val="center"/>
          </w:tcPr>
          <w:p w14:paraId="76FFA4FE" w14:textId="2459774A" w:rsidR="007E36FD" w:rsidRPr="0042281F" w:rsidRDefault="007E36FD" w:rsidP="001C752D">
            <w:pPr>
              <w:spacing w:line="240" w:lineRule="auto"/>
              <w:contextualSpacing w:val="0"/>
              <w:rPr>
                <w:rFonts w:eastAsia="Times New Roman"/>
                <w:bCs/>
                <w:lang w:val="es-ES" w:eastAsia="es-ES"/>
              </w:rPr>
            </w:pPr>
            <w:r>
              <w:rPr>
                <w:rFonts w:eastAsia="Times New Roman"/>
                <w:bCs/>
                <w:lang w:val="es-ES" w:eastAsia="es-ES"/>
              </w:rPr>
              <w:lastRenderedPageBreak/>
              <w:t>Primer</w:t>
            </w:r>
            <w:r w:rsidRPr="0042281F">
              <w:rPr>
                <w:rFonts w:eastAsia="Times New Roman"/>
                <w:bCs/>
                <w:lang w:val="es-ES" w:eastAsia="es-ES"/>
              </w:rPr>
              <w:t>a campaña</w:t>
            </w:r>
          </w:p>
        </w:tc>
        <w:tc>
          <w:tcPr>
            <w:tcW w:w="563" w:type="pct"/>
            <w:tcBorders>
              <w:bottom w:val="single" w:sz="8" w:space="0" w:color="0D0D0D" w:themeColor="text1" w:themeTint="F2"/>
            </w:tcBorders>
            <w:shd w:val="clear" w:color="auto" w:fill="auto"/>
            <w:noWrap/>
            <w:vAlign w:val="center"/>
          </w:tcPr>
          <w:p w14:paraId="48698C59" w14:textId="6ACD9827" w:rsidR="007E36FD" w:rsidRPr="007E36FD" w:rsidRDefault="007E36FD" w:rsidP="007E36FD">
            <w:pPr>
              <w:spacing w:line="240" w:lineRule="auto"/>
              <w:contextualSpacing w:val="0"/>
              <w:jc w:val="center"/>
              <w:rPr>
                <w:rFonts w:eastAsia="Times New Roman"/>
                <w:bCs/>
                <w:lang w:val="es-ES" w:eastAsia="es-ES"/>
              </w:rPr>
            </w:pPr>
            <w:r w:rsidRPr="007E36FD">
              <w:rPr>
                <w:rFonts w:cs="Arial"/>
              </w:rPr>
              <w:t>130,5</w:t>
            </w:r>
          </w:p>
        </w:tc>
        <w:tc>
          <w:tcPr>
            <w:tcW w:w="563" w:type="pct"/>
            <w:tcBorders>
              <w:bottom w:val="single" w:sz="8" w:space="0" w:color="0D0D0D" w:themeColor="text1" w:themeTint="F2"/>
            </w:tcBorders>
            <w:shd w:val="clear" w:color="auto" w:fill="auto"/>
            <w:noWrap/>
            <w:vAlign w:val="center"/>
          </w:tcPr>
          <w:p w14:paraId="143A17B7" w14:textId="6C52F744" w:rsidR="007E36FD" w:rsidRPr="007E36FD" w:rsidRDefault="007E36FD" w:rsidP="007E36FD">
            <w:pPr>
              <w:spacing w:line="240" w:lineRule="auto"/>
              <w:contextualSpacing w:val="0"/>
              <w:jc w:val="center"/>
              <w:rPr>
                <w:rFonts w:eastAsia="Times New Roman"/>
                <w:bCs/>
                <w:lang w:val="es-ES" w:eastAsia="es-ES"/>
              </w:rPr>
            </w:pPr>
            <w:r w:rsidRPr="007E36FD">
              <w:rPr>
                <w:rFonts w:cs="Arial"/>
              </w:rPr>
              <w:t>129,1</w:t>
            </w:r>
          </w:p>
        </w:tc>
        <w:tc>
          <w:tcPr>
            <w:tcW w:w="563" w:type="pct"/>
            <w:tcBorders>
              <w:bottom w:val="single" w:sz="8" w:space="0" w:color="0D0D0D" w:themeColor="text1" w:themeTint="F2"/>
            </w:tcBorders>
            <w:shd w:val="clear" w:color="auto" w:fill="auto"/>
            <w:noWrap/>
            <w:vAlign w:val="center"/>
          </w:tcPr>
          <w:p w14:paraId="13AC71BE" w14:textId="45E4E982" w:rsidR="007E36FD" w:rsidRPr="007E36FD" w:rsidRDefault="007E36FD" w:rsidP="007E36FD">
            <w:pPr>
              <w:spacing w:line="240" w:lineRule="auto"/>
              <w:contextualSpacing w:val="0"/>
              <w:jc w:val="center"/>
              <w:rPr>
                <w:rFonts w:eastAsia="Times New Roman"/>
                <w:bCs/>
                <w:lang w:val="es-ES" w:eastAsia="es-ES"/>
              </w:rPr>
            </w:pPr>
            <w:r w:rsidRPr="007E36FD">
              <w:rPr>
                <w:rFonts w:cs="Arial"/>
              </w:rPr>
              <w:t>23,1</w:t>
            </w:r>
          </w:p>
        </w:tc>
        <w:tc>
          <w:tcPr>
            <w:tcW w:w="563" w:type="pct"/>
            <w:tcBorders>
              <w:bottom w:val="single" w:sz="8" w:space="0" w:color="0D0D0D" w:themeColor="text1" w:themeTint="F2"/>
            </w:tcBorders>
            <w:shd w:val="clear" w:color="auto" w:fill="auto"/>
            <w:noWrap/>
            <w:vAlign w:val="center"/>
          </w:tcPr>
          <w:p w14:paraId="59944A95" w14:textId="79DEF92A" w:rsidR="007E36FD" w:rsidRPr="007E36FD" w:rsidRDefault="007E36FD" w:rsidP="007E36FD">
            <w:pPr>
              <w:spacing w:line="240" w:lineRule="auto"/>
              <w:contextualSpacing w:val="0"/>
              <w:jc w:val="center"/>
              <w:rPr>
                <w:rFonts w:eastAsia="Times New Roman"/>
                <w:bCs/>
                <w:lang w:val="es-ES" w:eastAsia="es-ES"/>
              </w:rPr>
            </w:pPr>
            <w:r w:rsidRPr="007E36FD">
              <w:rPr>
                <w:rFonts w:cs="Arial"/>
              </w:rPr>
              <w:t>558,9</w:t>
            </w:r>
          </w:p>
        </w:tc>
        <w:tc>
          <w:tcPr>
            <w:tcW w:w="563" w:type="pct"/>
            <w:tcBorders>
              <w:bottom w:val="single" w:sz="8" w:space="0" w:color="0D0D0D" w:themeColor="text1" w:themeTint="F2"/>
            </w:tcBorders>
            <w:vAlign w:val="center"/>
          </w:tcPr>
          <w:p w14:paraId="28FE17B0" w14:textId="7A09B165" w:rsidR="007E36FD" w:rsidRPr="007E36FD" w:rsidRDefault="007E36FD" w:rsidP="007E36FD">
            <w:pPr>
              <w:spacing w:line="240" w:lineRule="auto"/>
              <w:contextualSpacing w:val="0"/>
              <w:jc w:val="center"/>
              <w:rPr>
                <w:rFonts w:eastAsia="Times New Roman"/>
                <w:bCs/>
                <w:lang w:val="es-ES" w:eastAsia="es-ES"/>
              </w:rPr>
            </w:pPr>
            <w:r w:rsidRPr="007E36FD">
              <w:rPr>
                <w:rFonts w:cs="Arial"/>
              </w:rPr>
              <w:t>1250</w:t>
            </w:r>
          </w:p>
        </w:tc>
        <w:tc>
          <w:tcPr>
            <w:tcW w:w="563" w:type="pct"/>
            <w:tcBorders>
              <w:bottom w:val="single" w:sz="8" w:space="0" w:color="0D0D0D" w:themeColor="text1" w:themeTint="F2"/>
            </w:tcBorders>
            <w:shd w:val="clear" w:color="auto" w:fill="auto"/>
            <w:noWrap/>
            <w:vAlign w:val="center"/>
          </w:tcPr>
          <w:p w14:paraId="36DF8172" w14:textId="60E77A88" w:rsidR="007E36FD" w:rsidRPr="007E36FD" w:rsidRDefault="007E36FD" w:rsidP="007E36FD">
            <w:pPr>
              <w:spacing w:line="240" w:lineRule="auto"/>
              <w:contextualSpacing w:val="0"/>
              <w:jc w:val="center"/>
              <w:rPr>
                <w:rFonts w:eastAsia="Times New Roman"/>
                <w:bCs/>
                <w:lang w:val="es-ES" w:eastAsia="es-ES"/>
              </w:rPr>
            </w:pPr>
            <w:r w:rsidRPr="007E36FD">
              <w:rPr>
                <w:rFonts w:cs="Arial"/>
              </w:rPr>
              <w:t>0</w:t>
            </w:r>
          </w:p>
        </w:tc>
        <w:tc>
          <w:tcPr>
            <w:tcW w:w="561" w:type="pct"/>
            <w:tcBorders>
              <w:bottom w:val="single" w:sz="8" w:space="0" w:color="0D0D0D" w:themeColor="text1" w:themeTint="F2"/>
            </w:tcBorders>
            <w:shd w:val="clear" w:color="auto" w:fill="auto"/>
            <w:noWrap/>
            <w:vAlign w:val="center"/>
          </w:tcPr>
          <w:p w14:paraId="3775C955" w14:textId="2B54A393" w:rsidR="007E36FD" w:rsidRPr="007E36FD" w:rsidRDefault="007E36FD" w:rsidP="007E36FD">
            <w:pPr>
              <w:spacing w:line="240" w:lineRule="auto"/>
              <w:contextualSpacing w:val="0"/>
              <w:jc w:val="center"/>
              <w:rPr>
                <w:rFonts w:eastAsia="Times New Roman"/>
                <w:bCs/>
                <w:lang w:val="es-ES" w:eastAsia="es-ES"/>
              </w:rPr>
            </w:pPr>
            <w:r w:rsidRPr="007E36FD">
              <w:rPr>
                <w:rFonts w:cs="Arial"/>
              </w:rPr>
              <w:t>0,00%</w:t>
            </w:r>
          </w:p>
        </w:tc>
      </w:tr>
    </w:tbl>
    <w:p w14:paraId="08656700" w14:textId="77777777" w:rsidR="002733A7" w:rsidRPr="00A1215C" w:rsidRDefault="002733A7" w:rsidP="00A1215C">
      <w:bookmarkStart w:id="24" w:name="_Toc70326566"/>
      <w:bookmarkStart w:id="25" w:name="_Toc70327374"/>
    </w:p>
    <w:p w14:paraId="3E2C01B2" w14:textId="0F08CF25" w:rsidR="007E7A27" w:rsidRPr="00A1215C" w:rsidRDefault="007E7A27" w:rsidP="00A1215C">
      <w:bookmarkStart w:id="26" w:name="_Toc109945395"/>
      <w:r w:rsidRPr="009C4D1F">
        <w:rPr>
          <w:rStyle w:val="Ttulo2Car"/>
        </w:rPr>
        <w:t>3</w:t>
      </w:r>
      <w:r w:rsidR="00A1215C">
        <w:rPr>
          <w:rStyle w:val="Ttulo2Car"/>
        </w:rPr>
        <w:t>.1</w:t>
      </w:r>
      <w:r w:rsidR="00AF782A">
        <w:rPr>
          <w:rStyle w:val="Ttulo2Car"/>
        </w:rPr>
        <w:t>.4</w:t>
      </w:r>
      <w:r w:rsidRPr="009C4D1F">
        <w:rPr>
          <w:rStyle w:val="Ttulo2Car"/>
        </w:rPr>
        <w:t xml:space="preserve"> Análisis comparativo del oxígeno disuelto en aguas superficiales</w:t>
      </w:r>
      <w:bookmarkEnd w:id="24"/>
      <w:bookmarkEnd w:id="25"/>
      <w:bookmarkEnd w:id="26"/>
      <w:r>
        <w:rPr>
          <w:rFonts w:cs="Courier New"/>
          <w:lang w:val="es-ES"/>
        </w:rPr>
        <w:t>.</w:t>
      </w:r>
    </w:p>
    <w:p w14:paraId="5FFF8493" w14:textId="77777777" w:rsidR="00A1215C" w:rsidRPr="00A1215C" w:rsidRDefault="00A1215C" w:rsidP="00A1215C">
      <w:pPr>
        <w:rPr>
          <w:sz w:val="10"/>
        </w:rPr>
      </w:pPr>
    </w:p>
    <w:p w14:paraId="6F738759" w14:textId="77777777" w:rsidR="009E22EA" w:rsidRPr="00A1215C" w:rsidRDefault="006E40EF" w:rsidP="00596C55">
      <w:pPr>
        <w:pStyle w:val="Prrafodelista"/>
        <w:ind w:left="0"/>
        <w:contextualSpacing w:val="0"/>
        <w:jc w:val="both"/>
        <w:rPr>
          <w:sz w:val="19"/>
          <w:szCs w:val="19"/>
        </w:rPr>
      </w:pPr>
      <w:r w:rsidRPr="00A1215C">
        <w:rPr>
          <w:sz w:val="19"/>
          <w:szCs w:val="19"/>
        </w:rPr>
        <w:t xml:space="preserve">Según Cárdenas León (2005), el oxígeno disuelto proviene de una mezcla del agua </w:t>
      </w:r>
      <w:r w:rsidR="007B057B" w:rsidRPr="00A1215C">
        <w:rPr>
          <w:sz w:val="19"/>
          <w:szCs w:val="19"/>
        </w:rPr>
        <w:t xml:space="preserve">con los gases </w:t>
      </w:r>
      <w:r w:rsidR="005D58B0" w:rsidRPr="00A1215C">
        <w:rPr>
          <w:sz w:val="19"/>
          <w:szCs w:val="19"/>
        </w:rPr>
        <w:t>atmosféricos</w:t>
      </w:r>
      <w:r w:rsidRPr="00A1215C">
        <w:rPr>
          <w:sz w:val="19"/>
          <w:szCs w:val="19"/>
        </w:rPr>
        <w:t xml:space="preserve"> y</w:t>
      </w:r>
      <w:r w:rsidR="007B057B" w:rsidRPr="00A1215C">
        <w:rPr>
          <w:sz w:val="19"/>
          <w:szCs w:val="19"/>
        </w:rPr>
        <w:t xml:space="preserve"> </w:t>
      </w:r>
      <w:r w:rsidRPr="00A1215C">
        <w:rPr>
          <w:sz w:val="19"/>
          <w:szCs w:val="19"/>
        </w:rPr>
        <w:t xml:space="preserve">del oxígeno que liberan las plantas acuáticas en su proceso de </w:t>
      </w:r>
      <w:r w:rsidR="007B057B" w:rsidRPr="00A1215C">
        <w:rPr>
          <w:sz w:val="19"/>
          <w:szCs w:val="19"/>
        </w:rPr>
        <w:t xml:space="preserve">fotosíntesis. </w:t>
      </w:r>
    </w:p>
    <w:p w14:paraId="145967C0" w14:textId="77777777" w:rsidR="009E22EA" w:rsidRPr="00A1215C" w:rsidRDefault="009E22EA" w:rsidP="00596C55">
      <w:pPr>
        <w:pStyle w:val="Prrafodelista"/>
        <w:ind w:left="0"/>
        <w:contextualSpacing w:val="0"/>
        <w:jc w:val="both"/>
        <w:rPr>
          <w:sz w:val="19"/>
          <w:szCs w:val="19"/>
        </w:rPr>
      </w:pPr>
    </w:p>
    <w:p w14:paraId="279909CF" w14:textId="7AE7C105" w:rsidR="006E40EF" w:rsidRPr="00A1215C" w:rsidRDefault="007B057B" w:rsidP="00596C55">
      <w:pPr>
        <w:pStyle w:val="Prrafodelista"/>
        <w:ind w:left="0"/>
        <w:contextualSpacing w:val="0"/>
        <w:jc w:val="both"/>
        <w:rPr>
          <w:rFonts w:asciiTheme="majorHAnsi" w:hAnsiTheme="majorHAnsi" w:cs="Courier New"/>
          <w:sz w:val="19"/>
          <w:szCs w:val="19"/>
          <w:lang w:val="es-ES"/>
        </w:rPr>
      </w:pPr>
      <w:r w:rsidRPr="00A1215C">
        <w:rPr>
          <w:sz w:val="19"/>
          <w:szCs w:val="19"/>
        </w:rPr>
        <w:t xml:space="preserve">El OD es un indicador de calidad de agua muy importante, la respiración de la fauna acuática depende de su disponibilidad; para </w:t>
      </w:r>
      <w:r w:rsidR="002733A7" w:rsidRPr="00A1215C">
        <w:rPr>
          <w:sz w:val="19"/>
          <w:szCs w:val="19"/>
        </w:rPr>
        <w:t>su medición se utilizaron</w:t>
      </w:r>
      <w:r w:rsidR="0094709C" w:rsidRPr="00A1215C">
        <w:rPr>
          <w:sz w:val="19"/>
          <w:szCs w:val="19"/>
        </w:rPr>
        <w:t xml:space="preserve"> sondas multiparamé</w:t>
      </w:r>
      <w:r w:rsidRPr="00A1215C">
        <w:rPr>
          <w:sz w:val="19"/>
          <w:szCs w:val="19"/>
        </w:rPr>
        <w:t>tricas q</w:t>
      </w:r>
      <w:r w:rsidR="005D58B0" w:rsidRPr="00A1215C">
        <w:rPr>
          <w:sz w:val="19"/>
          <w:szCs w:val="19"/>
        </w:rPr>
        <w:t xml:space="preserve">ue expresan la cantidad de </w:t>
      </w:r>
      <w:r w:rsidR="00541639" w:rsidRPr="00A1215C">
        <w:rPr>
          <w:sz w:val="19"/>
          <w:szCs w:val="19"/>
        </w:rPr>
        <w:t>oxígeno</w:t>
      </w:r>
      <w:r w:rsidR="005D58B0" w:rsidRPr="00A1215C">
        <w:rPr>
          <w:sz w:val="19"/>
          <w:szCs w:val="19"/>
        </w:rPr>
        <w:t xml:space="preserve"> en miligramos por cada</w:t>
      </w:r>
      <w:r w:rsidR="0094709C" w:rsidRPr="00A1215C">
        <w:rPr>
          <w:sz w:val="19"/>
          <w:szCs w:val="19"/>
        </w:rPr>
        <w:t xml:space="preserve"> litro agua, en la figura 4</w:t>
      </w:r>
      <w:r w:rsidR="005D58B0" w:rsidRPr="00A1215C">
        <w:rPr>
          <w:sz w:val="19"/>
          <w:szCs w:val="19"/>
        </w:rPr>
        <w:t xml:space="preserve"> se muestran las lecturas obtenidas en ambas campa</w:t>
      </w:r>
      <w:r w:rsidR="005D58B0" w:rsidRPr="00A1215C">
        <w:rPr>
          <w:sz w:val="19"/>
          <w:szCs w:val="19"/>
          <w:lang w:val="es-ES"/>
        </w:rPr>
        <w:t>ñ</w:t>
      </w:r>
      <w:r w:rsidR="005D58B0" w:rsidRPr="00A1215C">
        <w:rPr>
          <w:sz w:val="19"/>
          <w:szCs w:val="19"/>
        </w:rPr>
        <w:t>as.</w:t>
      </w:r>
    </w:p>
    <w:p w14:paraId="3949E527" w14:textId="77777777" w:rsidR="007E7A27" w:rsidRPr="000A7286" w:rsidRDefault="007E7A27" w:rsidP="007E7A27">
      <w:pPr>
        <w:pStyle w:val="Prrafodelista"/>
        <w:spacing w:after="160" w:line="259" w:lineRule="auto"/>
        <w:contextualSpacing w:val="0"/>
        <w:rPr>
          <w:rFonts w:asciiTheme="majorHAnsi" w:hAnsiTheme="majorHAnsi" w:cs="Courier New"/>
          <w:sz w:val="2"/>
          <w:lang w:val="es-ES"/>
        </w:rPr>
      </w:pPr>
    </w:p>
    <w:p w14:paraId="62E8DAB0" w14:textId="1F97DDB4" w:rsidR="007E7A27" w:rsidRDefault="00076A37" w:rsidP="00596C55">
      <w:pPr>
        <w:pStyle w:val="Prrafodelista"/>
        <w:spacing w:line="259" w:lineRule="auto"/>
        <w:ind w:left="0"/>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202103CE" wp14:editId="5089D1FE">
            <wp:extent cx="5404757" cy="3058886"/>
            <wp:effectExtent l="0" t="0" r="24765" b="27305"/>
            <wp:docPr id="525" name="Gráfico 5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A1A83C2" w14:textId="6A828149" w:rsidR="007E7A27" w:rsidRPr="00D46E5F" w:rsidRDefault="00E342C7" w:rsidP="00E342C7">
      <w:pPr>
        <w:pStyle w:val="Descripcin"/>
        <w:rPr>
          <w:sz w:val="20"/>
        </w:rPr>
      </w:pPr>
      <w:bookmarkStart w:id="27" w:name="_Toc70330497"/>
      <w:bookmarkStart w:id="28" w:name="_Toc90911527"/>
      <w:r>
        <w:t xml:space="preserve">Figura </w:t>
      </w:r>
      <w:fldSimple w:instr=" SEQ Figura \* ARABIC ">
        <w:r w:rsidR="008647F1">
          <w:rPr>
            <w:noProof/>
          </w:rPr>
          <w:t>4</w:t>
        </w:r>
      </w:fldSimple>
      <w:r>
        <w:t xml:space="preserve">. </w:t>
      </w:r>
      <w:r w:rsidR="00AF4095" w:rsidRPr="000A7286">
        <w:rPr>
          <w:rFonts w:asciiTheme="majorHAnsi" w:hAnsiTheme="majorHAnsi" w:cs="Courier New"/>
          <w:lang w:val="es-ES"/>
        </w:rPr>
        <w:t xml:space="preserve">Análisis comparativo del </w:t>
      </w:r>
      <w:r w:rsidR="007E7A27" w:rsidRPr="000A7286">
        <w:rPr>
          <w:rFonts w:asciiTheme="majorHAnsi" w:hAnsiTheme="majorHAnsi" w:cs="Courier New"/>
          <w:lang w:val="es-ES"/>
        </w:rPr>
        <w:t xml:space="preserve">Oxígeno Disuelto </w:t>
      </w:r>
      <w:r w:rsidR="00AF4095" w:rsidRPr="000A7286">
        <w:rPr>
          <w:rFonts w:asciiTheme="majorHAnsi" w:hAnsiTheme="majorHAnsi" w:cs="Courier New"/>
          <w:lang w:val="es-ES"/>
        </w:rPr>
        <w:t>en los distintos puntos de monitoreo de agua superficial.</w:t>
      </w:r>
      <w:bookmarkEnd w:id="27"/>
      <w:bookmarkEnd w:id="28"/>
      <w:r w:rsidR="00AF4095" w:rsidRPr="000A7286">
        <w:rPr>
          <w:noProof/>
          <w:lang w:val="es-ES" w:eastAsia="es-ES"/>
        </w:rPr>
        <w:t xml:space="preserve"> </w:t>
      </w:r>
    </w:p>
    <w:p w14:paraId="566AAD21" w14:textId="273E8821" w:rsidR="00AF4095" w:rsidRDefault="00AF4095" w:rsidP="004608FF">
      <w:pPr>
        <w:jc w:val="both"/>
        <w:rPr>
          <w:rFonts w:asciiTheme="majorHAnsi" w:hAnsiTheme="majorHAnsi" w:cs="Courier New"/>
          <w:sz w:val="19"/>
          <w:szCs w:val="19"/>
        </w:rPr>
      </w:pPr>
      <w:r w:rsidRPr="00A1215C">
        <w:rPr>
          <w:rFonts w:asciiTheme="majorHAnsi" w:hAnsiTheme="majorHAnsi" w:cs="Courier New"/>
          <w:sz w:val="19"/>
          <w:szCs w:val="19"/>
          <w:lang w:val="es-ES"/>
        </w:rPr>
        <w:t>La Resolución SEAM 222/02 establece que el oxígen</w:t>
      </w:r>
      <w:r w:rsidR="00C02998" w:rsidRPr="00A1215C">
        <w:rPr>
          <w:rFonts w:asciiTheme="majorHAnsi" w:hAnsiTheme="majorHAnsi" w:cs="Courier New"/>
          <w:sz w:val="19"/>
          <w:szCs w:val="19"/>
          <w:lang w:val="es-ES"/>
        </w:rPr>
        <w:t>o disuelto en aguas de clases 2</w:t>
      </w:r>
      <w:r w:rsidRPr="00A1215C">
        <w:rPr>
          <w:rFonts w:asciiTheme="majorHAnsi" w:hAnsiTheme="majorHAnsi" w:cs="Courier New"/>
          <w:sz w:val="19"/>
          <w:szCs w:val="19"/>
          <w:lang w:val="es-ES"/>
        </w:rPr>
        <w:t xml:space="preserve"> </w:t>
      </w:r>
      <w:r w:rsidR="00F4364E" w:rsidRPr="00A1215C">
        <w:rPr>
          <w:rFonts w:asciiTheme="majorHAnsi" w:hAnsiTheme="majorHAnsi" w:cs="Courier New"/>
          <w:sz w:val="19"/>
          <w:szCs w:val="19"/>
          <w:lang w:val="es-ES"/>
        </w:rPr>
        <w:t xml:space="preserve">debe ser </w:t>
      </w:r>
      <w:r w:rsidR="005D58B0" w:rsidRPr="00A1215C">
        <w:rPr>
          <w:rFonts w:asciiTheme="majorHAnsi" w:hAnsiTheme="majorHAnsi" w:cs="Courier New"/>
          <w:sz w:val="19"/>
          <w:szCs w:val="19"/>
          <w:lang w:val="es-ES"/>
        </w:rPr>
        <w:t>&gt;</w:t>
      </w:r>
      <w:r w:rsidRPr="00A1215C">
        <w:rPr>
          <w:rFonts w:asciiTheme="majorHAnsi" w:hAnsiTheme="majorHAnsi" w:cs="Courier New"/>
          <w:sz w:val="19"/>
          <w:szCs w:val="19"/>
          <w:lang w:val="es-ES"/>
        </w:rPr>
        <w:t>5 mg O</w:t>
      </w:r>
      <w:r w:rsidRPr="00A1215C">
        <w:rPr>
          <w:rFonts w:asciiTheme="majorHAnsi" w:hAnsiTheme="majorHAnsi" w:cs="Courier New"/>
          <w:sz w:val="19"/>
          <w:szCs w:val="19"/>
          <w:vertAlign w:val="subscript"/>
          <w:lang w:val="es-ES"/>
        </w:rPr>
        <w:t>2</w:t>
      </w:r>
      <w:r w:rsidRPr="00A1215C">
        <w:rPr>
          <w:rFonts w:asciiTheme="majorHAnsi" w:hAnsiTheme="majorHAnsi" w:cs="Courier New"/>
          <w:sz w:val="19"/>
          <w:szCs w:val="19"/>
          <w:lang w:val="es-ES"/>
        </w:rPr>
        <w:t>/L.</w:t>
      </w:r>
      <w:r w:rsidR="00F4364E" w:rsidRPr="00A1215C">
        <w:rPr>
          <w:rFonts w:asciiTheme="majorHAnsi" w:hAnsiTheme="majorHAnsi" w:cs="Courier New"/>
          <w:sz w:val="19"/>
          <w:szCs w:val="19"/>
          <w:lang w:val="es-ES"/>
        </w:rPr>
        <w:t xml:space="preserve"> </w:t>
      </w:r>
      <w:r w:rsidR="009E22EA" w:rsidRPr="00A1215C">
        <w:rPr>
          <w:rFonts w:asciiTheme="majorHAnsi" w:hAnsiTheme="majorHAnsi" w:cs="Courier New"/>
          <w:sz w:val="19"/>
          <w:szCs w:val="19"/>
          <w:lang w:val="es-ES"/>
        </w:rPr>
        <w:t xml:space="preserve">En la primera campaña se registraron seis puntos (30%) </w:t>
      </w:r>
      <w:r w:rsidR="00B84E70" w:rsidRPr="00A1215C">
        <w:rPr>
          <w:rFonts w:asciiTheme="majorHAnsi" w:hAnsiTheme="majorHAnsi" w:cs="Courier New"/>
          <w:sz w:val="19"/>
          <w:szCs w:val="19"/>
          <w:lang w:val="es-ES"/>
        </w:rPr>
        <w:t xml:space="preserve">con concentraciones de OD inferiores a las establecidas en la normativa de referencia; </w:t>
      </w:r>
      <w:r w:rsidR="00B84E70" w:rsidRPr="00A1215C">
        <w:rPr>
          <w:rFonts w:asciiTheme="majorHAnsi" w:hAnsiTheme="majorHAnsi" w:cs="Courier New"/>
          <w:sz w:val="19"/>
          <w:szCs w:val="19"/>
        </w:rPr>
        <w:t xml:space="preserve">durante la segunda campaña se verifica que en tres puntos </w:t>
      </w:r>
      <w:r w:rsidR="00B84E70" w:rsidRPr="00A1215C">
        <w:rPr>
          <w:rFonts w:asciiTheme="majorHAnsi" w:hAnsiTheme="majorHAnsi" w:cs="Courier New"/>
          <w:sz w:val="19"/>
          <w:szCs w:val="19"/>
          <w:lang w:val="es-ES"/>
        </w:rPr>
        <w:t xml:space="preserve">(19%) el </w:t>
      </w:r>
      <w:r w:rsidR="00B84E70" w:rsidRPr="00A1215C">
        <w:rPr>
          <w:rFonts w:asciiTheme="majorHAnsi" w:hAnsiTheme="majorHAnsi" w:cs="Courier New"/>
          <w:sz w:val="19"/>
          <w:szCs w:val="19"/>
        </w:rPr>
        <w:t>OD es menor a 5.</w:t>
      </w:r>
    </w:p>
    <w:p w14:paraId="688DD5D7" w14:textId="77777777" w:rsidR="00A1215C" w:rsidRPr="00A1215C" w:rsidRDefault="00A1215C" w:rsidP="004608FF">
      <w:pPr>
        <w:jc w:val="both"/>
        <w:rPr>
          <w:rFonts w:asciiTheme="majorHAnsi" w:hAnsiTheme="majorHAnsi" w:cs="Courier New"/>
          <w:sz w:val="19"/>
          <w:szCs w:val="19"/>
        </w:rPr>
      </w:pPr>
    </w:p>
    <w:p w14:paraId="27E4D707" w14:textId="3C590778" w:rsidR="002733A7" w:rsidRPr="00A1215C" w:rsidRDefault="002733A7" w:rsidP="004608FF">
      <w:pPr>
        <w:jc w:val="both"/>
        <w:rPr>
          <w:rFonts w:asciiTheme="majorHAnsi" w:hAnsiTheme="majorHAnsi" w:cs="Courier New"/>
          <w:sz w:val="19"/>
          <w:szCs w:val="19"/>
          <w:lang w:val="es-ES"/>
        </w:rPr>
      </w:pPr>
      <w:r w:rsidRPr="00A1215C">
        <w:rPr>
          <w:rFonts w:asciiTheme="majorHAnsi" w:hAnsiTheme="majorHAnsi" w:cs="Courier New"/>
          <w:sz w:val="19"/>
          <w:szCs w:val="19"/>
        </w:rPr>
        <w:t>En la siguiente tabla 4 se presenta una comparación estadística en cuanto al parámetro de oxígeno disuelto en aguas superficiales.</w:t>
      </w:r>
    </w:p>
    <w:p w14:paraId="5D120F6C" w14:textId="77777777" w:rsidR="00AF4095" w:rsidRPr="00D56795" w:rsidRDefault="00AF4095" w:rsidP="00A1215C">
      <w:pPr>
        <w:jc w:val="both"/>
        <w:rPr>
          <w:szCs w:val="18"/>
          <w:lang w:val="es-ES"/>
        </w:rPr>
      </w:pPr>
    </w:p>
    <w:p w14:paraId="12206004" w14:textId="2FF13A86" w:rsidR="00076A37" w:rsidRPr="000B1753" w:rsidRDefault="000B1753" w:rsidP="000B1753">
      <w:pPr>
        <w:pStyle w:val="Descripcin"/>
        <w:keepNext/>
        <w:spacing w:after="0"/>
      </w:pPr>
      <w:bookmarkStart w:id="29" w:name="_Toc90909553"/>
      <w:r>
        <w:t xml:space="preserve">Tabla </w:t>
      </w:r>
      <w:fldSimple w:instr=" SEQ Tabla \* ARABIC ">
        <w:r w:rsidR="008647F1">
          <w:rPr>
            <w:noProof/>
          </w:rPr>
          <w:t>4</w:t>
        </w:r>
      </w:fldSimple>
      <w:r>
        <w:t xml:space="preserve">. </w:t>
      </w:r>
      <w:r w:rsidR="00B84E70" w:rsidRPr="00A1215C">
        <w:rPr>
          <w:rFonts w:asciiTheme="majorHAnsi" w:hAnsiTheme="majorHAnsi"/>
        </w:rPr>
        <w:t>Comparación de estadísticos descriptivos – Oxígeno disuelto</w:t>
      </w:r>
      <w:bookmarkEnd w:id="29"/>
    </w:p>
    <w:tbl>
      <w:tblPr>
        <w:tblW w:w="5056" w:type="pct"/>
        <w:tblLayout w:type="fixed"/>
        <w:tblCellMar>
          <w:left w:w="70" w:type="dxa"/>
          <w:right w:w="70" w:type="dxa"/>
        </w:tblCellMar>
        <w:tblLook w:val="04A0" w:firstRow="1" w:lastRow="0" w:firstColumn="1" w:lastColumn="0" w:noHBand="0" w:noVBand="1"/>
      </w:tblPr>
      <w:tblGrid>
        <w:gridCol w:w="1931"/>
        <w:gridCol w:w="973"/>
        <w:gridCol w:w="974"/>
        <w:gridCol w:w="974"/>
        <w:gridCol w:w="974"/>
        <w:gridCol w:w="974"/>
        <w:gridCol w:w="974"/>
        <w:gridCol w:w="967"/>
      </w:tblGrid>
      <w:tr w:rsidR="001C752D" w:rsidRPr="0042281F" w14:paraId="5EE90F43" w14:textId="77777777" w:rsidTr="007324DE">
        <w:trPr>
          <w:trHeight w:val="283"/>
        </w:trPr>
        <w:tc>
          <w:tcPr>
            <w:tcW w:w="1105" w:type="pct"/>
            <w:tcBorders>
              <w:top w:val="single" w:sz="8" w:space="0" w:color="0D0D0D" w:themeColor="text1" w:themeTint="F2"/>
            </w:tcBorders>
            <w:shd w:val="clear" w:color="auto" w:fill="auto"/>
            <w:noWrap/>
            <w:vAlign w:val="center"/>
          </w:tcPr>
          <w:p w14:paraId="35E2C72D" w14:textId="77777777" w:rsidR="001C752D" w:rsidRPr="0042281F" w:rsidRDefault="001C752D" w:rsidP="001C752D">
            <w:pPr>
              <w:spacing w:line="240" w:lineRule="auto"/>
              <w:contextualSpacing w:val="0"/>
              <w:jc w:val="center"/>
              <w:rPr>
                <w:rFonts w:eastAsia="Times New Roman"/>
                <w:bCs/>
                <w:lang w:val="es-ES" w:eastAsia="es-ES"/>
              </w:rPr>
            </w:pPr>
          </w:p>
        </w:tc>
        <w:tc>
          <w:tcPr>
            <w:tcW w:w="557" w:type="pct"/>
            <w:tcBorders>
              <w:top w:val="single" w:sz="8" w:space="0" w:color="0D0D0D" w:themeColor="text1" w:themeTint="F2"/>
            </w:tcBorders>
            <w:shd w:val="clear" w:color="auto" w:fill="auto"/>
            <w:noWrap/>
            <w:vAlign w:val="center"/>
          </w:tcPr>
          <w:p w14:paraId="57FFC8F6" w14:textId="77777777" w:rsidR="001C752D" w:rsidRPr="0042281F" w:rsidRDefault="001C752D" w:rsidP="001C752D">
            <w:pPr>
              <w:spacing w:line="240" w:lineRule="auto"/>
              <w:contextualSpacing w:val="0"/>
              <w:jc w:val="center"/>
              <w:rPr>
                <w:rFonts w:eastAsia="Times New Roman"/>
                <w:bCs/>
                <w:lang w:val="es-ES" w:eastAsia="es-ES"/>
              </w:rPr>
            </w:pPr>
          </w:p>
        </w:tc>
        <w:tc>
          <w:tcPr>
            <w:tcW w:w="557" w:type="pct"/>
            <w:tcBorders>
              <w:top w:val="single" w:sz="8" w:space="0" w:color="0D0D0D" w:themeColor="text1" w:themeTint="F2"/>
            </w:tcBorders>
            <w:shd w:val="clear" w:color="auto" w:fill="auto"/>
            <w:noWrap/>
            <w:vAlign w:val="center"/>
          </w:tcPr>
          <w:p w14:paraId="0ACD6761" w14:textId="77777777" w:rsidR="001C752D" w:rsidRPr="0042281F" w:rsidRDefault="001C752D" w:rsidP="001C752D">
            <w:pPr>
              <w:spacing w:line="240" w:lineRule="auto"/>
              <w:contextualSpacing w:val="0"/>
              <w:jc w:val="center"/>
              <w:rPr>
                <w:rFonts w:eastAsia="Times New Roman"/>
                <w:bCs/>
                <w:lang w:val="es-ES" w:eastAsia="es-ES"/>
              </w:rPr>
            </w:pPr>
          </w:p>
        </w:tc>
        <w:tc>
          <w:tcPr>
            <w:tcW w:w="1113" w:type="pct"/>
            <w:gridSpan w:val="2"/>
            <w:tcBorders>
              <w:top w:val="single" w:sz="8" w:space="0" w:color="0D0D0D" w:themeColor="text1" w:themeTint="F2"/>
              <w:bottom w:val="single" w:sz="8" w:space="0" w:color="0D0D0D" w:themeColor="text1" w:themeTint="F2"/>
            </w:tcBorders>
            <w:shd w:val="clear" w:color="auto" w:fill="auto"/>
            <w:noWrap/>
            <w:vAlign w:val="center"/>
          </w:tcPr>
          <w:p w14:paraId="050397D5"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57" w:type="pct"/>
            <w:tcBorders>
              <w:top w:val="single" w:sz="8" w:space="0" w:color="0D0D0D" w:themeColor="text1" w:themeTint="F2"/>
            </w:tcBorders>
            <w:vAlign w:val="center"/>
          </w:tcPr>
          <w:p w14:paraId="75E48491" w14:textId="77777777" w:rsidR="001C752D" w:rsidRPr="0042281F" w:rsidRDefault="001C752D" w:rsidP="001C752D">
            <w:pPr>
              <w:spacing w:line="240" w:lineRule="auto"/>
              <w:contextualSpacing w:val="0"/>
              <w:jc w:val="center"/>
              <w:rPr>
                <w:rFonts w:eastAsia="Times New Roman"/>
                <w:bCs/>
                <w:lang w:val="es-ES" w:eastAsia="es-ES"/>
              </w:rPr>
            </w:pPr>
          </w:p>
        </w:tc>
        <w:tc>
          <w:tcPr>
            <w:tcW w:w="1112" w:type="pct"/>
            <w:gridSpan w:val="2"/>
            <w:tcBorders>
              <w:top w:val="single" w:sz="8" w:space="0" w:color="0D0D0D" w:themeColor="text1" w:themeTint="F2"/>
              <w:bottom w:val="single" w:sz="8" w:space="0" w:color="0D0D0D" w:themeColor="text1" w:themeTint="F2"/>
            </w:tcBorders>
            <w:shd w:val="clear" w:color="auto" w:fill="auto"/>
            <w:noWrap/>
            <w:vAlign w:val="center"/>
          </w:tcPr>
          <w:p w14:paraId="5ABEA5BC" w14:textId="24AC2A8A" w:rsidR="001C752D" w:rsidRPr="0042281F" w:rsidRDefault="0094709C" w:rsidP="001C752D">
            <w:pPr>
              <w:spacing w:line="240" w:lineRule="auto"/>
              <w:contextualSpacing w:val="0"/>
              <w:jc w:val="center"/>
              <w:rPr>
                <w:rFonts w:eastAsia="Times New Roman"/>
                <w:bCs/>
                <w:lang w:val="es-ES" w:eastAsia="es-ES"/>
              </w:rPr>
            </w:pPr>
            <w:r>
              <w:rPr>
                <w:rFonts w:eastAsia="Times New Roman"/>
                <w:bCs/>
                <w:lang w:val="es-ES" w:eastAsia="es-ES"/>
              </w:rPr>
              <w:t>Fuera del lí</w:t>
            </w:r>
            <w:r w:rsidR="001C752D" w:rsidRPr="0042281F">
              <w:rPr>
                <w:rFonts w:eastAsia="Times New Roman"/>
                <w:bCs/>
                <w:lang w:val="es-ES" w:eastAsia="es-ES"/>
              </w:rPr>
              <w:t>mite</w:t>
            </w:r>
          </w:p>
        </w:tc>
      </w:tr>
      <w:tr w:rsidR="001C752D" w:rsidRPr="0042281F" w14:paraId="36D3F9D9" w14:textId="77777777" w:rsidTr="007324DE">
        <w:trPr>
          <w:trHeight w:val="283"/>
        </w:trPr>
        <w:tc>
          <w:tcPr>
            <w:tcW w:w="1105" w:type="pct"/>
            <w:tcBorders>
              <w:bottom w:val="single" w:sz="8" w:space="0" w:color="0D0D0D" w:themeColor="text1" w:themeTint="F2"/>
            </w:tcBorders>
            <w:shd w:val="clear" w:color="auto" w:fill="auto"/>
            <w:noWrap/>
            <w:vAlign w:val="center"/>
            <w:hideMark/>
          </w:tcPr>
          <w:p w14:paraId="2DFB61BF" w14:textId="77777777" w:rsidR="001C752D" w:rsidRPr="0042281F" w:rsidRDefault="001C752D" w:rsidP="001C752D">
            <w:pPr>
              <w:spacing w:line="240" w:lineRule="auto"/>
              <w:contextualSpacing w:val="0"/>
              <w:jc w:val="center"/>
              <w:rPr>
                <w:rFonts w:eastAsia="Times New Roman"/>
                <w:bCs/>
                <w:lang w:val="es-ES" w:eastAsia="es-ES"/>
              </w:rPr>
            </w:pPr>
          </w:p>
        </w:tc>
        <w:tc>
          <w:tcPr>
            <w:tcW w:w="557" w:type="pct"/>
            <w:tcBorders>
              <w:bottom w:val="single" w:sz="8" w:space="0" w:color="0D0D0D" w:themeColor="text1" w:themeTint="F2"/>
            </w:tcBorders>
            <w:shd w:val="clear" w:color="auto" w:fill="auto"/>
            <w:noWrap/>
            <w:vAlign w:val="center"/>
            <w:hideMark/>
          </w:tcPr>
          <w:p w14:paraId="1FE19F26" w14:textId="77777777" w:rsidR="001C752D" w:rsidRPr="002733A7" w:rsidRDefault="001C752D" w:rsidP="001C752D">
            <w:pPr>
              <w:spacing w:line="240" w:lineRule="auto"/>
              <w:contextualSpacing w:val="0"/>
              <w:jc w:val="center"/>
              <w:rPr>
                <w:rFonts w:eastAsia="Times New Roman"/>
                <w:bCs/>
                <w:sz w:val="18"/>
                <w:szCs w:val="18"/>
                <w:lang w:val="es-ES" w:eastAsia="es-ES"/>
              </w:rPr>
            </w:pPr>
            <w:r w:rsidRPr="002733A7">
              <w:rPr>
                <w:rFonts w:eastAsia="Times New Roman"/>
                <w:bCs/>
                <w:sz w:val="18"/>
                <w:szCs w:val="18"/>
                <w:lang w:val="es-ES" w:eastAsia="es-ES"/>
              </w:rPr>
              <w:t>Promedio</w:t>
            </w:r>
          </w:p>
        </w:tc>
        <w:tc>
          <w:tcPr>
            <w:tcW w:w="557" w:type="pct"/>
            <w:tcBorders>
              <w:bottom w:val="single" w:sz="8" w:space="0" w:color="0D0D0D" w:themeColor="text1" w:themeTint="F2"/>
            </w:tcBorders>
            <w:shd w:val="clear" w:color="auto" w:fill="auto"/>
            <w:noWrap/>
            <w:vAlign w:val="center"/>
            <w:hideMark/>
          </w:tcPr>
          <w:p w14:paraId="2DA34893"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57" w:type="pct"/>
            <w:tcBorders>
              <w:top w:val="single" w:sz="8" w:space="0" w:color="0D0D0D" w:themeColor="text1" w:themeTint="F2"/>
              <w:bottom w:val="single" w:sz="8" w:space="0" w:color="0D0D0D" w:themeColor="text1" w:themeTint="F2"/>
            </w:tcBorders>
            <w:shd w:val="clear" w:color="auto" w:fill="auto"/>
            <w:noWrap/>
            <w:vAlign w:val="center"/>
            <w:hideMark/>
          </w:tcPr>
          <w:p w14:paraId="6C240C16"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57" w:type="pct"/>
            <w:tcBorders>
              <w:top w:val="single" w:sz="8" w:space="0" w:color="0D0D0D" w:themeColor="text1" w:themeTint="F2"/>
              <w:bottom w:val="single" w:sz="8" w:space="0" w:color="0D0D0D" w:themeColor="text1" w:themeTint="F2"/>
            </w:tcBorders>
            <w:shd w:val="clear" w:color="auto" w:fill="auto"/>
            <w:noWrap/>
            <w:vAlign w:val="center"/>
            <w:hideMark/>
          </w:tcPr>
          <w:p w14:paraId="3DF09C48"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57" w:type="pct"/>
            <w:tcBorders>
              <w:bottom w:val="single" w:sz="8" w:space="0" w:color="0D0D0D" w:themeColor="text1" w:themeTint="F2"/>
            </w:tcBorders>
            <w:vAlign w:val="center"/>
          </w:tcPr>
          <w:p w14:paraId="52A84C66" w14:textId="20448EE8" w:rsidR="001C752D" w:rsidRPr="0042281F" w:rsidRDefault="0094709C" w:rsidP="001C752D">
            <w:pPr>
              <w:spacing w:line="240" w:lineRule="auto"/>
              <w:contextualSpacing w:val="0"/>
              <w:jc w:val="center"/>
              <w:rPr>
                <w:rFonts w:eastAsia="Times New Roman"/>
                <w:bCs/>
                <w:lang w:val="es-ES" w:eastAsia="es-ES"/>
              </w:rPr>
            </w:pPr>
            <w:r>
              <w:rPr>
                <w:rFonts w:eastAsia="Times New Roman"/>
                <w:bCs/>
                <w:lang w:val="es-ES" w:eastAsia="es-ES"/>
              </w:rPr>
              <w:t>Lí</w:t>
            </w:r>
            <w:r w:rsidR="001C752D" w:rsidRPr="0042281F">
              <w:rPr>
                <w:rFonts w:eastAsia="Times New Roman"/>
                <w:bCs/>
                <w:lang w:val="es-ES" w:eastAsia="es-ES"/>
              </w:rPr>
              <w:t>mite</w:t>
            </w:r>
          </w:p>
        </w:tc>
        <w:tc>
          <w:tcPr>
            <w:tcW w:w="557" w:type="pct"/>
            <w:tcBorders>
              <w:top w:val="single" w:sz="8" w:space="0" w:color="0D0D0D" w:themeColor="text1" w:themeTint="F2"/>
              <w:bottom w:val="single" w:sz="8" w:space="0" w:color="0D0D0D" w:themeColor="text1" w:themeTint="F2"/>
            </w:tcBorders>
            <w:shd w:val="clear" w:color="auto" w:fill="auto"/>
            <w:noWrap/>
            <w:vAlign w:val="center"/>
            <w:hideMark/>
          </w:tcPr>
          <w:p w14:paraId="1D87C185"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55" w:type="pct"/>
            <w:tcBorders>
              <w:top w:val="single" w:sz="8" w:space="0" w:color="0D0D0D" w:themeColor="text1" w:themeTint="F2"/>
              <w:bottom w:val="single" w:sz="8" w:space="0" w:color="0D0D0D" w:themeColor="text1" w:themeTint="F2"/>
            </w:tcBorders>
            <w:shd w:val="clear" w:color="auto" w:fill="auto"/>
            <w:noWrap/>
            <w:vAlign w:val="center"/>
            <w:hideMark/>
          </w:tcPr>
          <w:p w14:paraId="7C17C455"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9E22EA" w:rsidRPr="0042281F" w14:paraId="06DDD781" w14:textId="77777777" w:rsidTr="007324DE">
        <w:trPr>
          <w:trHeight w:val="397"/>
        </w:trPr>
        <w:tc>
          <w:tcPr>
            <w:tcW w:w="1105" w:type="pct"/>
            <w:tcBorders>
              <w:top w:val="single" w:sz="8" w:space="0" w:color="0D0D0D" w:themeColor="text1" w:themeTint="F2"/>
            </w:tcBorders>
            <w:shd w:val="clear" w:color="auto" w:fill="auto"/>
            <w:noWrap/>
            <w:vAlign w:val="center"/>
          </w:tcPr>
          <w:p w14:paraId="7D24D52B" w14:textId="07B9E92C" w:rsidR="009E22EA" w:rsidRPr="0042281F" w:rsidRDefault="009E22EA" w:rsidP="001C752D">
            <w:pPr>
              <w:spacing w:line="240" w:lineRule="auto"/>
              <w:contextualSpacing w:val="0"/>
              <w:rPr>
                <w:rFonts w:eastAsia="Times New Roman"/>
                <w:bCs/>
                <w:lang w:val="es-ES" w:eastAsia="es-ES"/>
              </w:rPr>
            </w:pPr>
            <w:r>
              <w:rPr>
                <w:rFonts w:eastAsia="Times New Roman"/>
                <w:bCs/>
                <w:lang w:val="es-ES" w:eastAsia="es-ES"/>
              </w:rPr>
              <w:t xml:space="preserve">Segunda </w:t>
            </w:r>
            <w:r w:rsidRPr="0042281F">
              <w:rPr>
                <w:rFonts w:eastAsia="Times New Roman"/>
                <w:bCs/>
                <w:lang w:val="es-ES" w:eastAsia="es-ES"/>
              </w:rPr>
              <w:t>campaña</w:t>
            </w:r>
          </w:p>
        </w:tc>
        <w:tc>
          <w:tcPr>
            <w:tcW w:w="557" w:type="pct"/>
            <w:tcBorders>
              <w:top w:val="single" w:sz="8" w:space="0" w:color="0D0D0D" w:themeColor="text1" w:themeTint="F2"/>
            </w:tcBorders>
            <w:shd w:val="clear" w:color="auto" w:fill="auto"/>
            <w:noWrap/>
            <w:vAlign w:val="center"/>
          </w:tcPr>
          <w:p w14:paraId="0912BC93" w14:textId="2A6A1E2C" w:rsidR="009E22EA" w:rsidRPr="009E22EA" w:rsidRDefault="009E22EA" w:rsidP="009E22EA">
            <w:pPr>
              <w:spacing w:line="240" w:lineRule="auto"/>
              <w:contextualSpacing w:val="0"/>
              <w:jc w:val="center"/>
              <w:rPr>
                <w:rFonts w:asciiTheme="majorHAnsi" w:eastAsia="Times New Roman" w:hAnsiTheme="majorHAnsi"/>
                <w:bCs/>
                <w:lang w:val="es-ES" w:eastAsia="es-ES"/>
              </w:rPr>
            </w:pPr>
            <w:r w:rsidRPr="009E22EA">
              <w:rPr>
                <w:rFonts w:cs="Arial"/>
                <w:szCs w:val="22"/>
              </w:rPr>
              <w:t>6,8</w:t>
            </w:r>
          </w:p>
        </w:tc>
        <w:tc>
          <w:tcPr>
            <w:tcW w:w="557" w:type="pct"/>
            <w:tcBorders>
              <w:top w:val="single" w:sz="8" w:space="0" w:color="0D0D0D" w:themeColor="text1" w:themeTint="F2"/>
            </w:tcBorders>
            <w:shd w:val="clear" w:color="auto" w:fill="auto"/>
            <w:noWrap/>
            <w:vAlign w:val="center"/>
          </w:tcPr>
          <w:p w14:paraId="2ED900BC" w14:textId="44144085" w:rsidR="009E22EA" w:rsidRPr="009E22EA" w:rsidRDefault="009E22EA" w:rsidP="009E22EA">
            <w:pPr>
              <w:spacing w:line="240" w:lineRule="auto"/>
              <w:contextualSpacing w:val="0"/>
              <w:jc w:val="center"/>
              <w:rPr>
                <w:rFonts w:asciiTheme="majorHAnsi" w:eastAsia="Times New Roman" w:hAnsiTheme="majorHAnsi"/>
                <w:bCs/>
                <w:lang w:val="es-ES" w:eastAsia="es-ES"/>
              </w:rPr>
            </w:pPr>
            <w:r w:rsidRPr="009E22EA">
              <w:rPr>
                <w:rFonts w:cs="Arial"/>
                <w:szCs w:val="22"/>
              </w:rPr>
              <w:t>1,7</w:t>
            </w:r>
          </w:p>
        </w:tc>
        <w:tc>
          <w:tcPr>
            <w:tcW w:w="557" w:type="pct"/>
            <w:tcBorders>
              <w:top w:val="single" w:sz="8" w:space="0" w:color="0D0D0D" w:themeColor="text1" w:themeTint="F2"/>
            </w:tcBorders>
            <w:shd w:val="clear" w:color="auto" w:fill="auto"/>
            <w:noWrap/>
            <w:vAlign w:val="center"/>
          </w:tcPr>
          <w:p w14:paraId="55FE0204" w14:textId="57FC138B" w:rsidR="009E22EA" w:rsidRPr="009E22EA" w:rsidRDefault="009E22EA" w:rsidP="009E22EA">
            <w:pPr>
              <w:spacing w:line="240" w:lineRule="auto"/>
              <w:contextualSpacing w:val="0"/>
              <w:jc w:val="center"/>
              <w:rPr>
                <w:rFonts w:asciiTheme="majorHAnsi" w:eastAsia="Times New Roman" w:hAnsiTheme="majorHAnsi"/>
                <w:bCs/>
                <w:lang w:val="es-ES" w:eastAsia="es-ES"/>
              </w:rPr>
            </w:pPr>
            <w:r w:rsidRPr="009E22EA">
              <w:rPr>
                <w:rFonts w:cs="Arial"/>
                <w:szCs w:val="22"/>
              </w:rPr>
              <w:t>3,5</w:t>
            </w:r>
          </w:p>
        </w:tc>
        <w:tc>
          <w:tcPr>
            <w:tcW w:w="557" w:type="pct"/>
            <w:tcBorders>
              <w:top w:val="single" w:sz="8" w:space="0" w:color="0D0D0D" w:themeColor="text1" w:themeTint="F2"/>
            </w:tcBorders>
            <w:shd w:val="clear" w:color="auto" w:fill="auto"/>
            <w:noWrap/>
            <w:vAlign w:val="center"/>
          </w:tcPr>
          <w:p w14:paraId="0CA02581" w14:textId="7C86A48B" w:rsidR="009E22EA" w:rsidRPr="009E22EA" w:rsidRDefault="009E22EA" w:rsidP="009E22EA">
            <w:pPr>
              <w:spacing w:line="240" w:lineRule="auto"/>
              <w:contextualSpacing w:val="0"/>
              <w:jc w:val="center"/>
              <w:rPr>
                <w:rFonts w:asciiTheme="majorHAnsi" w:eastAsia="Times New Roman" w:hAnsiTheme="majorHAnsi"/>
                <w:bCs/>
                <w:lang w:val="es-ES" w:eastAsia="es-ES"/>
              </w:rPr>
            </w:pPr>
            <w:r w:rsidRPr="009E22EA">
              <w:rPr>
                <w:rFonts w:cs="Arial"/>
                <w:szCs w:val="22"/>
              </w:rPr>
              <w:t>9,5</w:t>
            </w:r>
          </w:p>
        </w:tc>
        <w:tc>
          <w:tcPr>
            <w:tcW w:w="557" w:type="pct"/>
            <w:tcBorders>
              <w:top w:val="single" w:sz="8" w:space="0" w:color="0D0D0D" w:themeColor="text1" w:themeTint="F2"/>
            </w:tcBorders>
            <w:vAlign w:val="center"/>
          </w:tcPr>
          <w:p w14:paraId="76CB755D" w14:textId="54635BA9" w:rsidR="009E22EA" w:rsidRPr="009E22EA" w:rsidRDefault="009E22EA" w:rsidP="009E22EA">
            <w:pPr>
              <w:spacing w:line="240" w:lineRule="auto"/>
              <w:contextualSpacing w:val="0"/>
              <w:jc w:val="center"/>
              <w:rPr>
                <w:rFonts w:asciiTheme="majorHAnsi" w:eastAsia="Times New Roman" w:hAnsiTheme="majorHAnsi"/>
                <w:bCs/>
                <w:lang w:val="es-ES" w:eastAsia="es-ES"/>
              </w:rPr>
            </w:pPr>
            <w:r w:rsidRPr="009E22EA">
              <w:rPr>
                <w:rFonts w:cs="Arial"/>
                <w:szCs w:val="22"/>
              </w:rPr>
              <w:t>5</w:t>
            </w:r>
          </w:p>
        </w:tc>
        <w:tc>
          <w:tcPr>
            <w:tcW w:w="557" w:type="pct"/>
            <w:tcBorders>
              <w:top w:val="single" w:sz="8" w:space="0" w:color="0D0D0D" w:themeColor="text1" w:themeTint="F2"/>
            </w:tcBorders>
            <w:shd w:val="clear" w:color="auto" w:fill="auto"/>
            <w:noWrap/>
            <w:vAlign w:val="center"/>
          </w:tcPr>
          <w:p w14:paraId="76627721" w14:textId="3E76D2D6" w:rsidR="009E22EA" w:rsidRPr="009E22EA" w:rsidRDefault="009E22EA" w:rsidP="009E22EA">
            <w:pPr>
              <w:spacing w:line="240" w:lineRule="auto"/>
              <w:contextualSpacing w:val="0"/>
              <w:jc w:val="center"/>
              <w:rPr>
                <w:rFonts w:asciiTheme="majorHAnsi" w:eastAsia="Times New Roman" w:hAnsiTheme="majorHAnsi"/>
                <w:bCs/>
                <w:lang w:val="es-ES" w:eastAsia="es-ES"/>
              </w:rPr>
            </w:pPr>
            <w:r>
              <w:rPr>
                <w:rFonts w:cs="Arial"/>
                <w:szCs w:val="22"/>
              </w:rPr>
              <w:t>3</w:t>
            </w:r>
          </w:p>
        </w:tc>
        <w:tc>
          <w:tcPr>
            <w:tcW w:w="555" w:type="pct"/>
            <w:tcBorders>
              <w:top w:val="single" w:sz="8" w:space="0" w:color="0D0D0D" w:themeColor="text1" w:themeTint="F2"/>
            </w:tcBorders>
            <w:shd w:val="clear" w:color="auto" w:fill="auto"/>
            <w:noWrap/>
            <w:vAlign w:val="center"/>
          </w:tcPr>
          <w:p w14:paraId="3A81210E" w14:textId="5257BA7C" w:rsidR="009E22EA" w:rsidRPr="009E22EA" w:rsidRDefault="00B84E70" w:rsidP="009E22EA">
            <w:pPr>
              <w:spacing w:line="240" w:lineRule="auto"/>
              <w:contextualSpacing w:val="0"/>
              <w:jc w:val="center"/>
              <w:rPr>
                <w:rFonts w:asciiTheme="majorHAnsi" w:eastAsia="Times New Roman" w:hAnsiTheme="majorHAnsi"/>
                <w:bCs/>
                <w:lang w:val="es-ES" w:eastAsia="es-ES"/>
              </w:rPr>
            </w:pPr>
            <w:r>
              <w:rPr>
                <w:rFonts w:cs="Arial"/>
                <w:szCs w:val="22"/>
              </w:rPr>
              <w:t>19</w:t>
            </w:r>
            <w:r w:rsidR="009E22EA" w:rsidRPr="009E22EA">
              <w:rPr>
                <w:rFonts w:cs="Arial"/>
                <w:szCs w:val="22"/>
              </w:rPr>
              <w:t>%</w:t>
            </w:r>
          </w:p>
        </w:tc>
      </w:tr>
      <w:tr w:rsidR="009E22EA" w:rsidRPr="0042281F" w14:paraId="2AF9D06B" w14:textId="77777777" w:rsidTr="007324DE">
        <w:trPr>
          <w:trHeight w:val="397"/>
        </w:trPr>
        <w:tc>
          <w:tcPr>
            <w:tcW w:w="1105" w:type="pct"/>
            <w:tcBorders>
              <w:bottom w:val="single" w:sz="8" w:space="0" w:color="0D0D0D" w:themeColor="text1" w:themeTint="F2"/>
            </w:tcBorders>
            <w:shd w:val="clear" w:color="auto" w:fill="auto"/>
            <w:noWrap/>
            <w:vAlign w:val="center"/>
          </w:tcPr>
          <w:p w14:paraId="07A112EF" w14:textId="797322B1" w:rsidR="009E22EA" w:rsidRPr="0042281F" w:rsidRDefault="009E22EA" w:rsidP="001C752D">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57" w:type="pct"/>
            <w:tcBorders>
              <w:bottom w:val="single" w:sz="8" w:space="0" w:color="0D0D0D" w:themeColor="text1" w:themeTint="F2"/>
            </w:tcBorders>
            <w:shd w:val="clear" w:color="auto" w:fill="auto"/>
            <w:noWrap/>
            <w:vAlign w:val="center"/>
          </w:tcPr>
          <w:p w14:paraId="49600E99" w14:textId="4DE3463F" w:rsidR="009E22EA" w:rsidRPr="009E22EA" w:rsidRDefault="009E22EA" w:rsidP="009E22EA">
            <w:pPr>
              <w:spacing w:line="240" w:lineRule="auto"/>
              <w:contextualSpacing w:val="0"/>
              <w:jc w:val="center"/>
              <w:rPr>
                <w:rFonts w:eastAsia="Times New Roman"/>
                <w:bCs/>
                <w:lang w:val="es-ES" w:eastAsia="es-ES"/>
              </w:rPr>
            </w:pPr>
            <w:r w:rsidRPr="009E22EA">
              <w:rPr>
                <w:rFonts w:cs="Arial"/>
              </w:rPr>
              <w:t>5,7</w:t>
            </w:r>
          </w:p>
        </w:tc>
        <w:tc>
          <w:tcPr>
            <w:tcW w:w="557" w:type="pct"/>
            <w:tcBorders>
              <w:bottom w:val="single" w:sz="8" w:space="0" w:color="0D0D0D" w:themeColor="text1" w:themeTint="F2"/>
            </w:tcBorders>
            <w:shd w:val="clear" w:color="auto" w:fill="auto"/>
            <w:noWrap/>
            <w:vAlign w:val="center"/>
          </w:tcPr>
          <w:p w14:paraId="051CF122" w14:textId="230AC17F" w:rsidR="009E22EA" w:rsidRPr="009E22EA" w:rsidRDefault="009E22EA" w:rsidP="009E22EA">
            <w:pPr>
              <w:spacing w:line="240" w:lineRule="auto"/>
              <w:contextualSpacing w:val="0"/>
              <w:jc w:val="center"/>
              <w:rPr>
                <w:rFonts w:eastAsia="Times New Roman"/>
                <w:bCs/>
                <w:lang w:val="es-ES" w:eastAsia="es-ES"/>
              </w:rPr>
            </w:pPr>
            <w:r w:rsidRPr="009E22EA">
              <w:rPr>
                <w:rFonts w:cs="Arial"/>
              </w:rPr>
              <w:t>1,5</w:t>
            </w:r>
          </w:p>
        </w:tc>
        <w:tc>
          <w:tcPr>
            <w:tcW w:w="557" w:type="pct"/>
            <w:tcBorders>
              <w:bottom w:val="single" w:sz="8" w:space="0" w:color="0D0D0D" w:themeColor="text1" w:themeTint="F2"/>
            </w:tcBorders>
            <w:shd w:val="clear" w:color="auto" w:fill="auto"/>
            <w:noWrap/>
            <w:vAlign w:val="center"/>
          </w:tcPr>
          <w:p w14:paraId="425B47E5" w14:textId="6EADDA1C" w:rsidR="009E22EA" w:rsidRPr="009E22EA" w:rsidRDefault="009E22EA" w:rsidP="009E22EA">
            <w:pPr>
              <w:spacing w:line="240" w:lineRule="auto"/>
              <w:contextualSpacing w:val="0"/>
              <w:jc w:val="center"/>
              <w:rPr>
                <w:rFonts w:eastAsia="Times New Roman"/>
                <w:bCs/>
                <w:lang w:val="es-ES" w:eastAsia="es-ES"/>
              </w:rPr>
            </w:pPr>
            <w:r w:rsidRPr="009E22EA">
              <w:rPr>
                <w:rFonts w:cs="Arial"/>
              </w:rPr>
              <w:t>2,4</w:t>
            </w:r>
          </w:p>
        </w:tc>
        <w:tc>
          <w:tcPr>
            <w:tcW w:w="557" w:type="pct"/>
            <w:tcBorders>
              <w:bottom w:val="single" w:sz="8" w:space="0" w:color="0D0D0D" w:themeColor="text1" w:themeTint="F2"/>
            </w:tcBorders>
            <w:shd w:val="clear" w:color="auto" w:fill="auto"/>
            <w:noWrap/>
            <w:vAlign w:val="center"/>
          </w:tcPr>
          <w:p w14:paraId="42E1EBEA" w14:textId="1E954E1F" w:rsidR="009E22EA" w:rsidRPr="009E22EA" w:rsidRDefault="009E22EA" w:rsidP="009E22EA">
            <w:pPr>
              <w:spacing w:line="240" w:lineRule="auto"/>
              <w:contextualSpacing w:val="0"/>
              <w:jc w:val="center"/>
              <w:rPr>
                <w:rFonts w:eastAsia="Times New Roman"/>
                <w:bCs/>
                <w:lang w:val="es-ES" w:eastAsia="es-ES"/>
              </w:rPr>
            </w:pPr>
            <w:r w:rsidRPr="009E22EA">
              <w:rPr>
                <w:rFonts w:cs="Arial"/>
              </w:rPr>
              <w:t>7,5</w:t>
            </w:r>
          </w:p>
        </w:tc>
        <w:tc>
          <w:tcPr>
            <w:tcW w:w="557" w:type="pct"/>
            <w:tcBorders>
              <w:bottom w:val="single" w:sz="8" w:space="0" w:color="0D0D0D" w:themeColor="text1" w:themeTint="F2"/>
            </w:tcBorders>
            <w:vAlign w:val="center"/>
          </w:tcPr>
          <w:p w14:paraId="70245409" w14:textId="60E2CEF4" w:rsidR="009E22EA" w:rsidRPr="009E22EA" w:rsidRDefault="009E22EA" w:rsidP="009E22EA">
            <w:pPr>
              <w:spacing w:line="240" w:lineRule="auto"/>
              <w:contextualSpacing w:val="0"/>
              <w:jc w:val="center"/>
              <w:rPr>
                <w:rFonts w:eastAsia="Times New Roman"/>
                <w:bCs/>
                <w:lang w:val="es-ES" w:eastAsia="es-ES"/>
              </w:rPr>
            </w:pPr>
            <w:r w:rsidRPr="009E22EA">
              <w:rPr>
                <w:rFonts w:cs="Arial"/>
              </w:rPr>
              <w:t>5</w:t>
            </w:r>
          </w:p>
        </w:tc>
        <w:tc>
          <w:tcPr>
            <w:tcW w:w="557" w:type="pct"/>
            <w:tcBorders>
              <w:bottom w:val="single" w:sz="8" w:space="0" w:color="0D0D0D" w:themeColor="text1" w:themeTint="F2"/>
            </w:tcBorders>
            <w:shd w:val="clear" w:color="auto" w:fill="auto"/>
            <w:noWrap/>
            <w:vAlign w:val="center"/>
          </w:tcPr>
          <w:p w14:paraId="3CB8C9EB" w14:textId="0D90D8CA" w:rsidR="009E22EA" w:rsidRPr="009E22EA" w:rsidRDefault="009E22EA" w:rsidP="009E22EA">
            <w:pPr>
              <w:spacing w:line="240" w:lineRule="auto"/>
              <w:contextualSpacing w:val="0"/>
              <w:jc w:val="center"/>
              <w:rPr>
                <w:rFonts w:eastAsia="Times New Roman"/>
                <w:bCs/>
                <w:lang w:val="es-ES" w:eastAsia="es-ES"/>
              </w:rPr>
            </w:pPr>
            <w:r>
              <w:rPr>
                <w:rFonts w:cs="Arial"/>
              </w:rPr>
              <w:t>6</w:t>
            </w:r>
          </w:p>
        </w:tc>
        <w:tc>
          <w:tcPr>
            <w:tcW w:w="555" w:type="pct"/>
            <w:tcBorders>
              <w:bottom w:val="single" w:sz="8" w:space="0" w:color="0D0D0D" w:themeColor="text1" w:themeTint="F2"/>
            </w:tcBorders>
            <w:shd w:val="clear" w:color="auto" w:fill="auto"/>
            <w:noWrap/>
            <w:vAlign w:val="center"/>
          </w:tcPr>
          <w:p w14:paraId="1826FE63" w14:textId="18781D59" w:rsidR="009E22EA" w:rsidRPr="009E22EA" w:rsidRDefault="009E22EA" w:rsidP="009E22EA">
            <w:pPr>
              <w:spacing w:line="240" w:lineRule="auto"/>
              <w:contextualSpacing w:val="0"/>
              <w:jc w:val="center"/>
              <w:rPr>
                <w:rFonts w:eastAsia="Times New Roman"/>
                <w:bCs/>
                <w:lang w:val="es-ES" w:eastAsia="es-ES"/>
              </w:rPr>
            </w:pPr>
            <w:r>
              <w:rPr>
                <w:rFonts w:cs="Arial"/>
              </w:rPr>
              <w:t>30</w:t>
            </w:r>
            <w:r w:rsidRPr="009E22EA">
              <w:rPr>
                <w:rFonts w:cs="Arial"/>
              </w:rPr>
              <w:t>%</w:t>
            </w:r>
          </w:p>
        </w:tc>
      </w:tr>
    </w:tbl>
    <w:p w14:paraId="3DB5773B" w14:textId="77777777" w:rsidR="009E22EA" w:rsidRDefault="009E22EA" w:rsidP="00746075">
      <w:pPr>
        <w:spacing w:line="259" w:lineRule="auto"/>
        <w:contextualSpacing w:val="0"/>
        <w:rPr>
          <w:szCs w:val="18"/>
          <w:lang w:val="es-ES"/>
        </w:rPr>
      </w:pPr>
    </w:p>
    <w:p w14:paraId="3E00A6F7" w14:textId="34130841" w:rsidR="00746075" w:rsidRPr="00A1215C" w:rsidRDefault="00746075" w:rsidP="00596C55">
      <w:pPr>
        <w:contextualSpacing w:val="0"/>
        <w:jc w:val="both"/>
        <w:rPr>
          <w:sz w:val="19"/>
          <w:szCs w:val="19"/>
          <w:lang w:val="es-ES"/>
        </w:rPr>
      </w:pPr>
      <w:r w:rsidRPr="00A1215C">
        <w:rPr>
          <w:sz w:val="19"/>
          <w:szCs w:val="19"/>
          <w:lang w:val="es-ES"/>
        </w:rPr>
        <w:t>Las concentraciones de OD son inversamente proporcionales a la temperatura, esto significa que a menor temperatura mayor OD; acorde a lo mencionado, el promedio de OD durante la campaña de invierno fue superior al de la campaña de verano.</w:t>
      </w:r>
    </w:p>
    <w:p w14:paraId="245CF217" w14:textId="77777777" w:rsidR="00746075" w:rsidRPr="00A1215C" w:rsidRDefault="00746075" w:rsidP="00596C55">
      <w:pPr>
        <w:contextualSpacing w:val="0"/>
        <w:jc w:val="both"/>
        <w:rPr>
          <w:sz w:val="19"/>
          <w:szCs w:val="19"/>
          <w:lang w:val="es-ES"/>
        </w:rPr>
      </w:pPr>
    </w:p>
    <w:p w14:paraId="4B17FF07" w14:textId="3560AA5C" w:rsidR="00D95BD9" w:rsidRPr="00A1215C" w:rsidRDefault="00D95BD9" w:rsidP="00596C55">
      <w:pPr>
        <w:contextualSpacing w:val="0"/>
        <w:jc w:val="both"/>
        <w:rPr>
          <w:sz w:val="19"/>
          <w:szCs w:val="19"/>
        </w:rPr>
      </w:pPr>
      <w:r w:rsidRPr="00A1215C">
        <w:rPr>
          <w:sz w:val="19"/>
          <w:szCs w:val="19"/>
        </w:rPr>
        <w:t>Otro factor importante que i</w:t>
      </w:r>
      <w:r w:rsidR="0094709C" w:rsidRPr="00A1215C">
        <w:rPr>
          <w:sz w:val="19"/>
          <w:szCs w:val="19"/>
        </w:rPr>
        <w:t>nfluye en la disminución del OD</w:t>
      </w:r>
      <w:r w:rsidRPr="00A1215C">
        <w:rPr>
          <w:sz w:val="19"/>
          <w:szCs w:val="19"/>
        </w:rPr>
        <w:t xml:space="preserve"> es la carga de materiales orgánicos presentes; los arroyos monitoreados discurren principalmente por paisajes donde predomina la actividad ganadera</w:t>
      </w:r>
      <w:r w:rsidR="007327FE" w:rsidRPr="00A1215C">
        <w:rPr>
          <w:sz w:val="19"/>
          <w:szCs w:val="19"/>
        </w:rPr>
        <w:t>.</w:t>
      </w:r>
      <w:r w:rsidRPr="00A1215C">
        <w:rPr>
          <w:sz w:val="19"/>
          <w:szCs w:val="19"/>
        </w:rPr>
        <w:t xml:space="preserve"> </w:t>
      </w:r>
      <w:r w:rsidR="007327FE" w:rsidRPr="00A1215C">
        <w:rPr>
          <w:sz w:val="19"/>
          <w:szCs w:val="19"/>
        </w:rPr>
        <w:t>Se</w:t>
      </w:r>
      <w:r w:rsidR="0094709C" w:rsidRPr="00A1215C">
        <w:rPr>
          <w:sz w:val="19"/>
          <w:szCs w:val="19"/>
        </w:rPr>
        <w:t xml:space="preserve"> </w:t>
      </w:r>
      <w:r w:rsidR="0094709C" w:rsidRPr="00A1215C">
        <w:rPr>
          <w:sz w:val="19"/>
          <w:szCs w:val="19"/>
        </w:rPr>
        <w:lastRenderedPageBreak/>
        <w:t>verificó</w:t>
      </w:r>
      <w:r w:rsidRPr="00A1215C">
        <w:rPr>
          <w:sz w:val="19"/>
          <w:szCs w:val="19"/>
        </w:rPr>
        <w:t xml:space="preserve"> </w:t>
      </w:r>
      <w:r w:rsidR="007327FE" w:rsidRPr="00A1215C">
        <w:rPr>
          <w:sz w:val="19"/>
          <w:szCs w:val="19"/>
        </w:rPr>
        <w:t xml:space="preserve">que </w:t>
      </w:r>
      <w:r w:rsidRPr="00A1215C">
        <w:rPr>
          <w:sz w:val="19"/>
          <w:szCs w:val="19"/>
        </w:rPr>
        <w:t xml:space="preserve">en muchos lugares </w:t>
      </w:r>
      <w:r w:rsidR="007327FE" w:rsidRPr="00A1215C">
        <w:rPr>
          <w:sz w:val="19"/>
          <w:szCs w:val="19"/>
        </w:rPr>
        <w:t xml:space="preserve">las vacas </w:t>
      </w:r>
      <w:r w:rsidRPr="00A1215C">
        <w:rPr>
          <w:sz w:val="19"/>
          <w:szCs w:val="19"/>
        </w:rPr>
        <w:t>baja</w:t>
      </w:r>
      <w:r w:rsidR="007327FE" w:rsidRPr="00A1215C">
        <w:rPr>
          <w:sz w:val="19"/>
          <w:szCs w:val="19"/>
        </w:rPr>
        <w:t>n</w:t>
      </w:r>
      <w:r w:rsidRPr="00A1215C">
        <w:rPr>
          <w:sz w:val="19"/>
          <w:szCs w:val="19"/>
        </w:rPr>
        <w:t xml:space="preserve"> a beber agua de los arroyos</w:t>
      </w:r>
      <w:r w:rsidR="007327FE" w:rsidRPr="00A1215C">
        <w:rPr>
          <w:sz w:val="19"/>
          <w:szCs w:val="19"/>
        </w:rPr>
        <w:t xml:space="preserve">, pisoteando el lecho e introduciendo materia orgánica procedente de las deposiciones del ganado; esto podría explicar </w:t>
      </w:r>
      <w:r w:rsidR="00950BB5" w:rsidRPr="00A1215C">
        <w:rPr>
          <w:sz w:val="19"/>
          <w:szCs w:val="19"/>
        </w:rPr>
        <w:t>las</w:t>
      </w:r>
      <w:r w:rsidR="007327FE" w:rsidRPr="00A1215C">
        <w:rPr>
          <w:sz w:val="19"/>
          <w:szCs w:val="19"/>
        </w:rPr>
        <w:t xml:space="preserve"> bajas concentraciones de OD en algunos puntos.</w:t>
      </w:r>
    </w:p>
    <w:p w14:paraId="014E7564" w14:textId="77777777" w:rsidR="00950BB5" w:rsidRPr="00A1215C" w:rsidRDefault="00950BB5" w:rsidP="00596C55">
      <w:pPr>
        <w:contextualSpacing w:val="0"/>
        <w:jc w:val="both"/>
        <w:rPr>
          <w:sz w:val="19"/>
          <w:szCs w:val="19"/>
          <w:lang w:val="es-ES"/>
        </w:rPr>
      </w:pPr>
    </w:p>
    <w:p w14:paraId="4F545351" w14:textId="2C7C86BA" w:rsidR="00950BB5" w:rsidRDefault="00950BB5" w:rsidP="00596C55">
      <w:pPr>
        <w:spacing w:after="160"/>
        <w:contextualSpacing w:val="0"/>
        <w:jc w:val="both"/>
        <w:rPr>
          <w:szCs w:val="18"/>
          <w:lang w:val="es-ES"/>
        </w:rPr>
      </w:pPr>
      <w:r w:rsidRPr="00A1215C">
        <w:rPr>
          <w:sz w:val="19"/>
          <w:szCs w:val="19"/>
          <w:lang w:val="es-ES"/>
        </w:rPr>
        <w:t xml:space="preserve">De acuerdo a </w:t>
      </w:r>
      <w:proofErr w:type="spellStart"/>
      <w:r w:rsidRPr="00A1215C">
        <w:rPr>
          <w:sz w:val="19"/>
          <w:szCs w:val="19"/>
          <w:lang w:val="es-ES"/>
        </w:rPr>
        <w:t>Facetti</w:t>
      </w:r>
      <w:proofErr w:type="spellEnd"/>
      <w:r w:rsidRPr="00A1215C">
        <w:rPr>
          <w:sz w:val="19"/>
          <w:szCs w:val="19"/>
          <w:lang w:val="es-ES"/>
        </w:rPr>
        <w:t xml:space="preserve"> </w:t>
      </w:r>
      <w:r w:rsidRPr="007A0790">
        <w:rPr>
          <w:i/>
          <w:sz w:val="19"/>
          <w:szCs w:val="19"/>
          <w:lang w:val="es-ES"/>
        </w:rPr>
        <w:t>et al</w:t>
      </w:r>
      <w:r w:rsidRPr="00A1215C">
        <w:rPr>
          <w:sz w:val="19"/>
          <w:szCs w:val="19"/>
          <w:lang w:val="es-ES"/>
        </w:rPr>
        <w:t xml:space="preserve"> (2016), el rio </w:t>
      </w:r>
      <w:proofErr w:type="spellStart"/>
      <w:r w:rsidRPr="00A1215C">
        <w:rPr>
          <w:sz w:val="19"/>
          <w:szCs w:val="19"/>
          <w:lang w:val="es-ES"/>
        </w:rPr>
        <w:t>Tapiracuai</w:t>
      </w:r>
      <w:proofErr w:type="spellEnd"/>
      <w:r w:rsidRPr="00A1215C">
        <w:rPr>
          <w:sz w:val="19"/>
          <w:szCs w:val="19"/>
          <w:lang w:val="es-ES"/>
        </w:rPr>
        <w:t xml:space="preserve"> del departamento de San Pedro tiene un promedio de OD igual a 6,62, valor aproximadamente similar a los obtenidos en ambas campañas del presente estudio.</w:t>
      </w:r>
    </w:p>
    <w:p w14:paraId="454E0F5F" w14:textId="6EE0673F" w:rsidR="007E7A27" w:rsidRDefault="00AF6DB1" w:rsidP="006D597C">
      <w:pPr>
        <w:spacing w:line="259" w:lineRule="auto"/>
        <w:contextualSpacing w:val="0"/>
        <w:rPr>
          <w:rFonts w:asciiTheme="majorHAnsi" w:hAnsiTheme="majorHAnsi" w:cs="Courier New"/>
          <w:lang w:val="es-ES"/>
        </w:rPr>
      </w:pPr>
      <w:bookmarkStart w:id="30" w:name="_Toc70326567"/>
      <w:bookmarkStart w:id="31" w:name="_Toc70327375"/>
      <w:bookmarkStart w:id="32" w:name="_Toc109945396"/>
      <w:r w:rsidRPr="009C4D1F">
        <w:rPr>
          <w:rStyle w:val="Ttulo2Car"/>
        </w:rPr>
        <w:t>3.</w:t>
      </w:r>
      <w:r w:rsidR="00A00F5E">
        <w:rPr>
          <w:rStyle w:val="Ttulo2Car"/>
        </w:rPr>
        <w:t>1</w:t>
      </w:r>
      <w:r w:rsidRPr="009C4D1F">
        <w:rPr>
          <w:rStyle w:val="Ttulo2Car"/>
        </w:rPr>
        <w:t>.5</w:t>
      </w:r>
      <w:r w:rsidR="007E7A27" w:rsidRPr="009C4D1F">
        <w:rPr>
          <w:rStyle w:val="Ttulo2Car"/>
        </w:rPr>
        <w:t xml:space="preserve"> Análisis comparativo de la turbidez de las aguas superficiales</w:t>
      </w:r>
      <w:bookmarkEnd w:id="30"/>
      <w:bookmarkEnd w:id="31"/>
      <w:bookmarkEnd w:id="32"/>
      <w:r w:rsidR="007E7A27">
        <w:rPr>
          <w:rFonts w:asciiTheme="majorHAnsi" w:hAnsiTheme="majorHAnsi" w:cs="Courier New"/>
          <w:lang w:val="es-ES"/>
        </w:rPr>
        <w:t>.</w:t>
      </w:r>
    </w:p>
    <w:p w14:paraId="28FE501C" w14:textId="77777777" w:rsidR="006D597C" w:rsidRPr="00E938A4" w:rsidRDefault="006D597C" w:rsidP="00C31049">
      <w:pPr>
        <w:spacing w:line="259" w:lineRule="auto"/>
        <w:contextualSpacing w:val="0"/>
        <w:rPr>
          <w:rFonts w:asciiTheme="majorHAnsi" w:hAnsiTheme="majorHAnsi" w:cs="Courier New"/>
          <w:sz w:val="10"/>
          <w:lang w:val="es-ES"/>
        </w:rPr>
      </w:pPr>
    </w:p>
    <w:p w14:paraId="0209435D" w14:textId="2B796ABC" w:rsidR="006D597C" w:rsidRPr="00C31049" w:rsidRDefault="006D597C" w:rsidP="00C31049">
      <w:pPr>
        <w:autoSpaceDE w:val="0"/>
        <w:autoSpaceDN w:val="0"/>
        <w:adjustRightInd w:val="0"/>
        <w:contextualSpacing w:val="0"/>
        <w:jc w:val="both"/>
        <w:rPr>
          <w:rFonts w:asciiTheme="majorHAnsi" w:hAnsiTheme="majorHAnsi" w:cs="Times New Roman"/>
          <w:color w:val="0A0A0A"/>
        </w:rPr>
      </w:pPr>
      <w:r w:rsidRPr="00C31049">
        <w:rPr>
          <w:rFonts w:asciiTheme="majorHAnsi" w:hAnsiTheme="majorHAnsi" w:cs="Times New Roman"/>
          <w:color w:val="0A0A0A"/>
          <w:lang w:val="es-ES"/>
        </w:rPr>
        <w:t xml:space="preserve">La turbidez del agua es un fenómeno óptico que consiste, esencialmente, en una absorción de luz combinada con un proceso de difusión. Las partículas </w:t>
      </w:r>
      <w:r w:rsidR="00C31049" w:rsidRPr="00C31049">
        <w:rPr>
          <w:rFonts w:asciiTheme="majorHAnsi" w:hAnsiTheme="majorHAnsi" w:cs="Times New Roman"/>
          <w:color w:val="0A0A0A"/>
          <w:lang w:val="es-ES"/>
        </w:rPr>
        <w:t>sólidas</w:t>
      </w:r>
      <w:r w:rsidRPr="00C31049">
        <w:rPr>
          <w:rFonts w:asciiTheme="majorHAnsi" w:hAnsiTheme="majorHAnsi" w:cs="Times New Roman"/>
          <w:color w:val="0A0A0A"/>
          <w:lang w:val="es-ES"/>
        </w:rPr>
        <w:t xml:space="preserve"> responsables de la turbidez pueden ser </w:t>
      </w:r>
      <w:r w:rsidR="00C31049" w:rsidRPr="00C31049">
        <w:rPr>
          <w:rFonts w:asciiTheme="majorHAnsi" w:hAnsiTheme="majorHAnsi" w:cs="Times New Roman"/>
          <w:color w:val="0A0A0A"/>
          <w:lang w:val="es-ES"/>
        </w:rPr>
        <w:t>orgánicas</w:t>
      </w:r>
      <w:r w:rsidRPr="00C31049">
        <w:rPr>
          <w:rFonts w:asciiTheme="majorHAnsi" w:hAnsiTheme="majorHAnsi" w:cs="Times New Roman"/>
          <w:color w:val="0A0A0A"/>
          <w:lang w:val="es-ES"/>
        </w:rPr>
        <w:t xml:space="preserve"> o inorgánicas y estar dispersas en la matriz acuosa</w:t>
      </w:r>
      <w:r w:rsidR="00C31049" w:rsidRPr="00C31049">
        <w:rPr>
          <w:rFonts w:asciiTheme="majorHAnsi" w:hAnsiTheme="majorHAnsi" w:cs="Times New Roman"/>
          <w:color w:val="0A0A0A"/>
          <w:lang w:val="es-ES"/>
        </w:rPr>
        <w:t xml:space="preserve"> en tres estadios</w:t>
      </w:r>
      <w:r w:rsidR="00C31049" w:rsidRPr="00E443E1">
        <w:rPr>
          <w:rFonts w:asciiTheme="majorHAnsi" w:hAnsiTheme="majorHAnsi" w:cs="Times New Roman"/>
          <w:color w:val="0A0A0A"/>
          <w:lang w:val="es-ES"/>
        </w:rPr>
        <w:t xml:space="preserve">: </w:t>
      </w:r>
      <w:r w:rsidR="00C31049" w:rsidRPr="00C31049">
        <w:rPr>
          <w:rFonts w:asciiTheme="majorHAnsi" w:hAnsiTheme="majorHAnsi" w:cs="Times New Roman"/>
          <w:color w:val="0A0A0A"/>
        </w:rPr>
        <w:t>en disolución, suspensión y en forma coloidal (Orozco y Pérez 2003).</w:t>
      </w:r>
      <w:r w:rsidRPr="00C31049">
        <w:rPr>
          <w:rFonts w:asciiTheme="majorHAnsi" w:hAnsiTheme="majorHAnsi" w:cs="Times New Roman"/>
          <w:color w:val="0A0A0A"/>
        </w:rPr>
        <w:t xml:space="preserve"> </w:t>
      </w:r>
    </w:p>
    <w:p w14:paraId="56565B22" w14:textId="77777777" w:rsidR="006D597C" w:rsidRDefault="006D597C" w:rsidP="006D597C">
      <w:pPr>
        <w:autoSpaceDE w:val="0"/>
        <w:autoSpaceDN w:val="0"/>
        <w:adjustRightInd w:val="0"/>
        <w:spacing w:line="240" w:lineRule="auto"/>
        <w:contextualSpacing w:val="0"/>
        <w:rPr>
          <w:rFonts w:ascii="Times New Roman" w:hAnsi="Times New Roman" w:cs="Times New Roman"/>
          <w:color w:val="0A0A0A"/>
          <w:lang w:val="es-ES"/>
        </w:rPr>
      </w:pPr>
    </w:p>
    <w:p w14:paraId="23391D10" w14:textId="2DB93487" w:rsidR="006D597C" w:rsidRPr="00C31049" w:rsidRDefault="006D597C" w:rsidP="00C31049">
      <w:pPr>
        <w:autoSpaceDE w:val="0"/>
        <w:autoSpaceDN w:val="0"/>
        <w:adjustRightInd w:val="0"/>
        <w:contextualSpacing w:val="0"/>
        <w:jc w:val="both"/>
        <w:rPr>
          <w:rFonts w:asciiTheme="majorHAnsi" w:hAnsiTheme="majorHAnsi" w:cs="Times New Roman"/>
          <w:color w:val="0A0A0A"/>
          <w:lang w:val="es-ES"/>
        </w:rPr>
      </w:pPr>
      <w:r w:rsidRPr="00C31049">
        <w:rPr>
          <w:rFonts w:asciiTheme="majorHAnsi" w:hAnsiTheme="majorHAnsi" w:cs="Times New Roman"/>
          <w:color w:val="0A0A0A"/>
          <w:lang w:val="es-ES"/>
        </w:rPr>
        <w:t xml:space="preserve">Las partículas responsables de esta turbidez pueden </w:t>
      </w:r>
      <w:r w:rsidRPr="00C31049">
        <w:rPr>
          <w:rFonts w:asciiTheme="majorHAnsi" w:hAnsiTheme="majorHAnsi" w:cs="Times New Roman"/>
          <w:color w:val="1C1C1C"/>
          <w:lang w:val="es-ES"/>
        </w:rPr>
        <w:t xml:space="preserve">ser aportadas </w:t>
      </w:r>
      <w:r w:rsidRPr="00C31049">
        <w:rPr>
          <w:rFonts w:asciiTheme="majorHAnsi" w:hAnsiTheme="majorHAnsi" w:cs="Times New Roman"/>
          <w:color w:val="0A0A0A"/>
          <w:lang w:val="es-ES"/>
        </w:rPr>
        <w:t xml:space="preserve">tanto por procesos de arrastre </w:t>
      </w:r>
      <w:r w:rsidRPr="00C31049">
        <w:rPr>
          <w:rFonts w:asciiTheme="majorHAnsi" w:hAnsiTheme="majorHAnsi" w:cs="Times New Roman"/>
          <w:color w:val="1C1C1C"/>
          <w:lang w:val="es-ES"/>
        </w:rPr>
        <w:t xml:space="preserve">como </w:t>
      </w:r>
      <w:r w:rsidRPr="00C31049">
        <w:rPr>
          <w:rFonts w:asciiTheme="majorHAnsi" w:hAnsiTheme="majorHAnsi" w:cs="Times New Roman"/>
          <w:color w:val="0A0A0A"/>
          <w:lang w:val="es-ES"/>
        </w:rPr>
        <w:t xml:space="preserve">de remoción de tierras </w:t>
      </w:r>
      <w:r w:rsidRPr="00C31049">
        <w:rPr>
          <w:rFonts w:asciiTheme="majorHAnsi" w:hAnsiTheme="majorHAnsi" w:cs="Times New Roman"/>
          <w:color w:val="2F2F2F"/>
          <w:lang w:val="es-ES"/>
        </w:rPr>
        <w:t xml:space="preserve">y </w:t>
      </w:r>
      <w:r w:rsidRPr="00C31049">
        <w:rPr>
          <w:rFonts w:asciiTheme="majorHAnsi" w:hAnsiTheme="majorHAnsi" w:cs="Times New Roman"/>
          <w:color w:val="0A0A0A"/>
          <w:lang w:val="es-ES"/>
        </w:rPr>
        <w:t xml:space="preserve">también por </w:t>
      </w:r>
      <w:r w:rsidRPr="00C31049">
        <w:rPr>
          <w:rFonts w:asciiTheme="majorHAnsi" w:hAnsiTheme="majorHAnsi" w:cs="Times New Roman"/>
          <w:color w:val="1C1C1C"/>
          <w:lang w:val="es-ES"/>
        </w:rPr>
        <w:t xml:space="preserve">vertidos </w:t>
      </w:r>
      <w:r w:rsidRPr="00C31049">
        <w:rPr>
          <w:rFonts w:asciiTheme="majorHAnsi" w:hAnsiTheme="majorHAnsi" w:cs="Times New Roman"/>
          <w:color w:val="0A0A0A"/>
          <w:lang w:val="es-ES"/>
        </w:rPr>
        <w:t xml:space="preserve">urbanos </w:t>
      </w:r>
      <w:r w:rsidRPr="00C31049">
        <w:rPr>
          <w:rFonts w:asciiTheme="majorHAnsi" w:hAnsiTheme="majorHAnsi" w:cs="Times New Roman"/>
          <w:color w:val="1C1C1C"/>
          <w:lang w:val="es-ES"/>
        </w:rPr>
        <w:t xml:space="preserve">e </w:t>
      </w:r>
      <w:r w:rsidRPr="00C31049">
        <w:rPr>
          <w:rFonts w:asciiTheme="majorHAnsi" w:hAnsiTheme="majorHAnsi" w:cs="Times New Roman"/>
          <w:color w:val="0A0A0A"/>
          <w:lang w:val="es-ES"/>
        </w:rPr>
        <w:t>industriales</w:t>
      </w:r>
      <w:r w:rsidR="00C31049" w:rsidRPr="00C31049">
        <w:rPr>
          <w:rFonts w:asciiTheme="majorHAnsi" w:hAnsiTheme="majorHAnsi" w:cs="Times New Roman"/>
          <w:color w:val="0A0A0A"/>
          <w:lang w:val="es-ES"/>
        </w:rPr>
        <w:t xml:space="preserve">. La </w:t>
      </w:r>
      <w:r w:rsidR="00C31049" w:rsidRPr="00C31049">
        <w:rPr>
          <w:rFonts w:asciiTheme="majorHAnsi" w:hAnsiTheme="majorHAnsi" w:cs="Times New Roman"/>
          <w:color w:val="1C1C1C"/>
          <w:lang w:val="es-ES"/>
        </w:rPr>
        <w:t xml:space="preserve">turbidez </w:t>
      </w:r>
      <w:r w:rsidR="00C31049" w:rsidRPr="00C31049">
        <w:rPr>
          <w:rFonts w:asciiTheme="majorHAnsi" w:hAnsiTheme="majorHAnsi" w:cs="Times New Roman"/>
          <w:color w:val="0A0A0A"/>
          <w:lang w:val="es-ES"/>
        </w:rPr>
        <w:t>s</w:t>
      </w:r>
      <w:r w:rsidR="00C31049" w:rsidRPr="00C31049">
        <w:rPr>
          <w:rFonts w:asciiTheme="majorHAnsi" w:hAnsiTheme="majorHAnsi" w:cs="Times New Roman"/>
          <w:color w:val="2F2F2F"/>
          <w:lang w:val="es-ES"/>
        </w:rPr>
        <w:t xml:space="preserve">e </w:t>
      </w:r>
      <w:r w:rsidR="00C31049" w:rsidRPr="00C31049">
        <w:rPr>
          <w:rFonts w:asciiTheme="majorHAnsi" w:hAnsiTheme="majorHAnsi" w:cs="Times New Roman"/>
          <w:color w:val="0A0A0A"/>
          <w:lang w:val="es-ES"/>
        </w:rPr>
        <w:t>mid</w:t>
      </w:r>
      <w:r w:rsidR="00C31049" w:rsidRPr="00C31049">
        <w:rPr>
          <w:rFonts w:asciiTheme="majorHAnsi" w:hAnsiTheme="majorHAnsi" w:cs="Times New Roman"/>
          <w:color w:val="2F2F2F"/>
          <w:lang w:val="es-ES"/>
        </w:rPr>
        <w:t>e e</w:t>
      </w:r>
      <w:r w:rsidR="00C31049" w:rsidRPr="00C31049">
        <w:rPr>
          <w:rFonts w:asciiTheme="majorHAnsi" w:hAnsiTheme="majorHAnsi" w:cs="Times New Roman"/>
          <w:color w:val="0A0A0A"/>
          <w:lang w:val="es-ES"/>
        </w:rPr>
        <w:t>n unidad</w:t>
      </w:r>
      <w:r w:rsidR="00C31049" w:rsidRPr="00C31049">
        <w:rPr>
          <w:rFonts w:asciiTheme="majorHAnsi" w:hAnsiTheme="majorHAnsi" w:cs="Times New Roman"/>
          <w:color w:val="2F2F2F"/>
          <w:lang w:val="es-ES"/>
        </w:rPr>
        <w:t xml:space="preserve">es </w:t>
      </w:r>
      <w:r w:rsidR="007F2220" w:rsidRPr="00C31049">
        <w:rPr>
          <w:rFonts w:asciiTheme="majorHAnsi" w:hAnsiTheme="majorHAnsi" w:cs="Times New Roman"/>
          <w:color w:val="0A0A0A"/>
          <w:lang w:val="es-ES"/>
        </w:rPr>
        <w:t>n</w:t>
      </w:r>
      <w:r w:rsidR="007F2220" w:rsidRPr="00C31049">
        <w:rPr>
          <w:rFonts w:asciiTheme="majorHAnsi" w:hAnsiTheme="majorHAnsi" w:cs="Times New Roman"/>
          <w:color w:val="2F2F2F"/>
          <w:lang w:val="es-ES"/>
        </w:rPr>
        <w:t>efel</w:t>
      </w:r>
      <w:r w:rsidR="007F2220" w:rsidRPr="00C31049">
        <w:rPr>
          <w:rFonts w:asciiTheme="majorHAnsi" w:hAnsiTheme="majorHAnsi" w:cs="Times New Roman"/>
          <w:color w:val="0A0A0A"/>
          <w:lang w:val="es-ES"/>
        </w:rPr>
        <w:t>o</w:t>
      </w:r>
      <w:r w:rsidR="007F2220">
        <w:rPr>
          <w:rFonts w:asciiTheme="majorHAnsi" w:hAnsiTheme="majorHAnsi" w:cs="Times New Roman"/>
          <w:color w:val="0A0A0A"/>
          <w:lang w:val="es-ES"/>
        </w:rPr>
        <w:t>m</w:t>
      </w:r>
      <w:r w:rsidR="007F2220" w:rsidRPr="00C31049">
        <w:rPr>
          <w:rFonts w:asciiTheme="majorHAnsi" w:hAnsiTheme="majorHAnsi" w:cs="Times New Roman"/>
          <w:color w:val="2F2F2F"/>
          <w:lang w:val="es-ES"/>
        </w:rPr>
        <w:t>ét</w:t>
      </w:r>
      <w:r w:rsidR="007F2220">
        <w:rPr>
          <w:rFonts w:asciiTheme="majorHAnsi" w:hAnsiTheme="majorHAnsi" w:cs="Times New Roman"/>
          <w:color w:val="0A0A0A"/>
          <w:lang w:val="es-ES"/>
        </w:rPr>
        <w:t>ricas</w:t>
      </w:r>
      <w:r w:rsidR="00C31049" w:rsidRPr="00C31049">
        <w:rPr>
          <w:rFonts w:asciiTheme="majorHAnsi" w:hAnsiTheme="majorHAnsi" w:cs="Times New Roman"/>
          <w:color w:val="0A0A0A"/>
          <w:lang w:val="es-ES"/>
        </w:rPr>
        <w:t xml:space="preserve"> NTU, en la figura 5 se muestran los valores medidos en las dos campañas realizadas.</w:t>
      </w:r>
    </w:p>
    <w:p w14:paraId="615F4028" w14:textId="77777777" w:rsidR="00C31049" w:rsidRPr="006D597C" w:rsidRDefault="00C31049" w:rsidP="006D597C">
      <w:pPr>
        <w:autoSpaceDE w:val="0"/>
        <w:autoSpaceDN w:val="0"/>
        <w:adjustRightInd w:val="0"/>
        <w:spacing w:line="240" w:lineRule="auto"/>
        <w:contextualSpacing w:val="0"/>
        <w:rPr>
          <w:rFonts w:ascii="Times New Roman" w:hAnsi="Times New Roman" w:cs="Times New Roman"/>
          <w:color w:val="0A0A0A"/>
          <w:lang w:val="es-ES"/>
        </w:rPr>
      </w:pPr>
    </w:p>
    <w:p w14:paraId="370D824C" w14:textId="5F8F8614" w:rsidR="007E7A27" w:rsidRDefault="00EE12DF" w:rsidP="004608FF">
      <w:pPr>
        <w:pStyle w:val="Prrafodelista"/>
        <w:spacing w:after="160" w:line="259" w:lineRule="auto"/>
        <w:ind w:left="0"/>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201790D9" wp14:editId="06D40A99">
            <wp:extent cx="5402580" cy="2887980"/>
            <wp:effectExtent l="0" t="0" r="26670" b="26670"/>
            <wp:docPr id="526" name="Gráfico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C4C701C" w14:textId="11125638" w:rsidR="007E7A27" w:rsidRPr="00D46E5F" w:rsidRDefault="00E342C7" w:rsidP="00E342C7">
      <w:pPr>
        <w:pStyle w:val="Descripcin"/>
      </w:pPr>
      <w:bookmarkStart w:id="33" w:name="_Toc70330498"/>
      <w:bookmarkStart w:id="34" w:name="_Toc90911528"/>
      <w:r>
        <w:t xml:space="preserve">Figura </w:t>
      </w:r>
      <w:fldSimple w:instr=" SEQ Figura \* ARABIC ">
        <w:r w:rsidR="008647F1">
          <w:rPr>
            <w:noProof/>
          </w:rPr>
          <w:t>5</w:t>
        </w:r>
      </w:fldSimple>
      <w:r>
        <w:t xml:space="preserve">. </w:t>
      </w:r>
      <w:r w:rsidR="00AF6DB1" w:rsidRPr="004608FF">
        <w:rPr>
          <w:rFonts w:asciiTheme="majorHAnsi" w:hAnsiTheme="majorHAnsi" w:cs="Courier New"/>
          <w:lang w:val="es-ES"/>
        </w:rPr>
        <w:t>Análisis comparativo de la turbidez en los distintos puntos de monitoreo de aguas superficiales.</w:t>
      </w:r>
      <w:bookmarkEnd w:id="33"/>
      <w:bookmarkEnd w:id="34"/>
    </w:p>
    <w:p w14:paraId="187EE333" w14:textId="6E6B54FE" w:rsidR="00AF6DB1" w:rsidRDefault="00AF6DB1" w:rsidP="007F2220">
      <w:pPr>
        <w:jc w:val="both"/>
        <w:rPr>
          <w:lang w:val="es-ES"/>
        </w:rPr>
      </w:pPr>
      <w:r>
        <w:rPr>
          <w:lang w:val="es-ES"/>
        </w:rPr>
        <w:t xml:space="preserve">La Resolución SEAM 222/02 establece un valor máximo de 100 NTU </w:t>
      </w:r>
      <w:r w:rsidR="00E938A4">
        <w:rPr>
          <w:lang w:val="es-ES"/>
        </w:rPr>
        <w:t>para cursos hídricos de Clase 2</w:t>
      </w:r>
      <w:r w:rsidR="003B6AB7">
        <w:rPr>
          <w:lang w:val="es-ES"/>
        </w:rPr>
        <w:t>.</w:t>
      </w:r>
      <w:r w:rsidR="00E938A4">
        <w:rPr>
          <w:lang w:val="es-ES"/>
        </w:rPr>
        <w:t xml:space="preserve"> Durante la primera campaña el 20% de los puntos excedieron el máximo permisible, en la segunda solo </w:t>
      </w:r>
      <w:r w:rsidR="0095233E">
        <w:rPr>
          <w:lang w:val="es-ES"/>
        </w:rPr>
        <w:t xml:space="preserve">en </w:t>
      </w:r>
      <w:r w:rsidR="00E938A4">
        <w:rPr>
          <w:lang w:val="es-ES"/>
        </w:rPr>
        <w:t>un punto (6%) se registró una lectura por encima de 100 NTU</w:t>
      </w:r>
      <w:r w:rsidR="007F2220">
        <w:rPr>
          <w:lang w:val="es-ES"/>
        </w:rPr>
        <w:t>.</w:t>
      </w:r>
    </w:p>
    <w:p w14:paraId="61CC1C6C" w14:textId="77777777" w:rsidR="007F2220" w:rsidRPr="007F2220" w:rsidRDefault="007F2220" w:rsidP="007F2220"/>
    <w:p w14:paraId="31FEC0C8" w14:textId="0B45555D" w:rsidR="0048497A" w:rsidRDefault="0094709C" w:rsidP="0022181B">
      <w:pPr>
        <w:pStyle w:val="Prrafodelista"/>
        <w:ind w:left="0"/>
        <w:contextualSpacing w:val="0"/>
        <w:jc w:val="both"/>
        <w:rPr>
          <w:rFonts w:asciiTheme="majorHAnsi" w:hAnsiTheme="majorHAnsi" w:cs="Courier New"/>
          <w:lang w:val="es-ES"/>
        </w:rPr>
      </w:pPr>
      <w:r>
        <w:rPr>
          <w:rFonts w:asciiTheme="majorHAnsi" w:hAnsiTheme="majorHAnsi" w:cs="Courier New"/>
          <w:lang w:val="es-ES"/>
        </w:rPr>
        <w:t xml:space="preserve">En la tabla </w:t>
      </w:r>
      <w:r w:rsidR="002733A7">
        <w:rPr>
          <w:rFonts w:asciiTheme="majorHAnsi" w:hAnsiTheme="majorHAnsi" w:cs="Courier New"/>
          <w:lang w:val="es-ES"/>
        </w:rPr>
        <w:t>5</w:t>
      </w:r>
      <w:r w:rsidR="00E938A4">
        <w:rPr>
          <w:rFonts w:asciiTheme="majorHAnsi" w:hAnsiTheme="majorHAnsi" w:cs="Courier New"/>
          <w:lang w:val="es-ES"/>
        </w:rPr>
        <w:t xml:space="preserve"> se presenta un análisis comparativo entre las dos campañas, en promedio se hallaron mayores valores de turbidez durante la campaña realiza</w:t>
      </w:r>
      <w:r w:rsidR="0095233E">
        <w:rPr>
          <w:rFonts w:asciiTheme="majorHAnsi" w:hAnsiTheme="majorHAnsi" w:cs="Courier New"/>
          <w:lang w:val="es-ES"/>
        </w:rPr>
        <w:t>da</w:t>
      </w:r>
      <w:r w:rsidR="00E938A4">
        <w:rPr>
          <w:rFonts w:asciiTheme="majorHAnsi" w:hAnsiTheme="majorHAnsi" w:cs="Courier New"/>
          <w:lang w:val="es-ES"/>
        </w:rPr>
        <w:t xml:space="preserve"> en la temporada lluviosa, esto puedo puede deberse</w:t>
      </w:r>
      <w:r w:rsidR="0095233E">
        <w:rPr>
          <w:rFonts w:asciiTheme="majorHAnsi" w:hAnsiTheme="majorHAnsi" w:cs="Courier New"/>
          <w:lang w:val="es-ES"/>
        </w:rPr>
        <w:t xml:space="preserve"> a que la escorrentía ocasionada por las lluvias arrastra materiales de los suelos erosionados.</w:t>
      </w:r>
    </w:p>
    <w:p w14:paraId="5D8C5A1E" w14:textId="77777777" w:rsidR="0095233E" w:rsidRPr="00D56795" w:rsidRDefault="0095233E" w:rsidP="007F2220">
      <w:pPr>
        <w:jc w:val="both"/>
        <w:rPr>
          <w:szCs w:val="18"/>
          <w:lang w:val="es-ES"/>
        </w:rPr>
      </w:pPr>
    </w:p>
    <w:p w14:paraId="6C6A2183" w14:textId="534479C4" w:rsidR="0095233E" w:rsidRPr="007F2220" w:rsidRDefault="00A732D3" w:rsidP="00A732D3">
      <w:pPr>
        <w:pStyle w:val="Descripcin"/>
        <w:spacing w:after="0"/>
        <w:rPr>
          <w:lang w:val="es-ES"/>
        </w:rPr>
      </w:pPr>
      <w:bookmarkStart w:id="35" w:name="_Toc90909554"/>
      <w:r>
        <w:t xml:space="preserve">Tabla </w:t>
      </w:r>
      <w:fldSimple w:instr=" SEQ Tabla \* ARABIC ">
        <w:r w:rsidR="008647F1">
          <w:rPr>
            <w:noProof/>
          </w:rPr>
          <w:t>5</w:t>
        </w:r>
      </w:fldSimple>
      <w:r>
        <w:t xml:space="preserve">. </w:t>
      </w:r>
      <w:r w:rsidR="0095233E" w:rsidRPr="007F2220">
        <w:rPr>
          <w:rFonts w:asciiTheme="majorHAnsi" w:hAnsiTheme="majorHAnsi"/>
        </w:rPr>
        <w:t>Comparación de estadísticos descriptivos – Turbidez</w:t>
      </w:r>
      <w:bookmarkEnd w:id="35"/>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C752D" w:rsidRPr="0042281F" w14:paraId="18BDD8AE" w14:textId="77777777" w:rsidTr="001C752D">
        <w:trPr>
          <w:trHeight w:val="283"/>
        </w:trPr>
        <w:tc>
          <w:tcPr>
            <w:tcW w:w="1061" w:type="pct"/>
            <w:tcBorders>
              <w:top w:val="single" w:sz="8" w:space="0" w:color="0D0D0D" w:themeColor="text1" w:themeTint="F2"/>
            </w:tcBorders>
            <w:shd w:val="clear" w:color="auto" w:fill="auto"/>
            <w:noWrap/>
            <w:vAlign w:val="center"/>
          </w:tcPr>
          <w:p w14:paraId="4CBD520A" w14:textId="77777777" w:rsidR="001C752D" w:rsidRPr="007F2220" w:rsidRDefault="001C752D" w:rsidP="001C752D">
            <w:pPr>
              <w:spacing w:line="240" w:lineRule="auto"/>
              <w:contextualSpacing w:val="0"/>
              <w:jc w:val="center"/>
              <w:rPr>
                <w:rFonts w:eastAsia="Times New Roman"/>
                <w:bCs/>
                <w:sz w:val="19"/>
                <w:szCs w:val="19"/>
                <w:lang w:val="es-ES" w:eastAsia="es-ES"/>
              </w:rPr>
            </w:pPr>
          </w:p>
        </w:tc>
        <w:tc>
          <w:tcPr>
            <w:tcW w:w="563" w:type="pct"/>
            <w:tcBorders>
              <w:top w:val="single" w:sz="8" w:space="0" w:color="0D0D0D" w:themeColor="text1" w:themeTint="F2"/>
            </w:tcBorders>
            <w:shd w:val="clear" w:color="auto" w:fill="auto"/>
            <w:noWrap/>
            <w:vAlign w:val="center"/>
          </w:tcPr>
          <w:p w14:paraId="16013A2E" w14:textId="77777777" w:rsidR="001C752D" w:rsidRPr="007F2220" w:rsidRDefault="001C752D" w:rsidP="001C752D">
            <w:pPr>
              <w:spacing w:line="240" w:lineRule="auto"/>
              <w:contextualSpacing w:val="0"/>
              <w:jc w:val="center"/>
              <w:rPr>
                <w:rFonts w:eastAsia="Times New Roman"/>
                <w:bCs/>
                <w:sz w:val="19"/>
                <w:szCs w:val="19"/>
                <w:lang w:val="es-ES" w:eastAsia="es-ES"/>
              </w:rPr>
            </w:pPr>
          </w:p>
        </w:tc>
        <w:tc>
          <w:tcPr>
            <w:tcW w:w="563" w:type="pct"/>
            <w:tcBorders>
              <w:top w:val="single" w:sz="8" w:space="0" w:color="0D0D0D" w:themeColor="text1" w:themeTint="F2"/>
            </w:tcBorders>
            <w:shd w:val="clear" w:color="auto" w:fill="auto"/>
            <w:noWrap/>
            <w:vAlign w:val="center"/>
          </w:tcPr>
          <w:p w14:paraId="4821A371" w14:textId="77777777" w:rsidR="001C752D" w:rsidRPr="007F2220" w:rsidRDefault="001C752D" w:rsidP="001C752D">
            <w:pPr>
              <w:spacing w:line="240" w:lineRule="auto"/>
              <w:contextualSpacing w:val="0"/>
              <w:jc w:val="center"/>
              <w:rPr>
                <w:rFonts w:eastAsia="Times New Roman"/>
                <w:bCs/>
                <w:sz w:val="19"/>
                <w:szCs w:val="19"/>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4D8810C0" w14:textId="77777777" w:rsidR="001C752D" w:rsidRPr="007F2220" w:rsidRDefault="001C752D"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Rango</w:t>
            </w:r>
          </w:p>
        </w:tc>
        <w:tc>
          <w:tcPr>
            <w:tcW w:w="563" w:type="pct"/>
            <w:tcBorders>
              <w:top w:val="single" w:sz="8" w:space="0" w:color="0D0D0D" w:themeColor="text1" w:themeTint="F2"/>
            </w:tcBorders>
            <w:vAlign w:val="center"/>
          </w:tcPr>
          <w:p w14:paraId="77F76266" w14:textId="77777777" w:rsidR="001C752D" w:rsidRPr="007F2220" w:rsidRDefault="001C752D" w:rsidP="001C752D">
            <w:pPr>
              <w:spacing w:line="240" w:lineRule="auto"/>
              <w:contextualSpacing w:val="0"/>
              <w:jc w:val="center"/>
              <w:rPr>
                <w:rFonts w:eastAsia="Times New Roman"/>
                <w:bCs/>
                <w:sz w:val="19"/>
                <w:szCs w:val="19"/>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6886DC49" w14:textId="394CC35C" w:rsidR="001C752D" w:rsidRPr="007F2220" w:rsidRDefault="002733A7"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Fuera del lí</w:t>
            </w:r>
            <w:r w:rsidR="001C752D" w:rsidRPr="007F2220">
              <w:rPr>
                <w:rFonts w:eastAsia="Times New Roman"/>
                <w:bCs/>
                <w:sz w:val="19"/>
                <w:szCs w:val="19"/>
                <w:lang w:val="es-ES" w:eastAsia="es-ES"/>
              </w:rPr>
              <w:t>mite</w:t>
            </w:r>
          </w:p>
        </w:tc>
      </w:tr>
      <w:tr w:rsidR="001C752D" w:rsidRPr="0042281F" w14:paraId="13801B1A" w14:textId="77777777" w:rsidTr="001C752D">
        <w:trPr>
          <w:trHeight w:val="283"/>
        </w:trPr>
        <w:tc>
          <w:tcPr>
            <w:tcW w:w="1061" w:type="pct"/>
            <w:tcBorders>
              <w:bottom w:val="single" w:sz="8" w:space="0" w:color="0D0D0D" w:themeColor="text1" w:themeTint="F2"/>
            </w:tcBorders>
            <w:shd w:val="clear" w:color="auto" w:fill="auto"/>
            <w:noWrap/>
            <w:vAlign w:val="center"/>
            <w:hideMark/>
          </w:tcPr>
          <w:p w14:paraId="462E3DDD" w14:textId="77777777" w:rsidR="001C752D" w:rsidRPr="007F2220" w:rsidRDefault="001C752D" w:rsidP="001C752D">
            <w:pPr>
              <w:spacing w:line="240" w:lineRule="auto"/>
              <w:contextualSpacing w:val="0"/>
              <w:jc w:val="center"/>
              <w:rPr>
                <w:rFonts w:eastAsia="Times New Roman"/>
                <w:bCs/>
                <w:sz w:val="19"/>
                <w:szCs w:val="19"/>
                <w:lang w:val="es-ES" w:eastAsia="es-ES"/>
              </w:rPr>
            </w:pPr>
          </w:p>
        </w:tc>
        <w:tc>
          <w:tcPr>
            <w:tcW w:w="563" w:type="pct"/>
            <w:tcBorders>
              <w:bottom w:val="single" w:sz="8" w:space="0" w:color="0D0D0D" w:themeColor="text1" w:themeTint="F2"/>
            </w:tcBorders>
            <w:shd w:val="clear" w:color="auto" w:fill="auto"/>
            <w:noWrap/>
            <w:vAlign w:val="center"/>
            <w:hideMark/>
          </w:tcPr>
          <w:p w14:paraId="77081907" w14:textId="77777777" w:rsidR="001C752D" w:rsidRPr="007F2220" w:rsidRDefault="001C752D"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Promedio</w:t>
            </w:r>
          </w:p>
        </w:tc>
        <w:tc>
          <w:tcPr>
            <w:tcW w:w="563" w:type="pct"/>
            <w:tcBorders>
              <w:bottom w:val="single" w:sz="8" w:space="0" w:color="0D0D0D" w:themeColor="text1" w:themeTint="F2"/>
            </w:tcBorders>
            <w:shd w:val="clear" w:color="auto" w:fill="auto"/>
            <w:noWrap/>
            <w:vAlign w:val="center"/>
            <w:hideMark/>
          </w:tcPr>
          <w:p w14:paraId="0CB52844" w14:textId="77777777" w:rsidR="001C752D" w:rsidRPr="007F2220" w:rsidRDefault="001C752D"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CD682CF" w14:textId="77777777" w:rsidR="001C752D" w:rsidRPr="007F2220" w:rsidRDefault="001C752D"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C650B53" w14:textId="77777777" w:rsidR="001C752D" w:rsidRPr="007F2220" w:rsidRDefault="001C752D"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Máximo</w:t>
            </w:r>
          </w:p>
        </w:tc>
        <w:tc>
          <w:tcPr>
            <w:tcW w:w="563" w:type="pct"/>
            <w:tcBorders>
              <w:bottom w:val="single" w:sz="8" w:space="0" w:color="0D0D0D" w:themeColor="text1" w:themeTint="F2"/>
            </w:tcBorders>
            <w:vAlign w:val="center"/>
          </w:tcPr>
          <w:p w14:paraId="7B705DF8" w14:textId="0EDB0E23" w:rsidR="001C752D" w:rsidRPr="007F2220" w:rsidRDefault="002733A7"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Lí</w:t>
            </w:r>
            <w:r w:rsidR="001C752D" w:rsidRPr="007F2220">
              <w:rPr>
                <w:rFonts w:eastAsia="Times New Roman"/>
                <w:bCs/>
                <w:sz w:val="19"/>
                <w:szCs w:val="19"/>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0D1E5D0" w14:textId="77777777" w:rsidR="001C752D" w:rsidRPr="007F2220" w:rsidRDefault="001C752D"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N</w:t>
            </w:r>
            <w:r w:rsidRPr="007F2220">
              <w:rPr>
                <w:rFonts w:ascii="Courier New" w:eastAsia="Times New Roman" w:hAnsi="Courier New" w:cs="Courier New"/>
                <w:bCs/>
                <w:sz w:val="19"/>
                <w:szCs w:val="19"/>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F6A13A3" w14:textId="77777777" w:rsidR="001C752D" w:rsidRPr="007F2220" w:rsidRDefault="001C752D" w:rsidP="001C752D">
            <w:pPr>
              <w:spacing w:line="240" w:lineRule="auto"/>
              <w:contextualSpacing w:val="0"/>
              <w:jc w:val="center"/>
              <w:rPr>
                <w:rFonts w:eastAsia="Times New Roman"/>
                <w:bCs/>
                <w:sz w:val="19"/>
                <w:szCs w:val="19"/>
                <w:lang w:val="es-ES" w:eastAsia="es-ES"/>
              </w:rPr>
            </w:pPr>
            <w:r w:rsidRPr="007F2220">
              <w:rPr>
                <w:rFonts w:eastAsia="Times New Roman"/>
                <w:bCs/>
                <w:sz w:val="19"/>
                <w:szCs w:val="19"/>
                <w:lang w:val="es-ES" w:eastAsia="es-ES"/>
              </w:rPr>
              <w:t>(%)</w:t>
            </w:r>
          </w:p>
        </w:tc>
      </w:tr>
      <w:tr w:rsidR="00547C5E" w:rsidRPr="0042281F" w14:paraId="4A545024" w14:textId="77777777" w:rsidTr="001C752D">
        <w:trPr>
          <w:trHeight w:val="397"/>
        </w:trPr>
        <w:tc>
          <w:tcPr>
            <w:tcW w:w="1061" w:type="pct"/>
            <w:tcBorders>
              <w:top w:val="single" w:sz="8" w:space="0" w:color="0D0D0D" w:themeColor="text1" w:themeTint="F2"/>
            </w:tcBorders>
            <w:shd w:val="clear" w:color="auto" w:fill="auto"/>
            <w:noWrap/>
            <w:vAlign w:val="center"/>
          </w:tcPr>
          <w:p w14:paraId="349C617A" w14:textId="1E6E4C3E" w:rsidR="00547C5E" w:rsidRPr="007F2220" w:rsidRDefault="00547C5E" w:rsidP="001C752D">
            <w:pPr>
              <w:spacing w:line="240" w:lineRule="auto"/>
              <w:contextualSpacing w:val="0"/>
              <w:rPr>
                <w:rFonts w:eastAsia="Times New Roman"/>
                <w:bCs/>
                <w:sz w:val="19"/>
                <w:szCs w:val="19"/>
                <w:lang w:val="es-ES" w:eastAsia="es-ES"/>
              </w:rPr>
            </w:pPr>
            <w:r w:rsidRPr="007F2220">
              <w:rPr>
                <w:rFonts w:eastAsia="Times New Roman"/>
                <w:bCs/>
                <w:sz w:val="19"/>
                <w:szCs w:val="19"/>
                <w:lang w:val="es-ES" w:eastAsia="es-ES"/>
              </w:rPr>
              <w:t>Segunda campaña</w:t>
            </w:r>
          </w:p>
        </w:tc>
        <w:tc>
          <w:tcPr>
            <w:tcW w:w="563" w:type="pct"/>
            <w:tcBorders>
              <w:top w:val="single" w:sz="8" w:space="0" w:color="0D0D0D" w:themeColor="text1" w:themeTint="F2"/>
            </w:tcBorders>
            <w:shd w:val="clear" w:color="auto" w:fill="auto"/>
            <w:noWrap/>
            <w:vAlign w:val="center"/>
          </w:tcPr>
          <w:p w14:paraId="6E546587" w14:textId="42BEC44F" w:rsidR="00547C5E" w:rsidRPr="007F2220" w:rsidRDefault="00547C5E" w:rsidP="001C752D">
            <w:pPr>
              <w:spacing w:line="240" w:lineRule="auto"/>
              <w:contextualSpacing w:val="0"/>
              <w:jc w:val="center"/>
              <w:rPr>
                <w:rFonts w:asciiTheme="majorHAnsi" w:eastAsia="Times New Roman" w:hAnsiTheme="majorHAnsi"/>
                <w:bCs/>
                <w:sz w:val="19"/>
                <w:szCs w:val="19"/>
                <w:lang w:val="es-ES" w:eastAsia="es-ES"/>
              </w:rPr>
            </w:pPr>
            <w:r w:rsidRPr="007F2220">
              <w:rPr>
                <w:rFonts w:cs="Arial"/>
                <w:sz w:val="19"/>
                <w:szCs w:val="19"/>
              </w:rPr>
              <w:t>17,3</w:t>
            </w:r>
          </w:p>
        </w:tc>
        <w:tc>
          <w:tcPr>
            <w:tcW w:w="563" w:type="pct"/>
            <w:tcBorders>
              <w:top w:val="single" w:sz="8" w:space="0" w:color="0D0D0D" w:themeColor="text1" w:themeTint="F2"/>
            </w:tcBorders>
            <w:shd w:val="clear" w:color="auto" w:fill="auto"/>
            <w:noWrap/>
            <w:vAlign w:val="center"/>
          </w:tcPr>
          <w:p w14:paraId="36C7CE93" w14:textId="2B7DDACD" w:rsidR="00547C5E" w:rsidRPr="007F2220" w:rsidRDefault="00547C5E" w:rsidP="001C752D">
            <w:pPr>
              <w:spacing w:line="240" w:lineRule="auto"/>
              <w:contextualSpacing w:val="0"/>
              <w:jc w:val="center"/>
              <w:rPr>
                <w:rFonts w:asciiTheme="majorHAnsi" w:eastAsia="Times New Roman" w:hAnsiTheme="majorHAnsi"/>
                <w:bCs/>
                <w:sz w:val="19"/>
                <w:szCs w:val="19"/>
                <w:lang w:val="es-ES" w:eastAsia="es-ES"/>
              </w:rPr>
            </w:pPr>
            <w:r w:rsidRPr="007F2220">
              <w:rPr>
                <w:rFonts w:cs="Arial"/>
                <w:sz w:val="19"/>
                <w:szCs w:val="19"/>
              </w:rPr>
              <w:t>28,7</w:t>
            </w:r>
          </w:p>
        </w:tc>
        <w:tc>
          <w:tcPr>
            <w:tcW w:w="563" w:type="pct"/>
            <w:tcBorders>
              <w:top w:val="single" w:sz="8" w:space="0" w:color="0D0D0D" w:themeColor="text1" w:themeTint="F2"/>
            </w:tcBorders>
            <w:shd w:val="clear" w:color="auto" w:fill="auto"/>
            <w:noWrap/>
            <w:vAlign w:val="center"/>
          </w:tcPr>
          <w:p w14:paraId="2A4CB1D9" w14:textId="163FA49F" w:rsidR="00547C5E" w:rsidRPr="007F2220" w:rsidRDefault="00547C5E" w:rsidP="001C752D">
            <w:pPr>
              <w:spacing w:line="240" w:lineRule="auto"/>
              <w:contextualSpacing w:val="0"/>
              <w:jc w:val="center"/>
              <w:rPr>
                <w:rFonts w:asciiTheme="majorHAnsi" w:eastAsia="Times New Roman" w:hAnsiTheme="majorHAnsi"/>
                <w:bCs/>
                <w:sz w:val="19"/>
                <w:szCs w:val="19"/>
                <w:lang w:val="es-ES" w:eastAsia="es-ES"/>
              </w:rPr>
            </w:pPr>
            <w:r w:rsidRPr="007F2220">
              <w:rPr>
                <w:rFonts w:cs="Arial"/>
                <w:sz w:val="19"/>
                <w:szCs w:val="19"/>
              </w:rPr>
              <w:t>0,6</w:t>
            </w:r>
          </w:p>
        </w:tc>
        <w:tc>
          <w:tcPr>
            <w:tcW w:w="563" w:type="pct"/>
            <w:tcBorders>
              <w:top w:val="single" w:sz="8" w:space="0" w:color="0D0D0D" w:themeColor="text1" w:themeTint="F2"/>
            </w:tcBorders>
            <w:shd w:val="clear" w:color="auto" w:fill="auto"/>
            <w:noWrap/>
            <w:vAlign w:val="center"/>
          </w:tcPr>
          <w:p w14:paraId="5B4FA081" w14:textId="05D4B2BA" w:rsidR="00547C5E" w:rsidRPr="007F2220" w:rsidRDefault="00547C5E" w:rsidP="001C752D">
            <w:pPr>
              <w:spacing w:line="240" w:lineRule="auto"/>
              <w:contextualSpacing w:val="0"/>
              <w:jc w:val="center"/>
              <w:rPr>
                <w:rFonts w:asciiTheme="majorHAnsi" w:eastAsia="Times New Roman" w:hAnsiTheme="majorHAnsi"/>
                <w:bCs/>
                <w:sz w:val="19"/>
                <w:szCs w:val="19"/>
                <w:lang w:val="es-ES" w:eastAsia="es-ES"/>
              </w:rPr>
            </w:pPr>
            <w:r w:rsidRPr="007F2220">
              <w:rPr>
                <w:rFonts w:cs="Arial"/>
                <w:sz w:val="19"/>
                <w:szCs w:val="19"/>
              </w:rPr>
              <w:t>120</w:t>
            </w:r>
          </w:p>
        </w:tc>
        <w:tc>
          <w:tcPr>
            <w:tcW w:w="563" w:type="pct"/>
            <w:tcBorders>
              <w:top w:val="single" w:sz="8" w:space="0" w:color="0D0D0D" w:themeColor="text1" w:themeTint="F2"/>
            </w:tcBorders>
            <w:vAlign w:val="center"/>
          </w:tcPr>
          <w:p w14:paraId="18CD6A6E" w14:textId="332BC7F0" w:rsidR="00547C5E" w:rsidRPr="007F2220" w:rsidRDefault="00547C5E" w:rsidP="001C752D">
            <w:pPr>
              <w:spacing w:line="240" w:lineRule="auto"/>
              <w:contextualSpacing w:val="0"/>
              <w:jc w:val="center"/>
              <w:rPr>
                <w:rFonts w:asciiTheme="majorHAnsi" w:eastAsia="Times New Roman" w:hAnsiTheme="majorHAnsi"/>
                <w:bCs/>
                <w:sz w:val="19"/>
                <w:szCs w:val="19"/>
                <w:lang w:val="es-ES" w:eastAsia="es-ES"/>
              </w:rPr>
            </w:pPr>
            <w:r w:rsidRPr="007F2220">
              <w:rPr>
                <w:rFonts w:cs="Arial"/>
                <w:sz w:val="19"/>
                <w:szCs w:val="19"/>
              </w:rPr>
              <w:t>100</w:t>
            </w:r>
          </w:p>
        </w:tc>
        <w:tc>
          <w:tcPr>
            <w:tcW w:w="563" w:type="pct"/>
            <w:tcBorders>
              <w:top w:val="single" w:sz="8" w:space="0" w:color="0D0D0D" w:themeColor="text1" w:themeTint="F2"/>
            </w:tcBorders>
            <w:shd w:val="clear" w:color="auto" w:fill="auto"/>
            <w:noWrap/>
            <w:vAlign w:val="center"/>
          </w:tcPr>
          <w:p w14:paraId="1B78B137" w14:textId="31A20B65" w:rsidR="00547C5E" w:rsidRPr="007F2220" w:rsidRDefault="00547C5E" w:rsidP="001C752D">
            <w:pPr>
              <w:spacing w:line="240" w:lineRule="auto"/>
              <w:contextualSpacing w:val="0"/>
              <w:jc w:val="center"/>
              <w:rPr>
                <w:rFonts w:asciiTheme="majorHAnsi" w:eastAsia="Times New Roman" w:hAnsiTheme="majorHAnsi"/>
                <w:bCs/>
                <w:sz w:val="19"/>
                <w:szCs w:val="19"/>
                <w:lang w:val="es-ES" w:eastAsia="es-ES"/>
              </w:rPr>
            </w:pPr>
            <w:r w:rsidRPr="007F2220">
              <w:rPr>
                <w:rFonts w:cs="Arial"/>
                <w:sz w:val="19"/>
                <w:szCs w:val="19"/>
              </w:rPr>
              <w:t>1</w:t>
            </w:r>
          </w:p>
        </w:tc>
        <w:tc>
          <w:tcPr>
            <w:tcW w:w="561" w:type="pct"/>
            <w:tcBorders>
              <w:top w:val="single" w:sz="8" w:space="0" w:color="0D0D0D" w:themeColor="text1" w:themeTint="F2"/>
            </w:tcBorders>
            <w:shd w:val="clear" w:color="auto" w:fill="auto"/>
            <w:noWrap/>
            <w:vAlign w:val="center"/>
          </w:tcPr>
          <w:p w14:paraId="003347C0" w14:textId="309BE6ED" w:rsidR="00547C5E" w:rsidRPr="007F2220" w:rsidRDefault="00547C5E" w:rsidP="001C752D">
            <w:pPr>
              <w:spacing w:line="240" w:lineRule="auto"/>
              <w:contextualSpacing w:val="0"/>
              <w:jc w:val="center"/>
              <w:rPr>
                <w:rFonts w:asciiTheme="majorHAnsi" w:eastAsia="Times New Roman" w:hAnsiTheme="majorHAnsi"/>
                <w:bCs/>
                <w:sz w:val="19"/>
                <w:szCs w:val="19"/>
                <w:lang w:val="es-ES" w:eastAsia="es-ES"/>
              </w:rPr>
            </w:pPr>
            <w:r w:rsidRPr="007F2220">
              <w:rPr>
                <w:rFonts w:cs="Arial"/>
                <w:sz w:val="19"/>
                <w:szCs w:val="19"/>
              </w:rPr>
              <w:t>6%</w:t>
            </w:r>
          </w:p>
        </w:tc>
      </w:tr>
      <w:tr w:rsidR="00547C5E" w:rsidRPr="0042281F" w14:paraId="5F7008BA" w14:textId="77777777" w:rsidTr="00547C5E">
        <w:trPr>
          <w:trHeight w:val="397"/>
        </w:trPr>
        <w:tc>
          <w:tcPr>
            <w:tcW w:w="1061" w:type="pct"/>
            <w:tcBorders>
              <w:bottom w:val="single" w:sz="8" w:space="0" w:color="0D0D0D" w:themeColor="text1" w:themeTint="F2"/>
            </w:tcBorders>
            <w:shd w:val="clear" w:color="auto" w:fill="auto"/>
            <w:noWrap/>
            <w:vAlign w:val="center"/>
          </w:tcPr>
          <w:p w14:paraId="1F93422F" w14:textId="57B3D648" w:rsidR="00547C5E" w:rsidRPr="007F2220" w:rsidRDefault="00547C5E" w:rsidP="00547C5E">
            <w:pPr>
              <w:spacing w:line="240" w:lineRule="auto"/>
              <w:contextualSpacing w:val="0"/>
              <w:rPr>
                <w:rFonts w:eastAsia="Times New Roman"/>
                <w:bCs/>
                <w:sz w:val="19"/>
                <w:szCs w:val="19"/>
                <w:lang w:val="es-ES" w:eastAsia="es-ES"/>
              </w:rPr>
            </w:pPr>
            <w:r w:rsidRPr="007F2220">
              <w:rPr>
                <w:rFonts w:eastAsia="Times New Roman"/>
                <w:bCs/>
                <w:sz w:val="19"/>
                <w:szCs w:val="19"/>
                <w:lang w:val="es-ES" w:eastAsia="es-ES"/>
              </w:rPr>
              <w:t>Primera campaña</w:t>
            </w:r>
          </w:p>
        </w:tc>
        <w:tc>
          <w:tcPr>
            <w:tcW w:w="563" w:type="pct"/>
            <w:tcBorders>
              <w:bottom w:val="single" w:sz="8" w:space="0" w:color="0D0D0D" w:themeColor="text1" w:themeTint="F2"/>
            </w:tcBorders>
            <w:shd w:val="clear" w:color="auto" w:fill="auto"/>
            <w:noWrap/>
            <w:vAlign w:val="center"/>
          </w:tcPr>
          <w:p w14:paraId="6F5EC369" w14:textId="0A0834AB" w:rsidR="00547C5E" w:rsidRPr="007F2220" w:rsidRDefault="00547C5E" w:rsidP="00547C5E">
            <w:pPr>
              <w:spacing w:line="240" w:lineRule="auto"/>
              <w:contextualSpacing w:val="0"/>
              <w:jc w:val="center"/>
              <w:rPr>
                <w:rFonts w:eastAsia="Times New Roman"/>
                <w:bCs/>
                <w:sz w:val="19"/>
                <w:szCs w:val="19"/>
                <w:lang w:val="es-ES" w:eastAsia="es-ES"/>
              </w:rPr>
            </w:pPr>
            <w:r w:rsidRPr="007F2220">
              <w:rPr>
                <w:rFonts w:cs="Arial"/>
                <w:sz w:val="19"/>
                <w:szCs w:val="19"/>
              </w:rPr>
              <w:t>140,2</w:t>
            </w:r>
          </w:p>
        </w:tc>
        <w:tc>
          <w:tcPr>
            <w:tcW w:w="563" w:type="pct"/>
            <w:tcBorders>
              <w:bottom w:val="single" w:sz="8" w:space="0" w:color="0D0D0D" w:themeColor="text1" w:themeTint="F2"/>
            </w:tcBorders>
            <w:shd w:val="clear" w:color="auto" w:fill="auto"/>
            <w:noWrap/>
            <w:vAlign w:val="center"/>
          </w:tcPr>
          <w:p w14:paraId="217B9825" w14:textId="77D93725" w:rsidR="00547C5E" w:rsidRPr="007F2220" w:rsidRDefault="00547C5E" w:rsidP="00547C5E">
            <w:pPr>
              <w:spacing w:line="240" w:lineRule="auto"/>
              <w:contextualSpacing w:val="0"/>
              <w:jc w:val="center"/>
              <w:rPr>
                <w:rFonts w:eastAsia="Times New Roman"/>
                <w:bCs/>
                <w:sz w:val="19"/>
                <w:szCs w:val="19"/>
                <w:lang w:val="es-ES" w:eastAsia="es-ES"/>
              </w:rPr>
            </w:pPr>
            <w:r w:rsidRPr="007F2220">
              <w:rPr>
                <w:rFonts w:cs="Arial"/>
                <w:sz w:val="19"/>
                <w:szCs w:val="19"/>
              </w:rPr>
              <w:t>199,5</w:t>
            </w:r>
          </w:p>
        </w:tc>
        <w:tc>
          <w:tcPr>
            <w:tcW w:w="563" w:type="pct"/>
            <w:tcBorders>
              <w:bottom w:val="single" w:sz="8" w:space="0" w:color="0D0D0D" w:themeColor="text1" w:themeTint="F2"/>
            </w:tcBorders>
            <w:shd w:val="clear" w:color="auto" w:fill="auto"/>
            <w:noWrap/>
            <w:vAlign w:val="center"/>
          </w:tcPr>
          <w:p w14:paraId="1D8886CE" w14:textId="63257B07" w:rsidR="00547C5E" w:rsidRPr="007F2220" w:rsidRDefault="00547C5E" w:rsidP="00547C5E">
            <w:pPr>
              <w:spacing w:line="240" w:lineRule="auto"/>
              <w:contextualSpacing w:val="0"/>
              <w:jc w:val="center"/>
              <w:rPr>
                <w:rFonts w:eastAsia="Times New Roman"/>
                <w:bCs/>
                <w:sz w:val="19"/>
                <w:szCs w:val="19"/>
                <w:lang w:val="es-ES" w:eastAsia="es-ES"/>
              </w:rPr>
            </w:pPr>
            <w:r w:rsidRPr="007F2220">
              <w:rPr>
                <w:rFonts w:cs="Arial"/>
                <w:sz w:val="19"/>
                <w:szCs w:val="19"/>
              </w:rPr>
              <w:t>8,5</w:t>
            </w:r>
          </w:p>
        </w:tc>
        <w:tc>
          <w:tcPr>
            <w:tcW w:w="563" w:type="pct"/>
            <w:tcBorders>
              <w:bottom w:val="single" w:sz="8" w:space="0" w:color="0D0D0D" w:themeColor="text1" w:themeTint="F2"/>
            </w:tcBorders>
            <w:shd w:val="clear" w:color="auto" w:fill="auto"/>
            <w:noWrap/>
            <w:vAlign w:val="center"/>
          </w:tcPr>
          <w:p w14:paraId="19A84BA1" w14:textId="68190641" w:rsidR="00547C5E" w:rsidRPr="007F2220" w:rsidRDefault="00547C5E" w:rsidP="00547C5E">
            <w:pPr>
              <w:spacing w:line="240" w:lineRule="auto"/>
              <w:contextualSpacing w:val="0"/>
              <w:jc w:val="center"/>
              <w:rPr>
                <w:rFonts w:eastAsia="Times New Roman"/>
                <w:bCs/>
                <w:sz w:val="19"/>
                <w:szCs w:val="19"/>
                <w:lang w:val="es-ES" w:eastAsia="es-ES"/>
              </w:rPr>
            </w:pPr>
            <w:r w:rsidRPr="007F2220">
              <w:rPr>
                <w:rFonts w:cs="Arial"/>
                <w:sz w:val="19"/>
                <w:szCs w:val="19"/>
              </w:rPr>
              <w:t>777</w:t>
            </w:r>
          </w:p>
        </w:tc>
        <w:tc>
          <w:tcPr>
            <w:tcW w:w="563" w:type="pct"/>
            <w:tcBorders>
              <w:bottom w:val="single" w:sz="8" w:space="0" w:color="0D0D0D" w:themeColor="text1" w:themeTint="F2"/>
            </w:tcBorders>
            <w:vAlign w:val="center"/>
          </w:tcPr>
          <w:p w14:paraId="686A1B34" w14:textId="4C2BF85F" w:rsidR="00547C5E" w:rsidRPr="007F2220" w:rsidRDefault="00547C5E" w:rsidP="00547C5E">
            <w:pPr>
              <w:spacing w:line="240" w:lineRule="auto"/>
              <w:contextualSpacing w:val="0"/>
              <w:jc w:val="center"/>
              <w:rPr>
                <w:rFonts w:eastAsia="Times New Roman"/>
                <w:bCs/>
                <w:sz w:val="19"/>
                <w:szCs w:val="19"/>
                <w:lang w:val="es-ES" w:eastAsia="es-ES"/>
              </w:rPr>
            </w:pPr>
            <w:r w:rsidRPr="007F2220">
              <w:rPr>
                <w:rFonts w:cs="Arial"/>
                <w:sz w:val="19"/>
                <w:szCs w:val="19"/>
              </w:rPr>
              <w:t>100</w:t>
            </w:r>
          </w:p>
        </w:tc>
        <w:tc>
          <w:tcPr>
            <w:tcW w:w="563" w:type="pct"/>
            <w:tcBorders>
              <w:bottom w:val="single" w:sz="8" w:space="0" w:color="0D0D0D" w:themeColor="text1" w:themeTint="F2"/>
            </w:tcBorders>
            <w:shd w:val="clear" w:color="auto" w:fill="auto"/>
            <w:noWrap/>
            <w:vAlign w:val="center"/>
          </w:tcPr>
          <w:p w14:paraId="49A2912D" w14:textId="4DE43565" w:rsidR="00547C5E" w:rsidRPr="007F2220" w:rsidRDefault="00547C5E" w:rsidP="00547C5E">
            <w:pPr>
              <w:spacing w:line="240" w:lineRule="auto"/>
              <w:contextualSpacing w:val="0"/>
              <w:jc w:val="center"/>
              <w:rPr>
                <w:rFonts w:eastAsia="Times New Roman"/>
                <w:bCs/>
                <w:sz w:val="19"/>
                <w:szCs w:val="19"/>
                <w:lang w:val="es-ES" w:eastAsia="es-ES"/>
              </w:rPr>
            </w:pPr>
            <w:r w:rsidRPr="007F2220">
              <w:rPr>
                <w:rFonts w:cs="Arial"/>
                <w:sz w:val="19"/>
                <w:szCs w:val="19"/>
              </w:rPr>
              <w:t>4</w:t>
            </w:r>
          </w:p>
        </w:tc>
        <w:tc>
          <w:tcPr>
            <w:tcW w:w="561" w:type="pct"/>
            <w:tcBorders>
              <w:bottom w:val="single" w:sz="8" w:space="0" w:color="0D0D0D" w:themeColor="text1" w:themeTint="F2"/>
            </w:tcBorders>
            <w:shd w:val="clear" w:color="auto" w:fill="auto"/>
            <w:noWrap/>
            <w:vAlign w:val="center"/>
          </w:tcPr>
          <w:p w14:paraId="7CA84BC7" w14:textId="4EB73FA2" w:rsidR="00547C5E" w:rsidRPr="007F2220" w:rsidRDefault="00547C5E" w:rsidP="00547C5E">
            <w:pPr>
              <w:spacing w:line="240" w:lineRule="auto"/>
              <w:contextualSpacing w:val="0"/>
              <w:jc w:val="center"/>
              <w:rPr>
                <w:rFonts w:eastAsia="Times New Roman"/>
                <w:bCs/>
                <w:sz w:val="19"/>
                <w:szCs w:val="19"/>
                <w:lang w:val="es-ES" w:eastAsia="es-ES"/>
              </w:rPr>
            </w:pPr>
            <w:r w:rsidRPr="007F2220">
              <w:rPr>
                <w:rFonts w:cs="Arial"/>
                <w:sz w:val="19"/>
                <w:szCs w:val="19"/>
              </w:rPr>
              <w:t>20%</w:t>
            </w:r>
          </w:p>
        </w:tc>
      </w:tr>
    </w:tbl>
    <w:p w14:paraId="5E50259C" w14:textId="77777777" w:rsidR="0095233E" w:rsidRPr="007F2220" w:rsidRDefault="0095233E" w:rsidP="007F2220"/>
    <w:p w14:paraId="43BFB387" w14:textId="3520F536" w:rsidR="0095233E" w:rsidRPr="005A0BA1" w:rsidRDefault="0095233E" w:rsidP="005A0BA1">
      <w:pPr>
        <w:spacing w:after="160"/>
        <w:contextualSpacing w:val="0"/>
        <w:jc w:val="both"/>
        <w:rPr>
          <w:rFonts w:asciiTheme="majorHAnsi" w:hAnsiTheme="majorHAnsi" w:cs="Courier New"/>
          <w:lang w:val="es-ES"/>
        </w:rPr>
      </w:pPr>
      <w:r>
        <w:rPr>
          <w:rFonts w:asciiTheme="majorHAnsi" w:hAnsiTheme="majorHAnsi" w:cs="Courier New"/>
          <w:lang w:val="es-ES"/>
        </w:rPr>
        <w:lastRenderedPageBreak/>
        <w:t xml:space="preserve">La desviación estándar denota la amplitud de los valores registrados, en estudio similar realizado en el Rio Verde del departamento de San Pedro los investigadores </w:t>
      </w:r>
      <w:r w:rsidRPr="00E443E1">
        <w:rPr>
          <w:rFonts w:asciiTheme="majorHAnsi" w:hAnsiTheme="majorHAnsi" w:cs="Courier New"/>
          <w:lang w:val="es-ES"/>
        </w:rPr>
        <w:t>(</w:t>
      </w:r>
      <w:proofErr w:type="spellStart"/>
      <w:r w:rsidRPr="00E443E1">
        <w:rPr>
          <w:rFonts w:asciiTheme="majorHAnsi" w:hAnsiTheme="majorHAnsi" w:cs="Courier New"/>
          <w:lang w:val="es-ES"/>
        </w:rPr>
        <w:t>Facetti</w:t>
      </w:r>
      <w:proofErr w:type="spellEnd"/>
      <w:r w:rsidRPr="00E443E1">
        <w:rPr>
          <w:rFonts w:asciiTheme="majorHAnsi" w:hAnsiTheme="majorHAnsi" w:cs="Courier New"/>
          <w:lang w:val="es-ES"/>
        </w:rPr>
        <w:t xml:space="preserve"> </w:t>
      </w:r>
      <w:r w:rsidRPr="007F2220">
        <w:rPr>
          <w:rFonts w:asciiTheme="majorHAnsi" w:hAnsiTheme="majorHAnsi" w:cs="Courier New"/>
          <w:i/>
          <w:lang w:val="es-ES"/>
        </w:rPr>
        <w:t>et al</w:t>
      </w:r>
      <w:r w:rsidRPr="00E443E1">
        <w:rPr>
          <w:rFonts w:asciiTheme="majorHAnsi" w:hAnsiTheme="majorHAnsi" w:cs="Courier New"/>
          <w:lang w:val="es-ES"/>
        </w:rPr>
        <w:t xml:space="preserve"> 2011) </w:t>
      </w:r>
      <w:r w:rsidRPr="005A0BA1">
        <w:rPr>
          <w:rFonts w:asciiTheme="majorHAnsi" w:hAnsiTheme="majorHAnsi" w:cs="Courier New"/>
        </w:rPr>
        <w:t xml:space="preserve">encontraron un promedio de </w:t>
      </w:r>
      <w:r w:rsidR="005A0BA1" w:rsidRPr="005A0BA1">
        <w:rPr>
          <w:rFonts w:asciiTheme="majorHAnsi" w:hAnsiTheme="majorHAnsi" w:cs="Courier New"/>
        </w:rPr>
        <w:t>turbidez</w:t>
      </w:r>
      <w:r w:rsidRPr="005A0BA1">
        <w:rPr>
          <w:rFonts w:asciiTheme="majorHAnsi" w:hAnsiTheme="majorHAnsi" w:cs="Courier New"/>
        </w:rPr>
        <w:t xml:space="preserve"> de 41,83</w:t>
      </w:r>
      <w:r w:rsidR="007F2220">
        <w:rPr>
          <w:rFonts w:asciiTheme="majorHAnsi" w:hAnsiTheme="majorHAnsi" w:cs="Courier New"/>
        </w:rPr>
        <w:t xml:space="preserve"> NTU</w:t>
      </w:r>
      <w:r w:rsidR="005A0BA1">
        <w:rPr>
          <w:rFonts w:asciiTheme="majorHAnsi" w:hAnsiTheme="majorHAnsi" w:cs="Courier New"/>
        </w:rPr>
        <w:t>, el mencionado valor es mayor al obtenido en la segunda campa</w:t>
      </w:r>
      <w:r w:rsidR="005A0BA1">
        <w:rPr>
          <w:rFonts w:asciiTheme="majorHAnsi" w:hAnsiTheme="majorHAnsi" w:cs="Courier New"/>
          <w:lang w:val="es-ES"/>
        </w:rPr>
        <w:t>ña del presente estudio, pero inferior al promedio de la primera campaña.</w:t>
      </w:r>
    </w:p>
    <w:p w14:paraId="0FA2497F" w14:textId="4778592C" w:rsidR="0048497A" w:rsidRDefault="0048497A">
      <w:pPr>
        <w:spacing w:after="160" w:line="259" w:lineRule="auto"/>
        <w:contextualSpacing w:val="0"/>
        <w:rPr>
          <w:rFonts w:asciiTheme="majorHAnsi" w:hAnsiTheme="majorHAnsi" w:cs="Courier New"/>
          <w:lang w:val="es-ES"/>
        </w:rPr>
      </w:pPr>
      <w:r>
        <w:rPr>
          <w:rFonts w:asciiTheme="majorHAnsi" w:hAnsiTheme="majorHAnsi" w:cs="Courier New"/>
          <w:lang w:val="es-ES"/>
        </w:rPr>
        <w:br w:type="page"/>
      </w:r>
    </w:p>
    <w:p w14:paraId="68A9150F" w14:textId="5F73AA3B" w:rsidR="0022181B" w:rsidRDefault="007E7A27" w:rsidP="0022181B">
      <w:pPr>
        <w:spacing w:line="259" w:lineRule="auto"/>
        <w:contextualSpacing w:val="0"/>
        <w:rPr>
          <w:rFonts w:asciiTheme="majorHAnsi" w:hAnsiTheme="majorHAnsi" w:cs="Courier New"/>
          <w:lang w:val="es-ES"/>
        </w:rPr>
      </w:pPr>
      <w:bookmarkStart w:id="36" w:name="_Toc70326568"/>
      <w:bookmarkStart w:id="37" w:name="_Toc70327376"/>
      <w:bookmarkStart w:id="38" w:name="_Toc109945397"/>
      <w:r w:rsidRPr="009C4D1F">
        <w:rPr>
          <w:rStyle w:val="Ttulo2Car"/>
        </w:rPr>
        <w:lastRenderedPageBreak/>
        <w:t>3</w:t>
      </w:r>
      <w:r w:rsidR="00A00F5E">
        <w:rPr>
          <w:rStyle w:val="Ttulo2Car"/>
        </w:rPr>
        <w:t>.1</w:t>
      </w:r>
      <w:r w:rsidR="00AF6DB1" w:rsidRPr="009C4D1F">
        <w:rPr>
          <w:rStyle w:val="Ttulo2Car"/>
        </w:rPr>
        <w:t>.6</w:t>
      </w:r>
      <w:r w:rsidRPr="009C4D1F">
        <w:rPr>
          <w:rStyle w:val="Ttulo2Car"/>
        </w:rPr>
        <w:t xml:space="preserve"> Análisis comparativo de presencia de materiales flotantes</w:t>
      </w:r>
      <w:bookmarkEnd w:id="36"/>
      <w:bookmarkEnd w:id="37"/>
      <w:bookmarkEnd w:id="38"/>
      <w:r>
        <w:rPr>
          <w:rFonts w:asciiTheme="majorHAnsi" w:hAnsiTheme="majorHAnsi" w:cs="Courier New"/>
          <w:lang w:val="es-ES"/>
        </w:rPr>
        <w:t>.</w:t>
      </w:r>
    </w:p>
    <w:p w14:paraId="28E6B3E2" w14:textId="615FEE2A" w:rsidR="007E7A27" w:rsidRPr="00396D31" w:rsidRDefault="007E7A27" w:rsidP="0022181B">
      <w:pPr>
        <w:spacing w:line="259" w:lineRule="auto"/>
        <w:contextualSpacing w:val="0"/>
        <w:rPr>
          <w:rFonts w:asciiTheme="majorHAnsi" w:hAnsiTheme="majorHAnsi" w:cs="Courier New"/>
          <w:sz w:val="10"/>
          <w:lang w:val="es-ES"/>
        </w:rPr>
      </w:pPr>
    </w:p>
    <w:p w14:paraId="7AA8D463" w14:textId="2900DB45" w:rsidR="0022181B" w:rsidRPr="00F577F0" w:rsidRDefault="00A95C99" w:rsidP="00F577F0">
      <w:pPr>
        <w:spacing w:line="259" w:lineRule="auto"/>
        <w:contextualSpacing w:val="0"/>
        <w:jc w:val="both"/>
      </w:pPr>
      <w:r w:rsidRPr="00F577F0">
        <w:rPr>
          <w:rFonts w:asciiTheme="majorHAnsi" w:hAnsiTheme="majorHAnsi" w:cs="Courier New"/>
          <w:lang w:val="es-ES"/>
        </w:rPr>
        <w:t xml:space="preserve">De acuerdo a </w:t>
      </w:r>
      <w:proofErr w:type="spellStart"/>
      <w:r w:rsidRPr="00F577F0">
        <w:rPr>
          <w:rFonts w:asciiTheme="majorHAnsi" w:hAnsiTheme="majorHAnsi" w:cs="Courier New"/>
          <w:lang w:val="es-ES"/>
        </w:rPr>
        <w:t>Tellez</w:t>
      </w:r>
      <w:proofErr w:type="spellEnd"/>
      <w:r w:rsidRPr="00F577F0">
        <w:rPr>
          <w:rFonts w:asciiTheme="majorHAnsi" w:hAnsiTheme="majorHAnsi" w:cs="Courier New"/>
          <w:lang w:val="es-ES"/>
        </w:rPr>
        <w:t xml:space="preserve"> </w:t>
      </w:r>
      <w:r w:rsidRPr="00E443E1">
        <w:rPr>
          <w:rFonts w:asciiTheme="majorHAnsi" w:hAnsiTheme="majorHAnsi" w:cs="Courier New"/>
          <w:lang w:val="es-ES"/>
        </w:rPr>
        <w:t xml:space="preserve">(2016), </w:t>
      </w:r>
      <w:r w:rsidRPr="007704BE">
        <w:rPr>
          <w:rFonts w:asciiTheme="majorHAnsi" w:hAnsiTheme="majorHAnsi" w:cs="Courier New"/>
        </w:rPr>
        <w:t>los materiales flotantes</w:t>
      </w:r>
      <w:r w:rsidRPr="007704BE">
        <w:t xml:space="preserve"> </w:t>
      </w:r>
      <w:r w:rsidRPr="00F577F0">
        <w:t>indican la cantidad de sólidos presentes</w:t>
      </w:r>
      <w:r w:rsidR="00F577F0" w:rsidRPr="00F577F0">
        <w:t xml:space="preserve"> en suspensión </w:t>
      </w:r>
      <w:r w:rsidRPr="00F577F0">
        <w:t xml:space="preserve"> que pueden ser separados por medios mecánicos, como por ejemplo la filtración en vacío, o </w:t>
      </w:r>
      <w:r w:rsidR="007704BE">
        <w:t>l</w:t>
      </w:r>
      <w:r w:rsidRPr="00F577F0">
        <w:t>a centrifugación del líquido.</w:t>
      </w:r>
    </w:p>
    <w:p w14:paraId="60AE5BE8" w14:textId="77777777" w:rsidR="00A95C99" w:rsidRPr="00F577F0" w:rsidRDefault="00A95C99" w:rsidP="00F577F0">
      <w:pPr>
        <w:spacing w:line="259" w:lineRule="auto"/>
        <w:contextualSpacing w:val="0"/>
        <w:jc w:val="both"/>
      </w:pPr>
    </w:p>
    <w:p w14:paraId="06500D66" w14:textId="7319BF93" w:rsidR="00F577F0" w:rsidRPr="00F577F0" w:rsidRDefault="00F577F0" w:rsidP="00F577F0">
      <w:pPr>
        <w:spacing w:line="259" w:lineRule="auto"/>
        <w:contextualSpacing w:val="0"/>
        <w:jc w:val="both"/>
      </w:pPr>
      <w:r w:rsidRPr="00F577F0">
        <w:t>Los materiales flotantes están compuestos por una fracción orgánica y otra inorgánica, este parámetro se usa como indicador de calidad de agua pues los sólidos en suspensión pueden desempeñar un papel importante</w:t>
      </w:r>
      <w:r w:rsidR="00E469E4">
        <w:t xml:space="preserve"> como contaminantes. En figura 6</w:t>
      </w:r>
      <w:r w:rsidRPr="00F577F0">
        <w:t xml:space="preserve"> se muestran los valores arrojados en las campañas realizadas.</w:t>
      </w:r>
    </w:p>
    <w:p w14:paraId="15CEF9F3" w14:textId="77777777" w:rsidR="00A95C99" w:rsidRPr="00E443E1" w:rsidRDefault="00A95C99" w:rsidP="0022181B">
      <w:pPr>
        <w:spacing w:line="259" w:lineRule="auto"/>
        <w:contextualSpacing w:val="0"/>
        <w:rPr>
          <w:rFonts w:asciiTheme="majorHAnsi" w:hAnsiTheme="majorHAnsi" w:cs="Courier New"/>
          <w:lang w:val="es-ES"/>
        </w:rPr>
      </w:pPr>
    </w:p>
    <w:p w14:paraId="358FB4FA" w14:textId="25F04AEF" w:rsidR="007E7A27" w:rsidRDefault="0048497A" w:rsidP="00A732D3">
      <w:pPr>
        <w:pStyle w:val="Prrafodelista"/>
        <w:spacing w:line="259" w:lineRule="auto"/>
        <w:ind w:left="0"/>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0E777630" wp14:editId="19FD5A15">
            <wp:extent cx="5399314" cy="2835728"/>
            <wp:effectExtent l="0" t="0" r="11430" b="22225"/>
            <wp:docPr id="527" name="Gráfico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4C2737" w14:textId="20E8B857" w:rsidR="002076C5" w:rsidRDefault="00E342C7" w:rsidP="00A732D3">
      <w:pPr>
        <w:pStyle w:val="Descripcin"/>
        <w:spacing w:after="0"/>
        <w:rPr>
          <w:rFonts w:asciiTheme="majorHAnsi" w:hAnsiTheme="majorHAnsi" w:cs="Courier New"/>
          <w:lang w:val="es-ES"/>
        </w:rPr>
      </w:pPr>
      <w:bookmarkStart w:id="39" w:name="_Toc70330499"/>
      <w:bookmarkStart w:id="40" w:name="_Toc90911529"/>
      <w:r>
        <w:t xml:space="preserve">Figura </w:t>
      </w:r>
      <w:fldSimple w:instr=" SEQ Figura \* ARABIC ">
        <w:r w:rsidR="008647F1">
          <w:rPr>
            <w:noProof/>
          </w:rPr>
          <w:t>6</w:t>
        </w:r>
      </w:fldSimple>
      <w:r>
        <w:t xml:space="preserve">. </w:t>
      </w:r>
      <w:r w:rsidR="002076C5">
        <w:rPr>
          <w:rFonts w:asciiTheme="majorHAnsi" w:hAnsiTheme="majorHAnsi" w:cs="Courier New"/>
          <w:lang w:val="es-ES"/>
        </w:rPr>
        <w:t>Análisis comparativo de materiales flotantes.</w:t>
      </w:r>
      <w:bookmarkEnd w:id="39"/>
      <w:bookmarkEnd w:id="40"/>
    </w:p>
    <w:p w14:paraId="0AF3E605" w14:textId="77777777" w:rsidR="00A732D3" w:rsidRPr="00A732D3" w:rsidRDefault="00A732D3" w:rsidP="00A732D3">
      <w:pPr>
        <w:rPr>
          <w:lang w:val="es-ES"/>
        </w:rPr>
      </w:pPr>
    </w:p>
    <w:p w14:paraId="605A297A" w14:textId="3DD761EA" w:rsidR="0048497A" w:rsidRDefault="002076C5" w:rsidP="0047577A">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lang w:val="es-ES"/>
        </w:rPr>
        <w:t xml:space="preserve">El padrón de aguas del territorio nacional no establece </w:t>
      </w:r>
      <w:r w:rsidR="006A7EE7">
        <w:rPr>
          <w:rFonts w:asciiTheme="majorHAnsi" w:hAnsiTheme="majorHAnsi" w:cs="Courier New"/>
          <w:lang w:val="es-ES"/>
        </w:rPr>
        <w:t>un límite</w:t>
      </w:r>
      <w:r>
        <w:rPr>
          <w:rFonts w:asciiTheme="majorHAnsi" w:hAnsiTheme="majorHAnsi" w:cs="Courier New"/>
          <w:lang w:val="es-ES"/>
        </w:rPr>
        <w:t xml:space="preserve"> claro para este parámetro, solo se indica que debe estar virtualmente ausente.</w:t>
      </w:r>
      <w:r w:rsidR="00AB4768">
        <w:rPr>
          <w:rFonts w:asciiTheme="majorHAnsi" w:hAnsiTheme="majorHAnsi" w:cs="Courier New"/>
          <w:lang w:val="es-ES"/>
        </w:rPr>
        <w:t xml:space="preserve"> De acuerdo </w:t>
      </w:r>
      <w:r w:rsidR="00396D31">
        <w:rPr>
          <w:rFonts w:asciiTheme="majorHAnsi" w:hAnsiTheme="majorHAnsi" w:cs="Courier New"/>
          <w:lang w:val="es-ES"/>
        </w:rPr>
        <w:t>al criterio de los</w:t>
      </w:r>
      <w:r w:rsidR="00AB4768">
        <w:rPr>
          <w:rFonts w:asciiTheme="majorHAnsi" w:hAnsiTheme="majorHAnsi" w:cs="Courier New"/>
          <w:lang w:val="es-ES"/>
        </w:rPr>
        <w:t xml:space="preserve"> técnicos del CEMIT</w:t>
      </w:r>
      <w:r w:rsidR="00396D31">
        <w:rPr>
          <w:rFonts w:asciiTheme="majorHAnsi" w:hAnsiTheme="majorHAnsi" w:cs="Courier New"/>
          <w:lang w:val="es-ES"/>
        </w:rPr>
        <w:t>,</w:t>
      </w:r>
      <w:r w:rsidR="00AB4768">
        <w:rPr>
          <w:rFonts w:asciiTheme="majorHAnsi" w:hAnsiTheme="majorHAnsi" w:cs="Courier New"/>
          <w:lang w:val="es-ES"/>
        </w:rPr>
        <w:t xml:space="preserve"> el límite de la Resolución </w:t>
      </w:r>
      <w:r w:rsidR="00E469E4">
        <w:rPr>
          <w:rFonts w:asciiTheme="majorHAnsi" w:hAnsiTheme="majorHAnsi" w:cs="Courier New"/>
          <w:lang w:val="es-ES"/>
        </w:rPr>
        <w:t xml:space="preserve">SEAM </w:t>
      </w:r>
      <w:r w:rsidR="00AB4768">
        <w:rPr>
          <w:rFonts w:asciiTheme="majorHAnsi" w:hAnsiTheme="majorHAnsi" w:cs="Courier New"/>
          <w:lang w:val="es-ES"/>
        </w:rPr>
        <w:t>222/02 hace referencia a que no deben existir materi</w:t>
      </w:r>
      <w:r w:rsidR="00396D31">
        <w:rPr>
          <w:rFonts w:asciiTheme="majorHAnsi" w:hAnsiTheme="majorHAnsi" w:cs="Courier New"/>
          <w:lang w:val="es-ES"/>
        </w:rPr>
        <w:t>ales flotantes observables, como por ejemplo espumas, hidrocarburos o basuras; es importante resaltar que estos elementos no fueron observados flotando en los cursos hídricos evaluados.</w:t>
      </w:r>
    </w:p>
    <w:p w14:paraId="300CA01E" w14:textId="67E8084D" w:rsidR="007704BE" w:rsidRDefault="00A732D3" w:rsidP="00A732D3">
      <w:pPr>
        <w:pStyle w:val="Descripcin"/>
        <w:spacing w:after="0"/>
        <w:rPr>
          <w:lang w:val="es-ES"/>
        </w:rPr>
      </w:pPr>
      <w:bookmarkStart w:id="41" w:name="_Toc90909555"/>
      <w:r>
        <w:t xml:space="preserve">Tabla </w:t>
      </w:r>
      <w:fldSimple w:instr=" SEQ Tabla \* ARABIC ">
        <w:r w:rsidR="008647F1">
          <w:rPr>
            <w:noProof/>
          </w:rPr>
          <w:t>6</w:t>
        </w:r>
      </w:fldSimple>
      <w:r>
        <w:t xml:space="preserve">. </w:t>
      </w:r>
      <w:r w:rsidR="007704BE">
        <w:rPr>
          <w:rFonts w:asciiTheme="majorHAnsi" w:hAnsiTheme="majorHAnsi"/>
        </w:rPr>
        <w:t xml:space="preserve">Comparación de estadísticos descriptivos – </w:t>
      </w:r>
      <w:r w:rsidR="007E5BA7">
        <w:rPr>
          <w:rFonts w:asciiTheme="majorHAnsi" w:hAnsiTheme="majorHAnsi"/>
        </w:rPr>
        <w:t>Materiales flotantes</w:t>
      </w:r>
      <w:bookmarkEnd w:id="41"/>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C752D" w:rsidRPr="0042281F" w14:paraId="0BE0A5B2" w14:textId="77777777" w:rsidTr="001C752D">
        <w:trPr>
          <w:trHeight w:val="283"/>
        </w:trPr>
        <w:tc>
          <w:tcPr>
            <w:tcW w:w="1061" w:type="pct"/>
            <w:tcBorders>
              <w:top w:val="single" w:sz="8" w:space="0" w:color="0D0D0D" w:themeColor="text1" w:themeTint="F2"/>
            </w:tcBorders>
            <w:shd w:val="clear" w:color="auto" w:fill="auto"/>
            <w:noWrap/>
            <w:vAlign w:val="center"/>
          </w:tcPr>
          <w:p w14:paraId="680BB5F0" w14:textId="3BC01421" w:rsidR="001C752D" w:rsidRPr="0042281F" w:rsidRDefault="0048497A" w:rsidP="001C752D">
            <w:pPr>
              <w:spacing w:line="240" w:lineRule="auto"/>
              <w:contextualSpacing w:val="0"/>
              <w:jc w:val="center"/>
              <w:rPr>
                <w:rFonts w:eastAsia="Times New Roman"/>
                <w:bCs/>
                <w:lang w:val="es-ES" w:eastAsia="es-ES"/>
              </w:rPr>
            </w:pPr>
            <w:r>
              <w:rPr>
                <w:rFonts w:asciiTheme="majorHAnsi" w:hAnsiTheme="majorHAnsi" w:cs="Courier New"/>
                <w:lang w:val="es-ES"/>
              </w:rPr>
              <w:t xml:space="preserve"> </w:t>
            </w:r>
          </w:p>
        </w:tc>
        <w:tc>
          <w:tcPr>
            <w:tcW w:w="563" w:type="pct"/>
            <w:tcBorders>
              <w:top w:val="single" w:sz="8" w:space="0" w:color="0D0D0D" w:themeColor="text1" w:themeTint="F2"/>
            </w:tcBorders>
            <w:shd w:val="clear" w:color="auto" w:fill="auto"/>
            <w:noWrap/>
            <w:vAlign w:val="center"/>
          </w:tcPr>
          <w:p w14:paraId="244FA762"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1ED5235C" w14:textId="77777777" w:rsidR="001C752D" w:rsidRPr="0042281F" w:rsidRDefault="001C752D" w:rsidP="001C752D">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1BA4235"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118AD787" w14:textId="77777777" w:rsidR="001C752D" w:rsidRPr="0042281F" w:rsidRDefault="001C752D" w:rsidP="001C752D">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167B1BA7" w14:textId="36727DC2" w:rsidR="001C752D" w:rsidRPr="0042281F" w:rsidRDefault="00E469E4" w:rsidP="001C752D">
            <w:pPr>
              <w:spacing w:line="240" w:lineRule="auto"/>
              <w:contextualSpacing w:val="0"/>
              <w:jc w:val="center"/>
              <w:rPr>
                <w:rFonts w:eastAsia="Times New Roman"/>
                <w:bCs/>
                <w:lang w:val="es-ES" w:eastAsia="es-ES"/>
              </w:rPr>
            </w:pPr>
            <w:r>
              <w:rPr>
                <w:rFonts w:eastAsia="Times New Roman"/>
                <w:bCs/>
                <w:lang w:val="es-ES" w:eastAsia="es-ES"/>
              </w:rPr>
              <w:t>Fuera del lí</w:t>
            </w:r>
            <w:r w:rsidR="001C752D" w:rsidRPr="0042281F">
              <w:rPr>
                <w:rFonts w:eastAsia="Times New Roman"/>
                <w:bCs/>
                <w:lang w:val="es-ES" w:eastAsia="es-ES"/>
              </w:rPr>
              <w:t>mite</w:t>
            </w:r>
          </w:p>
        </w:tc>
      </w:tr>
      <w:tr w:rsidR="001C752D" w:rsidRPr="0042281F" w14:paraId="27A594E0" w14:textId="77777777" w:rsidTr="001C752D">
        <w:trPr>
          <w:trHeight w:val="283"/>
        </w:trPr>
        <w:tc>
          <w:tcPr>
            <w:tcW w:w="1061" w:type="pct"/>
            <w:tcBorders>
              <w:bottom w:val="single" w:sz="8" w:space="0" w:color="0D0D0D" w:themeColor="text1" w:themeTint="F2"/>
            </w:tcBorders>
            <w:shd w:val="clear" w:color="auto" w:fill="auto"/>
            <w:noWrap/>
            <w:vAlign w:val="center"/>
            <w:hideMark/>
          </w:tcPr>
          <w:p w14:paraId="444150D7"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18C72445" w14:textId="77777777" w:rsidR="001C752D" w:rsidRPr="00E469E4" w:rsidRDefault="001C752D" w:rsidP="001C752D">
            <w:pPr>
              <w:spacing w:line="240" w:lineRule="auto"/>
              <w:contextualSpacing w:val="0"/>
              <w:jc w:val="center"/>
              <w:rPr>
                <w:rFonts w:eastAsia="Times New Roman"/>
                <w:bCs/>
                <w:sz w:val="18"/>
                <w:szCs w:val="18"/>
                <w:lang w:val="es-ES" w:eastAsia="es-ES"/>
              </w:rPr>
            </w:pPr>
            <w:r w:rsidRPr="00E469E4">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AC72E94"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652B07E"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D49AB9D"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2E4977B5" w14:textId="793D7362" w:rsidR="001C752D" w:rsidRPr="0042281F" w:rsidRDefault="00E469E4" w:rsidP="001C752D">
            <w:pPr>
              <w:spacing w:line="240" w:lineRule="auto"/>
              <w:contextualSpacing w:val="0"/>
              <w:jc w:val="center"/>
              <w:rPr>
                <w:rFonts w:eastAsia="Times New Roman"/>
                <w:bCs/>
                <w:lang w:val="es-ES" w:eastAsia="es-ES"/>
              </w:rPr>
            </w:pPr>
            <w:r>
              <w:rPr>
                <w:rFonts w:eastAsia="Times New Roman"/>
                <w:bCs/>
                <w:lang w:val="es-ES" w:eastAsia="es-ES"/>
              </w:rPr>
              <w:t>Lí</w:t>
            </w:r>
            <w:r w:rsidR="001C752D"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3823424"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45173DAB"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7704BE" w:rsidRPr="0042281F" w14:paraId="130C84A9" w14:textId="77777777" w:rsidTr="001C752D">
        <w:trPr>
          <w:trHeight w:val="397"/>
        </w:trPr>
        <w:tc>
          <w:tcPr>
            <w:tcW w:w="1061" w:type="pct"/>
            <w:tcBorders>
              <w:top w:val="single" w:sz="8" w:space="0" w:color="0D0D0D" w:themeColor="text1" w:themeTint="F2"/>
            </w:tcBorders>
            <w:shd w:val="clear" w:color="auto" w:fill="auto"/>
            <w:noWrap/>
            <w:vAlign w:val="center"/>
          </w:tcPr>
          <w:p w14:paraId="164D215B" w14:textId="69B4D601" w:rsidR="007704BE" w:rsidRPr="0042281F" w:rsidRDefault="007704BE" w:rsidP="001C752D">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28055A94" w14:textId="63D96B1E" w:rsidR="007704BE" w:rsidRPr="007704BE" w:rsidRDefault="007704BE" w:rsidP="001C752D">
            <w:pPr>
              <w:spacing w:line="240" w:lineRule="auto"/>
              <w:contextualSpacing w:val="0"/>
              <w:jc w:val="center"/>
              <w:rPr>
                <w:rFonts w:asciiTheme="majorHAnsi" w:eastAsia="Times New Roman" w:hAnsiTheme="majorHAnsi"/>
                <w:bCs/>
                <w:lang w:val="es-ES" w:eastAsia="es-ES"/>
              </w:rPr>
            </w:pPr>
            <w:r w:rsidRPr="007704BE">
              <w:rPr>
                <w:rFonts w:cs="Arial"/>
              </w:rPr>
              <w:t>8,3</w:t>
            </w:r>
          </w:p>
        </w:tc>
        <w:tc>
          <w:tcPr>
            <w:tcW w:w="563" w:type="pct"/>
            <w:tcBorders>
              <w:top w:val="single" w:sz="8" w:space="0" w:color="0D0D0D" w:themeColor="text1" w:themeTint="F2"/>
            </w:tcBorders>
            <w:shd w:val="clear" w:color="auto" w:fill="auto"/>
            <w:noWrap/>
            <w:vAlign w:val="center"/>
          </w:tcPr>
          <w:p w14:paraId="7070B448" w14:textId="26EF5CC1" w:rsidR="007704BE" w:rsidRPr="007704BE" w:rsidRDefault="007704BE" w:rsidP="001C752D">
            <w:pPr>
              <w:spacing w:line="240" w:lineRule="auto"/>
              <w:contextualSpacing w:val="0"/>
              <w:jc w:val="center"/>
              <w:rPr>
                <w:rFonts w:asciiTheme="majorHAnsi" w:eastAsia="Times New Roman" w:hAnsiTheme="majorHAnsi"/>
                <w:bCs/>
                <w:lang w:val="es-ES" w:eastAsia="es-ES"/>
              </w:rPr>
            </w:pPr>
            <w:r w:rsidRPr="007704BE">
              <w:rPr>
                <w:rFonts w:cs="Arial"/>
              </w:rPr>
              <w:t>8,2</w:t>
            </w:r>
          </w:p>
        </w:tc>
        <w:tc>
          <w:tcPr>
            <w:tcW w:w="563" w:type="pct"/>
            <w:tcBorders>
              <w:top w:val="single" w:sz="8" w:space="0" w:color="0D0D0D" w:themeColor="text1" w:themeTint="F2"/>
            </w:tcBorders>
            <w:shd w:val="clear" w:color="auto" w:fill="auto"/>
            <w:noWrap/>
            <w:vAlign w:val="center"/>
          </w:tcPr>
          <w:p w14:paraId="2EC12A2A" w14:textId="47C61F72" w:rsidR="007704BE" w:rsidRPr="007704BE" w:rsidRDefault="007704BE" w:rsidP="001C752D">
            <w:pPr>
              <w:spacing w:line="240" w:lineRule="auto"/>
              <w:contextualSpacing w:val="0"/>
              <w:jc w:val="center"/>
              <w:rPr>
                <w:rFonts w:asciiTheme="majorHAnsi" w:eastAsia="Times New Roman" w:hAnsiTheme="majorHAnsi"/>
                <w:bCs/>
                <w:lang w:val="es-ES" w:eastAsia="es-ES"/>
              </w:rPr>
            </w:pPr>
            <w:r w:rsidRPr="007704BE">
              <w:rPr>
                <w:rFonts w:cs="Arial"/>
              </w:rPr>
              <w:t>0,4</w:t>
            </w:r>
          </w:p>
        </w:tc>
        <w:tc>
          <w:tcPr>
            <w:tcW w:w="563" w:type="pct"/>
            <w:tcBorders>
              <w:top w:val="single" w:sz="8" w:space="0" w:color="0D0D0D" w:themeColor="text1" w:themeTint="F2"/>
            </w:tcBorders>
            <w:shd w:val="clear" w:color="auto" w:fill="auto"/>
            <w:noWrap/>
            <w:vAlign w:val="center"/>
          </w:tcPr>
          <w:p w14:paraId="437B5869" w14:textId="16B12F42" w:rsidR="007704BE" w:rsidRPr="007704BE" w:rsidRDefault="007704BE" w:rsidP="001C752D">
            <w:pPr>
              <w:spacing w:line="240" w:lineRule="auto"/>
              <w:contextualSpacing w:val="0"/>
              <w:jc w:val="center"/>
              <w:rPr>
                <w:rFonts w:asciiTheme="majorHAnsi" w:eastAsia="Times New Roman" w:hAnsiTheme="majorHAnsi"/>
                <w:bCs/>
                <w:lang w:val="es-ES" w:eastAsia="es-ES"/>
              </w:rPr>
            </w:pPr>
            <w:r w:rsidRPr="007704BE">
              <w:rPr>
                <w:rFonts w:cs="Arial"/>
              </w:rPr>
              <w:t>26,5</w:t>
            </w:r>
          </w:p>
        </w:tc>
        <w:tc>
          <w:tcPr>
            <w:tcW w:w="563" w:type="pct"/>
            <w:tcBorders>
              <w:top w:val="single" w:sz="8" w:space="0" w:color="0D0D0D" w:themeColor="text1" w:themeTint="F2"/>
            </w:tcBorders>
            <w:vAlign w:val="center"/>
          </w:tcPr>
          <w:p w14:paraId="6DFB9519" w14:textId="6435BA94" w:rsidR="007704BE" w:rsidRPr="007704BE" w:rsidRDefault="007704BE" w:rsidP="001C752D">
            <w:pPr>
              <w:spacing w:line="240" w:lineRule="auto"/>
              <w:contextualSpacing w:val="0"/>
              <w:jc w:val="center"/>
              <w:rPr>
                <w:rFonts w:asciiTheme="majorHAnsi" w:eastAsia="Times New Roman" w:hAnsiTheme="majorHAnsi"/>
                <w:bCs/>
                <w:lang w:val="es-ES" w:eastAsia="es-ES"/>
              </w:rPr>
            </w:pPr>
            <w:r>
              <w:rPr>
                <w:rFonts w:asciiTheme="majorHAnsi" w:eastAsia="Times New Roman" w:hAnsiTheme="majorHAnsi"/>
                <w:bCs/>
                <w:lang w:val="es-ES" w:eastAsia="es-ES"/>
              </w:rPr>
              <w:t>SLE</w:t>
            </w:r>
          </w:p>
        </w:tc>
        <w:tc>
          <w:tcPr>
            <w:tcW w:w="563" w:type="pct"/>
            <w:tcBorders>
              <w:top w:val="single" w:sz="8" w:space="0" w:color="0D0D0D" w:themeColor="text1" w:themeTint="F2"/>
            </w:tcBorders>
            <w:shd w:val="clear" w:color="auto" w:fill="auto"/>
            <w:noWrap/>
            <w:vAlign w:val="center"/>
          </w:tcPr>
          <w:p w14:paraId="6793E1EE" w14:textId="73568AC7" w:rsidR="007704BE" w:rsidRPr="007704BE" w:rsidRDefault="007704BE" w:rsidP="001C752D">
            <w:pPr>
              <w:spacing w:line="240" w:lineRule="auto"/>
              <w:contextualSpacing w:val="0"/>
              <w:jc w:val="center"/>
              <w:rPr>
                <w:rFonts w:asciiTheme="majorHAnsi" w:eastAsia="Times New Roman" w:hAnsiTheme="majorHAnsi"/>
                <w:bCs/>
                <w:lang w:val="es-ES" w:eastAsia="es-ES"/>
              </w:rPr>
            </w:pPr>
            <w:r>
              <w:rPr>
                <w:rFonts w:asciiTheme="majorHAnsi" w:eastAsia="Times New Roman" w:hAnsiTheme="majorHAnsi"/>
                <w:bCs/>
                <w:lang w:val="es-ES" w:eastAsia="es-ES"/>
              </w:rPr>
              <w:t>N/A</w:t>
            </w:r>
          </w:p>
        </w:tc>
        <w:tc>
          <w:tcPr>
            <w:tcW w:w="561" w:type="pct"/>
            <w:tcBorders>
              <w:top w:val="single" w:sz="8" w:space="0" w:color="0D0D0D" w:themeColor="text1" w:themeTint="F2"/>
            </w:tcBorders>
            <w:shd w:val="clear" w:color="auto" w:fill="auto"/>
            <w:noWrap/>
            <w:vAlign w:val="center"/>
          </w:tcPr>
          <w:p w14:paraId="2F4F5F6C" w14:textId="5A16E79B" w:rsidR="007704BE" w:rsidRPr="007704BE" w:rsidRDefault="007704BE" w:rsidP="001C752D">
            <w:pPr>
              <w:spacing w:line="240" w:lineRule="auto"/>
              <w:contextualSpacing w:val="0"/>
              <w:jc w:val="center"/>
              <w:rPr>
                <w:rFonts w:asciiTheme="majorHAnsi" w:eastAsia="Times New Roman" w:hAnsiTheme="majorHAnsi"/>
                <w:bCs/>
                <w:lang w:val="es-ES" w:eastAsia="es-ES"/>
              </w:rPr>
            </w:pPr>
            <w:r>
              <w:rPr>
                <w:rFonts w:asciiTheme="majorHAnsi" w:eastAsia="Times New Roman" w:hAnsiTheme="majorHAnsi"/>
                <w:bCs/>
                <w:lang w:val="es-ES" w:eastAsia="es-ES"/>
              </w:rPr>
              <w:t>N/A</w:t>
            </w:r>
          </w:p>
        </w:tc>
      </w:tr>
      <w:tr w:rsidR="007704BE" w:rsidRPr="0042281F" w14:paraId="61C73F17" w14:textId="77777777" w:rsidTr="007704BE">
        <w:trPr>
          <w:trHeight w:val="397"/>
        </w:trPr>
        <w:tc>
          <w:tcPr>
            <w:tcW w:w="1061" w:type="pct"/>
            <w:tcBorders>
              <w:bottom w:val="single" w:sz="8" w:space="0" w:color="0D0D0D" w:themeColor="text1" w:themeTint="F2"/>
            </w:tcBorders>
            <w:shd w:val="clear" w:color="auto" w:fill="auto"/>
            <w:noWrap/>
            <w:vAlign w:val="center"/>
          </w:tcPr>
          <w:p w14:paraId="6249F360" w14:textId="305C9B76" w:rsidR="007704BE" w:rsidRPr="0042281F" w:rsidRDefault="007704BE" w:rsidP="001C752D">
            <w:pPr>
              <w:spacing w:line="240" w:lineRule="auto"/>
              <w:contextualSpacing w:val="0"/>
              <w:rPr>
                <w:rFonts w:eastAsia="Times New Roman"/>
                <w:bCs/>
                <w:lang w:val="es-ES" w:eastAsia="es-ES"/>
              </w:rPr>
            </w:pPr>
            <w:r>
              <w:rPr>
                <w:rFonts w:eastAsia="Times New Roman"/>
                <w:bCs/>
                <w:lang w:val="es-ES" w:eastAsia="es-ES"/>
              </w:rPr>
              <w:t>Primer</w:t>
            </w:r>
            <w:r w:rsidRPr="0042281F">
              <w:rPr>
                <w:rFonts w:eastAsia="Times New Roman"/>
                <w:bCs/>
                <w:lang w:val="es-ES" w:eastAsia="es-ES"/>
              </w:rPr>
              <w:t>a campaña</w:t>
            </w:r>
          </w:p>
        </w:tc>
        <w:tc>
          <w:tcPr>
            <w:tcW w:w="563" w:type="pct"/>
            <w:tcBorders>
              <w:bottom w:val="single" w:sz="8" w:space="0" w:color="0D0D0D" w:themeColor="text1" w:themeTint="F2"/>
            </w:tcBorders>
            <w:shd w:val="clear" w:color="auto" w:fill="auto"/>
            <w:noWrap/>
            <w:vAlign w:val="center"/>
          </w:tcPr>
          <w:p w14:paraId="4A0A9B9E" w14:textId="191C3F94" w:rsidR="007704BE" w:rsidRPr="007704BE" w:rsidRDefault="007704BE" w:rsidP="001C752D">
            <w:pPr>
              <w:spacing w:line="240" w:lineRule="auto"/>
              <w:contextualSpacing w:val="0"/>
              <w:jc w:val="center"/>
              <w:rPr>
                <w:rFonts w:eastAsia="Times New Roman"/>
                <w:bCs/>
                <w:lang w:val="es-ES" w:eastAsia="es-ES"/>
              </w:rPr>
            </w:pPr>
            <w:r w:rsidRPr="007704BE">
              <w:rPr>
                <w:rFonts w:cs="Arial"/>
              </w:rPr>
              <w:t>51,4</w:t>
            </w:r>
          </w:p>
        </w:tc>
        <w:tc>
          <w:tcPr>
            <w:tcW w:w="563" w:type="pct"/>
            <w:tcBorders>
              <w:bottom w:val="single" w:sz="8" w:space="0" w:color="0D0D0D" w:themeColor="text1" w:themeTint="F2"/>
            </w:tcBorders>
            <w:shd w:val="clear" w:color="auto" w:fill="auto"/>
            <w:noWrap/>
            <w:vAlign w:val="center"/>
          </w:tcPr>
          <w:p w14:paraId="1400CBE6" w14:textId="6BBFDADE" w:rsidR="007704BE" w:rsidRPr="007704BE" w:rsidRDefault="007704BE" w:rsidP="001C752D">
            <w:pPr>
              <w:spacing w:line="240" w:lineRule="auto"/>
              <w:contextualSpacing w:val="0"/>
              <w:jc w:val="center"/>
              <w:rPr>
                <w:rFonts w:eastAsia="Times New Roman"/>
                <w:bCs/>
                <w:lang w:val="es-ES" w:eastAsia="es-ES"/>
              </w:rPr>
            </w:pPr>
            <w:r w:rsidRPr="007704BE">
              <w:rPr>
                <w:rFonts w:cs="Arial"/>
              </w:rPr>
              <w:t>45,4</w:t>
            </w:r>
          </w:p>
        </w:tc>
        <w:tc>
          <w:tcPr>
            <w:tcW w:w="563" w:type="pct"/>
            <w:tcBorders>
              <w:bottom w:val="single" w:sz="8" w:space="0" w:color="0D0D0D" w:themeColor="text1" w:themeTint="F2"/>
            </w:tcBorders>
            <w:shd w:val="clear" w:color="auto" w:fill="auto"/>
            <w:noWrap/>
            <w:vAlign w:val="center"/>
          </w:tcPr>
          <w:p w14:paraId="7D9B05AD" w14:textId="3A3C6924" w:rsidR="007704BE" w:rsidRPr="007704BE" w:rsidRDefault="007704BE" w:rsidP="001C752D">
            <w:pPr>
              <w:spacing w:line="240" w:lineRule="auto"/>
              <w:contextualSpacing w:val="0"/>
              <w:jc w:val="center"/>
              <w:rPr>
                <w:rFonts w:eastAsia="Times New Roman"/>
                <w:bCs/>
                <w:lang w:val="es-ES" w:eastAsia="es-ES"/>
              </w:rPr>
            </w:pPr>
            <w:r w:rsidRPr="007704BE">
              <w:rPr>
                <w:rFonts w:cs="Arial"/>
              </w:rPr>
              <w:t>5,0</w:t>
            </w:r>
          </w:p>
        </w:tc>
        <w:tc>
          <w:tcPr>
            <w:tcW w:w="563" w:type="pct"/>
            <w:tcBorders>
              <w:bottom w:val="single" w:sz="8" w:space="0" w:color="0D0D0D" w:themeColor="text1" w:themeTint="F2"/>
            </w:tcBorders>
            <w:shd w:val="clear" w:color="auto" w:fill="auto"/>
            <w:noWrap/>
            <w:vAlign w:val="center"/>
          </w:tcPr>
          <w:p w14:paraId="3F35B6DB" w14:textId="3A9A5289" w:rsidR="007704BE" w:rsidRPr="007704BE" w:rsidRDefault="007704BE" w:rsidP="001C752D">
            <w:pPr>
              <w:spacing w:line="240" w:lineRule="auto"/>
              <w:contextualSpacing w:val="0"/>
              <w:jc w:val="center"/>
              <w:rPr>
                <w:rFonts w:eastAsia="Times New Roman"/>
                <w:bCs/>
                <w:lang w:val="es-ES" w:eastAsia="es-ES"/>
              </w:rPr>
            </w:pPr>
            <w:r w:rsidRPr="007704BE">
              <w:rPr>
                <w:rFonts w:cs="Arial"/>
              </w:rPr>
              <w:t>155,0</w:t>
            </w:r>
          </w:p>
        </w:tc>
        <w:tc>
          <w:tcPr>
            <w:tcW w:w="563" w:type="pct"/>
            <w:tcBorders>
              <w:bottom w:val="single" w:sz="8" w:space="0" w:color="0D0D0D" w:themeColor="text1" w:themeTint="F2"/>
            </w:tcBorders>
            <w:vAlign w:val="center"/>
          </w:tcPr>
          <w:p w14:paraId="0AB4D6E3" w14:textId="7C43ADFB" w:rsidR="007704BE" w:rsidRPr="007704BE" w:rsidRDefault="007704BE" w:rsidP="007704BE">
            <w:pPr>
              <w:spacing w:line="240" w:lineRule="auto"/>
              <w:contextualSpacing w:val="0"/>
              <w:jc w:val="center"/>
              <w:rPr>
                <w:rFonts w:eastAsia="Times New Roman"/>
                <w:bCs/>
                <w:lang w:val="es-ES" w:eastAsia="es-ES"/>
              </w:rPr>
            </w:pPr>
            <w:r>
              <w:rPr>
                <w:rFonts w:eastAsia="Times New Roman"/>
                <w:bCs/>
                <w:lang w:val="es-ES" w:eastAsia="es-ES"/>
              </w:rPr>
              <w:t>SLE</w:t>
            </w:r>
          </w:p>
        </w:tc>
        <w:tc>
          <w:tcPr>
            <w:tcW w:w="563" w:type="pct"/>
            <w:tcBorders>
              <w:bottom w:val="single" w:sz="8" w:space="0" w:color="0D0D0D" w:themeColor="text1" w:themeTint="F2"/>
            </w:tcBorders>
            <w:shd w:val="clear" w:color="auto" w:fill="auto"/>
            <w:noWrap/>
            <w:vAlign w:val="center"/>
          </w:tcPr>
          <w:p w14:paraId="56A48872" w14:textId="4B767DCE" w:rsidR="007704BE" w:rsidRPr="007704BE" w:rsidRDefault="007704BE" w:rsidP="001C752D">
            <w:pPr>
              <w:spacing w:line="240" w:lineRule="auto"/>
              <w:contextualSpacing w:val="0"/>
              <w:jc w:val="center"/>
              <w:rPr>
                <w:rFonts w:eastAsia="Times New Roman"/>
                <w:bCs/>
                <w:lang w:val="es-ES" w:eastAsia="es-ES"/>
              </w:rPr>
            </w:pPr>
            <w:r>
              <w:rPr>
                <w:rFonts w:eastAsia="Times New Roman"/>
                <w:bCs/>
                <w:lang w:val="es-ES" w:eastAsia="es-ES"/>
              </w:rPr>
              <w:t>N/A</w:t>
            </w:r>
          </w:p>
        </w:tc>
        <w:tc>
          <w:tcPr>
            <w:tcW w:w="561" w:type="pct"/>
            <w:tcBorders>
              <w:bottom w:val="single" w:sz="8" w:space="0" w:color="0D0D0D" w:themeColor="text1" w:themeTint="F2"/>
            </w:tcBorders>
            <w:shd w:val="clear" w:color="auto" w:fill="auto"/>
            <w:noWrap/>
            <w:vAlign w:val="center"/>
          </w:tcPr>
          <w:p w14:paraId="01137049" w14:textId="1BC518D6" w:rsidR="007704BE" w:rsidRPr="007704BE" w:rsidRDefault="007704BE" w:rsidP="001C752D">
            <w:pPr>
              <w:spacing w:line="240" w:lineRule="auto"/>
              <w:contextualSpacing w:val="0"/>
              <w:jc w:val="center"/>
              <w:rPr>
                <w:rFonts w:eastAsia="Times New Roman"/>
                <w:bCs/>
                <w:lang w:val="es-ES" w:eastAsia="es-ES"/>
              </w:rPr>
            </w:pPr>
            <w:r>
              <w:rPr>
                <w:rFonts w:eastAsia="Times New Roman"/>
                <w:bCs/>
                <w:lang w:val="es-ES" w:eastAsia="es-ES"/>
              </w:rPr>
              <w:t>N/A</w:t>
            </w:r>
          </w:p>
        </w:tc>
      </w:tr>
    </w:tbl>
    <w:p w14:paraId="6F67760A" w14:textId="77777777" w:rsidR="007704BE" w:rsidRPr="002076C5" w:rsidRDefault="007704BE" w:rsidP="00396D31">
      <w:pPr>
        <w:pStyle w:val="Prrafodelista"/>
        <w:spacing w:line="259" w:lineRule="auto"/>
        <w:ind w:left="0"/>
        <w:contextualSpacing w:val="0"/>
        <w:jc w:val="both"/>
        <w:rPr>
          <w:rFonts w:asciiTheme="majorHAnsi" w:hAnsiTheme="majorHAnsi" w:cs="Courier New"/>
          <w:lang w:val="es-ES"/>
        </w:rPr>
      </w:pPr>
    </w:p>
    <w:p w14:paraId="147C311E" w14:textId="7EFF0610" w:rsidR="00B37CDA" w:rsidRDefault="00E469E4" w:rsidP="00B37CDA">
      <w:pPr>
        <w:spacing w:after="160" w:line="259" w:lineRule="auto"/>
        <w:contextualSpacing w:val="0"/>
        <w:jc w:val="both"/>
        <w:rPr>
          <w:rFonts w:asciiTheme="majorHAnsi" w:hAnsiTheme="majorHAnsi" w:cs="Courier New"/>
          <w:lang w:val="es-ES"/>
        </w:rPr>
      </w:pPr>
      <w:r>
        <w:rPr>
          <w:rFonts w:asciiTheme="majorHAnsi" w:hAnsiTheme="majorHAnsi" w:cs="Courier New"/>
          <w:lang w:val="es-ES"/>
        </w:rPr>
        <w:t>En la tabla 6, e</w:t>
      </w:r>
      <w:r w:rsidR="007704BE">
        <w:rPr>
          <w:rFonts w:asciiTheme="majorHAnsi" w:hAnsiTheme="majorHAnsi" w:cs="Courier New"/>
          <w:lang w:val="es-ES"/>
        </w:rPr>
        <w:t>n general se observa</w:t>
      </w:r>
      <w:r>
        <w:rPr>
          <w:rFonts w:asciiTheme="majorHAnsi" w:hAnsiTheme="majorHAnsi" w:cs="Courier New"/>
          <w:lang w:val="es-ES"/>
        </w:rPr>
        <w:t>n</w:t>
      </w:r>
      <w:r w:rsidR="007704BE">
        <w:rPr>
          <w:rFonts w:asciiTheme="majorHAnsi" w:hAnsiTheme="majorHAnsi" w:cs="Courier New"/>
          <w:lang w:val="es-ES"/>
        </w:rPr>
        <w:t xml:space="preserve"> mayores determinaciones en los resultados de la campaña realizada en temporada lluviosa, </w:t>
      </w:r>
      <w:r w:rsidR="00B37CDA">
        <w:rPr>
          <w:rFonts w:asciiTheme="majorHAnsi" w:hAnsiTheme="majorHAnsi" w:cs="Courier New"/>
          <w:lang w:val="es-ES"/>
        </w:rPr>
        <w:t>esto puede deberse</w:t>
      </w:r>
      <w:r w:rsidR="00FE015E">
        <w:rPr>
          <w:rFonts w:asciiTheme="majorHAnsi" w:hAnsiTheme="majorHAnsi" w:cs="Courier New"/>
          <w:lang w:val="es-ES"/>
        </w:rPr>
        <w:t xml:space="preserve"> al arrastre de materiales por escorrentía</w:t>
      </w:r>
      <w:r w:rsidR="00B37CDA">
        <w:rPr>
          <w:rFonts w:asciiTheme="majorHAnsi" w:hAnsiTheme="majorHAnsi" w:cs="Courier New"/>
          <w:lang w:val="es-ES"/>
        </w:rPr>
        <w:t xml:space="preserve"> durante las precipitaciones. </w:t>
      </w:r>
    </w:p>
    <w:p w14:paraId="32E7B1F2" w14:textId="496A8648" w:rsidR="00FE015E" w:rsidRDefault="00B37CDA" w:rsidP="00FE015E">
      <w:pPr>
        <w:jc w:val="both"/>
      </w:pPr>
      <w:r>
        <w:rPr>
          <w:rFonts w:asciiTheme="majorHAnsi" w:hAnsiTheme="majorHAnsi" w:cs="Courier New"/>
          <w:lang w:val="es-ES"/>
        </w:rPr>
        <w:t xml:space="preserve">Según </w:t>
      </w:r>
      <w:proofErr w:type="spellStart"/>
      <w:r>
        <w:rPr>
          <w:rFonts w:asciiTheme="majorHAnsi" w:hAnsiTheme="majorHAnsi" w:cs="Courier New"/>
          <w:lang w:val="es-ES"/>
        </w:rPr>
        <w:t>Facetti</w:t>
      </w:r>
      <w:proofErr w:type="spellEnd"/>
      <w:r>
        <w:rPr>
          <w:rFonts w:asciiTheme="majorHAnsi" w:hAnsiTheme="majorHAnsi" w:cs="Courier New"/>
          <w:lang w:val="es-ES"/>
        </w:rPr>
        <w:t xml:space="preserve"> </w:t>
      </w:r>
      <w:r w:rsidRPr="007F2220">
        <w:rPr>
          <w:rFonts w:asciiTheme="majorHAnsi" w:hAnsiTheme="majorHAnsi" w:cs="Courier New"/>
          <w:i/>
          <w:lang w:val="es-ES"/>
        </w:rPr>
        <w:t>et al</w:t>
      </w:r>
      <w:r>
        <w:rPr>
          <w:rFonts w:asciiTheme="majorHAnsi" w:hAnsiTheme="majorHAnsi" w:cs="Courier New"/>
          <w:lang w:val="es-ES"/>
        </w:rPr>
        <w:t xml:space="preserve"> </w:t>
      </w:r>
      <w:r w:rsidR="007E5BA7">
        <w:rPr>
          <w:rFonts w:asciiTheme="majorHAnsi" w:hAnsiTheme="majorHAnsi" w:cs="Courier New"/>
          <w:lang w:val="es-ES"/>
        </w:rPr>
        <w:t>(</w:t>
      </w:r>
      <w:r>
        <w:rPr>
          <w:rFonts w:asciiTheme="majorHAnsi" w:hAnsiTheme="majorHAnsi" w:cs="Courier New"/>
          <w:lang w:val="es-ES"/>
        </w:rPr>
        <w:t>2013</w:t>
      </w:r>
      <w:r w:rsidR="007E5BA7">
        <w:rPr>
          <w:rFonts w:asciiTheme="majorHAnsi" w:hAnsiTheme="majorHAnsi" w:cs="Courier New"/>
          <w:lang w:val="es-ES"/>
        </w:rPr>
        <w:t>)</w:t>
      </w:r>
      <w:r>
        <w:rPr>
          <w:rFonts w:asciiTheme="majorHAnsi" w:hAnsiTheme="majorHAnsi" w:cs="Courier New"/>
          <w:lang w:val="es-ES"/>
        </w:rPr>
        <w:t xml:space="preserve">, </w:t>
      </w:r>
      <w:r w:rsidR="00FE015E">
        <w:t>d</w:t>
      </w:r>
      <w:r w:rsidRPr="00FE015E">
        <w:t xml:space="preserve">urante la </w:t>
      </w:r>
      <w:r w:rsidR="00FE015E" w:rsidRPr="00FE015E">
        <w:t>época</w:t>
      </w:r>
      <w:r w:rsidRPr="00FE015E">
        <w:t xml:space="preserve"> de estiaje, se acrecienta el</w:t>
      </w:r>
      <w:r w:rsidR="00FE015E">
        <w:t xml:space="preserve"> proceso de sedimentación de los </w:t>
      </w:r>
      <w:r w:rsidR="00FE015E" w:rsidRPr="00FE015E">
        <w:t>sólidos</w:t>
      </w:r>
      <w:r w:rsidRPr="00FE015E">
        <w:t xml:space="preserve"> suspendidos</w:t>
      </w:r>
      <w:r w:rsidR="00FE015E">
        <w:t>, observándose aguas más claras y menores concentraciones de solidos disueltos</w:t>
      </w:r>
      <w:r w:rsidR="00FE015E" w:rsidRPr="00E443E1">
        <w:rPr>
          <w:lang w:val="es-ES"/>
        </w:rPr>
        <w:t>;</w:t>
      </w:r>
      <w:r w:rsidR="00FE015E">
        <w:t xml:space="preserve"> dichas afirmaciones son consistentes con los resultados obtenidos en el presente estudio.</w:t>
      </w:r>
    </w:p>
    <w:p w14:paraId="5A3407CD" w14:textId="77777777" w:rsidR="00FE015E" w:rsidRDefault="00FE015E" w:rsidP="00FE015E">
      <w:pPr>
        <w:jc w:val="both"/>
      </w:pPr>
    </w:p>
    <w:p w14:paraId="63E361A3" w14:textId="29691D2F" w:rsidR="007E7A27" w:rsidRDefault="00B61796" w:rsidP="00FE015E">
      <w:pPr>
        <w:jc w:val="both"/>
      </w:pPr>
      <w:r>
        <w:t xml:space="preserve">Los </w:t>
      </w:r>
      <w:r w:rsidR="00FE015E">
        <w:t xml:space="preserve">promedios obtenidos </w:t>
      </w:r>
      <w:r>
        <w:t xml:space="preserve">en temporada de lluvias y temporada de estiaje fueron </w:t>
      </w:r>
      <w:r w:rsidR="00AB4768">
        <w:t>51,</w:t>
      </w:r>
      <w:r>
        <w:t xml:space="preserve">4 </w:t>
      </w:r>
      <w:r w:rsidR="00AB4768">
        <w:t>mg/L y 8,3 mg/L</w:t>
      </w:r>
      <w:r w:rsidR="00A00F5E">
        <w:t xml:space="preserve"> respectivamente.</w:t>
      </w:r>
      <w:r>
        <w:t xml:space="preserve"> </w:t>
      </w:r>
      <w:r w:rsidR="00A00F5E">
        <w:t>E</w:t>
      </w:r>
      <w:r w:rsidRPr="00AF782A">
        <w:t>n cursos hídricos del departamento de San Pedro</w:t>
      </w:r>
      <w:r w:rsidR="00AB4768" w:rsidRPr="00AF782A">
        <w:t xml:space="preserve">, </w:t>
      </w:r>
      <w:r w:rsidRPr="00AF782A">
        <w:t xml:space="preserve">tenemos al </w:t>
      </w:r>
      <w:r w:rsidR="00AB4768" w:rsidRPr="00AF782A">
        <w:t>rio</w:t>
      </w:r>
      <w:r w:rsidRPr="00AF782A">
        <w:t xml:space="preserve"> </w:t>
      </w:r>
      <w:proofErr w:type="spellStart"/>
      <w:r w:rsidRPr="00AF782A">
        <w:t>Tapiracuai</w:t>
      </w:r>
      <w:proofErr w:type="spellEnd"/>
      <w:r w:rsidRPr="00AF782A">
        <w:t xml:space="preserve"> con </w:t>
      </w:r>
      <w:r w:rsidRPr="00AF782A">
        <w:lastRenderedPageBreak/>
        <w:t>25,85 mg/L y</w:t>
      </w:r>
      <w:r w:rsidR="00AB4768" w:rsidRPr="00AF782A">
        <w:t xml:space="preserve"> al rio</w:t>
      </w:r>
      <w:r w:rsidR="00A00F5E">
        <w:t xml:space="preserve"> </w:t>
      </w:r>
      <w:proofErr w:type="spellStart"/>
      <w:r w:rsidR="00A00F5E">
        <w:t>Cuarepoti</w:t>
      </w:r>
      <w:proofErr w:type="spellEnd"/>
      <w:r w:rsidR="00A00F5E">
        <w:t xml:space="preserve"> con 105,4 mg/L; l</w:t>
      </w:r>
      <w:r w:rsidR="00AB4768">
        <w:t xml:space="preserve">os promedios hallados en el presente estudio  se encuentran en rango similar </w:t>
      </w:r>
      <w:r w:rsidR="00396D31">
        <w:t>comparándolos con los promedios de</w:t>
      </w:r>
      <w:r w:rsidR="00AB4768">
        <w:t xml:space="preserve"> otros cursos hídricos cercanos</w:t>
      </w:r>
      <w:r w:rsidR="00396D31">
        <w:t>,</w:t>
      </w:r>
      <w:r w:rsidR="00AB4768">
        <w:t xml:space="preserve"> con paisajes y matriz productiva similares.</w:t>
      </w:r>
    </w:p>
    <w:p w14:paraId="25259357" w14:textId="4A307DFE" w:rsidR="007E7A27" w:rsidRDefault="00A00F5E" w:rsidP="009C4D1F">
      <w:pPr>
        <w:pStyle w:val="Ttulo2"/>
        <w:rPr>
          <w:lang w:val="es-ES"/>
        </w:rPr>
      </w:pPr>
      <w:bookmarkStart w:id="42" w:name="_Toc70326569"/>
      <w:bookmarkStart w:id="43" w:name="_Toc70327377"/>
      <w:bookmarkStart w:id="44" w:name="_Toc109945398"/>
      <w:r>
        <w:rPr>
          <w:lang w:val="es-ES"/>
        </w:rPr>
        <w:t>3.1</w:t>
      </w:r>
      <w:r w:rsidR="00AF782A">
        <w:rPr>
          <w:lang w:val="es-ES"/>
        </w:rPr>
        <w:t>.7</w:t>
      </w:r>
      <w:r w:rsidR="007E7A27">
        <w:rPr>
          <w:lang w:val="es-ES"/>
        </w:rPr>
        <w:t xml:space="preserve"> Análisis comparativo de </w:t>
      </w:r>
      <w:r w:rsidR="002076C5">
        <w:t>Sólidos D</w:t>
      </w:r>
      <w:r w:rsidR="007E7A27" w:rsidRPr="0061528A">
        <w:t>isueltos</w:t>
      </w:r>
      <w:r w:rsidR="002076C5">
        <w:t xml:space="preserve"> T</w:t>
      </w:r>
      <w:r w:rsidR="007E7A27">
        <w:t>otales</w:t>
      </w:r>
      <w:r w:rsidR="007E7A27">
        <w:rPr>
          <w:lang w:val="es-ES"/>
        </w:rPr>
        <w:t>.</w:t>
      </w:r>
      <w:bookmarkEnd w:id="42"/>
      <w:bookmarkEnd w:id="43"/>
      <w:bookmarkEnd w:id="44"/>
    </w:p>
    <w:p w14:paraId="0012DCFC" w14:textId="77777777" w:rsidR="009C4D1F" w:rsidRPr="007E5BA7" w:rsidRDefault="009C4D1F" w:rsidP="009C4D1F">
      <w:pPr>
        <w:rPr>
          <w:sz w:val="10"/>
        </w:rPr>
      </w:pPr>
    </w:p>
    <w:p w14:paraId="6D804669" w14:textId="5EFFB6DF" w:rsidR="001B63EE" w:rsidRDefault="00772CBA" w:rsidP="00C1346A">
      <w:pPr>
        <w:jc w:val="both"/>
      </w:pPr>
      <w:r>
        <w:t>De acuerdo</w:t>
      </w:r>
      <w:r w:rsidR="00C1346A" w:rsidRPr="00C1346A">
        <w:t xml:space="preserve"> a Orozco y Pérez (2003), los sólidos disueltos totales representan una medida global de todo tipo de sustancias</w:t>
      </w:r>
      <w:r w:rsidR="00C1346A">
        <w:t xml:space="preserve"> coloidales</w:t>
      </w:r>
      <w:r w:rsidR="00C1346A" w:rsidRPr="00C1346A">
        <w:t xml:space="preserve"> y </w:t>
      </w:r>
      <w:r w:rsidR="00C1346A">
        <w:t>en disolución</w:t>
      </w:r>
      <w:r w:rsidR="00C1346A" w:rsidRPr="00C1346A">
        <w:t xml:space="preserve"> con punto de ebullición inferior a 105</w:t>
      </w:r>
      <w:r w:rsidR="00C1346A" w:rsidRPr="00C1346A">
        <w:rPr>
          <w:rFonts w:ascii="Courier New" w:hAnsi="Courier New" w:cs="Courier New"/>
        </w:rPr>
        <w:t>º</w:t>
      </w:r>
      <w:r w:rsidR="00C1346A" w:rsidRPr="00C1346A">
        <w:t>C; para su determinación en miligramos por litros, el agua previamente filtrada se evapora en estufa a 105</w:t>
      </w:r>
      <w:r w:rsidR="00C1346A" w:rsidRPr="00C1346A">
        <w:rPr>
          <w:rFonts w:ascii="Courier New" w:hAnsi="Courier New" w:cs="Courier New"/>
        </w:rPr>
        <w:t>º</w:t>
      </w:r>
      <w:r w:rsidR="00C1346A" w:rsidRPr="00C1346A">
        <w:t xml:space="preserve">C durante 4 h. </w:t>
      </w:r>
      <w:r w:rsidR="001B63EE">
        <w:t xml:space="preserve"> Una vez que se ha eliminado el agua la determinación del analito se realiza por métodos </w:t>
      </w:r>
      <w:r w:rsidR="001B63EE" w:rsidRPr="001B63EE">
        <w:t>gravimétricos</w:t>
      </w:r>
      <w:r w:rsidR="001B63EE">
        <w:t>.</w:t>
      </w:r>
    </w:p>
    <w:p w14:paraId="206FC327" w14:textId="77777777" w:rsidR="001B63EE" w:rsidRDefault="001B63EE" w:rsidP="00C1346A">
      <w:pPr>
        <w:jc w:val="both"/>
      </w:pPr>
    </w:p>
    <w:p w14:paraId="073D6F5B" w14:textId="0119041F" w:rsidR="00C1346A" w:rsidRPr="001B63EE" w:rsidRDefault="00C1346A" w:rsidP="00C1346A">
      <w:pPr>
        <w:jc w:val="both"/>
      </w:pPr>
      <w:r w:rsidRPr="00C1346A">
        <w:t xml:space="preserve">Los TDS incluyen sales, materias orgánicas, nutrientes y </w:t>
      </w:r>
      <w:r w:rsidR="007F4C97">
        <w:t xml:space="preserve">sustancias </w:t>
      </w:r>
      <w:r w:rsidRPr="00C1346A">
        <w:t>tóxic</w:t>
      </w:r>
      <w:r w:rsidR="007F4C97">
        <w:t>a</w:t>
      </w:r>
      <w:r w:rsidR="00156276">
        <w:t>s; sin embargo el componente de mayor importancia son las sales, razón por la que se considera que la conductividad eléctrica esta intimidante</w:t>
      </w:r>
      <w:r w:rsidR="001B63EE">
        <w:t xml:space="preserve"> relacionada</w:t>
      </w:r>
      <w:r w:rsidR="00A00F5E">
        <w:t xml:space="preserve"> con los </w:t>
      </w:r>
      <w:r w:rsidR="00156276">
        <w:t>S</w:t>
      </w:r>
      <w:r w:rsidR="00A00F5E">
        <w:t>DT</w:t>
      </w:r>
      <w:r w:rsidR="00156276">
        <w:t>.</w:t>
      </w:r>
      <w:r w:rsidR="001B63EE">
        <w:t xml:space="preserve"> </w:t>
      </w:r>
      <w:r>
        <w:t>En la figura 7 se representan los valores obtenidos en ambas campa</w:t>
      </w:r>
      <w:r>
        <w:rPr>
          <w:lang w:val="es-ES"/>
        </w:rPr>
        <w:t>ñas.</w:t>
      </w:r>
    </w:p>
    <w:p w14:paraId="711EED23" w14:textId="77777777" w:rsidR="007E5BA7" w:rsidRPr="009C4D1F" w:rsidRDefault="007E5BA7" w:rsidP="009C4D1F"/>
    <w:p w14:paraId="5F55F38F" w14:textId="25C530C6" w:rsidR="007E7A27" w:rsidRDefault="00E1735F" w:rsidP="00A732D3">
      <w:pPr>
        <w:pStyle w:val="Prrafodelista"/>
        <w:spacing w:line="259" w:lineRule="auto"/>
        <w:ind w:left="0"/>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18ECF58C" wp14:editId="60E9006A">
            <wp:extent cx="5400040" cy="2886622"/>
            <wp:effectExtent l="0" t="0" r="10160" b="952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C2E4561" w14:textId="2DCDB593" w:rsidR="002076C5" w:rsidRDefault="00E342C7" w:rsidP="00A732D3">
      <w:pPr>
        <w:pStyle w:val="Descripcin"/>
        <w:spacing w:after="0"/>
        <w:rPr>
          <w:rFonts w:asciiTheme="majorHAnsi" w:hAnsiTheme="majorHAnsi" w:cs="Courier New"/>
        </w:rPr>
      </w:pPr>
      <w:bookmarkStart w:id="45" w:name="_Toc70330500"/>
      <w:bookmarkStart w:id="46" w:name="_Toc90911530"/>
      <w:r>
        <w:t xml:space="preserve">Figura </w:t>
      </w:r>
      <w:fldSimple w:instr=" SEQ Figura \* ARABIC ">
        <w:r w:rsidR="008647F1">
          <w:rPr>
            <w:noProof/>
          </w:rPr>
          <w:t>7</w:t>
        </w:r>
      </w:fldSimple>
      <w:r>
        <w:t xml:space="preserve">. </w:t>
      </w:r>
      <w:r w:rsidR="002076C5" w:rsidRPr="00E42B35">
        <w:rPr>
          <w:rFonts w:asciiTheme="majorHAnsi" w:hAnsiTheme="majorHAnsi" w:cs="Courier New"/>
          <w:lang w:val="es-ES"/>
        </w:rPr>
        <w:t>Análisis comparativo de solidos totales disueltos (TDS)</w:t>
      </w:r>
      <w:bookmarkEnd w:id="45"/>
      <w:r w:rsidR="00C1346A">
        <w:rPr>
          <w:rFonts w:asciiTheme="majorHAnsi" w:hAnsiTheme="majorHAnsi" w:cs="Courier New"/>
          <w:lang w:val="es-ES"/>
        </w:rPr>
        <w:t>.</w:t>
      </w:r>
      <w:bookmarkEnd w:id="46"/>
    </w:p>
    <w:p w14:paraId="7FDCEB01" w14:textId="77777777" w:rsidR="00A732D3" w:rsidRDefault="00A732D3" w:rsidP="00772CBA">
      <w:pPr>
        <w:pStyle w:val="Prrafodelista"/>
        <w:spacing w:line="259" w:lineRule="auto"/>
        <w:ind w:left="0"/>
        <w:contextualSpacing w:val="0"/>
        <w:jc w:val="both"/>
        <w:rPr>
          <w:rFonts w:asciiTheme="majorHAnsi" w:hAnsiTheme="majorHAnsi" w:cs="Courier New"/>
        </w:rPr>
      </w:pPr>
    </w:p>
    <w:p w14:paraId="462CDB67" w14:textId="063332B8" w:rsidR="00395E66" w:rsidRDefault="002076C5" w:rsidP="00772CBA">
      <w:pPr>
        <w:pStyle w:val="Prrafodelista"/>
        <w:spacing w:line="259" w:lineRule="auto"/>
        <w:ind w:left="0"/>
        <w:contextualSpacing w:val="0"/>
        <w:jc w:val="both"/>
        <w:rPr>
          <w:rFonts w:asciiTheme="majorHAnsi" w:hAnsiTheme="majorHAnsi" w:cs="Courier New"/>
        </w:rPr>
      </w:pPr>
      <w:r>
        <w:rPr>
          <w:rFonts w:asciiTheme="majorHAnsi" w:hAnsiTheme="majorHAnsi" w:cs="Courier New"/>
        </w:rPr>
        <w:t xml:space="preserve">El límite establecido en el padrón de aguas del territorio nacional para </w:t>
      </w:r>
      <w:r w:rsidR="00A00F5E">
        <w:rPr>
          <w:rFonts w:asciiTheme="majorHAnsi" w:hAnsiTheme="majorHAnsi" w:cs="Courier New"/>
        </w:rPr>
        <w:t xml:space="preserve"> </w:t>
      </w:r>
      <w:r w:rsidR="00C1346A">
        <w:rPr>
          <w:rFonts w:asciiTheme="majorHAnsi" w:hAnsiTheme="majorHAnsi" w:cs="Courier New"/>
        </w:rPr>
        <w:t>S</w:t>
      </w:r>
      <w:r w:rsidR="00A00F5E">
        <w:rPr>
          <w:rFonts w:asciiTheme="majorHAnsi" w:hAnsiTheme="majorHAnsi" w:cs="Courier New"/>
        </w:rPr>
        <w:t>DT</w:t>
      </w:r>
      <w:r w:rsidR="00C1346A">
        <w:rPr>
          <w:rFonts w:asciiTheme="majorHAnsi" w:hAnsiTheme="majorHAnsi" w:cs="Courier New"/>
        </w:rPr>
        <w:t xml:space="preserve"> es igual a </w:t>
      </w:r>
      <w:r w:rsidR="00395E66">
        <w:rPr>
          <w:rFonts w:asciiTheme="majorHAnsi" w:hAnsiTheme="majorHAnsi" w:cs="Courier New"/>
        </w:rPr>
        <w:t>500 mg/L</w:t>
      </w:r>
      <w:r w:rsidR="00C1346A" w:rsidRPr="00E443E1">
        <w:rPr>
          <w:rFonts w:asciiTheme="majorHAnsi" w:hAnsiTheme="majorHAnsi" w:cs="Courier New"/>
          <w:lang w:val="es-ES"/>
        </w:rPr>
        <w:t xml:space="preserve">; </w:t>
      </w:r>
      <w:r w:rsidR="00C1346A" w:rsidRPr="00772CBA">
        <w:rPr>
          <w:rFonts w:asciiTheme="majorHAnsi" w:hAnsiTheme="majorHAnsi" w:cs="Courier New"/>
        </w:rPr>
        <w:t>en la primera campaña el máximo determinado fue 316</w:t>
      </w:r>
      <w:r w:rsidR="00772CBA">
        <w:rPr>
          <w:rFonts w:asciiTheme="majorHAnsi" w:hAnsiTheme="majorHAnsi" w:cs="Courier New"/>
        </w:rPr>
        <w:t xml:space="preserve"> </w:t>
      </w:r>
      <w:r w:rsidR="00772CBA" w:rsidRPr="00772CBA">
        <w:rPr>
          <w:rFonts w:asciiTheme="majorHAnsi" w:hAnsiTheme="majorHAnsi" w:cs="Courier New"/>
        </w:rPr>
        <w:t>mg/L</w:t>
      </w:r>
      <w:r w:rsidR="00772CBA">
        <w:rPr>
          <w:rFonts w:asciiTheme="majorHAnsi" w:hAnsiTheme="majorHAnsi" w:cs="Courier New"/>
        </w:rPr>
        <w:t>,</w:t>
      </w:r>
      <w:r w:rsidR="00C1346A" w:rsidRPr="00772CBA">
        <w:rPr>
          <w:rFonts w:asciiTheme="majorHAnsi" w:hAnsiTheme="majorHAnsi" w:cs="Courier New"/>
        </w:rPr>
        <w:t xml:space="preserve"> y en la segunda 336 mg/L</w:t>
      </w:r>
      <w:r w:rsidR="00772CBA">
        <w:rPr>
          <w:rFonts w:asciiTheme="majorHAnsi" w:hAnsiTheme="majorHAnsi" w:cs="Courier New"/>
        </w:rPr>
        <w:t xml:space="preserve">. Todos los puntos </w:t>
      </w:r>
      <w:r w:rsidR="007F4C97">
        <w:rPr>
          <w:rFonts w:asciiTheme="majorHAnsi" w:hAnsiTheme="majorHAnsi" w:cs="Courier New"/>
        </w:rPr>
        <w:t>durante el periodo de estudio</w:t>
      </w:r>
      <w:r w:rsidR="00772CBA">
        <w:rPr>
          <w:rFonts w:asciiTheme="majorHAnsi" w:hAnsiTheme="majorHAnsi" w:cs="Courier New"/>
        </w:rPr>
        <w:t xml:space="preserve"> se encuentran en conformidad con la normat</w:t>
      </w:r>
      <w:r w:rsidR="00AF782A">
        <w:rPr>
          <w:rFonts w:asciiTheme="majorHAnsi" w:hAnsiTheme="majorHAnsi" w:cs="Courier New"/>
        </w:rPr>
        <w:t>iva de referencia, en la tabla 7</w:t>
      </w:r>
      <w:r w:rsidR="00772CBA">
        <w:rPr>
          <w:rFonts w:asciiTheme="majorHAnsi" w:hAnsiTheme="majorHAnsi" w:cs="Courier New"/>
        </w:rPr>
        <w:t xml:space="preserve"> se muestra una comparación entre los resultados obtenidos.</w:t>
      </w:r>
    </w:p>
    <w:p w14:paraId="13888B2E" w14:textId="77777777" w:rsidR="00772CBA" w:rsidRPr="00772CBA" w:rsidRDefault="00772CBA" w:rsidP="00772CBA">
      <w:pPr>
        <w:pStyle w:val="Prrafodelista"/>
        <w:spacing w:line="259" w:lineRule="auto"/>
        <w:ind w:left="0"/>
        <w:contextualSpacing w:val="0"/>
        <w:jc w:val="both"/>
        <w:rPr>
          <w:rFonts w:asciiTheme="majorHAnsi" w:hAnsiTheme="majorHAnsi" w:cs="Courier New"/>
        </w:rPr>
      </w:pPr>
    </w:p>
    <w:p w14:paraId="0AF00BE4" w14:textId="0B136015" w:rsidR="00772CBA" w:rsidRPr="00A00F5E" w:rsidRDefault="00A732D3" w:rsidP="00A732D3">
      <w:pPr>
        <w:pStyle w:val="Descripcin"/>
        <w:spacing w:after="0"/>
        <w:rPr>
          <w:lang w:val="es-ES"/>
        </w:rPr>
      </w:pPr>
      <w:bookmarkStart w:id="47" w:name="_Toc90909556"/>
      <w:r>
        <w:t xml:space="preserve">Tabla </w:t>
      </w:r>
      <w:fldSimple w:instr=" SEQ Tabla \* ARABIC ">
        <w:r w:rsidR="008647F1">
          <w:rPr>
            <w:noProof/>
          </w:rPr>
          <w:t>7</w:t>
        </w:r>
      </w:fldSimple>
      <w:r>
        <w:t xml:space="preserve">. </w:t>
      </w:r>
      <w:r w:rsidR="00772CBA" w:rsidRPr="00A00F5E">
        <w:rPr>
          <w:rFonts w:asciiTheme="majorHAnsi" w:hAnsiTheme="majorHAnsi"/>
        </w:rPr>
        <w:t>Comparación de estadísticos descriptivos – Materiales flotantes</w:t>
      </w:r>
      <w:bookmarkEnd w:id="47"/>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C752D" w:rsidRPr="0042281F" w14:paraId="2FBE4977" w14:textId="77777777" w:rsidTr="001C752D">
        <w:trPr>
          <w:trHeight w:val="283"/>
        </w:trPr>
        <w:tc>
          <w:tcPr>
            <w:tcW w:w="1061" w:type="pct"/>
            <w:tcBorders>
              <w:top w:val="single" w:sz="8" w:space="0" w:color="0D0D0D" w:themeColor="text1" w:themeTint="F2"/>
            </w:tcBorders>
            <w:shd w:val="clear" w:color="auto" w:fill="auto"/>
            <w:noWrap/>
            <w:vAlign w:val="center"/>
          </w:tcPr>
          <w:p w14:paraId="33CC3365"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BDC670F"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116A7B3A" w14:textId="77777777" w:rsidR="001C752D" w:rsidRPr="0042281F" w:rsidRDefault="001C752D" w:rsidP="001C752D">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3D060C34"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2C0F0035" w14:textId="77777777" w:rsidR="001C752D" w:rsidRPr="0042281F" w:rsidRDefault="001C752D" w:rsidP="001C752D">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5687B882" w14:textId="31E4A10D" w:rsidR="001C752D" w:rsidRPr="0042281F" w:rsidRDefault="00BF42B8" w:rsidP="001C752D">
            <w:pPr>
              <w:spacing w:line="240" w:lineRule="auto"/>
              <w:contextualSpacing w:val="0"/>
              <w:jc w:val="center"/>
              <w:rPr>
                <w:rFonts w:eastAsia="Times New Roman"/>
                <w:bCs/>
                <w:lang w:val="es-ES" w:eastAsia="es-ES"/>
              </w:rPr>
            </w:pPr>
            <w:r>
              <w:rPr>
                <w:rFonts w:eastAsia="Times New Roman"/>
                <w:bCs/>
                <w:lang w:val="es-ES" w:eastAsia="es-ES"/>
              </w:rPr>
              <w:t>Fuera del lí</w:t>
            </w:r>
            <w:r w:rsidR="001C752D" w:rsidRPr="0042281F">
              <w:rPr>
                <w:rFonts w:eastAsia="Times New Roman"/>
                <w:bCs/>
                <w:lang w:val="es-ES" w:eastAsia="es-ES"/>
              </w:rPr>
              <w:t>mite</w:t>
            </w:r>
          </w:p>
        </w:tc>
      </w:tr>
      <w:tr w:rsidR="001C752D" w:rsidRPr="0042281F" w14:paraId="4D056910" w14:textId="77777777" w:rsidTr="001C752D">
        <w:trPr>
          <w:trHeight w:val="283"/>
        </w:trPr>
        <w:tc>
          <w:tcPr>
            <w:tcW w:w="1061" w:type="pct"/>
            <w:tcBorders>
              <w:bottom w:val="single" w:sz="8" w:space="0" w:color="0D0D0D" w:themeColor="text1" w:themeTint="F2"/>
            </w:tcBorders>
            <w:shd w:val="clear" w:color="auto" w:fill="auto"/>
            <w:noWrap/>
            <w:vAlign w:val="center"/>
            <w:hideMark/>
          </w:tcPr>
          <w:p w14:paraId="321525D6" w14:textId="77777777" w:rsidR="001C752D" w:rsidRPr="0042281F" w:rsidRDefault="001C752D" w:rsidP="001C752D">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705940C8" w14:textId="77777777" w:rsidR="001C752D" w:rsidRPr="00BF42B8" w:rsidRDefault="001C752D" w:rsidP="001C752D">
            <w:pPr>
              <w:spacing w:line="240" w:lineRule="auto"/>
              <w:contextualSpacing w:val="0"/>
              <w:jc w:val="center"/>
              <w:rPr>
                <w:rFonts w:eastAsia="Times New Roman"/>
                <w:bCs/>
                <w:sz w:val="18"/>
                <w:szCs w:val="18"/>
                <w:lang w:val="es-ES" w:eastAsia="es-ES"/>
              </w:rPr>
            </w:pPr>
            <w:r w:rsidRPr="00BF42B8">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B1721C8"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177C981"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B7A1727"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75D72355" w14:textId="650B25FC" w:rsidR="001C752D" w:rsidRPr="0042281F" w:rsidRDefault="00BF42B8" w:rsidP="001C752D">
            <w:pPr>
              <w:spacing w:line="240" w:lineRule="auto"/>
              <w:contextualSpacing w:val="0"/>
              <w:jc w:val="center"/>
              <w:rPr>
                <w:rFonts w:eastAsia="Times New Roman"/>
                <w:bCs/>
                <w:lang w:val="es-ES" w:eastAsia="es-ES"/>
              </w:rPr>
            </w:pPr>
            <w:r>
              <w:rPr>
                <w:rFonts w:eastAsia="Times New Roman"/>
                <w:bCs/>
                <w:lang w:val="es-ES" w:eastAsia="es-ES"/>
              </w:rPr>
              <w:t>Lí</w:t>
            </w:r>
            <w:r w:rsidR="001C752D"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97370DC"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3CBD80DD" w14:textId="77777777" w:rsidR="001C752D" w:rsidRPr="0042281F" w:rsidRDefault="001C752D" w:rsidP="001C752D">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7E5BA7" w:rsidRPr="0042281F" w14:paraId="42E970BE" w14:textId="77777777" w:rsidTr="001C752D">
        <w:trPr>
          <w:trHeight w:val="397"/>
        </w:trPr>
        <w:tc>
          <w:tcPr>
            <w:tcW w:w="1061" w:type="pct"/>
            <w:tcBorders>
              <w:top w:val="single" w:sz="8" w:space="0" w:color="0D0D0D" w:themeColor="text1" w:themeTint="F2"/>
            </w:tcBorders>
            <w:shd w:val="clear" w:color="auto" w:fill="auto"/>
            <w:noWrap/>
            <w:vAlign w:val="center"/>
          </w:tcPr>
          <w:p w14:paraId="639C6F4A" w14:textId="717E80A9" w:rsidR="007E5BA7" w:rsidRPr="0042281F" w:rsidRDefault="007E5BA7" w:rsidP="001C752D">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036659FB" w14:textId="7F00C2DF" w:rsidR="007E5BA7" w:rsidRPr="007E5BA7" w:rsidRDefault="007E5BA7" w:rsidP="001C752D">
            <w:pPr>
              <w:spacing w:line="240" w:lineRule="auto"/>
              <w:contextualSpacing w:val="0"/>
              <w:jc w:val="center"/>
              <w:rPr>
                <w:rFonts w:asciiTheme="majorHAnsi" w:eastAsia="Times New Roman" w:hAnsiTheme="majorHAnsi"/>
                <w:bCs/>
                <w:lang w:val="es-ES" w:eastAsia="es-ES"/>
              </w:rPr>
            </w:pPr>
            <w:r w:rsidRPr="007E5BA7">
              <w:rPr>
                <w:rFonts w:cs="Arial"/>
              </w:rPr>
              <w:t>162,2</w:t>
            </w:r>
          </w:p>
        </w:tc>
        <w:tc>
          <w:tcPr>
            <w:tcW w:w="563" w:type="pct"/>
            <w:tcBorders>
              <w:top w:val="single" w:sz="8" w:space="0" w:color="0D0D0D" w:themeColor="text1" w:themeTint="F2"/>
            </w:tcBorders>
            <w:shd w:val="clear" w:color="auto" w:fill="auto"/>
            <w:noWrap/>
            <w:vAlign w:val="center"/>
          </w:tcPr>
          <w:p w14:paraId="08969B79" w14:textId="5B40E0B8" w:rsidR="007E5BA7" w:rsidRPr="007E5BA7" w:rsidRDefault="007E5BA7" w:rsidP="001C752D">
            <w:pPr>
              <w:spacing w:line="240" w:lineRule="auto"/>
              <w:contextualSpacing w:val="0"/>
              <w:jc w:val="center"/>
              <w:rPr>
                <w:rFonts w:asciiTheme="majorHAnsi" w:eastAsia="Times New Roman" w:hAnsiTheme="majorHAnsi"/>
                <w:bCs/>
                <w:lang w:val="es-ES" w:eastAsia="es-ES"/>
              </w:rPr>
            </w:pPr>
            <w:r w:rsidRPr="007E5BA7">
              <w:rPr>
                <w:rFonts w:cs="Arial"/>
              </w:rPr>
              <w:t>65,9</w:t>
            </w:r>
          </w:p>
        </w:tc>
        <w:tc>
          <w:tcPr>
            <w:tcW w:w="563" w:type="pct"/>
            <w:tcBorders>
              <w:top w:val="single" w:sz="8" w:space="0" w:color="0D0D0D" w:themeColor="text1" w:themeTint="F2"/>
            </w:tcBorders>
            <w:shd w:val="clear" w:color="auto" w:fill="auto"/>
            <w:noWrap/>
            <w:vAlign w:val="center"/>
          </w:tcPr>
          <w:p w14:paraId="14D727A8" w14:textId="62F9C87C" w:rsidR="007E5BA7" w:rsidRPr="007E5BA7" w:rsidRDefault="007E5BA7" w:rsidP="001C752D">
            <w:pPr>
              <w:spacing w:line="240" w:lineRule="auto"/>
              <w:contextualSpacing w:val="0"/>
              <w:jc w:val="center"/>
              <w:rPr>
                <w:rFonts w:asciiTheme="majorHAnsi" w:eastAsia="Times New Roman" w:hAnsiTheme="majorHAnsi"/>
                <w:bCs/>
                <w:lang w:val="es-ES" w:eastAsia="es-ES"/>
              </w:rPr>
            </w:pPr>
            <w:r w:rsidRPr="007E5BA7">
              <w:rPr>
                <w:rFonts w:cs="Arial"/>
              </w:rPr>
              <w:t>105,0</w:t>
            </w:r>
          </w:p>
        </w:tc>
        <w:tc>
          <w:tcPr>
            <w:tcW w:w="563" w:type="pct"/>
            <w:tcBorders>
              <w:top w:val="single" w:sz="8" w:space="0" w:color="0D0D0D" w:themeColor="text1" w:themeTint="F2"/>
            </w:tcBorders>
            <w:shd w:val="clear" w:color="auto" w:fill="auto"/>
            <w:noWrap/>
            <w:vAlign w:val="center"/>
          </w:tcPr>
          <w:p w14:paraId="1D192270" w14:textId="71FD1542" w:rsidR="007E5BA7" w:rsidRPr="007E5BA7" w:rsidRDefault="007E5BA7" w:rsidP="001C752D">
            <w:pPr>
              <w:spacing w:line="240" w:lineRule="auto"/>
              <w:contextualSpacing w:val="0"/>
              <w:jc w:val="center"/>
              <w:rPr>
                <w:rFonts w:asciiTheme="majorHAnsi" w:eastAsia="Times New Roman" w:hAnsiTheme="majorHAnsi"/>
                <w:bCs/>
                <w:lang w:val="es-ES" w:eastAsia="es-ES"/>
              </w:rPr>
            </w:pPr>
            <w:r w:rsidRPr="007E5BA7">
              <w:rPr>
                <w:rFonts w:cs="Arial"/>
              </w:rPr>
              <w:t>336</w:t>
            </w:r>
          </w:p>
        </w:tc>
        <w:tc>
          <w:tcPr>
            <w:tcW w:w="563" w:type="pct"/>
            <w:tcBorders>
              <w:top w:val="single" w:sz="8" w:space="0" w:color="0D0D0D" w:themeColor="text1" w:themeTint="F2"/>
            </w:tcBorders>
            <w:vAlign w:val="center"/>
          </w:tcPr>
          <w:p w14:paraId="684AE453" w14:textId="7A3D4B65" w:rsidR="007E5BA7" w:rsidRPr="007E5BA7" w:rsidRDefault="007E5BA7" w:rsidP="001C752D">
            <w:pPr>
              <w:spacing w:line="240" w:lineRule="auto"/>
              <w:contextualSpacing w:val="0"/>
              <w:jc w:val="center"/>
              <w:rPr>
                <w:rFonts w:asciiTheme="majorHAnsi" w:eastAsia="Times New Roman" w:hAnsiTheme="majorHAnsi"/>
                <w:bCs/>
                <w:lang w:val="es-ES" w:eastAsia="es-ES"/>
              </w:rPr>
            </w:pPr>
            <w:r w:rsidRPr="007E5BA7">
              <w:rPr>
                <w:rFonts w:cs="Arial"/>
              </w:rPr>
              <w:t>500</w:t>
            </w:r>
          </w:p>
        </w:tc>
        <w:tc>
          <w:tcPr>
            <w:tcW w:w="563" w:type="pct"/>
            <w:tcBorders>
              <w:top w:val="single" w:sz="8" w:space="0" w:color="0D0D0D" w:themeColor="text1" w:themeTint="F2"/>
            </w:tcBorders>
            <w:shd w:val="clear" w:color="auto" w:fill="auto"/>
            <w:noWrap/>
            <w:vAlign w:val="center"/>
          </w:tcPr>
          <w:p w14:paraId="1C26227D" w14:textId="1C8267AA" w:rsidR="007E5BA7" w:rsidRPr="007E5BA7" w:rsidRDefault="007E5BA7" w:rsidP="001C752D">
            <w:pPr>
              <w:spacing w:line="240" w:lineRule="auto"/>
              <w:contextualSpacing w:val="0"/>
              <w:jc w:val="center"/>
              <w:rPr>
                <w:rFonts w:asciiTheme="majorHAnsi" w:eastAsia="Times New Roman" w:hAnsiTheme="majorHAnsi"/>
                <w:bCs/>
                <w:lang w:val="es-ES" w:eastAsia="es-ES"/>
              </w:rPr>
            </w:pPr>
            <w:r w:rsidRPr="007E5BA7">
              <w:rPr>
                <w:rFonts w:cs="Arial"/>
              </w:rPr>
              <w:t>0</w:t>
            </w:r>
          </w:p>
        </w:tc>
        <w:tc>
          <w:tcPr>
            <w:tcW w:w="561" w:type="pct"/>
            <w:tcBorders>
              <w:top w:val="single" w:sz="8" w:space="0" w:color="0D0D0D" w:themeColor="text1" w:themeTint="F2"/>
            </w:tcBorders>
            <w:shd w:val="clear" w:color="auto" w:fill="auto"/>
            <w:noWrap/>
            <w:vAlign w:val="center"/>
          </w:tcPr>
          <w:p w14:paraId="7E05E32F" w14:textId="51CFB5E8" w:rsidR="007E5BA7" w:rsidRPr="007E5BA7" w:rsidRDefault="007E5BA7" w:rsidP="001C752D">
            <w:pPr>
              <w:spacing w:line="240" w:lineRule="auto"/>
              <w:contextualSpacing w:val="0"/>
              <w:jc w:val="center"/>
              <w:rPr>
                <w:rFonts w:asciiTheme="majorHAnsi" w:eastAsia="Times New Roman" w:hAnsiTheme="majorHAnsi"/>
                <w:bCs/>
                <w:lang w:val="es-ES" w:eastAsia="es-ES"/>
              </w:rPr>
            </w:pPr>
            <w:r w:rsidRPr="007E5BA7">
              <w:rPr>
                <w:rFonts w:cs="Arial"/>
              </w:rPr>
              <w:t>0%</w:t>
            </w:r>
          </w:p>
        </w:tc>
      </w:tr>
      <w:tr w:rsidR="007E5BA7" w:rsidRPr="0042281F" w14:paraId="6E40F7C4" w14:textId="77777777" w:rsidTr="007E5BA7">
        <w:trPr>
          <w:trHeight w:val="397"/>
        </w:trPr>
        <w:tc>
          <w:tcPr>
            <w:tcW w:w="1061" w:type="pct"/>
            <w:tcBorders>
              <w:bottom w:val="single" w:sz="8" w:space="0" w:color="0D0D0D" w:themeColor="text1" w:themeTint="F2"/>
            </w:tcBorders>
            <w:shd w:val="clear" w:color="auto" w:fill="auto"/>
            <w:noWrap/>
            <w:vAlign w:val="center"/>
          </w:tcPr>
          <w:p w14:paraId="10970DCE" w14:textId="2BC1A3BA" w:rsidR="007E5BA7" w:rsidRPr="0042281F" w:rsidRDefault="007E5BA7" w:rsidP="001C752D">
            <w:pPr>
              <w:spacing w:line="240" w:lineRule="auto"/>
              <w:contextualSpacing w:val="0"/>
              <w:rPr>
                <w:rFonts w:eastAsia="Times New Roman"/>
                <w:bCs/>
                <w:lang w:val="es-ES" w:eastAsia="es-ES"/>
              </w:rPr>
            </w:pPr>
            <w:r>
              <w:rPr>
                <w:rFonts w:eastAsia="Times New Roman"/>
                <w:bCs/>
                <w:lang w:val="es-ES" w:eastAsia="es-ES"/>
              </w:rPr>
              <w:t xml:space="preserve">Primera </w:t>
            </w:r>
            <w:r w:rsidRPr="0042281F">
              <w:rPr>
                <w:rFonts w:eastAsia="Times New Roman"/>
                <w:bCs/>
                <w:lang w:val="es-ES" w:eastAsia="es-ES"/>
              </w:rPr>
              <w:t>campaña</w:t>
            </w:r>
          </w:p>
        </w:tc>
        <w:tc>
          <w:tcPr>
            <w:tcW w:w="563" w:type="pct"/>
            <w:tcBorders>
              <w:bottom w:val="single" w:sz="8" w:space="0" w:color="0D0D0D" w:themeColor="text1" w:themeTint="F2"/>
            </w:tcBorders>
            <w:shd w:val="clear" w:color="auto" w:fill="auto"/>
            <w:noWrap/>
            <w:vAlign w:val="center"/>
          </w:tcPr>
          <w:p w14:paraId="0DF95714" w14:textId="01FBE747" w:rsidR="007E5BA7" w:rsidRPr="007E5BA7" w:rsidRDefault="007E5BA7" w:rsidP="007E5BA7">
            <w:pPr>
              <w:spacing w:line="240" w:lineRule="auto"/>
              <w:contextualSpacing w:val="0"/>
              <w:jc w:val="center"/>
              <w:rPr>
                <w:rFonts w:eastAsia="Times New Roman"/>
                <w:bCs/>
                <w:lang w:val="es-ES" w:eastAsia="es-ES"/>
              </w:rPr>
            </w:pPr>
            <w:r w:rsidRPr="007E5BA7">
              <w:rPr>
                <w:rFonts w:cs="Arial"/>
              </w:rPr>
              <w:t>161,7</w:t>
            </w:r>
          </w:p>
        </w:tc>
        <w:tc>
          <w:tcPr>
            <w:tcW w:w="563" w:type="pct"/>
            <w:tcBorders>
              <w:bottom w:val="single" w:sz="8" w:space="0" w:color="0D0D0D" w:themeColor="text1" w:themeTint="F2"/>
            </w:tcBorders>
            <w:shd w:val="clear" w:color="auto" w:fill="auto"/>
            <w:noWrap/>
            <w:vAlign w:val="center"/>
          </w:tcPr>
          <w:p w14:paraId="318E596E" w14:textId="37E43E00" w:rsidR="007E5BA7" w:rsidRPr="007E5BA7" w:rsidRDefault="007E5BA7" w:rsidP="007E5BA7">
            <w:pPr>
              <w:spacing w:line="240" w:lineRule="auto"/>
              <w:contextualSpacing w:val="0"/>
              <w:jc w:val="center"/>
              <w:rPr>
                <w:rFonts w:eastAsia="Times New Roman"/>
                <w:bCs/>
                <w:lang w:val="es-ES" w:eastAsia="es-ES"/>
              </w:rPr>
            </w:pPr>
            <w:r w:rsidRPr="007E5BA7">
              <w:rPr>
                <w:rFonts w:cs="Arial"/>
              </w:rPr>
              <w:t>70,8</w:t>
            </w:r>
          </w:p>
        </w:tc>
        <w:tc>
          <w:tcPr>
            <w:tcW w:w="563" w:type="pct"/>
            <w:tcBorders>
              <w:bottom w:val="single" w:sz="8" w:space="0" w:color="0D0D0D" w:themeColor="text1" w:themeTint="F2"/>
            </w:tcBorders>
            <w:shd w:val="clear" w:color="auto" w:fill="auto"/>
            <w:noWrap/>
            <w:vAlign w:val="center"/>
          </w:tcPr>
          <w:p w14:paraId="3D09AF85" w14:textId="4A2B4A1D" w:rsidR="007E5BA7" w:rsidRPr="007E5BA7" w:rsidRDefault="007E5BA7" w:rsidP="007E5BA7">
            <w:pPr>
              <w:spacing w:line="240" w:lineRule="auto"/>
              <w:contextualSpacing w:val="0"/>
              <w:jc w:val="center"/>
              <w:rPr>
                <w:rFonts w:eastAsia="Times New Roman"/>
                <w:bCs/>
                <w:lang w:val="es-ES" w:eastAsia="es-ES"/>
              </w:rPr>
            </w:pPr>
            <w:r w:rsidRPr="007E5BA7">
              <w:rPr>
                <w:rFonts w:cs="Arial"/>
              </w:rPr>
              <w:t>22,5</w:t>
            </w:r>
          </w:p>
        </w:tc>
        <w:tc>
          <w:tcPr>
            <w:tcW w:w="563" w:type="pct"/>
            <w:tcBorders>
              <w:bottom w:val="single" w:sz="8" w:space="0" w:color="0D0D0D" w:themeColor="text1" w:themeTint="F2"/>
            </w:tcBorders>
            <w:shd w:val="clear" w:color="auto" w:fill="auto"/>
            <w:noWrap/>
            <w:vAlign w:val="center"/>
          </w:tcPr>
          <w:p w14:paraId="379F63FF" w14:textId="597BFE03" w:rsidR="007E5BA7" w:rsidRPr="007E5BA7" w:rsidRDefault="007E5BA7" w:rsidP="007E5BA7">
            <w:pPr>
              <w:spacing w:line="240" w:lineRule="auto"/>
              <w:contextualSpacing w:val="0"/>
              <w:jc w:val="center"/>
              <w:rPr>
                <w:rFonts w:eastAsia="Times New Roman"/>
                <w:bCs/>
                <w:lang w:val="es-ES" w:eastAsia="es-ES"/>
              </w:rPr>
            </w:pPr>
            <w:r w:rsidRPr="007E5BA7">
              <w:rPr>
                <w:rFonts w:cs="Arial"/>
              </w:rPr>
              <w:t>316</w:t>
            </w:r>
          </w:p>
        </w:tc>
        <w:tc>
          <w:tcPr>
            <w:tcW w:w="563" w:type="pct"/>
            <w:tcBorders>
              <w:bottom w:val="single" w:sz="8" w:space="0" w:color="0D0D0D" w:themeColor="text1" w:themeTint="F2"/>
            </w:tcBorders>
            <w:vAlign w:val="center"/>
          </w:tcPr>
          <w:p w14:paraId="78CC0FF1" w14:textId="63BC0BAF" w:rsidR="007E5BA7" w:rsidRPr="007E5BA7" w:rsidRDefault="007E5BA7" w:rsidP="007E5BA7">
            <w:pPr>
              <w:spacing w:line="240" w:lineRule="auto"/>
              <w:contextualSpacing w:val="0"/>
              <w:jc w:val="center"/>
              <w:rPr>
                <w:rFonts w:eastAsia="Times New Roman"/>
                <w:bCs/>
                <w:lang w:val="es-ES" w:eastAsia="es-ES"/>
              </w:rPr>
            </w:pPr>
            <w:r w:rsidRPr="007E5BA7">
              <w:rPr>
                <w:rFonts w:cs="Arial"/>
              </w:rPr>
              <w:t>500</w:t>
            </w:r>
          </w:p>
        </w:tc>
        <w:tc>
          <w:tcPr>
            <w:tcW w:w="563" w:type="pct"/>
            <w:tcBorders>
              <w:bottom w:val="single" w:sz="8" w:space="0" w:color="0D0D0D" w:themeColor="text1" w:themeTint="F2"/>
            </w:tcBorders>
            <w:shd w:val="clear" w:color="auto" w:fill="auto"/>
            <w:noWrap/>
            <w:vAlign w:val="center"/>
          </w:tcPr>
          <w:p w14:paraId="478C7661" w14:textId="4019346E" w:rsidR="007E5BA7" w:rsidRPr="007E5BA7" w:rsidRDefault="007E5BA7" w:rsidP="007E5BA7">
            <w:pPr>
              <w:spacing w:line="240" w:lineRule="auto"/>
              <w:contextualSpacing w:val="0"/>
              <w:jc w:val="center"/>
              <w:rPr>
                <w:rFonts w:eastAsia="Times New Roman"/>
                <w:bCs/>
                <w:lang w:val="es-ES" w:eastAsia="es-ES"/>
              </w:rPr>
            </w:pPr>
            <w:r w:rsidRPr="007E5BA7">
              <w:rPr>
                <w:rFonts w:cs="Arial"/>
              </w:rPr>
              <w:t>0</w:t>
            </w:r>
          </w:p>
        </w:tc>
        <w:tc>
          <w:tcPr>
            <w:tcW w:w="561" w:type="pct"/>
            <w:tcBorders>
              <w:bottom w:val="single" w:sz="8" w:space="0" w:color="0D0D0D" w:themeColor="text1" w:themeTint="F2"/>
            </w:tcBorders>
            <w:shd w:val="clear" w:color="auto" w:fill="auto"/>
            <w:noWrap/>
            <w:vAlign w:val="center"/>
          </w:tcPr>
          <w:p w14:paraId="72A63B61" w14:textId="200EEED0" w:rsidR="007E5BA7" w:rsidRPr="007E5BA7" w:rsidRDefault="007E5BA7" w:rsidP="007E5BA7">
            <w:pPr>
              <w:spacing w:line="240" w:lineRule="auto"/>
              <w:contextualSpacing w:val="0"/>
              <w:jc w:val="center"/>
              <w:rPr>
                <w:rFonts w:eastAsia="Times New Roman"/>
                <w:bCs/>
                <w:lang w:val="es-ES" w:eastAsia="es-ES"/>
              </w:rPr>
            </w:pPr>
            <w:r w:rsidRPr="007E5BA7">
              <w:rPr>
                <w:rFonts w:cs="Arial"/>
              </w:rPr>
              <w:t>0%</w:t>
            </w:r>
          </w:p>
        </w:tc>
      </w:tr>
    </w:tbl>
    <w:p w14:paraId="3604E21A" w14:textId="77777777" w:rsidR="00772CBA" w:rsidRDefault="00772CBA" w:rsidP="001B63EE">
      <w:pPr>
        <w:spacing w:line="259" w:lineRule="auto"/>
        <w:contextualSpacing w:val="0"/>
        <w:rPr>
          <w:rFonts w:asciiTheme="majorHAnsi" w:hAnsiTheme="majorHAnsi" w:cs="Courier New"/>
        </w:rPr>
      </w:pPr>
    </w:p>
    <w:p w14:paraId="05660029" w14:textId="5585A9B4" w:rsidR="007F4C97" w:rsidRDefault="00772CBA" w:rsidP="00A00F5E">
      <w:pPr>
        <w:jc w:val="both"/>
      </w:pPr>
      <w:r w:rsidRPr="008C220C">
        <w:t>La gran desviación estándar en ambas campañas demuestra mucha  amplitud en las determinaciones analíticas entre diferentes puntos de monitoreo, sin embargo</w:t>
      </w:r>
      <w:r w:rsidR="001B63EE" w:rsidRPr="008C220C">
        <w:t>,</w:t>
      </w:r>
      <w:r w:rsidRPr="008C220C">
        <w:t xml:space="preserve"> la primera y </w:t>
      </w:r>
      <w:r w:rsidR="001B63EE" w:rsidRPr="008C220C">
        <w:t xml:space="preserve">la </w:t>
      </w:r>
      <w:r w:rsidRPr="008C220C">
        <w:t>segunda campaña tienen promedios similares de 161,7 mg/L y 162,2 mg/L respectivamente.</w:t>
      </w:r>
    </w:p>
    <w:p w14:paraId="2E4FF964" w14:textId="77777777" w:rsidR="008C220C" w:rsidRPr="008C220C" w:rsidRDefault="008C220C" w:rsidP="008C220C"/>
    <w:p w14:paraId="30226472" w14:textId="10D5B1E2" w:rsidR="00156276" w:rsidRDefault="007F4C97" w:rsidP="008C220C">
      <w:pPr>
        <w:jc w:val="both"/>
      </w:pPr>
      <w:r w:rsidRPr="008C220C">
        <w:lastRenderedPageBreak/>
        <w:t xml:space="preserve">En un estudio de calidad agua del Rio Verde en el departamento de san pedro, también se encontró </w:t>
      </w:r>
      <w:r w:rsidR="00156276" w:rsidRPr="008C220C">
        <w:t xml:space="preserve">un </w:t>
      </w:r>
      <w:r w:rsidRPr="008C220C">
        <w:t>gr</w:t>
      </w:r>
      <w:r w:rsidR="00A00F5E">
        <w:t xml:space="preserve">an rango de variabilidad en los resultados de </w:t>
      </w:r>
      <w:r w:rsidRPr="008C220C">
        <w:t>S</w:t>
      </w:r>
      <w:r w:rsidR="00A00F5E">
        <w:t>DT</w:t>
      </w:r>
      <w:r w:rsidRPr="008C220C">
        <w:t>, los datos para este parámetro oscilaron entre 4,2 mg/L y 207 mg/L</w:t>
      </w:r>
      <w:r w:rsidR="008C220C" w:rsidRPr="008C220C">
        <w:t>;</w:t>
      </w:r>
      <w:r w:rsidR="001B63EE" w:rsidRPr="008C220C">
        <w:t xml:space="preserve"> el promedio fue de 51,39 mg/L</w:t>
      </w:r>
      <w:r w:rsidR="00156276" w:rsidRPr="008C220C">
        <w:t xml:space="preserve"> (</w:t>
      </w:r>
      <w:proofErr w:type="spellStart"/>
      <w:r w:rsidR="00156276" w:rsidRPr="008C220C">
        <w:t>Facetti</w:t>
      </w:r>
      <w:proofErr w:type="spellEnd"/>
      <w:r w:rsidR="00156276" w:rsidRPr="008C220C">
        <w:t xml:space="preserve"> </w:t>
      </w:r>
      <w:r w:rsidR="00156276" w:rsidRPr="00A00F5E">
        <w:rPr>
          <w:i/>
        </w:rPr>
        <w:t>et a</w:t>
      </w:r>
      <w:r w:rsidR="00156276" w:rsidRPr="008C220C">
        <w:t>l, 2011)</w:t>
      </w:r>
      <w:r w:rsidRPr="008C220C">
        <w:t>.</w:t>
      </w:r>
      <w:r w:rsidR="00A00F5E">
        <w:t xml:space="preserve"> Se menciona el estudio a modo de referencia.</w:t>
      </w:r>
    </w:p>
    <w:p w14:paraId="752D60F5" w14:textId="77777777" w:rsidR="00A00F5E" w:rsidRDefault="00A00F5E" w:rsidP="008C220C">
      <w:pPr>
        <w:jc w:val="both"/>
      </w:pPr>
    </w:p>
    <w:p w14:paraId="68ED85F8" w14:textId="77777777" w:rsidR="00A00F5E" w:rsidRDefault="00A00F5E" w:rsidP="008C220C">
      <w:pPr>
        <w:jc w:val="both"/>
      </w:pPr>
    </w:p>
    <w:p w14:paraId="7B397BBE" w14:textId="77777777" w:rsidR="00A00F5E" w:rsidRDefault="00A00F5E" w:rsidP="008C220C">
      <w:pPr>
        <w:jc w:val="both"/>
      </w:pPr>
    </w:p>
    <w:p w14:paraId="4F12CEF4" w14:textId="1B02E061" w:rsidR="007E7A27" w:rsidRDefault="00A00F5E" w:rsidP="009C4D1F">
      <w:pPr>
        <w:pStyle w:val="Ttulo2"/>
      </w:pPr>
      <w:bookmarkStart w:id="48" w:name="_Toc70326570"/>
      <w:bookmarkStart w:id="49" w:name="_Toc70327378"/>
      <w:bookmarkStart w:id="50" w:name="_Toc109945399"/>
      <w:r>
        <w:rPr>
          <w:rFonts w:cs="Courier New"/>
          <w:lang w:val="es-ES"/>
        </w:rPr>
        <w:t>3.1</w:t>
      </w:r>
      <w:r w:rsidR="00BF5DAF">
        <w:rPr>
          <w:rFonts w:cs="Courier New"/>
          <w:lang w:val="es-ES"/>
        </w:rPr>
        <w:t>.8</w:t>
      </w:r>
      <w:r w:rsidR="007E7A27">
        <w:rPr>
          <w:rFonts w:cs="Courier New"/>
          <w:lang w:val="es-ES"/>
        </w:rPr>
        <w:t xml:space="preserve"> Análisis comparativo de </w:t>
      </w:r>
      <w:r w:rsidR="007E7A27">
        <w:t>aceites y grasas en aguas superficiales.</w:t>
      </w:r>
      <w:bookmarkEnd w:id="48"/>
      <w:bookmarkEnd w:id="49"/>
      <w:bookmarkEnd w:id="50"/>
    </w:p>
    <w:p w14:paraId="3B5F8274" w14:textId="77777777" w:rsidR="0036327A" w:rsidRPr="00C750F7" w:rsidRDefault="0036327A" w:rsidP="0036327A">
      <w:pPr>
        <w:rPr>
          <w:sz w:val="10"/>
        </w:rPr>
      </w:pPr>
    </w:p>
    <w:p w14:paraId="5A1C699D" w14:textId="3BA3BA72" w:rsidR="0036327A" w:rsidRPr="00AF782A" w:rsidRDefault="004E7058" w:rsidP="004E7058">
      <w:pPr>
        <w:jc w:val="both"/>
      </w:pPr>
      <w:r w:rsidRPr="00AF782A">
        <w:t xml:space="preserve">En el parámetro  </w:t>
      </w:r>
      <w:r w:rsidR="00D509A2" w:rsidRPr="00AF782A">
        <w:t xml:space="preserve">HIDROCARBUROS, GRASAS Y ACEITES </w:t>
      </w:r>
      <w:r w:rsidR="0036327A" w:rsidRPr="00AF782A">
        <w:t>no se mide una sustancia específica sino un grupo de sustancias</w:t>
      </w:r>
      <w:r w:rsidR="00557272" w:rsidRPr="00AF782A">
        <w:t xml:space="preserve"> con una  misma característica fisicoquímica, la solubilidad</w:t>
      </w:r>
      <w:r w:rsidR="0036327A" w:rsidRPr="00AF782A">
        <w:t xml:space="preserve">. </w:t>
      </w:r>
      <w:r w:rsidRPr="00AF782A">
        <w:t xml:space="preserve">La determinación </w:t>
      </w:r>
      <w:r w:rsidR="0036327A" w:rsidRPr="00AF782A">
        <w:t xml:space="preserve">incluye ácidos </w:t>
      </w:r>
      <w:r w:rsidRPr="00AF782A">
        <w:t>grasos, jabones, grasas, ceras</w:t>
      </w:r>
      <w:r w:rsidR="00C750F7" w:rsidRPr="00AF782A">
        <w:t>,</w:t>
      </w:r>
      <w:r w:rsidRPr="00AF782A">
        <w:t xml:space="preserve"> hidrocarburos, </w:t>
      </w:r>
      <w:r w:rsidR="0036327A" w:rsidRPr="00AF782A">
        <w:t>aceites y cualquier otra sustancia susceptible de ser extraída con hexano</w:t>
      </w:r>
      <w:r w:rsidRPr="00AF782A">
        <w:t>.</w:t>
      </w:r>
      <w:r w:rsidR="00C750F7" w:rsidRPr="00AF782A">
        <w:t xml:space="preserve"> Una vez se ha finalizado la extracción se procede a la cuantificación por métodos gravimétricos.</w:t>
      </w:r>
    </w:p>
    <w:p w14:paraId="6EB4668B" w14:textId="77777777" w:rsidR="009C4D1F" w:rsidRPr="009C4D1F" w:rsidRDefault="009C4D1F" w:rsidP="009C4D1F"/>
    <w:p w14:paraId="7D888AC1" w14:textId="09FCF3B0" w:rsidR="007E7A27" w:rsidRPr="00A00F5E" w:rsidRDefault="00D509A2" w:rsidP="00A00F5E">
      <w:r>
        <w:rPr>
          <w:rFonts w:asciiTheme="majorHAnsi" w:hAnsiTheme="majorHAnsi" w:cs="Courier New"/>
          <w:noProof/>
          <w:lang w:val="es-ES" w:eastAsia="es-ES"/>
        </w:rPr>
        <w:drawing>
          <wp:inline distT="0" distB="0" distL="0" distR="0" wp14:anchorId="481D5864" wp14:editId="3901BFED">
            <wp:extent cx="5400040" cy="2886075"/>
            <wp:effectExtent l="0" t="0" r="10160" b="95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C278526" w14:textId="1F214F9E" w:rsidR="00BF5DAF" w:rsidRDefault="00E342C7" w:rsidP="00E342C7">
      <w:pPr>
        <w:pStyle w:val="Descripcin"/>
        <w:rPr>
          <w:rFonts w:asciiTheme="majorHAnsi" w:hAnsiTheme="majorHAnsi" w:cs="Courier New"/>
          <w:lang w:val="es-ES"/>
        </w:rPr>
      </w:pPr>
      <w:bookmarkStart w:id="51" w:name="_Toc70330501"/>
      <w:bookmarkStart w:id="52" w:name="_Toc90911531"/>
      <w:r>
        <w:t xml:space="preserve">Figura </w:t>
      </w:r>
      <w:fldSimple w:instr=" SEQ Figura \* ARABIC ">
        <w:r w:rsidR="008647F1">
          <w:rPr>
            <w:noProof/>
          </w:rPr>
          <w:t>8</w:t>
        </w:r>
      </w:fldSimple>
      <w:r>
        <w:t xml:space="preserve">. </w:t>
      </w:r>
      <w:r w:rsidR="00BF5DAF">
        <w:rPr>
          <w:rFonts w:asciiTheme="majorHAnsi" w:hAnsiTheme="majorHAnsi" w:cs="Courier New"/>
          <w:lang w:val="es-ES"/>
        </w:rPr>
        <w:t>Comparativo de concentraciones de grasas y aceites en los puntos de monitoreo de gua superficiales.</w:t>
      </w:r>
      <w:bookmarkEnd w:id="51"/>
      <w:bookmarkEnd w:id="52"/>
    </w:p>
    <w:p w14:paraId="1E1E7E46" w14:textId="7631CC25" w:rsidR="00C750F7" w:rsidRDefault="00557272" w:rsidP="00054562">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lang w:val="es-ES"/>
        </w:rPr>
        <w:t>Para</w:t>
      </w:r>
      <w:r w:rsidR="00BF5DAF">
        <w:rPr>
          <w:rFonts w:asciiTheme="majorHAnsi" w:hAnsiTheme="majorHAnsi" w:cs="Courier New"/>
          <w:lang w:val="es-ES"/>
        </w:rPr>
        <w:t xml:space="preserve"> aguas de</w:t>
      </w:r>
      <w:r w:rsidR="00A00F5E">
        <w:rPr>
          <w:rFonts w:asciiTheme="majorHAnsi" w:hAnsiTheme="majorHAnsi" w:cs="Courier New"/>
          <w:lang w:val="es-ES"/>
        </w:rPr>
        <w:t xml:space="preserve"> la</w:t>
      </w:r>
      <w:r w:rsidR="00BF5DAF">
        <w:rPr>
          <w:rFonts w:asciiTheme="majorHAnsi" w:hAnsiTheme="majorHAnsi" w:cs="Courier New"/>
          <w:lang w:val="es-ES"/>
        </w:rPr>
        <w:t xml:space="preserve"> Clase 2</w:t>
      </w:r>
      <w:r w:rsidR="00C02998">
        <w:rPr>
          <w:rFonts w:asciiTheme="majorHAnsi" w:hAnsiTheme="majorHAnsi" w:cs="Courier New"/>
          <w:lang w:val="es-ES"/>
        </w:rPr>
        <w:t xml:space="preserve"> </w:t>
      </w:r>
      <w:r>
        <w:rPr>
          <w:rFonts w:asciiTheme="majorHAnsi" w:hAnsiTheme="majorHAnsi" w:cs="Courier New"/>
          <w:lang w:val="es-ES"/>
        </w:rPr>
        <w:t xml:space="preserve">el padrón </w:t>
      </w:r>
      <w:r w:rsidR="00BF5DAF">
        <w:rPr>
          <w:rFonts w:asciiTheme="majorHAnsi" w:hAnsiTheme="majorHAnsi" w:cs="Courier New"/>
          <w:lang w:val="es-ES"/>
        </w:rPr>
        <w:t>del territorio nacional no establece un límite claro para el parámetro</w:t>
      </w:r>
      <w:r>
        <w:rPr>
          <w:rFonts w:asciiTheme="majorHAnsi" w:hAnsiTheme="majorHAnsi" w:cs="Courier New"/>
          <w:lang w:val="es-ES"/>
        </w:rPr>
        <w:t xml:space="preserve"> evaluado, solo se indica que los hidrocarburos, </w:t>
      </w:r>
      <w:r w:rsidR="00BF5DAF">
        <w:rPr>
          <w:rFonts w:asciiTheme="majorHAnsi" w:hAnsiTheme="majorHAnsi" w:cs="Courier New"/>
          <w:lang w:val="es-ES"/>
        </w:rPr>
        <w:t xml:space="preserve">grasas y aceites deben estar </w:t>
      </w:r>
      <w:r w:rsidR="00C750F7">
        <w:rPr>
          <w:rFonts w:asciiTheme="majorHAnsi" w:hAnsiTheme="majorHAnsi" w:cs="Courier New"/>
          <w:lang w:val="es-ES"/>
        </w:rPr>
        <w:t>“</w:t>
      </w:r>
      <w:r w:rsidR="004D53C1">
        <w:rPr>
          <w:rFonts w:asciiTheme="majorHAnsi" w:hAnsiTheme="majorHAnsi" w:cs="Courier New"/>
          <w:lang w:val="es-ES"/>
        </w:rPr>
        <w:t>virtualmente ausent</w:t>
      </w:r>
      <w:r w:rsidR="00BF5DAF">
        <w:rPr>
          <w:rFonts w:asciiTheme="majorHAnsi" w:hAnsiTheme="majorHAnsi" w:cs="Courier New"/>
          <w:lang w:val="es-ES"/>
        </w:rPr>
        <w:t>es</w:t>
      </w:r>
      <w:r w:rsidR="00C750F7">
        <w:rPr>
          <w:rFonts w:asciiTheme="majorHAnsi" w:hAnsiTheme="majorHAnsi" w:cs="Courier New"/>
          <w:lang w:val="es-ES"/>
        </w:rPr>
        <w:t>”</w:t>
      </w:r>
      <w:r w:rsidR="00BF5DAF">
        <w:rPr>
          <w:rFonts w:asciiTheme="majorHAnsi" w:hAnsiTheme="majorHAnsi" w:cs="Courier New"/>
          <w:lang w:val="es-ES"/>
        </w:rPr>
        <w:t xml:space="preserve">; </w:t>
      </w:r>
      <w:r w:rsidR="00C750F7">
        <w:rPr>
          <w:rFonts w:asciiTheme="majorHAnsi" w:hAnsiTheme="majorHAnsi" w:cs="Courier New"/>
          <w:lang w:val="es-ES"/>
        </w:rPr>
        <w:t>según el criterio de los técnicos del CEMIT</w:t>
      </w:r>
      <w:r>
        <w:rPr>
          <w:rFonts w:asciiTheme="majorHAnsi" w:hAnsiTheme="majorHAnsi" w:cs="Courier New"/>
          <w:lang w:val="es-ES"/>
        </w:rPr>
        <w:t>, la Resolución SEAM 222/02 hace referencia a que en las propiedades organolépticas</w:t>
      </w:r>
      <w:r w:rsidR="00A00F5E">
        <w:rPr>
          <w:rFonts w:asciiTheme="majorHAnsi" w:hAnsiTheme="majorHAnsi" w:cs="Courier New"/>
          <w:lang w:val="es-ES"/>
        </w:rPr>
        <w:t xml:space="preserve"> naturales</w:t>
      </w:r>
      <w:r>
        <w:rPr>
          <w:rFonts w:asciiTheme="majorHAnsi" w:hAnsiTheme="majorHAnsi" w:cs="Courier New"/>
          <w:lang w:val="es-ES"/>
        </w:rPr>
        <w:t xml:space="preserve"> del agua superficial no se deben apreciar manchas ni percibir olor a hidrocarburos.</w:t>
      </w:r>
    </w:p>
    <w:p w14:paraId="09DE8749" w14:textId="7836A04D" w:rsidR="00BF5DAF" w:rsidRDefault="00557272" w:rsidP="00054562">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lang w:val="es-ES"/>
        </w:rPr>
        <w:t>P</w:t>
      </w:r>
      <w:r w:rsidR="00BF5DAF">
        <w:rPr>
          <w:rFonts w:asciiTheme="majorHAnsi" w:hAnsiTheme="majorHAnsi" w:cs="Courier New"/>
          <w:lang w:val="es-ES"/>
        </w:rPr>
        <w:t>ara vertidos de efluent</w:t>
      </w:r>
      <w:r w:rsidR="00A00F5E">
        <w:rPr>
          <w:rFonts w:asciiTheme="majorHAnsi" w:hAnsiTheme="majorHAnsi" w:cs="Courier New"/>
          <w:lang w:val="es-ES"/>
        </w:rPr>
        <w:t>es a cuerpos de agua receptores</w:t>
      </w:r>
      <w:r>
        <w:rPr>
          <w:rFonts w:asciiTheme="majorHAnsi" w:hAnsiTheme="majorHAnsi" w:cs="Courier New"/>
          <w:lang w:val="es-ES"/>
        </w:rPr>
        <w:t xml:space="preserve"> la mencionada normativa</w:t>
      </w:r>
      <w:r w:rsidR="00BF5DAF">
        <w:rPr>
          <w:rFonts w:asciiTheme="majorHAnsi" w:hAnsiTheme="majorHAnsi" w:cs="Courier New"/>
          <w:lang w:val="es-ES"/>
        </w:rPr>
        <w:t xml:space="preserve"> condi</w:t>
      </w:r>
      <w:r w:rsidR="00A00F5E">
        <w:rPr>
          <w:rFonts w:asciiTheme="majorHAnsi" w:hAnsiTheme="majorHAnsi" w:cs="Courier New"/>
          <w:lang w:val="es-ES"/>
        </w:rPr>
        <w:t>ciona tenores máximos de 20 mg/l</w:t>
      </w:r>
      <w:r w:rsidR="00BF5DAF">
        <w:rPr>
          <w:rFonts w:asciiTheme="majorHAnsi" w:hAnsiTheme="majorHAnsi" w:cs="Courier New"/>
          <w:lang w:val="es-ES"/>
        </w:rPr>
        <w:t xml:space="preserve"> para grasas y aceites minerales</w:t>
      </w:r>
      <w:r w:rsidR="00A00F5E">
        <w:rPr>
          <w:rFonts w:asciiTheme="majorHAnsi" w:hAnsiTheme="majorHAnsi" w:cs="Courier New"/>
          <w:lang w:val="es-ES"/>
        </w:rPr>
        <w:t>, y 50 mg/l</w:t>
      </w:r>
      <w:r w:rsidR="00BF5DAF">
        <w:rPr>
          <w:rFonts w:asciiTheme="majorHAnsi" w:hAnsiTheme="majorHAnsi" w:cs="Courier New"/>
          <w:lang w:val="es-ES"/>
        </w:rPr>
        <w:t xml:space="preserve"> para grasas y aceites animales y/o vegetales</w:t>
      </w:r>
      <w:r w:rsidR="00F84E7A">
        <w:rPr>
          <w:rFonts w:asciiTheme="majorHAnsi" w:hAnsiTheme="majorHAnsi" w:cs="Courier New"/>
          <w:lang w:val="es-ES"/>
        </w:rPr>
        <w:t>.</w:t>
      </w:r>
      <w:r>
        <w:rPr>
          <w:rFonts w:asciiTheme="majorHAnsi" w:hAnsiTheme="majorHAnsi" w:cs="Courier New"/>
          <w:lang w:val="es-ES"/>
        </w:rPr>
        <w:t xml:space="preserve"> </w:t>
      </w:r>
    </w:p>
    <w:p w14:paraId="2BFFB8A9" w14:textId="4975593F" w:rsidR="00557272" w:rsidRDefault="00557272" w:rsidP="00054562">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lang w:val="es-ES"/>
        </w:rPr>
        <w:t xml:space="preserve">En los arroyos y </w:t>
      </w:r>
      <w:r w:rsidR="004D53C1">
        <w:rPr>
          <w:rFonts w:asciiTheme="majorHAnsi" w:hAnsiTheme="majorHAnsi" w:cs="Courier New"/>
          <w:lang w:val="es-ES"/>
        </w:rPr>
        <w:t>ríos</w:t>
      </w:r>
      <w:r>
        <w:rPr>
          <w:rFonts w:asciiTheme="majorHAnsi" w:hAnsiTheme="majorHAnsi" w:cs="Courier New"/>
          <w:lang w:val="es-ES"/>
        </w:rPr>
        <w:t xml:space="preserve"> evaluados no se apreciaban manchas de hidrocarburos flotando, ni se percibía olor a hidrocarburos</w:t>
      </w:r>
      <w:r w:rsidR="004D53C1">
        <w:rPr>
          <w:rFonts w:asciiTheme="majorHAnsi" w:hAnsiTheme="majorHAnsi" w:cs="Courier New"/>
          <w:lang w:val="es-ES"/>
        </w:rPr>
        <w:t xml:space="preserve">; por lo que se puede decir que tras evaluación organoléptica </w:t>
      </w:r>
      <w:r w:rsidR="004D53C1" w:rsidRPr="004D53C1">
        <w:rPr>
          <w:rFonts w:asciiTheme="majorHAnsi" w:hAnsiTheme="majorHAnsi" w:cs="Courier New"/>
          <w:i/>
          <w:lang w:val="es-ES"/>
        </w:rPr>
        <w:t>in situ</w:t>
      </w:r>
      <w:r w:rsidR="004D53C1">
        <w:rPr>
          <w:rFonts w:asciiTheme="majorHAnsi" w:hAnsiTheme="majorHAnsi" w:cs="Courier New"/>
          <w:i/>
          <w:lang w:val="es-ES"/>
        </w:rPr>
        <w:t xml:space="preserve"> </w:t>
      </w:r>
      <w:r w:rsidR="004D53C1">
        <w:rPr>
          <w:rFonts w:asciiTheme="majorHAnsi" w:hAnsiTheme="majorHAnsi" w:cs="Courier New"/>
          <w:lang w:val="es-ES"/>
        </w:rPr>
        <w:t>los hidrocarburos grasas y aceites no eran detectables y estaban “Virtualmente ausen</w:t>
      </w:r>
      <w:r w:rsidR="00AF782A">
        <w:rPr>
          <w:rFonts w:asciiTheme="majorHAnsi" w:hAnsiTheme="majorHAnsi" w:cs="Courier New"/>
          <w:lang w:val="es-ES"/>
        </w:rPr>
        <w:t>tes”. No obstante, en la tabla 8</w:t>
      </w:r>
      <w:r w:rsidR="004D53C1">
        <w:rPr>
          <w:rFonts w:asciiTheme="majorHAnsi" w:hAnsiTheme="majorHAnsi" w:cs="Courier New"/>
          <w:lang w:val="es-ES"/>
        </w:rPr>
        <w:t xml:space="preserve"> se presentan las cuantificaciones determinadas en laboratorio.</w:t>
      </w:r>
    </w:p>
    <w:p w14:paraId="5281DC84" w14:textId="41E10484" w:rsidR="004D53C1" w:rsidRDefault="00A732D3" w:rsidP="00A732D3">
      <w:pPr>
        <w:pStyle w:val="Descripcin"/>
        <w:spacing w:after="0"/>
        <w:rPr>
          <w:lang w:val="es-ES"/>
        </w:rPr>
      </w:pPr>
      <w:bookmarkStart w:id="53" w:name="_Toc90909557"/>
      <w:r>
        <w:t xml:space="preserve">Tabla </w:t>
      </w:r>
      <w:fldSimple w:instr=" SEQ Tabla \* ARABIC ">
        <w:r w:rsidR="008647F1">
          <w:rPr>
            <w:noProof/>
          </w:rPr>
          <w:t>8</w:t>
        </w:r>
      </w:fldSimple>
      <w:r>
        <w:t xml:space="preserve">. </w:t>
      </w:r>
      <w:r w:rsidR="004D53C1">
        <w:rPr>
          <w:rFonts w:asciiTheme="majorHAnsi" w:hAnsiTheme="majorHAnsi"/>
        </w:rPr>
        <w:t>Comparación de estadísticos descriptivos – hidrocarburos, grasas y aceites.</w:t>
      </w:r>
      <w:bookmarkEnd w:id="53"/>
    </w:p>
    <w:tbl>
      <w:tblPr>
        <w:tblW w:w="5000" w:type="pct"/>
        <w:tblLayout w:type="fixed"/>
        <w:tblCellMar>
          <w:left w:w="70" w:type="dxa"/>
          <w:right w:w="70" w:type="dxa"/>
        </w:tblCellMar>
        <w:tblLook w:val="04A0" w:firstRow="1" w:lastRow="0" w:firstColumn="1" w:lastColumn="0" w:noHBand="0" w:noVBand="1"/>
      </w:tblPr>
      <w:tblGrid>
        <w:gridCol w:w="1835"/>
        <w:gridCol w:w="928"/>
        <w:gridCol w:w="12"/>
        <w:gridCol w:w="942"/>
        <w:gridCol w:w="942"/>
        <w:gridCol w:w="944"/>
        <w:gridCol w:w="1274"/>
        <w:gridCol w:w="885"/>
        <w:gridCol w:w="882"/>
      </w:tblGrid>
      <w:tr w:rsidR="004D53C1" w:rsidRPr="0042281F" w14:paraId="68489C46" w14:textId="77777777" w:rsidTr="004D53C1">
        <w:trPr>
          <w:trHeight w:val="283"/>
        </w:trPr>
        <w:tc>
          <w:tcPr>
            <w:tcW w:w="1061" w:type="pct"/>
            <w:tcBorders>
              <w:top w:val="single" w:sz="8" w:space="0" w:color="0D0D0D" w:themeColor="text1" w:themeTint="F2"/>
            </w:tcBorders>
            <w:shd w:val="clear" w:color="auto" w:fill="auto"/>
            <w:noWrap/>
            <w:vAlign w:val="center"/>
          </w:tcPr>
          <w:p w14:paraId="4D6DF9E3" w14:textId="77777777" w:rsidR="004D53C1" w:rsidRPr="0042281F" w:rsidRDefault="004D53C1" w:rsidP="001C752D">
            <w:pPr>
              <w:spacing w:line="240" w:lineRule="auto"/>
              <w:contextualSpacing w:val="0"/>
              <w:jc w:val="center"/>
              <w:rPr>
                <w:rFonts w:eastAsia="Times New Roman"/>
                <w:bCs/>
                <w:lang w:val="es-ES" w:eastAsia="es-ES"/>
              </w:rPr>
            </w:pPr>
          </w:p>
        </w:tc>
        <w:tc>
          <w:tcPr>
            <w:tcW w:w="544" w:type="pct"/>
            <w:gridSpan w:val="2"/>
            <w:tcBorders>
              <w:top w:val="single" w:sz="8" w:space="0" w:color="0D0D0D" w:themeColor="text1" w:themeTint="F2"/>
            </w:tcBorders>
            <w:shd w:val="clear" w:color="auto" w:fill="auto"/>
            <w:noWrap/>
            <w:vAlign w:val="center"/>
          </w:tcPr>
          <w:p w14:paraId="0F1851A9" w14:textId="77777777" w:rsidR="004D53C1" w:rsidRPr="0042281F" w:rsidRDefault="004D53C1" w:rsidP="001C752D">
            <w:pPr>
              <w:spacing w:line="240" w:lineRule="auto"/>
              <w:contextualSpacing w:val="0"/>
              <w:jc w:val="center"/>
              <w:rPr>
                <w:rFonts w:eastAsia="Times New Roman"/>
                <w:bCs/>
                <w:lang w:val="es-ES" w:eastAsia="es-ES"/>
              </w:rPr>
            </w:pPr>
          </w:p>
        </w:tc>
        <w:tc>
          <w:tcPr>
            <w:tcW w:w="545" w:type="pct"/>
            <w:tcBorders>
              <w:top w:val="single" w:sz="8" w:space="0" w:color="0D0D0D" w:themeColor="text1" w:themeTint="F2"/>
            </w:tcBorders>
            <w:shd w:val="clear" w:color="auto" w:fill="auto"/>
            <w:noWrap/>
            <w:vAlign w:val="center"/>
          </w:tcPr>
          <w:p w14:paraId="33016BDB" w14:textId="77777777" w:rsidR="004D53C1" w:rsidRPr="0042281F" w:rsidRDefault="004D53C1" w:rsidP="001C752D">
            <w:pPr>
              <w:spacing w:line="240" w:lineRule="auto"/>
              <w:contextualSpacing w:val="0"/>
              <w:jc w:val="center"/>
              <w:rPr>
                <w:rFonts w:eastAsia="Times New Roman"/>
                <w:bCs/>
                <w:lang w:val="es-ES" w:eastAsia="es-ES"/>
              </w:rPr>
            </w:pPr>
          </w:p>
        </w:tc>
        <w:tc>
          <w:tcPr>
            <w:tcW w:w="1091" w:type="pct"/>
            <w:gridSpan w:val="2"/>
            <w:tcBorders>
              <w:top w:val="single" w:sz="8" w:space="0" w:color="0D0D0D" w:themeColor="text1" w:themeTint="F2"/>
              <w:bottom w:val="single" w:sz="8" w:space="0" w:color="0D0D0D" w:themeColor="text1" w:themeTint="F2"/>
            </w:tcBorders>
            <w:shd w:val="clear" w:color="auto" w:fill="auto"/>
            <w:noWrap/>
            <w:vAlign w:val="center"/>
          </w:tcPr>
          <w:p w14:paraId="58937185" w14:textId="28E0E8F3" w:rsidR="004D53C1" w:rsidRPr="004D53C1" w:rsidRDefault="004D53C1" w:rsidP="001C752D">
            <w:pPr>
              <w:spacing w:line="240" w:lineRule="auto"/>
              <w:contextualSpacing w:val="0"/>
              <w:jc w:val="center"/>
              <w:rPr>
                <w:rFonts w:eastAsia="Times New Roman"/>
                <w:bCs/>
                <w:sz w:val="18"/>
                <w:szCs w:val="18"/>
                <w:lang w:val="es-ES" w:eastAsia="es-ES"/>
              </w:rPr>
            </w:pPr>
            <w:r w:rsidRPr="004D53C1">
              <w:rPr>
                <w:rFonts w:eastAsia="Times New Roman"/>
                <w:bCs/>
                <w:sz w:val="18"/>
                <w:szCs w:val="18"/>
                <w:lang w:val="es-ES" w:eastAsia="es-ES"/>
              </w:rPr>
              <w:t>Rango</w:t>
            </w:r>
          </w:p>
        </w:tc>
        <w:tc>
          <w:tcPr>
            <w:tcW w:w="737" w:type="pct"/>
            <w:tcBorders>
              <w:top w:val="single" w:sz="8" w:space="0" w:color="0D0D0D" w:themeColor="text1" w:themeTint="F2"/>
            </w:tcBorders>
            <w:vAlign w:val="center"/>
          </w:tcPr>
          <w:p w14:paraId="2B76E7AA" w14:textId="77777777" w:rsidR="004D53C1" w:rsidRPr="004D53C1" w:rsidRDefault="004D53C1" w:rsidP="001C752D">
            <w:pPr>
              <w:spacing w:line="240" w:lineRule="auto"/>
              <w:contextualSpacing w:val="0"/>
              <w:jc w:val="center"/>
              <w:rPr>
                <w:rFonts w:eastAsia="Times New Roman"/>
                <w:bCs/>
                <w:sz w:val="18"/>
                <w:szCs w:val="18"/>
                <w:lang w:val="es-ES" w:eastAsia="es-ES"/>
              </w:rPr>
            </w:pPr>
          </w:p>
        </w:tc>
        <w:tc>
          <w:tcPr>
            <w:tcW w:w="1022" w:type="pct"/>
            <w:gridSpan w:val="2"/>
            <w:tcBorders>
              <w:top w:val="single" w:sz="8" w:space="0" w:color="0D0D0D" w:themeColor="text1" w:themeTint="F2"/>
              <w:bottom w:val="single" w:sz="8" w:space="0" w:color="0D0D0D" w:themeColor="text1" w:themeTint="F2"/>
            </w:tcBorders>
            <w:shd w:val="clear" w:color="auto" w:fill="auto"/>
            <w:noWrap/>
            <w:vAlign w:val="center"/>
          </w:tcPr>
          <w:p w14:paraId="0BA23143" w14:textId="08EA3FC0" w:rsidR="004D53C1" w:rsidRPr="004D53C1" w:rsidRDefault="00AF782A" w:rsidP="001C752D">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4D53C1" w:rsidRPr="004D53C1">
              <w:rPr>
                <w:rFonts w:eastAsia="Times New Roman"/>
                <w:bCs/>
                <w:sz w:val="18"/>
                <w:szCs w:val="18"/>
                <w:lang w:val="es-ES" w:eastAsia="es-ES"/>
              </w:rPr>
              <w:t>mite</w:t>
            </w:r>
          </w:p>
        </w:tc>
      </w:tr>
      <w:tr w:rsidR="001C752D" w:rsidRPr="0042281F" w14:paraId="6BC12F71" w14:textId="77777777" w:rsidTr="004D53C1">
        <w:trPr>
          <w:trHeight w:val="283"/>
        </w:trPr>
        <w:tc>
          <w:tcPr>
            <w:tcW w:w="1061" w:type="pct"/>
            <w:tcBorders>
              <w:bottom w:val="single" w:sz="8" w:space="0" w:color="0D0D0D" w:themeColor="text1" w:themeTint="F2"/>
            </w:tcBorders>
            <w:shd w:val="clear" w:color="auto" w:fill="auto"/>
            <w:noWrap/>
            <w:vAlign w:val="center"/>
            <w:hideMark/>
          </w:tcPr>
          <w:p w14:paraId="44A00777" w14:textId="77777777" w:rsidR="001C752D" w:rsidRPr="004D53C1" w:rsidRDefault="001C752D" w:rsidP="001C752D">
            <w:pPr>
              <w:spacing w:line="240" w:lineRule="auto"/>
              <w:contextualSpacing w:val="0"/>
              <w:jc w:val="center"/>
              <w:rPr>
                <w:rFonts w:eastAsia="Times New Roman"/>
                <w:bCs/>
                <w:sz w:val="18"/>
                <w:szCs w:val="18"/>
                <w:lang w:val="es-ES" w:eastAsia="es-ES"/>
              </w:rPr>
            </w:pPr>
          </w:p>
        </w:tc>
        <w:tc>
          <w:tcPr>
            <w:tcW w:w="537" w:type="pct"/>
            <w:tcBorders>
              <w:bottom w:val="single" w:sz="8" w:space="0" w:color="0D0D0D" w:themeColor="text1" w:themeTint="F2"/>
            </w:tcBorders>
            <w:shd w:val="clear" w:color="auto" w:fill="auto"/>
            <w:noWrap/>
            <w:vAlign w:val="center"/>
            <w:hideMark/>
          </w:tcPr>
          <w:p w14:paraId="4A4B387F" w14:textId="77777777" w:rsidR="001C752D" w:rsidRPr="004D53C1" w:rsidRDefault="001C752D" w:rsidP="001C752D">
            <w:pPr>
              <w:spacing w:line="240" w:lineRule="auto"/>
              <w:contextualSpacing w:val="0"/>
              <w:jc w:val="center"/>
              <w:rPr>
                <w:rFonts w:eastAsia="Times New Roman"/>
                <w:bCs/>
                <w:sz w:val="18"/>
                <w:szCs w:val="18"/>
                <w:lang w:val="es-ES" w:eastAsia="es-ES"/>
              </w:rPr>
            </w:pPr>
            <w:r w:rsidRPr="004D53C1">
              <w:rPr>
                <w:rFonts w:eastAsia="Times New Roman"/>
                <w:bCs/>
                <w:sz w:val="18"/>
                <w:szCs w:val="18"/>
                <w:lang w:val="es-ES" w:eastAsia="es-ES"/>
              </w:rPr>
              <w:t>Promedio</w:t>
            </w:r>
          </w:p>
        </w:tc>
        <w:tc>
          <w:tcPr>
            <w:tcW w:w="552" w:type="pct"/>
            <w:gridSpan w:val="2"/>
            <w:tcBorders>
              <w:bottom w:val="single" w:sz="8" w:space="0" w:color="0D0D0D" w:themeColor="text1" w:themeTint="F2"/>
            </w:tcBorders>
            <w:shd w:val="clear" w:color="auto" w:fill="auto"/>
            <w:noWrap/>
            <w:vAlign w:val="center"/>
            <w:hideMark/>
          </w:tcPr>
          <w:p w14:paraId="42C338ED" w14:textId="77777777" w:rsidR="001C752D" w:rsidRPr="004D53C1" w:rsidRDefault="001C752D" w:rsidP="001C752D">
            <w:pPr>
              <w:spacing w:line="240" w:lineRule="auto"/>
              <w:contextualSpacing w:val="0"/>
              <w:jc w:val="center"/>
              <w:rPr>
                <w:rFonts w:eastAsia="Times New Roman"/>
                <w:bCs/>
                <w:sz w:val="18"/>
                <w:szCs w:val="18"/>
                <w:lang w:val="es-ES" w:eastAsia="es-ES"/>
              </w:rPr>
            </w:pPr>
            <w:r w:rsidRPr="004D53C1">
              <w:rPr>
                <w:rFonts w:eastAsia="Times New Roman"/>
                <w:bCs/>
                <w:sz w:val="18"/>
                <w:szCs w:val="18"/>
                <w:lang w:val="es-ES" w:eastAsia="es-ES"/>
              </w:rPr>
              <w:t>DS</w:t>
            </w:r>
          </w:p>
        </w:tc>
        <w:tc>
          <w:tcPr>
            <w:tcW w:w="545" w:type="pct"/>
            <w:tcBorders>
              <w:top w:val="single" w:sz="8" w:space="0" w:color="0D0D0D" w:themeColor="text1" w:themeTint="F2"/>
              <w:bottom w:val="single" w:sz="8" w:space="0" w:color="0D0D0D" w:themeColor="text1" w:themeTint="F2"/>
            </w:tcBorders>
            <w:shd w:val="clear" w:color="auto" w:fill="auto"/>
            <w:noWrap/>
            <w:vAlign w:val="center"/>
            <w:hideMark/>
          </w:tcPr>
          <w:p w14:paraId="566BBF4D" w14:textId="77777777" w:rsidR="001C752D" w:rsidRPr="004D53C1" w:rsidRDefault="001C752D" w:rsidP="001C752D">
            <w:pPr>
              <w:spacing w:line="240" w:lineRule="auto"/>
              <w:contextualSpacing w:val="0"/>
              <w:jc w:val="center"/>
              <w:rPr>
                <w:rFonts w:eastAsia="Times New Roman"/>
                <w:bCs/>
                <w:sz w:val="18"/>
                <w:szCs w:val="18"/>
                <w:lang w:val="es-ES" w:eastAsia="es-ES"/>
              </w:rPr>
            </w:pPr>
            <w:r w:rsidRPr="004D53C1">
              <w:rPr>
                <w:rFonts w:eastAsia="Times New Roman"/>
                <w:bCs/>
                <w:sz w:val="18"/>
                <w:szCs w:val="18"/>
                <w:lang w:val="es-ES" w:eastAsia="es-ES"/>
              </w:rPr>
              <w:t>Mínimo</w:t>
            </w:r>
          </w:p>
        </w:tc>
        <w:tc>
          <w:tcPr>
            <w:tcW w:w="546" w:type="pct"/>
            <w:tcBorders>
              <w:top w:val="single" w:sz="8" w:space="0" w:color="0D0D0D" w:themeColor="text1" w:themeTint="F2"/>
              <w:bottom w:val="single" w:sz="8" w:space="0" w:color="0D0D0D" w:themeColor="text1" w:themeTint="F2"/>
            </w:tcBorders>
            <w:shd w:val="clear" w:color="auto" w:fill="auto"/>
            <w:noWrap/>
            <w:vAlign w:val="center"/>
            <w:hideMark/>
          </w:tcPr>
          <w:p w14:paraId="7E96D9B1" w14:textId="77777777" w:rsidR="001C752D" w:rsidRPr="004D53C1" w:rsidRDefault="001C752D" w:rsidP="001C752D">
            <w:pPr>
              <w:spacing w:line="240" w:lineRule="auto"/>
              <w:contextualSpacing w:val="0"/>
              <w:jc w:val="center"/>
              <w:rPr>
                <w:rFonts w:eastAsia="Times New Roman"/>
                <w:bCs/>
                <w:sz w:val="18"/>
                <w:szCs w:val="18"/>
                <w:lang w:val="es-ES" w:eastAsia="es-ES"/>
              </w:rPr>
            </w:pPr>
            <w:r w:rsidRPr="004D53C1">
              <w:rPr>
                <w:rFonts w:eastAsia="Times New Roman"/>
                <w:bCs/>
                <w:sz w:val="18"/>
                <w:szCs w:val="18"/>
                <w:lang w:val="es-ES" w:eastAsia="es-ES"/>
              </w:rPr>
              <w:t>Máximo</w:t>
            </w:r>
          </w:p>
        </w:tc>
        <w:tc>
          <w:tcPr>
            <w:tcW w:w="737" w:type="pct"/>
            <w:tcBorders>
              <w:bottom w:val="single" w:sz="8" w:space="0" w:color="0D0D0D" w:themeColor="text1" w:themeTint="F2"/>
            </w:tcBorders>
            <w:vAlign w:val="center"/>
          </w:tcPr>
          <w:p w14:paraId="7C2A4AA4" w14:textId="7F0DCD18" w:rsidR="001C752D" w:rsidRPr="004D53C1" w:rsidRDefault="00AF782A" w:rsidP="001C752D">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1C752D" w:rsidRPr="004D53C1">
              <w:rPr>
                <w:rFonts w:eastAsia="Times New Roman"/>
                <w:bCs/>
                <w:sz w:val="18"/>
                <w:szCs w:val="18"/>
                <w:lang w:val="es-ES" w:eastAsia="es-ES"/>
              </w:rPr>
              <w:t>mite</w:t>
            </w:r>
          </w:p>
        </w:tc>
        <w:tc>
          <w:tcPr>
            <w:tcW w:w="512" w:type="pct"/>
            <w:tcBorders>
              <w:top w:val="single" w:sz="8" w:space="0" w:color="0D0D0D" w:themeColor="text1" w:themeTint="F2"/>
              <w:bottom w:val="single" w:sz="8" w:space="0" w:color="0D0D0D" w:themeColor="text1" w:themeTint="F2"/>
            </w:tcBorders>
            <w:shd w:val="clear" w:color="auto" w:fill="auto"/>
            <w:noWrap/>
            <w:vAlign w:val="center"/>
            <w:hideMark/>
          </w:tcPr>
          <w:p w14:paraId="7D7E72A1" w14:textId="77777777" w:rsidR="001C752D" w:rsidRPr="004D53C1" w:rsidRDefault="001C752D" w:rsidP="001C752D">
            <w:pPr>
              <w:spacing w:line="240" w:lineRule="auto"/>
              <w:contextualSpacing w:val="0"/>
              <w:jc w:val="center"/>
              <w:rPr>
                <w:rFonts w:eastAsia="Times New Roman"/>
                <w:bCs/>
                <w:sz w:val="18"/>
                <w:szCs w:val="18"/>
                <w:lang w:val="es-ES" w:eastAsia="es-ES"/>
              </w:rPr>
            </w:pPr>
            <w:r w:rsidRPr="004D53C1">
              <w:rPr>
                <w:rFonts w:eastAsia="Times New Roman"/>
                <w:bCs/>
                <w:sz w:val="18"/>
                <w:szCs w:val="18"/>
                <w:lang w:val="es-ES" w:eastAsia="es-ES"/>
              </w:rPr>
              <w:t>N</w:t>
            </w:r>
            <w:r w:rsidRPr="004D53C1">
              <w:rPr>
                <w:rFonts w:ascii="Courier New" w:eastAsia="Times New Roman" w:hAnsi="Courier New" w:cs="Courier New"/>
                <w:bCs/>
                <w:sz w:val="18"/>
                <w:szCs w:val="18"/>
                <w:lang w:val="es-ES" w:eastAsia="es-ES"/>
              </w:rPr>
              <w:t>º</w:t>
            </w:r>
          </w:p>
        </w:tc>
        <w:tc>
          <w:tcPr>
            <w:tcW w:w="510" w:type="pct"/>
            <w:tcBorders>
              <w:top w:val="single" w:sz="8" w:space="0" w:color="0D0D0D" w:themeColor="text1" w:themeTint="F2"/>
              <w:bottom w:val="single" w:sz="8" w:space="0" w:color="0D0D0D" w:themeColor="text1" w:themeTint="F2"/>
            </w:tcBorders>
            <w:shd w:val="clear" w:color="auto" w:fill="auto"/>
            <w:noWrap/>
            <w:vAlign w:val="center"/>
            <w:hideMark/>
          </w:tcPr>
          <w:p w14:paraId="770090D5" w14:textId="77777777" w:rsidR="001C752D" w:rsidRPr="004D53C1" w:rsidRDefault="001C752D" w:rsidP="001C752D">
            <w:pPr>
              <w:spacing w:line="240" w:lineRule="auto"/>
              <w:contextualSpacing w:val="0"/>
              <w:jc w:val="center"/>
              <w:rPr>
                <w:rFonts w:eastAsia="Times New Roman"/>
                <w:bCs/>
                <w:sz w:val="18"/>
                <w:szCs w:val="18"/>
                <w:lang w:val="es-ES" w:eastAsia="es-ES"/>
              </w:rPr>
            </w:pPr>
            <w:r w:rsidRPr="004D53C1">
              <w:rPr>
                <w:rFonts w:eastAsia="Times New Roman"/>
                <w:bCs/>
                <w:sz w:val="18"/>
                <w:szCs w:val="18"/>
                <w:lang w:val="es-ES" w:eastAsia="es-ES"/>
              </w:rPr>
              <w:t>(%)</w:t>
            </w:r>
          </w:p>
        </w:tc>
      </w:tr>
      <w:tr w:rsidR="004E7058" w:rsidRPr="0042281F" w14:paraId="23DC4A96" w14:textId="77777777" w:rsidTr="004D53C1">
        <w:trPr>
          <w:trHeight w:val="397"/>
        </w:trPr>
        <w:tc>
          <w:tcPr>
            <w:tcW w:w="1061" w:type="pct"/>
            <w:tcBorders>
              <w:top w:val="single" w:sz="8" w:space="0" w:color="0D0D0D" w:themeColor="text1" w:themeTint="F2"/>
            </w:tcBorders>
            <w:shd w:val="clear" w:color="auto" w:fill="auto"/>
            <w:noWrap/>
            <w:vAlign w:val="center"/>
          </w:tcPr>
          <w:p w14:paraId="6D45E9D3" w14:textId="680F32F9" w:rsidR="004E7058" w:rsidRPr="004D53C1" w:rsidRDefault="00D824B1" w:rsidP="001C752D">
            <w:pPr>
              <w:spacing w:line="240" w:lineRule="auto"/>
              <w:contextualSpacing w:val="0"/>
              <w:rPr>
                <w:rFonts w:eastAsia="Times New Roman"/>
                <w:bCs/>
                <w:sz w:val="18"/>
                <w:szCs w:val="18"/>
                <w:lang w:val="es-ES" w:eastAsia="es-ES"/>
              </w:rPr>
            </w:pPr>
            <w:r>
              <w:rPr>
                <w:rFonts w:eastAsia="Times New Roman"/>
                <w:bCs/>
                <w:sz w:val="18"/>
                <w:szCs w:val="18"/>
                <w:lang w:val="es-ES" w:eastAsia="es-ES"/>
              </w:rPr>
              <w:lastRenderedPageBreak/>
              <w:t>Segunda</w:t>
            </w:r>
            <w:r w:rsidR="004E7058" w:rsidRPr="004D53C1">
              <w:rPr>
                <w:rFonts w:eastAsia="Times New Roman"/>
                <w:bCs/>
                <w:sz w:val="18"/>
                <w:szCs w:val="18"/>
                <w:lang w:val="es-ES" w:eastAsia="es-ES"/>
              </w:rPr>
              <w:t xml:space="preserve"> campaña</w:t>
            </w:r>
          </w:p>
        </w:tc>
        <w:tc>
          <w:tcPr>
            <w:tcW w:w="537" w:type="pct"/>
            <w:tcBorders>
              <w:top w:val="single" w:sz="8" w:space="0" w:color="0D0D0D" w:themeColor="text1" w:themeTint="F2"/>
            </w:tcBorders>
            <w:shd w:val="clear" w:color="auto" w:fill="auto"/>
            <w:noWrap/>
            <w:vAlign w:val="center"/>
          </w:tcPr>
          <w:p w14:paraId="2E283386" w14:textId="189EBA7B" w:rsidR="004E7058" w:rsidRPr="004D53C1" w:rsidRDefault="004E7058" w:rsidP="004E7058">
            <w:pPr>
              <w:jc w:val="center"/>
              <w:rPr>
                <w:sz w:val="18"/>
                <w:szCs w:val="18"/>
              </w:rPr>
            </w:pPr>
            <w:r w:rsidRPr="004D53C1">
              <w:rPr>
                <w:sz w:val="18"/>
                <w:szCs w:val="18"/>
              </w:rPr>
              <w:t>10,3</w:t>
            </w:r>
          </w:p>
        </w:tc>
        <w:tc>
          <w:tcPr>
            <w:tcW w:w="552" w:type="pct"/>
            <w:gridSpan w:val="2"/>
            <w:tcBorders>
              <w:top w:val="single" w:sz="8" w:space="0" w:color="0D0D0D" w:themeColor="text1" w:themeTint="F2"/>
            </w:tcBorders>
            <w:shd w:val="clear" w:color="auto" w:fill="auto"/>
            <w:noWrap/>
            <w:vAlign w:val="center"/>
          </w:tcPr>
          <w:p w14:paraId="574D567F" w14:textId="1C64CCAA" w:rsidR="004E7058" w:rsidRPr="004D53C1" w:rsidRDefault="004E7058" w:rsidP="004E7058">
            <w:pPr>
              <w:jc w:val="center"/>
              <w:rPr>
                <w:sz w:val="18"/>
                <w:szCs w:val="18"/>
              </w:rPr>
            </w:pPr>
            <w:r w:rsidRPr="004D53C1">
              <w:rPr>
                <w:sz w:val="18"/>
                <w:szCs w:val="18"/>
              </w:rPr>
              <w:t>5,4</w:t>
            </w:r>
          </w:p>
        </w:tc>
        <w:tc>
          <w:tcPr>
            <w:tcW w:w="545" w:type="pct"/>
            <w:tcBorders>
              <w:top w:val="single" w:sz="8" w:space="0" w:color="0D0D0D" w:themeColor="text1" w:themeTint="F2"/>
            </w:tcBorders>
            <w:shd w:val="clear" w:color="auto" w:fill="auto"/>
            <w:noWrap/>
            <w:vAlign w:val="center"/>
          </w:tcPr>
          <w:p w14:paraId="4CFC3687" w14:textId="620C5046" w:rsidR="004E7058" w:rsidRPr="004D53C1" w:rsidRDefault="004E7058" w:rsidP="004E7058">
            <w:pPr>
              <w:jc w:val="center"/>
              <w:rPr>
                <w:sz w:val="18"/>
                <w:szCs w:val="18"/>
              </w:rPr>
            </w:pPr>
            <w:r w:rsidRPr="004D53C1">
              <w:rPr>
                <w:sz w:val="18"/>
                <w:szCs w:val="18"/>
              </w:rPr>
              <w:t>2,3</w:t>
            </w:r>
          </w:p>
        </w:tc>
        <w:tc>
          <w:tcPr>
            <w:tcW w:w="546" w:type="pct"/>
            <w:tcBorders>
              <w:top w:val="single" w:sz="8" w:space="0" w:color="0D0D0D" w:themeColor="text1" w:themeTint="F2"/>
            </w:tcBorders>
            <w:shd w:val="clear" w:color="auto" w:fill="auto"/>
            <w:noWrap/>
            <w:vAlign w:val="center"/>
          </w:tcPr>
          <w:p w14:paraId="02C4C492" w14:textId="0D708851" w:rsidR="004E7058" w:rsidRPr="004D53C1" w:rsidRDefault="004E7058" w:rsidP="004E7058">
            <w:pPr>
              <w:jc w:val="center"/>
              <w:rPr>
                <w:sz w:val="18"/>
                <w:szCs w:val="18"/>
              </w:rPr>
            </w:pPr>
            <w:r w:rsidRPr="004D53C1">
              <w:rPr>
                <w:sz w:val="18"/>
                <w:szCs w:val="18"/>
              </w:rPr>
              <w:t>19,2</w:t>
            </w:r>
          </w:p>
        </w:tc>
        <w:tc>
          <w:tcPr>
            <w:tcW w:w="737" w:type="pct"/>
            <w:tcBorders>
              <w:top w:val="single" w:sz="8" w:space="0" w:color="0D0D0D" w:themeColor="text1" w:themeTint="F2"/>
            </w:tcBorders>
            <w:vAlign w:val="center"/>
          </w:tcPr>
          <w:p w14:paraId="51B5BB40" w14:textId="5A0AB70F" w:rsidR="004E7058" w:rsidRPr="004D53C1" w:rsidRDefault="004D53C1" w:rsidP="004E7058">
            <w:pPr>
              <w:jc w:val="center"/>
              <w:rPr>
                <w:sz w:val="18"/>
                <w:szCs w:val="18"/>
              </w:rPr>
            </w:pPr>
            <w:r w:rsidRPr="004D53C1">
              <w:rPr>
                <w:rFonts w:asciiTheme="majorHAnsi" w:hAnsiTheme="majorHAnsi" w:cs="Courier New"/>
                <w:sz w:val="18"/>
                <w:szCs w:val="18"/>
                <w:lang w:val="es-ES"/>
              </w:rPr>
              <w:t>virtualmente ausente</w:t>
            </w:r>
          </w:p>
        </w:tc>
        <w:tc>
          <w:tcPr>
            <w:tcW w:w="512" w:type="pct"/>
            <w:tcBorders>
              <w:top w:val="single" w:sz="8" w:space="0" w:color="0D0D0D" w:themeColor="text1" w:themeTint="F2"/>
            </w:tcBorders>
            <w:shd w:val="clear" w:color="auto" w:fill="auto"/>
            <w:noWrap/>
            <w:vAlign w:val="center"/>
          </w:tcPr>
          <w:p w14:paraId="43DD7885" w14:textId="07E48CF6" w:rsidR="004E7058" w:rsidRPr="004D53C1" w:rsidRDefault="004D53C1" w:rsidP="004E7058">
            <w:pPr>
              <w:jc w:val="center"/>
              <w:rPr>
                <w:sz w:val="18"/>
                <w:szCs w:val="18"/>
              </w:rPr>
            </w:pPr>
            <w:r>
              <w:rPr>
                <w:sz w:val="18"/>
                <w:szCs w:val="18"/>
              </w:rPr>
              <w:t>0</w:t>
            </w:r>
          </w:p>
        </w:tc>
        <w:tc>
          <w:tcPr>
            <w:tcW w:w="510" w:type="pct"/>
            <w:tcBorders>
              <w:top w:val="single" w:sz="8" w:space="0" w:color="0D0D0D" w:themeColor="text1" w:themeTint="F2"/>
            </w:tcBorders>
            <w:shd w:val="clear" w:color="auto" w:fill="auto"/>
            <w:noWrap/>
            <w:vAlign w:val="center"/>
          </w:tcPr>
          <w:p w14:paraId="226550DF" w14:textId="3B257794" w:rsidR="004E7058" w:rsidRPr="004D53C1" w:rsidRDefault="004D53C1" w:rsidP="004E7058">
            <w:pPr>
              <w:jc w:val="center"/>
              <w:rPr>
                <w:sz w:val="18"/>
                <w:szCs w:val="18"/>
              </w:rPr>
            </w:pPr>
            <w:r>
              <w:rPr>
                <w:sz w:val="18"/>
                <w:szCs w:val="18"/>
              </w:rPr>
              <w:t>0%</w:t>
            </w:r>
          </w:p>
        </w:tc>
      </w:tr>
      <w:tr w:rsidR="004E7058" w:rsidRPr="0042281F" w14:paraId="289F1645" w14:textId="77777777" w:rsidTr="004D53C1">
        <w:trPr>
          <w:trHeight w:val="397"/>
        </w:trPr>
        <w:tc>
          <w:tcPr>
            <w:tcW w:w="1061" w:type="pct"/>
            <w:tcBorders>
              <w:bottom w:val="single" w:sz="8" w:space="0" w:color="0D0D0D" w:themeColor="text1" w:themeTint="F2"/>
            </w:tcBorders>
            <w:shd w:val="clear" w:color="auto" w:fill="auto"/>
            <w:noWrap/>
            <w:vAlign w:val="center"/>
          </w:tcPr>
          <w:p w14:paraId="55263295" w14:textId="008AA94C" w:rsidR="004E7058" w:rsidRPr="004D53C1" w:rsidRDefault="00D824B1" w:rsidP="001C752D">
            <w:pPr>
              <w:spacing w:line="240" w:lineRule="auto"/>
              <w:contextualSpacing w:val="0"/>
              <w:rPr>
                <w:rFonts w:eastAsia="Times New Roman"/>
                <w:bCs/>
                <w:sz w:val="18"/>
                <w:szCs w:val="18"/>
                <w:lang w:val="es-ES" w:eastAsia="es-ES"/>
              </w:rPr>
            </w:pPr>
            <w:r>
              <w:rPr>
                <w:rFonts w:eastAsia="Times New Roman"/>
                <w:bCs/>
                <w:sz w:val="18"/>
                <w:szCs w:val="18"/>
                <w:lang w:val="es-ES" w:eastAsia="es-ES"/>
              </w:rPr>
              <w:t>Primer</w:t>
            </w:r>
            <w:r w:rsidR="004E7058" w:rsidRPr="004D53C1">
              <w:rPr>
                <w:rFonts w:eastAsia="Times New Roman"/>
                <w:bCs/>
                <w:sz w:val="18"/>
                <w:szCs w:val="18"/>
                <w:lang w:val="es-ES" w:eastAsia="es-ES"/>
              </w:rPr>
              <w:t>a campaña</w:t>
            </w:r>
          </w:p>
        </w:tc>
        <w:tc>
          <w:tcPr>
            <w:tcW w:w="537" w:type="pct"/>
            <w:tcBorders>
              <w:bottom w:val="single" w:sz="8" w:space="0" w:color="0D0D0D" w:themeColor="text1" w:themeTint="F2"/>
            </w:tcBorders>
            <w:shd w:val="clear" w:color="auto" w:fill="auto"/>
            <w:noWrap/>
            <w:vAlign w:val="center"/>
          </w:tcPr>
          <w:p w14:paraId="356F7305" w14:textId="5AE05AE8" w:rsidR="004E7058" w:rsidRPr="004D53C1" w:rsidRDefault="004E7058" w:rsidP="004E7058">
            <w:pPr>
              <w:jc w:val="center"/>
              <w:rPr>
                <w:sz w:val="18"/>
                <w:szCs w:val="18"/>
              </w:rPr>
            </w:pPr>
            <w:r w:rsidRPr="004D53C1">
              <w:rPr>
                <w:sz w:val="18"/>
                <w:szCs w:val="18"/>
              </w:rPr>
              <w:t>8,8</w:t>
            </w:r>
          </w:p>
        </w:tc>
        <w:tc>
          <w:tcPr>
            <w:tcW w:w="552" w:type="pct"/>
            <w:gridSpan w:val="2"/>
            <w:tcBorders>
              <w:bottom w:val="single" w:sz="8" w:space="0" w:color="0D0D0D" w:themeColor="text1" w:themeTint="F2"/>
            </w:tcBorders>
            <w:shd w:val="clear" w:color="auto" w:fill="auto"/>
            <w:noWrap/>
            <w:vAlign w:val="center"/>
          </w:tcPr>
          <w:p w14:paraId="0F9C4815" w14:textId="6C0C6D6A" w:rsidR="004E7058" w:rsidRPr="004D53C1" w:rsidRDefault="004E7058" w:rsidP="004E7058">
            <w:pPr>
              <w:jc w:val="center"/>
              <w:rPr>
                <w:sz w:val="18"/>
                <w:szCs w:val="18"/>
              </w:rPr>
            </w:pPr>
            <w:r w:rsidRPr="004D53C1">
              <w:rPr>
                <w:sz w:val="18"/>
                <w:szCs w:val="18"/>
              </w:rPr>
              <w:t>3,6</w:t>
            </w:r>
          </w:p>
        </w:tc>
        <w:tc>
          <w:tcPr>
            <w:tcW w:w="545" w:type="pct"/>
            <w:tcBorders>
              <w:bottom w:val="single" w:sz="8" w:space="0" w:color="0D0D0D" w:themeColor="text1" w:themeTint="F2"/>
            </w:tcBorders>
            <w:shd w:val="clear" w:color="auto" w:fill="auto"/>
            <w:noWrap/>
            <w:vAlign w:val="center"/>
          </w:tcPr>
          <w:p w14:paraId="7986091E" w14:textId="33CE745E" w:rsidR="004E7058" w:rsidRPr="004D53C1" w:rsidRDefault="004E7058" w:rsidP="004E7058">
            <w:pPr>
              <w:jc w:val="center"/>
              <w:rPr>
                <w:sz w:val="18"/>
                <w:szCs w:val="18"/>
              </w:rPr>
            </w:pPr>
            <w:r w:rsidRPr="004D53C1">
              <w:rPr>
                <w:sz w:val="18"/>
                <w:szCs w:val="18"/>
              </w:rPr>
              <w:t>2,7</w:t>
            </w:r>
          </w:p>
        </w:tc>
        <w:tc>
          <w:tcPr>
            <w:tcW w:w="546" w:type="pct"/>
            <w:tcBorders>
              <w:bottom w:val="single" w:sz="8" w:space="0" w:color="0D0D0D" w:themeColor="text1" w:themeTint="F2"/>
            </w:tcBorders>
            <w:shd w:val="clear" w:color="auto" w:fill="auto"/>
            <w:noWrap/>
            <w:vAlign w:val="center"/>
          </w:tcPr>
          <w:p w14:paraId="2618CCA5" w14:textId="1253138A" w:rsidR="004E7058" w:rsidRPr="004D53C1" w:rsidRDefault="004E7058" w:rsidP="004E7058">
            <w:pPr>
              <w:jc w:val="center"/>
              <w:rPr>
                <w:sz w:val="18"/>
                <w:szCs w:val="18"/>
              </w:rPr>
            </w:pPr>
            <w:r w:rsidRPr="004D53C1">
              <w:rPr>
                <w:sz w:val="18"/>
                <w:szCs w:val="18"/>
              </w:rPr>
              <w:t>16,8</w:t>
            </w:r>
          </w:p>
        </w:tc>
        <w:tc>
          <w:tcPr>
            <w:tcW w:w="737" w:type="pct"/>
            <w:tcBorders>
              <w:bottom w:val="single" w:sz="8" w:space="0" w:color="0D0D0D" w:themeColor="text1" w:themeTint="F2"/>
            </w:tcBorders>
            <w:vAlign w:val="center"/>
          </w:tcPr>
          <w:p w14:paraId="206F9C74" w14:textId="5A7C5B30" w:rsidR="004E7058" w:rsidRPr="004D53C1" w:rsidRDefault="004D53C1" w:rsidP="004E7058">
            <w:pPr>
              <w:jc w:val="center"/>
              <w:rPr>
                <w:sz w:val="18"/>
                <w:szCs w:val="18"/>
              </w:rPr>
            </w:pPr>
            <w:r w:rsidRPr="004D53C1">
              <w:rPr>
                <w:rFonts w:asciiTheme="majorHAnsi" w:hAnsiTheme="majorHAnsi" w:cs="Courier New"/>
                <w:sz w:val="18"/>
                <w:szCs w:val="18"/>
                <w:lang w:val="es-ES"/>
              </w:rPr>
              <w:t>virtualmente ausente</w:t>
            </w:r>
          </w:p>
        </w:tc>
        <w:tc>
          <w:tcPr>
            <w:tcW w:w="512" w:type="pct"/>
            <w:tcBorders>
              <w:bottom w:val="single" w:sz="8" w:space="0" w:color="0D0D0D" w:themeColor="text1" w:themeTint="F2"/>
            </w:tcBorders>
            <w:shd w:val="clear" w:color="auto" w:fill="auto"/>
            <w:noWrap/>
            <w:vAlign w:val="center"/>
          </w:tcPr>
          <w:p w14:paraId="74D1BEB1" w14:textId="0BA5EC10" w:rsidR="004E7058" w:rsidRPr="004D53C1" w:rsidRDefault="004D53C1" w:rsidP="004E7058">
            <w:pPr>
              <w:jc w:val="center"/>
              <w:rPr>
                <w:sz w:val="18"/>
                <w:szCs w:val="18"/>
              </w:rPr>
            </w:pPr>
            <w:r>
              <w:rPr>
                <w:sz w:val="18"/>
                <w:szCs w:val="18"/>
              </w:rPr>
              <w:t>0</w:t>
            </w:r>
          </w:p>
        </w:tc>
        <w:tc>
          <w:tcPr>
            <w:tcW w:w="510" w:type="pct"/>
            <w:tcBorders>
              <w:bottom w:val="single" w:sz="8" w:space="0" w:color="0D0D0D" w:themeColor="text1" w:themeTint="F2"/>
            </w:tcBorders>
            <w:shd w:val="clear" w:color="auto" w:fill="auto"/>
            <w:noWrap/>
            <w:vAlign w:val="center"/>
          </w:tcPr>
          <w:p w14:paraId="2D8D811E" w14:textId="6602E718" w:rsidR="004E7058" w:rsidRPr="004D53C1" w:rsidRDefault="004D53C1" w:rsidP="004E7058">
            <w:pPr>
              <w:jc w:val="center"/>
              <w:rPr>
                <w:sz w:val="18"/>
                <w:szCs w:val="18"/>
              </w:rPr>
            </w:pPr>
            <w:r>
              <w:rPr>
                <w:sz w:val="18"/>
                <w:szCs w:val="18"/>
              </w:rPr>
              <w:t>0%</w:t>
            </w:r>
          </w:p>
        </w:tc>
      </w:tr>
    </w:tbl>
    <w:p w14:paraId="5E2951D4" w14:textId="77777777" w:rsidR="00C02998" w:rsidRDefault="00C02998" w:rsidP="00054562">
      <w:pPr>
        <w:pStyle w:val="Prrafodelista"/>
        <w:spacing w:after="160" w:line="259" w:lineRule="auto"/>
        <w:ind w:left="0"/>
        <w:contextualSpacing w:val="0"/>
        <w:jc w:val="both"/>
        <w:rPr>
          <w:rFonts w:asciiTheme="majorHAnsi" w:hAnsiTheme="majorHAnsi" w:cs="Courier New"/>
          <w:lang w:val="es-ES"/>
        </w:rPr>
      </w:pPr>
    </w:p>
    <w:p w14:paraId="35D4EC3B" w14:textId="46D65E5C" w:rsidR="004D53C1" w:rsidRDefault="00D824B1" w:rsidP="00054562">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lang w:val="es-ES"/>
        </w:rPr>
        <w:t>Según  TECNOAMBIENTAL (2017), en un monitoreo realizado en aguas del río Paraguay en la zona de influencia del Puerto Pilar, se encontraron tenores promedio de entre 16,5</w:t>
      </w:r>
      <w:r w:rsidR="00A00F5E">
        <w:rPr>
          <w:rFonts w:asciiTheme="majorHAnsi" w:hAnsiTheme="majorHAnsi" w:cs="Courier New"/>
          <w:lang w:val="es-ES"/>
        </w:rPr>
        <w:t xml:space="preserve"> mg/l</w:t>
      </w:r>
      <w:r>
        <w:rPr>
          <w:rFonts w:asciiTheme="majorHAnsi" w:hAnsiTheme="majorHAnsi" w:cs="Courier New"/>
          <w:lang w:val="es-ES"/>
        </w:rPr>
        <w:t xml:space="preserve"> </w:t>
      </w:r>
      <w:r w:rsidR="004D53C1">
        <w:rPr>
          <w:rFonts w:asciiTheme="majorHAnsi" w:hAnsiTheme="majorHAnsi" w:cs="Courier New"/>
          <w:lang w:val="es-ES"/>
        </w:rPr>
        <w:t>y 16,2</w:t>
      </w:r>
      <w:r w:rsidR="00A00F5E">
        <w:rPr>
          <w:rFonts w:asciiTheme="majorHAnsi" w:hAnsiTheme="majorHAnsi" w:cs="Courier New"/>
          <w:lang w:val="es-ES"/>
        </w:rPr>
        <w:t xml:space="preserve"> mg/l</w:t>
      </w:r>
      <w:r>
        <w:rPr>
          <w:rFonts w:asciiTheme="majorHAnsi" w:hAnsiTheme="majorHAnsi" w:cs="Courier New"/>
          <w:lang w:val="es-ES"/>
        </w:rPr>
        <w:t xml:space="preserve"> del parámetro evaluado. El presente est</w:t>
      </w:r>
      <w:r w:rsidR="00A00F5E">
        <w:rPr>
          <w:rFonts w:asciiTheme="majorHAnsi" w:hAnsiTheme="majorHAnsi" w:cs="Courier New"/>
          <w:lang w:val="es-ES"/>
        </w:rPr>
        <w:t>udio arrojo un promedio 8,8 mg/l</w:t>
      </w:r>
      <w:r>
        <w:rPr>
          <w:rFonts w:asciiTheme="majorHAnsi" w:hAnsiTheme="majorHAnsi" w:cs="Courier New"/>
          <w:lang w:val="es-ES"/>
        </w:rPr>
        <w:t xml:space="preserve"> en la temporada lluviosa y 10,3 mg/L en temporada de estiaje.</w:t>
      </w:r>
    </w:p>
    <w:p w14:paraId="72352BEC" w14:textId="76AE144B" w:rsidR="00A76366" w:rsidRDefault="00A76366">
      <w:pPr>
        <w:spacing w:after="160" w:line="259" w:lineRule="auto"/>
        <w:contextualSpacing w:val="0"/>
        <w:rPr>
          <w:rFonts w:asciiTheme="majorHAnsi" w:hAnsiTheme="majorHAnsi" w:cs="Courier New"/>
          <w:lang w:val="es-ES"/>
        </w:rPr>
      </w:pPr>
      <w:r>
        <w:rPr>
          <w:rFonts w:asciiTheme="majorHAnsi" w:hAnsiTheme="majorHAnsi" w:cs="Courier New"/>
          <w:lang w:val="es-ES"/>
        </w:rPr>
        <w:br w:type="page"/>
      </w:r>
    </w:p>
    <w:p w14:paraId="2FD68020" w14:textId="0E8E3FCA" w:rsidR="007E7A27" w:rsidRDefault="005D2D80" w:rsidP="001045F1">
      <w:pPr>
        <w:pStyle w:val="Ttulo2"/>
        <w:spacing w:before="0"/>
      </w:pPr>
      <w:bookmarkStart w:id="54" w:name="_Toc70326571"/>
      <w:bookmarkStart w:id="55" w:name="_Toc70327379"/>
      <w:bookmarkStart w:id="56" w:name="_Toc109945400"/>
      <w:r>
        <w:rPr>
          <w:rFonts w:cs="Courier New"/>
          <w:noProof/>
          <w:lang w:val="es-ES" w:eastAsia="es-ES"/>
        </w:rPr>
        <w:lastRenderedPageBreak/>
        <w:t>3.1</w:t>
      </w:r>
      <w:r w:rsidR="00AF782A">
        <w:rPr>
          <w:rFonts w:cs="Courier New"/>
          <w:noProof/>
          <w:lang w:val="es-ES" w:eastAsia="es-ES"/>
        </w:rPr>
        <w:t>.</w:t>
      </w:r>
      <w:r w:rsidR="00F84E7A">
        <w:rPr>
          <w:rFonts w:cs="Courier New"/>
          <w:noProof/>
          <w:lang w:val="es-ES" w:eastAsia="es-ES"/>
        </w:rPr>
        <w:t>9</w:t>
      </w:r>
      <w:r w:rsidR="007E7A27">
        <w:rPr>
          <w:rFonts w:cs="Courier New"/>
          <w:lang w:val="es-ES"/>
        </w:rPr>
        <w:t xml:space="preserve"> Análisis comparativo de </w:t>
      </w:r>
      <w:r w:rsidR="007E7A27">
        <w:t>la demanda química de oxígeno en aguas superficiales</w:t>
      </w:r>
      <w:bookmarkEnd w:id="54"/>
      <w:bookmarkEnd w:id="55"/>
      <w:bookmarkEnd w:id="56"/>
    </w:p>
    <w:p w14:paraId="19CEC8C7" w14:textId="77777777" w:rsidR="009C4D1F" w:rsidRPr="001045F1" w:rsidRDefault="009C4D1F" w:rsidP="009C4D1F">
      <w:pPr>
        <w:rPr>
          <w:sz w:val="10"/>
        </w:rPr>
      </w:pPr>
    </w:p>
    <w:p w14:paraId="34CCB979" w14:textId="3130251C" w:rsidR="00E12C54" w:rsidRDefault="00E12C54" w:rsidP="00E12C54">
      <w:pPr>
        <w:jc w:val="both"/>
      </w:pPr>
      <w:r w:rsidRPr="00E12C54">
        <w:t>La DQO mide la cantidad de materia susceptible de oxidación química contenida en el agua. Se utiliza como parámetro indicativo de materia orgánica global, biodegradable y no biodegradable</w:t>
      </w:r>
      <w:r>
        <w:t>,</w:t>
      </w:r>
      <w:r w:rsidRPr="00E12C54">
        <w:t xml:space="preserve"> presente en la matriz acuosa (Orozco y Pérez, 2003).</w:t>
      </w:r>
    </w:p>
    <w:p w14:paraId="50F36B4D" w14:textId="77777777" w:rsidR="00E12C54" w:rsidRDefault="00E12C54" w:rsidP="00E12C54">
      <w:pPr>
        <w:jc w:val="both"/>
      </w:pPr>
    </w:p>
    <w:p w14:paraId="25684DC1" w14:textId="59140CCC" w:rsidR="00E12C54" w:rsidRPr="00D944E4" w:rsidRDefault="00E12C54" w:rsidP="00D944E4">
      <w:pPr>
        <w:jc w:val="both"/>
      </w:pPr>
      <w:r w:rsidRPr="00D944E4">
        <w:t>El</w:t>
      </w:r>
      <w:r w:rsidR="00D944E4" w:rsidRPr="00D944E4">
        <w:t xml:space="preserve"> </w:t>
      </w:r>
      <w:r w:rsidRPr="00D944E4">
        <w:t xml:space="preserve"> resultado</w:t>
      </w:r>
      <w:r w:rsidR="00D944E4" w:rsidRPr="00D944E4">
        <w:t xml:space="preserve"> de la DQO</w:t>
      </w:r>
      <w:r w:rsidR="00D944E4">
        <w:t xml:space="preserve"> se expresa en mg O</w:t>
      </w:r>
      <w:r w:rsidRPr="00D944E4">
        <w:rPr>
          <w:vertAlign w:val="subscript"/>
        </w:rPr>
        <w:t>2</w:t>
      </w:r>
      <w:r w:rsidR="00A00F5E">
        <w:t>/l</w:t>
      </w:r>
      <w:r w:rsidRPr="00D944E4">
        <w:t>,</w:t>
      </w:r>
      <w:r w:rsidR="00D944E4" w:rsidRPr="00D944E4">
        <w:t xml:space="preserve"> </w:t>
      </w:r>
      <w:r w:rsidRPr="00D944E4">
        <w:t>representando la cantidad de oxígeno equivalen</w:t>
      </w:r>
      <w:r w:rsidR="00D944E4" w:rsidRPr="00D944E4">
        <w:t xml:space="preserve">te al oxidante químico utilizado </w:t>
      </w:r>
      <w:r w:rsidR="001045F1">
        <w:t>en el ensayo de laboratorio</w:t>
      </w:r>
      <w:r w:rsidRPr="00D944E4">
        <w:t xml:space="preserve">. </w:t>
      </w:r>
      <w:r w:rsidR="00D944E4" w:rsidRPr="00D944E4">
        <w:t>Las determinaciones obtenida</w:t>
      </w:r>
      <w:r w:rsidRPr="00D944E4">
        <w:t>s durante el periodo de estudio se muestran en la figura 9</w:t>
      </w:r>
      <w:r w:rsidR="00D944E4">
        <w:t>.</w:t>
      </w:r>
    </w:p>
    <w:p w14:paraId="25C2F18A" w14:textId="77777777" w:rsidR="00E12C54" w:rsidRPr="00E443E1" w:rsidRDefault="00E12C54" w:rsidP="00E12C54">
      <w:pPr>
        <w:autoSpaceDE w:val="0"/>
        <w:autoSpaceDN w:val="0"/>
        <w:adjustRightInd w:val="0"/>
        <w:spacing w:line="240" w:lineRule="auto"/>
        <w:contextualSpacing w:val="0"/>
        <w:rPr>
          <w:rFonts w:ascii="Times New Roman" w:hAnsi="Times New Roman" w:cs="Times New Roman"/>
          <w:lang w:val="es-ES"/>
        </w:rPr>
      </w:pPr>
    </w:p>
    <w:p w14:paraId="76838ADB" w14:textId="3347F447" w:rsidR="007E7A27" w:rsidRDefault="00001C2E" w:rsidP="00940695">
      <w:pPr>
        <w:pStyle w:val="Prrafodelista"/>
        <w:spacing w:line="259" w:lineRule="auto"/>
        <w:ind w:left="0"/>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6A7313B1" wp14:editId="3CE0F495">
            <wp:extent cx="5399314" cy="2661557"/>
            <wp:effectExtent l="0" t="0" r="11430" b="24765"/>
            <wp:docPr id="530" name="Gráfico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F72D963" w14:textId="52444385" w:rsidR="007E7A27" w:rsidRPr="00E44E0B" w:rsidRDefault="00E342C7" w:rsidP="00E342C7">
      <w:pPr>
        <w:pStyle w:val="Descripcin"/>
      </w:pPr>
      <w:bookmarkStart w:id="57" w:name="_Toc70330502"/>
      <w:bookmarkStart w:id="58" w:name="_Toc90911532"/>
      <w:r>
        <w:t xml:space="preserve">Figura </w:t>
      </w:r>
      <w:fldSimple w:instr=" SEQ Figura \* ARABIC ">
        <w:r w:rsidR="008647F1">
          <w:rPr>
            <w:noProof/>
          </w:rPr>
          <w:t>9</w:t>
        </w:r>
      </w:fldSimple>
      <w:r>
        <w:t xml:space="preserve">. </w:t>
      </w:r>
      <w:r w:rsidR="00F84E7A">
        <w:rPr>
          <w:rFonts w:asciiTheme="majorHAnsi" w:hAnsiTheme="majorHAnsi" w:cs="Courier New"/>
          <w:lang w:val="es-ES"/>
        </w:rPr>
        <w:t>Comparativo de la DQO en los diferentes puntos de muestreo de aguas superficiales.</w:t>
      </w:r>
      <w:bookmarkEnd w:id="57"/>
      <w:bookmarkEnd w:id="58"/>
    </w:p>
    <w:p w14:paraId="49685ACB" w14:textId="6C49B1DD" w:rsidR="00F84E7A" w:rsidRDefault="00F84E7A" w:rsidP="00054562">
      <w:pPr>
        <w:pStyle w:val="Prrafodelista"/>
        <w:spacing w:after="160" w:line="259" w:lineRule="auto"/>
        <w:ind w:left="0"/>
        <w:contextualSpacing w:val="0"/>
        <w:jc w:val="both"/>
        <w:rPr>
          <w:rFonts w:asciiTheme="majorHAnsi" w:hAnsiTheme="majorHAnsi" w:cs="Courier New"/>
          <w:lang w:val="es-ES"/>
        </w:rPr>
      </w:pPr>
      <w:r w:rsidRPr="00054562">
        <w:rPr>
          <w:rFonts w:asciiTheme="majorHAnsi" w:hAnsiTheme="majorHAnsi" w:cs="Courier New"/>
          <w:lang w:val="es-ES"/>
        </w:rPr>
        <w:t>La Resolución SEAM 222/02</w:t>
      </w:r>
      <w:r w:rsidR="00CC4DF4" w:rsidRPr="00054562">
        <w:rPr>
          <w:rFonts w:asciiTheme="majorHAnsi" w:hAnsiTheme="majorHAnsi" w:cs="Courier New"/>
          <w:lang w:val="es-ES"/>
        </w:rPr>
        <w:t xml:space="preserve"> no </w:t>
      </w:r>
      <w:r w:rsidRPr="00054562">
        <w:rPr>
          <w:rFonts w:asciiTheme="majorHAnsi" w:hAnsiTheme="majorHAnsi" w:cs="Courier New"/>
          <w:lang w:val="es-ES"/>
        </w:rPr>
        <w:t xml:space="preserve">establece </w:t>
      </w:r>
      <w:r w:rsidR="007F67BE">
        <w:rPr>
          <w:rFonts w:asciiTheme="majorHAnsi" w:hAnsiTheme="majorHAnsi" w:cs="Courier New"/>
          <w:lang w:val="es-ES"/>
        </w:rPr>
        <w:t>límite</w:t>
      </w:r>
      <w:r w:rsidR="00CC4DF4" w:rsidRPr="00054562">
        <w:rPr>
          <w:rFonts w:asciiTheme="majorHAnsi" w:hAnsiTheme="majorHAnsi" w:cs="Courier New"/>
          <w:lang w:val="es-ES"/>
        </w:rPr>
        <w:t xml:space="preserve"> de DQO</w:t>
      </w:r>
      <w:r w:rsidRPr="00054562">
        <w:rPr>
          <w:rFonts w:asciiTheme="majorHAnsi" w:hAnsiTheme="majorHAnsi" w:cs="Courier New"/>
          <w:lang w:val="es-ES"/>
        </w:rPr>
        <w:t xml:space="preserve"> </w:t>
      </w:r>
      <w:r w:rsidR="00CC4DF4" w:rsidRPr="00054562">
        <w:rPr>
          <w:rFonts w:asciiTheme="majorHAnsi" w:hAnsiTheme="majorHAnsi" w:cs="Courier New"/>
          <w:lang w:val="es-ES"/>
        </w:rPr>
        <w:t xml:space="preserve">para aguas superficiales de </w:t>
      </w:r>
      <w:r w:rsidRPr="00054562">
        <w:rPr>
          <w:rFonts w:asciiTheme="majorHAnsi" w:hAnsiTheme="majorHAnsi" w:cs="Courier New"/>
          <w:lang w:val="es-ES"/>
        </w:rPr>
        <w:t xml:space="preserve">clase 2, </w:t>
      </w:r>
      <w:r w:rsidR="00CC4DF4" w:rsidRPr="00054562">
        <w:rPr>
          <w:rFonts w:asciiTheme="majorHAnsi" w:hAnsiTheme="majorHAnsi" w:cs="Courier New"/>
          <w:lang w:val="es-ES"/>
        </w:rPr>
        <w:t>únicamente en el Art 7 se define 150 mg O</w:t>
      </w:r>
      <w:r w:rsidR="00CC4DF4" w:rsidRPr="00054562">
        <w:rPr>
          <w:rFonts w:asciiTheme="majorHAnsi" w:hAnsiTheme="majorHAnsi" w:cs="Courier New"/>
          <w:vertAlign w:val="subscript"/>
          <w:lang w:val="es-ES"/>
        </w:rPr>
        <w:t>2</w:t>
      </w:r>
      <w:r w:rsidR="00CC4DF4" w:rsidRPr="00054562">
        <w:rPr>
          <w:rFonts w:asciiTheme="majorHAnsi" w:hAnsiTheme="majorHAnsi" w:cs="Courier New"/>
          <w:lang w:val="es-ES"/>
        </w:rPr>
        <w:t>/L como e</w:t>
      </w:r>
      <w:r w:rsidR="005419E1">
        <w:rPr>
          <w:rFonts w:asciiTheme="majorHAnsi" w:hAnsiTheme="majorHAnsi" w:cs="Courier New"/>
          <w:lang w:val="es-ES"/>
        </w:rPr>
        <w:t xml:space="preserve">l máximo permisible de DQO </w:t>
      </w:r>
      <w:r w:rsidR="00CC4DF4" w:rsidRPr="00054562">
        <w:rPr>
          <w:rFonts w:asciiTheme="majorHAnsi" w:hAnsiTheme="majorHAnsi" w:cs="Courier New"/>
          <w:lang w:val="es-ES"/>
        </w:rPr>
        <w:t>para efluentes vertido</w:t>
      </w:r>
      <w:r w:rsidR="005419E1">
        <w:rPr>
          <w:rFonts w:asciiTheme="majorHAnsi" w:hAnsiTheme="majorHAnsi" w:cs="Courier New"/>
          <w:lang w:val="es-ES"/>
        </w:rPr>
        <w:t>s a cuerpos de aguas receptores</w:t>
      </w:r>
      <w:r w:rsidRPr="00054562">
        <w:rPr>
          <w:rFonts w:asciiTheme="majorHAnsi" w:hAnsiTheme="majorHAnsi" w:cs="Courier New"/>
          <w:lang w:val="es-ES"/>
        </w:rPr>
        <w:t xml:space="preserve">. </w:t>
      </w:r>
    </w:p>
    <w:p w14:paraId="69C3EFB2" w14:textId="481BDE1A" w:rsidR="00D944E4" w:rsidRDefault="00D944E4" w:rsidP="00054562">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lang w:val="es-ES"/>
        </w:rPr>
        <w:t>En la primera campaña, representativa de la temporad</w:t>
      </w:r>
      <w:r w:rsidR="00940695">
        <w:rPr>
          <w:rFonts w:asciiTheme="majorHAnsi" w:hAnsiTheme="majorHAnsi" w:cs="Courier New"/>
          <w:lang w:val="es-ES"/>
        </w:rPr>
        <w:t>a lluviosa en ve</w:t>
      </w:r>
      <w:r>
        <w:rPr>
          <w:rFonts w:asciiTheme="majorHAnsi" w:hAnsiTheme="majorHAnsi" w:cs="Courier New"/>
          <w:lang w:val="es-ES"/>
        </w:rPr>
        <w:t>rano, los puntos analizados presentan mayor DQO en comparación a la temporada de</w:t>
      </w:r>
      <w:r w:rsidR="007775B8">
        <w:rPr>
          <w:rFonts w:asciiTheme="majorHAnsi" w:hAnsiTheme="majorHAnsi" w:cs="Courier New"/>
          <w:lang w:val="es-ES"/>
        </w:rPr>
        <w:t xml:space="preserve"> estiaje</w:t>
      </w:r>
      <w:r>
        <w:rPr>
          <w:rFonts w:asciiTheme="majorHAnsi" w:hAnsiTheme="majorHAnsi" w:cs="Courier New"/>
          <w:lang w:val="es-ES"/>
        </w:rPr>
        <w:t xml:space="preserve"> </w:t>
      </w:r>
      <w:r w:rsidR="007775B8" w:rsidRPr="00E443E1">
        <w:rPr>
          <w:rFonts w:asciiTheme="majorHAnsi" w:hAnsiTheme="majorHAnsi" w:cs="Courier New"/>
          <w:lang w:val="es-ES"/>
        </w:rPr>
        <w:t>(</w:t>
      </w:r>
      <w:r>
        <w:rPr>
          <w:rFonts w:asciiTheme="majorHAnsi" w:hAnsiTheme="majorHAnsi" w:cs="Courier New"/>
          <w:lang w:val="es-ES"/>
        </w:rPr>
        <w:t>invierno</w:t>
      </w:r>
      <w:r w:rsidR="007775B8">
        <w:rPr>
          <w:rFonts w:asciiTheme="majorHAnsi" w:hAnsiTheme="majorHAnsi" w:cs="Courier New"/>
          <w:lang w:val="es-ES"/>
        </w:rPr>
        <w:t>)</w:t>
      </w:r>
      <w:r w:rsidR="00343F4A">
        <w:rPr>
          <w:rFonts w:asciiTheme="majorHAnsi" w:hAnsiTheme="majorHAnsi" w:cs="Courier New"/>
          <w:lang w:val="es-ES"/>
        </w:rPr>
        <w:t xml:space="preserve">; esta diferencia puede deberse a que las altas temperaturas y los días más largos favorecen </w:t>
      </w:r>
      <w:r w:rsidR="007F67BE">
        <w:rPr>
          <w:rFonts w:asciiTheme="majorHAnsi" w:hAnsiTheme="majorHAnsi" w:cs="Courier New"/>
          <w:lang w:val="es-ES"/>
        </w:rPr>
        <w:t xml:space="preserve">a </w:t>
      </w:r>
      <w:r w:rsidR="00343F4A">
        <w:rPr>
          <w:rFonts w:asciiTheme="majorHAnsi" w:hAnsiTheme="majorHAnsi" w:cs="Courier New"/>
          <w:lang w:val="es-ES"/>
        </w:rPr>
        <w:t>la actividad biológica, lo que a su vez redunda en mayor contenido de materia orgánica en la aguas.</w:t>
      </w:r>
    </w:p>
    <w:p w14:paraId="3CFA4700" w14:textId="545B35D4" w:rsidR="00343F4A" w:rsidRPr="00E443E1" w:rsidRDefault="00343F4A" w:rsidP="00054562">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lang w:val="es-ES"/>
        </w:rPr>
        <w:t>Mas halla de</w:t>
      </w:r>
      <w:r w:rsidR="001045F1">
        <w:rPr>
          <w:rFonts w:asciiTheme="majorHAnsi" w:hAnsiTheme="majorHAnsi" w:cs="Courier New"/>
          <w:lang w:val="es-ES"/>
        </w:rPr>
        <w:t xml:space="preserve"> la</w:t>
      </w:r>
      <w:r>
        <w:rPr>
          <w:rFonts w:asciiTheme="majorHAnsi" w:hAnsiTheme="majorHAnsi" w:cs="Courier New"/>
          <w:lang w:val="es-ES"/>
        </w:rPr>
        <w:t xml:space="preserve"> clara tendencia de mayores valores de DQO en la </w:t>
      </w:r>
      <w:r w:rsidR="001045F1">
        <w:rPr>
          <w:rFonts w:asciiTheme="majorHAnsi" w:hAnsiTheme="majorHAnsi" w:cs="Courier New"/>
          <w:lang w:val="es-ES"/>
        </w:rPr>
        <w:t>temporada lluviosa</w:t>
      </w:r>
      <w:r>
        <w:rPr>
          <w:rFonts w:asciiTheme="majorHAnsi" w:hAnsiTheme="majorHAnsi" w:cs="Courier New"/>
          <w:lang w:val="es-ES"/>
        </w:rPr>
        <w:t xml:space="preserve">, </w:t>
      </w:r>
      <w:r w:rsidR="001045F1">
        <w:rPr>
          <w:rFonts w:asciiTheme="majorHAnsi" w:hAnsiTheme="majorHAnsi" w:cs="Courier New"/>
          <w:lang w:val="es-ES"/>
        </w:rPr>
        <w:t xml:space="preserve">en ambas campañas se observa </w:t>
      </w:r>
      <w:r>
        <w:rPr>
          <w:rFonts w:asciiTheme="majorHAnsi" w:hAnsiTheme="majorHAnsi" w:cs="Courier New"/>
          <w:lang w:val="es-ES"/>
        </w:rPr>
        <w:t>gran variabilidad en las determinaciones entre los diferentes puntos de monitoreo</w:t>
      </w:r>
      <w:r w:rsidR="00AF782A">
        <w:rPr>
          <w:rFonts w:asciiTheme="majorHAnsi" w:hAnsiTheme="majorHAnsi" w:cs="Courier New"/>
          <w:lang w:val="es-ES"/>
        </w:rPr>
        <w:t>. En la tabla 9</w:t>
      </w:r>
      <w:r w:rsidR="001045F1">
        <w:rPr>
          <w:rFonts w:asciiTheme="majorHAnsi" w:hAnsiTheme="majorHAnsi" w:cs="Courier New"/>
          <w:lang w:val="es-ES"/>
        </w:rPr>
        <w:t xml:space="preserve"> se comparan los promedios y los rangos obtenidos durante el periodo de estudio.</w:t>
      </w:r>
    </w:p>
    <w:p w14:paraId="14430B93" w14:textId="689BE0BA" w:rsidR="00A76366" w:rsidRDefault="00A732D3" w:rsidP="00A732D3">
      <w:pPr>
        <w:pStyle w:val="Descripcin"/>
        <w:spacing w:after="0"/>
        <w:rPr>
          <w:rFonts w:asciiTheme="majorHAnsi" w:hAnsiTheme="majorHAnsi" w:cs="Courier New"/>
          <w:lang w:val="es-ES"/>
        </w:rPr>
      </w:pPr>
      <w:bookmarkStart w:id="59" w:name="_Toc90909558"/>
      <w:r>
        <w:t xml:space="preserve">Tabla </w:t>
      </w:r>
      <w:fldSimple w:instr=" SEQ Tabla \* ARABIC ">
        <w:r w:rsidR="008647F1">
          <w:rPr>
            <w:noProof/>
          </w:rPr>
          <w:t>9</w:t>
        </w:r>
      </w:fldSimple>
      <w:r>
        <w:t xml:space="preserve">. </w:t>
      </w:r>
      <w:r w:rsidR="007775B8">
        <w:rPr>
          <w:rFonts w:asciiTheme="majorHAnsi" w:hAnsiTheme="majorHAnsi"/>
        </w:rPr>
        <w:t>Comparación de estadísticos descriptivos –</w:t>
      </w:r>
      <w:r w:rsidR="005D2D80">
        <w:rPr>
          <w:rFonts w:asciiTheme="majorHAnsi" w:hAnsiTheme="majorHAnsi"/>
        </w:rPr>
        <w:t xml:space="preserve"> </w:t>
      </w:r>
      <w:r>
        <w:rPr>
          <w:rFonts w:asciiTheme="majorHAnsi" w:hAnsiTheme="majorHAnsi"/>
        </w:rPr>
        <w:t>DQO</w:t>
      </w:r>
      <w:bookmarkEnd w:id="59"/>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2522FF" w:rsidRPr="0042281F" w14:paraId="641C1271" w14:textId="77777777" w:rsidTr="006E40EF">
        <w:trPr>
          <w:trHeight w:val="283"/>
        </w:trPr>
        <w:tc>
          <w:tcPr>
            <w:tcW w:w="1061" w:type="pct"/>
            <w:tcBorders>
              <w:top w:val="single" w:sz="8" w:space="0" w:color="0D0D0D" w:themeColor="text1" w:themeTint="F2"/>
            </w:tcBorders>
            <w:shd w:val="clear" w:color="auto" w:fill="auto"/>
            <w:noWrap/>
            <w:vAlign w:val="center"/>
          </w:tcPr>
          <w:p w14:paraId="40D85B34"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472FC1E4"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0E2E262B" w14:textId="77777777" w:rsidR="002522FF" w:rsidRPr="0042281F" w:rsidRDefault="002522FF" w:rsidP="006E40EF">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B7AE709"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54FE0C93" w14:textId="77777777" w:rsidR="002522FF" w:rsidRPr="0042281F" w:rsidRDefault="002522FF" w:rsidP="006E40EF">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3135481B" w14:textId="4BFA02FB" w:rsidR="002522FF" w:rsidRPr="0042281F" w:rsidRDefault="00AF782A" w:rsidP="006E40EF">
            <w:pPr>
              <w:spacing w:line="240" w:lineRule="auto"/>
              <w:contextualSpacing w:val="0"/>
              <w:jc w:val="center"/>
              <w:rPr>
                <w:rFonts w:eastAsia="Times New Roman"/>
                <w:bCs/>
                <w:lang w:val="es-ES" w:eastAsia="es-ES"/>
              </w:rPr>
            </w:pPr>
            <w:r>
              <w:rPr>
                <w:rFonts w:eastAsia="Times New Roman"/>
                <w:bCs/>
                <w:lang w:val="es-ES" w:eastAsia="es-ES"/>
              </w:rPr>
              <w:t>Fuera del lí</w:t>
            </w:r>
            <w:r w:rsidR="002522FF" w:rsidRPr="0042281F">
              <w:rPr>
                <w:rFonts w:eastAsia="Times New Roman"/>
                <w:bCs/>
                <w:lang w:val="es-ES" w:eastAsia="es-ES"/>
              </w:rPr>
              <w:t>mite</w:t>
            </w:r>
          </w:p>
        </w:tc>
      </w:tr>
      <w:tr w:rsidR="002522FF" w:rsidRPr="0042281F" w14:paraId="7780AD27" w14:textId="77777777" w:rsidTr="006E40EF">
        <w:trPr>
          <w:trHeight w:val="283"/>
        </w:trPr>
        <w:tc>
          <w:tcPr>
            <w:tcW w:w="1061" w:type="pct"/>
            <w:tcBorders>
              <w:bottom w:val="single" w:sz="8" w:space="0" w:color="0D0D0D" w:themeColor="text1" w:themeTint="F2"/>
            </w:tcBorders>
            <w:shd w:val="clear" w:color="auto" w:fill="auto"/>
            <w:noWrap/>
            <w:vAlign w:val="center"/>
            <w:hideMark/>
          </w:tcPr>
          <w:p w14:paraId="23FC62B4"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4634B37" w14:textId="77777777" w:rsidR="002522FF" w:rsidRPr="00AF782A" w:rsidRDefault="002522FF" w:rsidP="006E40EF">
            <w:pPr>
              <w:spacing w:line="240" w:lineRule="auto"/>
              <w:contextualSpacing w:val="0"/>
              <w:jc w:val="center"/>
              <w:rPr>
                <w:rFonts w:eastAsia="Times New Roman"/>
                <w:bCs/>
                <w:sz w:val="18"/>
                <w:szCs w:val="18"/>
                <w:lang w:val="es-ES" w:eastAsia="es-ES"/>
              </w:rPr>
            </w:pPr>
            <w:r w:rsidRPr="00AF782A">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10493CD3"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4AF14D6"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BBF39B3"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62154757" w14:textId="6C815A9A" w:rsidR="002522FF" w:rsidRPr="0042281F" w:rsidRDefault="00AF782A" w:rsidP="006E40EF">
            <w:pPr>
              <w:spacing w:line="240" w:lineRule="auto"/>
              <w:contextualSpacing w:val="0"/>
              <w:jc w:val="center"/>
              <w:rPr>
                <w:rFonts w:eastAsia="Times New Roman"/>
                <w:bCs/>
                <w:lang w:val="es-ES" w:eastAsia="es-ES"/>
              </w:rPr>
            </w:pPr>
            <w:r>
              <w:rPr>
                <w:rFonts w:eastAsia="Times New Roman"/>
                <w:bCs/>
                <w:lang w:val="es-ES" w:eastAsia="es-ES"/>
              </w:rPr>
              <w:t>Lí</w:t>
            </w:r>
            <w:r w:rsidR="002522FF"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55EC11A"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7F22DCE1"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D944E4" w:rsidRPr="0042281F" w14:paraId="180B64C1" w14:textId="77777777" w:rsidTr="00D944E4">
        <w:trPr>
          <w:trHeight w:val="397"/>
        </w:trPr>
        <w:tc>
          <w:tcPr>
            <w:tcW w:w="1061" w:type="pct"/>
            <w:tcBorders>
              <w:top w:val="single" w:sz="8" w:space="0" w:color="0D0D0D" w:themeColor="text1" w:themeTint="F2"/>
            </w:tcBorders>
            <w:shd w:val="clear" w:color="auto" w:fill="auto"/>
            <w:noWrap/>
            <w:vAlign w:val="center"/>
          </w:tcPr>
          <w:p w14:paraId="1E7FB651" w14:textId="3F413D72" w:rsidR="00D944E4" w:rsidRPr="0042281F" w:rsidRDefault="00D944E4" w:rsidP="006E40EF">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248212BA" w14:textId="451122DF" w:rsidR="00D944E4" w:rsidRPr="00D944E4" w:rsidRDefault="00D944E4" w:rsidP="00D944E4">
            <w:pPr>
              <w:jc w:val="center"/>
            </w:pPr>
            <w:r w:rsidRPr="00D944E4">
              <w:t>24,4</w:t>
            </w:r>
          </w:p>
        </w:tc>
        <w:tc>
          <w:tcPr>
            <w:tcW w:w="563" w:type="pct"/>
            <w:tcBorders>
              <w:top w:val="single" w:sz="8" w:space="0" w:color="0D0D0D" w:themeColor="text1" w:themeTint="F2"/>
            </w:tcBorders>
            <w:shd w:val="clear" w:color="auto" w:fill="auto"/>
            <w:noWrap/>
            <w:vAlign w:val="center"/>
          </w:tcPr>
          <w:p w14:paraId="2D15201F" w14:textId="3D73B016" w:rsidR="00D944E4" w:rsidRPr="00D944E4" w:rsidRDefault="00D944E4" w:rsidP="00D944E4">
            <w:pPr>
              <w:jc w:val="center"/>
            </w:pPr>
            <w:r w:rsidRPr="00D944E4">
              <w:t>18,9</w:t>
            </w:r>
          </w:p>
        </w:tc>
        <w:tc>
          <w:tcPr>
            <w:tcW w:w="563" w:type="pct"/>
            <w:tcBorders>
              <w:top w:val="single" w:sz="8" w:space="0" w:color="0D0D0D" w:themeColor="text1" w:themeTint="F2"/>
            </w:tcBorders>
            <w:shd w:val="clear" w:color="auto" w:fill="auto"/>
            <w:noWrap/>
            <w:vAlign w:val="center"/>
          </w:tcPr>
          <w:p w14:paraId="1E7E01BB" w14:textId="1A370520" w:rsidR="00D944E4" w:rsidRPr="00D944E4" w:rsidRDefault="00D944E4" w:rsidP="00D944E4">
            <w:pPr>
              <w:jc w:val="center"/>
            </w:pPr>
            <w:r w:rsidRPr="00D944E4">
              <w:t>4,6</w:t>
            </w:r>
          </w:p>
        </w:tc>
        <w:tc>
          <w:tcPr>
            <w:tcW w:w="563" w:type="pct"/>
            <w:tcBorders>
              <w:top w:val="single" w:sz="8" w:space="0" w:color="0D0D0D" w:themeColor="text1" w:themeTint="F2"/>
            </w:tcBorders>
            <w:shd w:val="clear" w:color="auto" w:fill="auto"/>
            <w:noWrap/>
            <w:vAlign w:val="center"/>
          </w:tcPr>
          <w:p w14:paraId="63152CD0" w14:textId="4BCC5AE4" w:rsidR="00D944E4" w:rsidRPr="00D944E4" w:rsidRDefault="00D944E4" w:rsidP="00D944E4">
            <w:pPr>
              <w:jc w:val="center"/>
            </w:pPr>
            <w:r w:rsidRPr="00D944E4">
              <w:t>72,8</w:t>
            </w:r>
          </w:p>
        </w:tc>
        <w:tc>
          <w:tcPr>
            <w:tcW w:w="563" w:type="pct"/>
            <w:tcBorders>
              <w:top w:val="single" w:sz="8" w:space="0" w:color="0D0D0D" w:themeColor="text1" w:themeTint="F2"/>
            </w:tcBorders>
            <w:vAlign w:val="center"/>
          </w:tcPr>
          <w:p w14:paraId="3E650526" w14:textId="081A3963" w:rsidR="00D944E4" w:rsidRPr="00D944E4" w:rsidRDefault="00D944E4" w:rsidP="00D944E4">
            <w:pPr>
              <w:jc w:val="center"/>
            </w:pPr>
            <w:r>
              <w:t>SLE</w:t>
            </w:r>
          </w:p>
        </w:tc>
        <w:tc>
          <w:tcPr>
            <w:tcW w:w="563" w:type="pct"/>
            <w:tcBorders>
              <w:top w:val="single" w:sz="8" w:space="0" w:color="0D0D0D" w:themeColor="text1" w:themeTint="F2"/>
            </w:tcBorders>
            <w:shd w:val="clear" w:color="auto" w:fill="auto"/>
            <w:noWrap/>
            <w:vAlign w:val="center"/>
          </w:tcPr>
          <w:p w14:paraId="448357A0" w14:textId="3E2CE8E4" w:rsidR="00D944E4" w:rsidRPr="00D944E4" w:rsidRDefault="00D944E4" w:rsidP="00D944E4">
            <w:pPr>
              <w:jc w:val="center"/>
            </w:pPr>
            <w:r>
              <w:t>N/A</w:t>
            </w:r>
          </w:p>
        </w:tc>
        <w:tc>
          <w:tcPr>
            <w:tcW w:w="561" w:type="pct"/>
            <w:tcBorders>
              <w:top w:val="single" w:sz="8" w:space="0" w:color="0D0D0D" w:themeColor="text1" w:themeTint="F2"/>
            </w:tcBorders>
            <w:shd w:val="clear" w:color="auto" w:fill="auto"/>
            <w:noWrap/>
            <w:vAlign w:val="center"/>
          </w:tcPr>
          <w:p w14:paraId="7DC56046" w14:textId="07150585" w:rsidR="00D944E4" w:rsidRPr="00D944E4" w:rsidRDefault="00D944E4" w:rsidP="00D944E4">
            <w:pPr>
              <w:jc w:val="center"/>
            </w:pPr>
            <w:r>
              <w:t>N/A</w:t>
            </w:r>
          </w:p>
        </w:tc>
      </w:tr>
      <w:tr w:rsidR="00D944E4" w:rsidRPr="0042281F" w14:paraId="4E966E38" w14:textId="77777777" w:rsidTr="00D944E4">
        <w:trPr>
          <w:trHeight w:val="397"/>
        </w:trPr>
        <w:tc>
          <w:tcPr>
            <w:tcW w:w="1061" w:type="pct"/>
            <w:tcBorders>
              <w:bottom w:val="single" w:sz="8" w:space="0" w:color="0D0D0D" w:themeColor="text1" w:themeTint="F2"/>
            </w:tcBorders>
            <w:shd w:val="clear" w:color="auto" w:fill="auto"/>
            <w:noWrap/>
            <w:vAlign w:val="center"/>
          </w:tcPr>
          <w:p w14:paraId="0824F53E" w14:textId="7D086A98" w:rsidR="00D944E4" w:rsidRPr="0042281F" w:rsidRDefault="00D944E4" w:rsidP="006E40EF">
            <w:pPr>
              <w:spacing w:line="240" w:lineRule="auto"/>
              <w:contextualSpacing w:val="0"/>
              <w:rPr>
                <w:rFonts w:eastAsia="Times New Roman"/>
                <w:bCs/>
                <w:lang w:val="es-ES" w:eastAsia="es-ES"/>
              </w:rPr>
            </w:pPr>
            <w:r>
              <w:rPr>
                <w:rFonts w:eastAsia="Times New Roman"/>
                <w:bCs/>
                <w:lang w:val="es-ES" w:eastAsia="es-ES"/>
              </w:rPr>
              <w:t xml:space="preserve">Primera </w:t>
            </w:r>
            <w:r w:rsidRPr="0042281F">
              <w:rPr>
                <w:rFonts w:eastAsia="Times New Roman"/>
                <w:bCs/>
                <w:lang w:val="es-ES" w:eastAsia="es-ES"/>
              </w:rPr>
              <w:t>campaña</w:t>
            </w:r>
          </w:p>
        </w:tc>
        <w:tc>
          <w:tcPr>
            <w:tcW w:w="563" w:type="pct"/>
            <w:tcBorders>
              <w:bottom w:val="single" w:sz="8" w:space="0" w:color="0D0D0D" w:themeColor="text1" w:themeTint="F2"/>
            </w:tcBorders>
            <w:shd w:val="clear" w:color="auto" w:fill="auto"/>
            <w:noWrap/>
            <w:vAlign w:val="center"/>
          </w:tcPr>
          <w:p w14:paraId="0CE0F6B0" w14:textId="1CCD67E0" w:rsidR="00D944E4" w:rsidRPr="00D944E4" w:rsidRDefault="00D944E4" w:rsidP="00D944E4">
            <w:pPr>
              <w:jc w:val="center"/>
            </w:pPr>
            <w:r w:rsidRPr="00D944E4">
              <w:t>78,2</w:t>
            </w:r>
          </w:p>
        </w:tc>
        <w:tc>
          <w:tcPr>
            <w:tcW w:w="563" w:type="pct"/>
            <w:tcBorders>
              <w:bottom w:val="single" w:sz="8" w:space="0" w:color="0D0D0D" w:themeColor="text1" w:themeTint="F2"/>
            </w:tcBorders>
            <w:shd w:val="clear" w:color="auto" w:fill="auto"/>
            <w:noWrap/>
            <w:vAlign w:val="center"/>
          </w:tcPr>
          <w:p w14:paraId="2D646307" w14:textId="0F16C0F0" w:rsidR="00D944E4" w:rsidRPr="00D944E4" w:rsidRDefault="00D944E4" w:rsidP="00D944E4">
            <w:pPr>
              <w:jc w:val="center"/>
            </w:pPr>
            <w:r w:rsidRPr="00D944E4">
              <w:t>28,1</w:t>
            </w:r>
          </w:p>
        </w:tc>
        <w:tc>
          <w:tcPr>
            <w:tcW w:w="563" w:type="pct"/>
            <w:tcBorders>
              <w:bottom w:val="single" w:sz="8" w:space="0" w:color="0D0D0D" w:themeColor="text1" w:themeTint="F2"/>
            </w:tcBorders>
            <w:shd w:val="clear" w:color="auto" w:fill="auto"/>
            <w:noWrap/>
            <w:vAlign w:val="center"/>
          </w:tcPr>
          <w:p w14:paraId="7F37DA02" w14:textId="76F47261" w:rsidR="00D944E4" w:rsidRPr="00D944E4" w:rsidRDefault="00D944E4" w:rsidP="00D944E4">
            <w:pPr>
              <w:jc w:val="center"/>
            </w:pPr>
            <w:r w:rsidRPr="00D944E4">
              <w:t>34,9</w:t>
            </w:r>
          </w:p>
        </w:tc>
        <w:tc>
          <w:tcPr>
            <w:tcW w:w="563" w:type="pct"/>
            <w:tcBorders>
              <w:bottom w:val="single" w:sz="8" w:space="0" w:color="0D0D0D" w:themeColor="text1" w:themeTint="F2"/>
            </w:tcBorders>
            <w:shd w:val="clear" w:color="auto" w:fill="auto"/>
            <w:noWrap/>
            <w:vAlign w:val="center"/>
          </w:tcPr>
          <w:p w14:paraId="1CB37018" w14:textId="1AD4E01D" w:rsidR="00D944E4" w:rsidRPr="00D944E4" w:rsidRDefault="00D944E4" w:rsidP="00D944E4">
            <w:pPr>
              <w:jc w:val="center"/>
            </w:pPr>
            <w:r w:rsidRPr="00D944E4">
              <w:t>136,8</w:t>
            </w:r>
          </w:p>
        </w:tc>
        <w:tc>
          <w:tcPr>
            <w:tcW w:w="563" w:type="pct"/>
            <w:tcBorders>
              <w:bottom w:val="single" w:sz="8" w:space="0" w:color="0D0D0D" w:themeColor="text1" w:themeTint="F2"/>
            </w:tcBorders>
            <w:vAlign w:val="center"/>
          </w:tcPr>
          <w:p w14:paraId="2AE01BD1" w14:textId="71182F01" w:rsidR="00D944E4" w:rsidRPr="00D944E4" w:rsidRDefault="00D944E4" w:rsidP="00D944E4">
            <w:pPr>
              <w:jc w:val="center"/>
            </w:pPr>
            <w:r>
              <w:t>SLE</w:t>
            </w:r>
          </w:p>
        </w:tc>
        <w:tc>
          <w:tcPr>
            <w:tcW w:w="563" w:type="pct"/>
            <w:tcBorders>
              <w:bottom w:val="single" w:sz="8" w:space="0" w:color="0D0D0D" w:themeColor="text1" w:themeTint="F2"/>
            </w:tcBorders>
            <w:shd w:val="clear" w:color="auto" w:fill="auto"/>
            <w:noWrap/>
            <w:vAlign w:val="center"/>
          </w:tcPr>
          <w:p w14:paraId="7297E542" w14:textId="5BEF5176" w:rsidR="00D944E4" w:rsidRPr="00D944E4" w:rsidRDefault="00D944E4" w:rsidP="00D944E4">
            <w:pPr>
              <w:jc w:val="center"/>
            </w:pPr>
            <w:r>
              <w:t>N/A</w:t>
            </w:r>
          </w:p>
        </w:tc>
        <w:tc>
          <w:tcPr>
            <w:tcW w:w="561" w:type="pct"/>
            <w:tcBorders>
              <w:bottom w:val="single" w:sz="8" w:space="0" w:color="0D0D0D" w:themeColor="text1" w:themeTint="F2"/>
            </w:tcBorders>
            <w:shd w:val="clear" w:color="auto" w:fill="auto"/>
            <w:noWrap/>
            <w:vAlign w:val="center"/>
          </w:tcPr>
          <w:p w14:paraId="484307FE" w14:textId="4C817723" w:rsidR="00D944E4" w:rsidRPr="00D944E4" w:rsidRDefault="00D944E4" w:rsidP="00D944E4">
            <w:pPr>
              <w:jc w:val="center"/>
            </w:pPr>
            <w:r>
              <w:t>N/A</w:t>
            </w:r>
          </w:p>
        </w:tc>
      </w:tr>
    </w:tbl>
    <w:p w14:paraId="48D4C9A5" w14:textId="77777777" w:rsidR="001045F1" w:rsidRDefault="00D944E4">
      <w:pPr>
        <w:spacing w:after="160" w:line="259" w:lineRule="auto"/>
        <w:contextualSpacing w:val="0"/>
        <w:rPr>
          <w:rFonts w:asciiTheme="majorHAnsi" w:hAnsiTheme="majorHAnsi" w:cs="Courier New"/>
          <w:sz w:val="18"/>
          <w:szCs w:val="18"/>
          <w:lang w:val="es-ES"/>
        </w:rPr>
      </w:pPr>
      <w:r w:rsidRPr="00D944E4">
        <w:rPr>
          <w:rFonts w:asciiTheme="majorHAnsi" w:hAnsiTheme="majorHAnsi" w:cs="Courier New"/>
          <w:sz w:val="18"/>
          <w:szCs w:val="18"/>
          <w:lang w:val="es-ES"/>
        </w:rPr>
        <w:t>SLE: sin límite establecido, N/A: no aplica</w:t>
      </w:r>
    </w:p>
    <w:p w14:paraId="6F2050A5" w14:textId="4D439EF3" w:rsidR="00B86516" w:rsidRDefault="001045F1" w:rsidP="00675AD6">
      <w:pPr>
        <w:spacing w:after="160" w:line="259" w:lineRule="auto"/>
        <w:contextualSpacing w:val="0"/>
        <w:jc w:val="both"/>
        <w:rPr>
          <w:rFonts w:asciiTheme="majorHAnsi" w:hAnsiTheme="majorHAnsi" w:cs="Courier New"/>
        </w:rPr>
      </w:pPr>
      <w:r w:rsidRPr="00B86516">
        <w:rPr>
          <w:rFonts w:asciiTheme="majorHAnsi" w:hAnsiTheme="majorHAnsi" w:cs="Courier New"/>
        </w:rPr>
        <w:t xml:space="preserve">Según </w:t>
      </w:r>
      <w:proofErr w:type="spellStart"/>
      <w:r w:rsidRPr="00B86516">
        <w:rPr>
          <w:rFonts w:asciiTheme="majorHAnsi" w:hAnsiTheme="majorHAnsi" w:cs="Courier New"/>
        </w:rPr>
        <w:t>Facetti</w:t>
      </w:r>
      <w:proofErr w:type="spellEnd"/>
      <w:r w:rsidRPr="00B86516">
        <w:rPr>
          <w:rFonts w:asciiTheme="majorHAnsi" w:hAnsiTheme="majorHAnsi" w:cs="Courier New"/>
        </w:rPr>
        <w:t xml:space="preserve"> </w:t>
      </w:r>
      <w:r w:rsidRPr="005D2D80">
        <w:rPr>
          <w:rFonts w:asciiTheme="majorHAnsi" w:hAnsiTheme="majorHAnsi" w:cs="Courier New"/>
          <w:i/>
        </w:rPr>
        <w:t>et al</w:t>
      </w:r>
      <w:r w:rsidRPr="00B86516">
        <w:rPr>
          <w:rFonts w:asciiTheme="majorHAnsi" w:hAnsiTheme="majorHAnsi" w:cs="Courier New"/>
        </w:rPr>
        <w:t xml:space="preserve"> (201</w:t>
      </w:r>
      <w:r w:rsidR="00675AD6">
        <w:rPr>
          <w:rFonts w:asciiTheme="majorHAnsi" w:hAnsiTheme="majorHAnsi" w:cs="Courier New"/>
        </w:rPr>
        <w:t>1</w:t>
      </w:r>
      <w:r w:rsidRPr="00B86516">
        <w:rPr>
          <w:rFonts w:asciiTheme="majorHAnsi" w:hAnsiTheme="majorHAnsi" w:cs="Courier New"/>
        </w:rPr>
        <w:t xml:space="preserve">), el promedio de DQO del </w:t>
      </w:r>
      <w:r w:rsidR="00B86516" w:rsidRPr="00B86516">
        <w:rPr>
          <w:rFonts w:asciiTheme="majorHAnsi" w:hAnsiTheme="majorHAnsi" w:cs="Courier New"/>
        </w:rPr>
        <w:t xml:space="preserve">Río Verde localizado en el </w:t>
      </w:r>
      <w:r w:rsidRPr="00B86516">
        <w:rPr>
          <w:rFonts w:asciiTheme="majorHAnsi" w:hAnsiTheme="majorHAnsi" w:cs="Courier New"/>
        </w:rPr>
        <w:t>departamento de San Pedro</w:t>
      </w:r>
      <w:r w:rsidR="00B86516" w:rsidRPr="00B86516">
        <w:rPr>
          <w:rFonts w:asciiTheme="majorHAnsi" w:hAnsiTheme="majorHAnsi" w:cs="Courier New"/>
        </w:rPr>
        <w:t xml:space="preserve"> es igual 71,18 mg O</w:t>
      </w:r>
      <w:r w:rsidR="00B86516" w:rsidRPr="00B86516">
        <w:rPr>
          <w:rFonts w:asciiTheme="majorHAnsi" w:hAnsiTheme="majorHAnsi" w:cs="Courier New"/>
          <w:vertAlign w:val="subscript"/>
        </w:rPr>
        <w:t>2</w:t>
      </w:r>
      <w:r w:rsidR="00B86516" w:rsidRPr="00B86516">
        <w:rPr>
          <w:rFonts w:asciiTheme="majorHAnsi" w:hAnsiTheme="majorHAnsi" w:cs="Courier New"/>
        </w:rPr>
        <w:t>/L; en otro estudio en el mismo departamento</w:t>
      </w:r>
      <w:r w:rsidR="00B86516">
        <w:rPr>
          <w:rFonts w:asciiTheme="majorHAnsi" w:hAnsiTheme="majorHAnsi" w:cs="Courier New"/>
        </w:rPr>
        <w:t>,</w:t>
      </w:r>
      <w:r w:rsidR="00B86516" w:rsidRPr="00B86516">
        <w:rPr>
          <w:rFonts w:asciiTheme="majorHAnsi" w:hAnsiTheme="majorHAnsi" w:cs="Courier New"/>
        </w:rPr>
        <w:t xml:space="preserve"> se encontró que los ríos  </w:t>
      </w:r>
      <w:proofErr w:type="spellStart"/>
      <w:r w:rsidR="00B86516" w:rsidRPr="00B86516">
        <w:rPr>
          <w:rFonts w:asciiTheme="majorHAnsi" w:hAnsiTheme="majorHAnsi" w:cs="Courier New"/>
        </w:rPr>
        <w:t>Tapiracuai</w:t>
      </w:r>
      <w:proofErr w:type="spellEnd"/>
      <w:r w:rsidR="00B86516" w:rsidRPr="00B86516">
        <w:rPr>
          <w:rFonts w:asciiTheme="majorHAnsi" w:hAnsiTheme="majorHAnsi" w:cs="Courier New"/>
        </w:rPr>
        <w:t xml:space="preserve"> </w:t>
      </w:r>
      <w:r w:rsidR="00B86516">
        <w:rPr>
          <w:rFonts w:asciiTheme="majorHAnsi" w:hAnsiTheme="majorHAnsi" w:cs="Courier New"/>
        </w:rPr>
        <w:t xml:space="preserve">y </w:t>
      </w:r>
      <w:proofErr w:type="spellStart"/>
      <w:r w:rsidR="00B86516" w:rsidRPr="00B86516">
        <w:rPr>
          <w:rFonts w:asciiTheme="majorHAnsi" w:hAnsiTheme="majorHAnsi" w:cs="Courier New"/>
        </w:rPr>
        <w:t>Cuarepoti</w:t>
      </w:r>
      <w:proofErr w:type="spellEnd"/>
      <w:r w:rsidR="00B86516" w:rsidRPr="00B86516">
        <w:rPr>
          <w:rFonts w:asciiTheme="majorHAnsi" w:hAnsiTheme="majorHAnsi" w:cs="Courier New"/>
        </w:rPr>
        <w:t xml:space="preserve"> presentan promedios de 19,49 mg O</w:t>
      </w:r>
      <w:r w:rsidR="00B86516" w:rsidRPr="00B86516">
        <w:rPr>
          <w:rFonts w:asciiTheme="majorHAnsi" w:hAnsiTheme="majorHAnsi" w:cs="Courier New"/>
          <w:vertAlign w:val="subscript"/>
        </w:rPr>
        <w:t>2</w:t>
      </w:r>
      <w:r w:rsidR="00B86516" w:rsidRPr="00B86516">
        <w:rPr>
          <w:rFonts w:asciiTheme="majorHAnsi" w:hAnsiTheme="majorHAnsi" w:cs="Courier New"/>
        </w:rPr>
        <w:t>/L y 40 mg O</w:t>
      </w:r>
      <w:r w:rsidR="00B86516" w:rsidRPr="00B86516">
        <w:rPr>
          <w:rFonts w:asciiTheme="majorHAnsi" w:hAnsiTheme="majorHAnsi" w:cs="Courier New"/>
          <w:vertAlign w:val="subscript"/>
        </w:rPr>
        <w:t>2</w:t>
      </w:r>
      <w:r w:rsidR="00B86516" w:rsidRPr="00B86516">
        <w:rPr>
          <w:rFonts w:asciiTheme="majorHAnsi" w:hAnsiTheme="majorHAnsi" w:cs="Courier New"/>
        </w:rPr>
        <w:t xml:space="preserve">/L </w:t>
      </w:r>
      <w:r w:rsidR="00B86516">
        <w:rPr>
          <w:rFonts w:asciiTheme="majorHAnsi" w:hAnsiTheme="majorHAnsi" w:cs="Courier New"/>
        </w:rPr>
        <w:t>respectivamente</w:t>
      </w:r>
      <w:r w:rsidR="00675AD6">
        <w:rPr>
          <w:rFonts w:asciiTheme="majorHAnsi" w:hAnsiTheme="majorHAnsi" w:cs="Courier New"/>
        </w:rPr>
        <w:t xml:space="preserve"> (</w:t>
      </w:r>
      <w:proofErr w:type="spellStart"/>
      <w:r w:rsidR="00675AD6">
        <w:rPr>
          <w:rFonts w:asciiTheme="majorHAnsi" w:hAnsiTheme="majorHAnsi" w:cs="Courier New"/>
        </w:rPr>
        <w:t>Facetti</w:t>
      </w:r>
      <w:proofErr w:type="spellEnd"/>
      <w:r w:rsidR="00675AD6">
        <w:rPr>
          <w:rFonts w:asciiTheme="majorHAnsi" w:hAnsiTheme="majorHAnsi" w:cs="Courier New"/>
        </w:rPr>
        <w:t xml:space="preserve"> </w:t>
      </w:r>
      <w:r w:rsidR="00675AD6" w:rsidRPr="005D2D80">
        <w:rPr>
          <w:rFonts w:asciiTheme="majorHAnsi" w:hAnsiTheme="majorHAnsi" w:cs="Courier New"/>
          <w:i/>
        </w:rPr>
        <w:t>et al</w:t>
      </w:r>
      <w:r w:rsidR="00675AD6">
        <w:rPr>
          <w:rFonts w:asciiTheme="majorHAnsi" w:hAnsiTheme="majorHAnsi" w:cs="Courier New"/>
        </w:rPr>
        <w:t xml:space="preserve"> 2016)</w:t>
      </w:r>
      <w:r w:rsidR="00B86516">
        <w:rPr>
          <w:rFonts w:asciiTheme="majorHAnsi" w:hAnsiTheme="majorHAnsi" w:cs="Courier New"/>
        </w:rPr>
        <w:t>.</w:t>
      </w:r>
    </w:p>
    <w:p w14:paraId="640A7F1C" w14:textId="0CCF720A" w:rsidR="00A76366" w:rsidRPr="00B86516" w:rsidRDefault="007E4ECB" w:rsidP="00675AD6">
      <w:pPr>
        <w:spacing w:after="160" w:line="259" w:lineRule="auto"/>
        <w:contextualSpacing w:val="0"/>
        <w:jc w:val="both"/>
        <w:rPr>
          <w:rFonts w:asciiTheme="majorHAnsi" w:hAnsiTheme="majorHAnsi" w:cs="Courier New"/>
        </w:rPr>
      </w:pPr>
      <w:r>
        <w:rPr>
          <w:rFonts w:asciiTheme="majorHAnsi" w:hAnsiTheme="majorHAnsi" w:cs="Courier New"/>
        </w:rPr>
        <w:lastRenderedPageBreak/>
        <w:t xml:space="preserve">Se observa que los promedios de DQO hallados en </w:t>
      </w:r>
      <w:r w:rsidR="00675AD6">
        <w:rPr>
          <w:rFonts w:asciiTheme="majorHAnsi" w:hAnsiTheme="majorHAnsi" w:cs="Courier New"/>
        </w:rPr>
        <w:t>la</w:t>
      </w:r>
      <w:r>
        <w:rPr>
          <w:rFonts w:asciiTheme="majorHAnsi" w:hAnsiTheme="majorHAnsi" w:cs="Courier New"/>
        </w:rPr>
        <w:t xml:space="preserve"> presente investigación son similares a los promedios de otros cursos hídricos cercanos al área de estudio. </w:t>
      </w:r>
      <w:r w:rsidR="00B86516">
        <w:rPr>
          <w:rFonts w:asciiTheme="majorHAnsi" w:hAnsiTheme="majorHAnsi" w:cs="Courier New"/>
        </w:rPr>
        <w:t xml:space="preserve"> </w:t>
      </w:r>
      <w:r w:rsidR="00A76366" w:rsidRPr="00B86516">
        <w:rPr>
          <w:rFonts w:asciiTheme="majorHAnsi" w:hAnsiTheme="majorHAnsi" w:cs="Courier New"/>
        </w:rPr>
        <w:br w:type="page"/>
      </w:r>
    </w:p>
    <w:p w14:paraId="04ED78EE" w14:textId="681FE682" w:rsidR="007E7A27" w:rsidRDefault="005D2D80" w:rsidP="007F67BE">
      <w:pPr>
        <w:spacing w:line="259" w:lineRule="auto"/>
        <w:contextualSpacing w:val="0"/>
      </w:pPr>
      <w:bookmarkStart w:id="60" w:name="_Toc70326572"/>
      <w:bookmarkStart w:id="61" w:name="_Toc70327380"/>
      <w:bookmarkStart w:id="62" w:name="_Toc109945401"/>
      <w:r>
        <w:rPr>
          <w:rStyle w:val="Ttulo2Car"/>
        </w:rPr>
        <w:lastRenderedPageBreak/>
        <w:t>3.1</w:t>
      </w:r>
      <w:r w:rsidR="00F84E7A" w:rsidRPr="009C4D1F">
        <w:rPr>
          <w:rStyle w:val="Ttulo2Car"/>
        </w:rPr>
        <w:t>.10</w:t>
      </w:r>
      <w:r w:rsidR="007E7A27" w:rsidRPr="009C4D1F">
        <w:rPr>
          <w:rStyle w:val="Ttulo2Car"/>
        </w:rPr>
        <w:t xml:space="preserve"> Análisis comparativo de la demanda biológica de oxígeno en aguas superficiales</w:t>
      </w:r>
      <w:bookmarkEnd w:id="60"/>
      <w:bookmarkEnd w:id="61"/>
      <w:bookmarkEnd w:id="62"/>
      <w:r w:rsidR="007E7A27">
        <w:t>.</w:t>
      </w:r>
    </w:p>
    <w:p w14:paraId="4DEC2274" w14:textId="77777777" w:rsidR="007F67BE" w:rsidRPr="007F67BE" w:rsidRDefault="007F67BE" w:rsidP="007F67BE">
      <w:pPr>
        <w:spacing w:line="259" w:lineRule="auto"/>
        <w:contextualSpacing w:val="0"/>
        <w:rPr>
          <w:sz w:val="10"/>
        </w:rPr>
      </w:pPr>
    </w:p>
    <w:p w14:paraId="5651ECC8" w14:textId="2D82D06E" w:rsidR="007F67BE" w:rsidRDefault="007F67BE" w:rsidP="002659F5">
      <w:pPr>
        <w:jc w:val="both"/>
      </w:pPr>
      <w:r w:rsidRPr="002659F5">
        <w:t xml:space="preserve">De acuerdo a </w:t>
      </w:r>
      <w:r w:rsidR="002659F5" w:rsidRPr="002659F5">
        <w:t xml:space="preserve">Orozco y Pérez (2003), </w:t>
      </w:r>
      <w:r w:rsidR="002659F5">
        <w:t xml:space="preserve">la </w:t>
      </w:r>
      <w:r w:rsidR="002659F5" w:rsidRPr="002659F5">
        <w:t>DBO</w:t>
      </w:r>
      <w:r w:rsidR="002659F5" w:rsidRPr="002659F5">
        <w:rPr>
          <w:vertAlign w:val="subscript"/>
        </w:rPr>
        <w:t>5</w:t>
      </w:r>
      <w:r w:rsidR="002659F5" w:rsidRPr="002659F5">
        <w:t xml:space="preserve"> es un parámetro que se maneja para tener una idea de la concentración en materia orgánica biodegradable; se calcula midiendo la disminución en la concentración</w:t>
      </w:r>
      <w:r w:rsidR="002659F5">
        <w:t xml:space="preserve"> </w:t>
      </w:r>
      <w:r w:rsidR="002659F5" w:rsidRPr="002659F5">
        <w:t>de oxígeno disuelto del agua después de incubar una muestra durante 5 días a 20</w:t>
      </w:r>
      <w:r w:rsidR="002659F5" w:rsidRPr="002659F5">
        <w:rPr>
          <w:rFonts w:ascii="Courier New" w:hAnsi="Courier New" w:cs="Courier New"/>
        </w:rPr>
        <w:t>º</w:t>
      </w:r>
      <w:r w:rsidR="002659F5" w:rsidRPr="002659F5">
        <w:t>C. La reacci</w:t>
      </w:r>
      <w:r w:rsidR="002659F5" w:rsidRPr="002659F5">
        <w:rPr>
          <w:rFonts w:cs="MADE Evolve Sans"/>
        </w:rPr>
        <w:t>ó</w:t>
      </w:r>
      <w:r w:rsidR="002659F5" w:rsidRPr="002659F5">
        <w:t>n se lleva a cabo en la oscuridad, para evitar la producci</w:t>
      </w:r>
      <w:r w:rsidR="002659F5" w:rsidRPr="002659F5">
        <w:rPr>
          <w:rFonts w:cs="MADE Evolve Sans"/>
        </w:rPr>
        <w:t>ó</w:t>
      </w:r>
      <w:r w:rsidR="002659F5" w:rsidRPr="002659F5">
        <w:t xml:space="preserve">n de oxígeno por las algas, a dilución adecuada, y manteniendo el pH entre 7-7 ,5. </w:t>
      </w:r>
    </w:p>
    <w:p w14:paraId="0E82DC10" w14:textId="77777777" w:rsidR="002659F5" w:rsidRDefault="002659F5" w:rsidP="002659F5">
      <w:pPr>
        <w:jc w:val="both"/>
      </w:pPr>
    </w:p>
    <w:p w14:paraId="4D410BF5" w14:textId="2B8D0FE7" w:rsidR="002659F5" w:rsidRPr="002659F5" w:rsidRDefault="002659F5" w:rsidP="002659F5">
      <w:pPr>
        <w:jc w:val="both"/>
      </w:pPr>
      <w:r>
        <w:t>Los resultados de DBO</w:t>
      </w:r>
      <w:r>
        <w:rPr>
          <w:vertAlign w:val="subscript"/>
        </w:rPr>
        <w:t xml:space="preserve">5 </w:t>
      </w:r>
      <w:r>
        <w:t>se expresan en miligramos de oxigeno por litro (mg O</w:t>
      </w:r>
      <w:r>
        <w:rPr>
          <w:vertAlign w:val="subscript"/>
        </w:rPr>
        <w:t>2</w:t>
      </w:r>
      <w:r>
        <w:t>/L); en la figura 10 se muestran los valores medidos</w:t>
      </w:r>
      <w:r w:rsidR="00047135">
        <w:t xml:space="preserve"> en ambas campa</w:t>
      </w:r>
      <w:r w:rsidR="00047135">
        <w:rPr>
          <w:lang w:val="es-ES"/>
        </w:rPr>
        <w:t>ñas</w:t>
      </w:r>
      <w:r>
        <w:t xml:space="preserve">. </w:t>
      </w:r>
    </w:p>
    <w:p w14:paraId="1FF5A6A0" w14:textId="77777777" w:rsidR="007F67BE" w:rsidRDefault="007F67BE" w:rsidP="007F67BE">
      <w:pPr>
        <w:spacing w:line="259" w:lineRule="auto"/>
        <w:contextualSpacing w:val="0"/>
      </w:pPr>
    </w:p>
    <w:p w14:paraId="6159C3D5" w14:textId="337778E5" w:rsidR="007E7A27" w:rsidRPr="005D2D80" w:rsidRDefault="00A76366" w:rsidP="005D2D80">
      <w:r>
        <w:rPr>
          <w:noProof/>
          <w:lang w:val="es-ES" w:eastAsia="es-ES"/>
        </w:rPr>
        <w:drawing>
          <wp:inline distT="0" distB="0" distL="0" distR="0" wp14:anchorId="0965C715" wp14:editId="78829431">
            <wp:extent cx="5400040" cy="2987040"/>
            <wp:effectExtent l="0" t="0" r="10160" b="22860"/>
            <wp:docPr id="531" name="Gráfico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BBA9D1E" w14:textId="1A6FEC21" w:rsidR="007E7A27" w:rsidRPr="00E44E0B" w:rsidRDefault="00E342C7" w:rsidP="00E342C7">
      <w:pPr>
        <w:pStyle w:val="Descripcin"/>
      </w:pPr>
      <w:bookmarkStart w:id="63" w:name="_Toc70330503"/>
      <w:bookmarkStart w:id="64" w:name="_Toc90911533"/>
      <w:r>
        <w:t xml:space="preserve">Figura </w:t>
      </w:r>
      <w:fldSimple w:instr=" SEQ Figura \* ARABIC ">
        <w:r w:rsidR="008647F1">
          <w:rPr>
            <w:noProof/>
          </w:rPr>
          <w:t>10</w:t>
        </w:r>
      </w:fldSimple>
      <w:r>
        <w:t xml:space="preserve">. </w:t>
      </w:r>
      <w:r w:rsidR="00F84E7A" w:rsidRPr="00054562">
        <w:rPr>
          <w:rFonts w:asciiTheme="majorHAnsi" w:hAnsiTheme="majorHAnsi" w:cs="Courier New"/>
        </w:rPr>
        <w:t>Comparativo de la DBO</w:t>
      </w:r>
      <w:r w:rsidR="00F84E7A" w:rsidRPr="00054562">
        <w:rPr>
          <w:rFonts w:asciiTheme="majorHAnsi" w:hAnsiTheme="majorHAnsi" w:cs="Courier New"/>
          <w:vertAlign w:val="subscript"/>
        </w:rPr>
        <w:t xml:space="preserve">5 </w:t>
      </w:r>
      <w:r w:rsidR="00F84E7A" w:rsidRPr="00054562">
        <w:rPr>
          <w:rFonts w:asciiTheme="majorHAnsi" w:hAnsiTheme="majorHAnsi" w:cs="Courier New"/>
        </w:rPr>
        <w:t>en aguas superficiales.</w:t>
      </w:r>
      <w:bookmarkEnd w:id="63"/>
      <w:bookmarkEnd w:id="64"/>
    </w:p>
    <w:p w14:paraId="652E449E" w14:textId="5DA7E6C9" w:rsidR="005419E1" w:rsidRDefault="00F84E7A" w:rsidP="00054562">
      <w:pPr>
        <w:pStyle w:val="Prrafodelista"/>
        <w:spacing w:after="160" w:line="259" w:lineRule="auto"/>
        <w:ind w:left="0"/>
        <w:contextualSpacing w:val="0"/>
        <w:jc w:val="both"/>
        <w:rPr>
          <w:rFonts w:asciiTheme="majorHAnsi" w:hAnsiTheme="majorHAnsi" w:cs="Courier New"/>
        </w:rPr>
      </w:pPr>
      <w:r>
        <w:rPr>
          <w:rFonts w:asciiTheme="majorHAnsi" w:hAnsiTheme="majorHAnsi" w:cs="Courier New"/>
        </w:rPr>
        <w:t xml:space="preserve">La Resolución SEAM 222/02 </w:t>
      </w:r>
      <w:r w:rsidR="002659F5">
        <w:rPr>
          <w:rFonts w:asciiTheme="majorHAnsi" w:hAnsiTheme="majorHAnsi" w:cs="Courier New"/>
        </w:rPr>
        <w:t xml:space="preserve">establece que la demanda biológica </w:t>
      </w:r>
      <w:r w:rsidR="008A43BE">
        <w:rPr>
          <w:rFonts w:asciiTheme="majorHAnsi" w:hAnsiTheme="majorHAnsi" w:cs="Courier New"/>
        </w:rPr>
        <w:t>de oxígeno en cursos hídrico</w:t>
      </w:r>
      <w:r w:rsidR="00047135">
        <w:rPr>
          <w:rFonts w:asciiTheme="majorHAnsi" w:hAnsiTheme="majorHAnsi" w:cs="Courier New"/>
        </w:rPr>
        <w:t>s</w:t>
      </w:r>
      <w:r w:rsidR="008A43BE">
        <w:rPr>
          <w:rFonts w:asciiTheme="majorHAnsi" w:hAnsiTheme="majorHAnsi" w:cs="Courier New"/>
        </w:rPr>
        <w:t xml:space="preserve"> de clase 2 no podrá ser superior a</w:t>
      </w:r>
      <w:r>
        <w:rPr>
          <w:rFonts w:asciiTheme="majorHAnsi" w:hAnsiTheme="majorHAnsi" w:cs="Courier New"/>
        </w:rPr>
        <w:t xml:space="preserve"> 5 mg O</w:t>
      </w:r>
      <w:r>
        <w:rPr>
          <w:rFonts w:asciiTheme="majorHAnsi" w:hAnsiTheme="majorHAnsi" w:cs="Courier New"/>
          <w:vertAlign w:val="subscript"/>
        </w:rPr>
        <w:t xml:space="preserve">2 </w:t>
      </w:r>
      <w:r>
        <w:rPr>
          <w:rFonts w:asciiTheme="majorHAnsi" w:hAnsiTheme="majorHAnsi" w:cs="Courier New"/>
        </w:rPr>
        <w:t>/L</w:t>
      </w:r>
      <w:r>
        <w:rPr>
          <w:rFonts w:asciiTheme="majorHAnsi" w:hAnsiTheme="majorHAnsi" w:cs="Courier New"/>
          <w:vertAlign w:val="subscript"/>
        </w:rPr>
        <w:t>.</w:t>
      </w:r>
      <w:r w:rsidR="008A43BE">
        <w:rPr>
          <w:rFonts w:asciiTheme="majorHAnsi" w:hAnsiTheme="majorHAnsi" w:cs="Courier New"/>
        </w:rPr>
        <w:t xml:space="preserve"> Orozco y Pérez (2003)</w:t>
      </w:r>
      <w:r w:rsidR="00A64D48">
        <w:rPr>
          <w:rFonts w:asciiTheme="majorHAnsi" w:hAnsiTheme="majorHAnsi" w:cs="Courier New"/>
        </w:rPr>
        <w:t xml:space="preserve"> </w:t>
      </w:r>
      <w:r w:rsidR="008A43BE">
        <w:rPr>
          <w:rFonts w:asciiTheme="majorHAnsi" w:hAnsiTheme="majorHAnsi" w:cs="Courier New"/>
        </w:rPr>
        <w:t>establecen la siguiente escala para la valoración de DBO</w:t>
      </w:r>
      <w:r w:rsidR="008A43BE">
        <w:rPr>
          <w:rFonts w:asciiTheme="majorHAnsi" w:hAnsiTheme="majorHAnsi" w:cs="Courier New"/>
          <w:vertAlign w:val="subscript"/>
        </w:rPr>
        <w:t>5</w:t>
      </w:r>
      <w:r w:rsidR="008A43BE">
        <w:rPr>
          <w:rFonts w:asciiTheme="majorHAnsi" w:hAnsiTheme="majorHAnsi" w:cs="Courier New"/>
        </w:rPr>
        <w:t>:</w:t>
      </w:r>
    </w:p>
    <w:p w14:paraId="20EAA481" w14:textId="22AE82BE" w:rsidR="008A43BE" w:rsidRPr="008A43BE" w:rsidRDefault="008A43BE" w:rsidP="008A43BE">
      <w:pPr>
        <w:pStyle w:val="Prrafodelista"/>
        <w:numPr>
          <w:ilvl w:val="0"/>
          <w:numId w:val="32"/>
        </w:numPr>
      </w:pPr>
      <w:r w:rsidRPr="008A43BE">
        <w:t xml:space="preserve">Aguas muy puras, DB05 &lt; 3 </w:t>
      </w:r>
      <w:r>
        <w:t>mg O</w:t>
      </w:r>
      <w:r>
        <w:rPr>
          <w:vertAlign w:val="subscript"/>
        </w:rPr>
        <w:t>2</w:t>
      </w:r>
      <w:r>
        <w:t>/L</w:t>
      </w:r>
    </w:p>
    <w:p w14:paraId="64B5A10F" w14:textId="19BD64B1" w:rsidR="008A43BE" w:rsidRPr="008A43BE" w:rsidRDefault="008A43BE" w:rsidP="008A43BE">
      <w:pPr>
        <w:pStyle w:val="Prrafodelista"/>
        <w:numPr>
          <w:ilvl w:val="0"/>
          <w:numId w:val="32"/>
        </w:numPr>
      </w:pPr>
      <w:r w:rsidRPr="008A43BE">
        <w:t xml:space="preserve">Pureza intermedia, DB05 3-5 </w:t>
      </w:r>
      <w:r>
        <w:t>mg O</w:t>
      </w:r>
      <w:r>
        <w:rPr>
          <w:vertAlign w:val="subscript"/>
        </w:rPr>
        <w:t>2</w:t>
      </w:r>
      <w:r>
        <w:t>/L</w:t>
      </w:r>
    </w:p>
    <w:p w14:paraId="75A6F3A1" w14:textId="36F3C20B" w:rsidR="008A43BE" w:rsidRDefault="008A43BE" w:rsidP="008A43BE">
      <w:pPr>
        <w:pStyle w:val="Prrafodelista"/>
        <w:numPr>
          <w:ilvl w:val="0"/>
          <w:numId w:val="32"/>
        </w:numPr>
      </w:pPr>
      <w:r w:rsidRPr="008A43BE">
        <w:t xml:space="preserve">Agua contaminada, DB05 &gt; 8 ppm </w:t>
      </w:r>
      <w:r>
        <w:t>mg O</w:t>
      </w:r>
      <w:r>
        <w:rPr>
          <w:vertAlign w:val="subscript"/>
        </w:rPr>
        <w:t>2</w:t>
      </w:r>
      <w:r>
        <w:t>/L</w:t>
      </w:r>
    </w:p>
    <w:p w14:paraId="4067E874" w14:textId="77777777" w:rsidR="008A43BE" w:rsidRDefault="008A43BE" w:rsidP="008A43BE"/>
    <w:p w14:paraId="57D01D7B" w14:textId="44B7058C" w:rsidR="00047135" w:rsidRDefault="00047135" w:rsidP="00D22C8D">
      <w:pPr>
        <w:jc w:val="both"/>
        <w:rPr>
          <w:lang w:val="es-ES"/>
        </w:rPr>
      </w:pPr>
      <w:r>
        <w:t xml:space="preserve">En la primera campaña se registran tres </w:t>
      </w:r>
      <w:r w:rsidRPr="00047135">
        <w:t xml:space="preserve">puntos </w:t>
      </w:r>
      <w:r>
        <w:t>de moni</w:t>
      </w:r>
      <w:r w:rsidRPr="00047135">
        <w:t>t</w:t>
      </w:r>
      <w:r>
        <w:t>o</w:t>
      </w:r>
      <w:r w:rsidRPr="00047135">
        <w:t>r</w:t>
      </w:r>
      <w:r>
        <w:t>e</w:t>
      </w:r>
      <w:r w:rsidRPr="00047135">
        <w:t>o con DBO</w:t>
      </w:r>
      <w:r w:rsidRPr="00047135">
        <w:rPr>
          <w:vertAlign w:val="subscript"/>
        </w:rPr>
        <w:t>5</w:t>
      </w:r>
      <w:r>
        <w:t>&gt; 5mg O</w:t>
      </w:r>
      <w:r>
        <w:rPr>
          <w:vertAlign w:val="subscript"/>
        </w:rPr>
        <w:t>2</w:t>
      </w:r>
      <w:r>
        <w:t>/L; durante la segunda campa</w:t>
      </w:r>
      <w:r>
        <w:rPr>
          <w:lang w:val="es-ES"/>
        </w:rPr>
        <w:t xml:space="preserve">ña ningún </w:t>
      </w:r>
      <w:r w:rsidR="00940695">
        <w:rPr>
          <w:lang w:val="es-ES"/>
        </w:rPr>
        <w:t xml:space="preserve">medición </w:t>
      </w:r>
      <w:r>
        <w:rPr>
          <w:lang w:val="es-ES"/>
        </w:rPr>
        <w:t xml:space="preserve">supero el máximo permisible. Atendiendo </w:t>
      </w:r>
      <w:r w:rsidR="00D22C8D">
        <w:rPr>
          <w:lang w:val="es-ES"/>
        </w:rPr>
        <w:t>la clasificación sugerida por Orozco y Pérez, los cursos hídricos analizados se encuentran en el rango de aguas muy puras a aguas de pureza intermedia.</w:t>
      </w:r>
      <w:r w:rsidR="00AC508F">
        <w:rPr>
          <w:lang w:val="es-ES"/>
        </w:rPr>
        <w:t xml:space="preserve"> En la tabla 10 se presenta una comparación de las dos lecturas de este parámetro.</w:t>
      </w:r>
    </w:p>
    <w:p w14:paraId="3B974C57" w14:textId="77777777" w:rsidR="00D22C8D" w:rsidRPr="00047135" w:rsidRDefault="00D22C8D" w:rsidP="008A43BE">
      <w:pPr>
        <w:rPr>
          <w:lang w:val="es-ES"/>
        </w:rPr>
      </w:pPr>
    </w:p>
    <w:p w14:paraId="3DA47A83" w14:textId="2069AB72" w:rsidR="008A43BE" w:rsidRPr="009E6594" w:rsidRDefault="00AC508F" w:rsidP="00A732D3">
      <w:pPr>
        <w:pStyle w:val="Descripcin"/>
        <w:spacing w:after="0"/>
        <w:rPr>
          <w:vertAlign w:val="subscript"/>
        </w:rPr>
      </w:pPr>
      <w:r>
        <w:rPr>
          <w:rFonts w:asciiTheme="majorHAnsi" w:hAnsiTheme="majorHAnsi"/>
        </w:rPr>
        <w:t xml:space="preserve"> </w:t>
      </w:r>
      <w:bookmarkStart w:id="65" w:name="_Toc90909559"/>
      <w:r w:rsidR="00A732D3">
        <w:t xml:space="preserve">Tabla </w:t>
      </w:r>
      <w:fldSimple w:instr=" SEQ Tabla \* ARABIC ">
        <w:r w:rsidR="008647F1">
          <w:rPr>
            <w:noProof/>
          </w:rPr>
          <w:t>10</w:t>
        </w:r>
      </w:fldSimple>
      <w:r w:rsidR="00A732D3">
        <w:t xml:space="preserve">. </w:t>
      </w:r>
      <w:r w:rsidR="00047135">
        <w:rPr>
          <w:rFonts w:asciiTheme="majorHAnsi" w:hAnsiTheme="majorHAnsi"/>
        </w:rPr>
        <w:t>Comparación de estadísticos descriptivos</w:t>
      </w:r>
      <w:r w:rsidR="009E6594">
        <w:rPr>
          <w:rFonts w:asciiTheme="majorHAnsi" w:hAnsiTheme="majorHAnsi"/>
        </w:rPr>
        <w:t xml:space="preserve"> – DBO</w:t>
      </w:r>
      <w:r w:rsidR="009E6594">
        <w:rPr>
          <w:rFonts w:asciiTheme="majorHAnsi" w:hAnsiTheme="majorHAnsi"/>
          <w:vertAlign w:val="subscript"/>
        </w:rPr>
        <w:t>5</w:t>
      </w:r>
      <w:bookmarkEnd w:id="65"/>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2522FF" w:rsidRPr="0042281F" w14:paraId="7E36BE81" w14:textId="77777777" w:rsidTr="006E40EF">
        <w:trPr>
          <w:trHeight w:val="283"/>
        </w:trPr>
        <w:tc>
          <w:tcPr>
            <w:tcW w:w="1061" w:type="pct"/>
            <w:tcBorders>
              <w:top w:val="single" w:sz="8" w:space="0" w:color="0D0D0D" w:themeColor="text1" w:themeTint="F2"/>
            </w:tcBorders>
            <w:shd w:val="clear" w:color="auto" w:fill="auto"/>
            <w:noWrap/>
            <w:vAlign w:val="center"/>
          </w:tcPr>
          <w:p w14:paraId="7C0F371A"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6EC1DBB3"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1E165A97" w14:textId="77777777" w:rsidR="002522FF" w:rsidRPr="0042281F" w:rsidRDefault="002522FF" w:rsidP="006E40EF">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5A9E105F"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7CE6EB38" w14:textId="77777777" w:rsidR="002522FF" w:rsidRPr="0042281F" w:rsidRDefault="002522FF" w:rsidP="006E40EF">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41DAB3F6" w14:textId="3E0BB41E" w:rsidR="002522FF" w:rsidRPr="0042281F" w:rsidRDefault="00AC508F" w:rsidP="006E40EF">
            <w:pPr>
              <w:spacing w:line="240" w:lineRule="auto"/>
              <w:contextualSpacing w:val="0"/>
              <w:jc w:val="center"/>
              <w:rPr>
                <w:rFonts w:eastAsia="Times New Roman"/>
                <w:bCs/>
                <w:lang w:val="es-ES" w:eastAsia="es-ES"/>
              </w:rPr>
            </w:pPr>
            <w:r>
              <w:rPr>
                <w:rFonts w:eastAsia="Times New Roman"/>
                <w:bCs/>
                <w:lang w:val="es-ES" w:eastAsia="es-ES"/>
              </w:rPr>
              <w:t>Fuera del lí</w:t>
            </w:r>
            <w:r w:rsidR="002522FF" w:rsidRPr="0042281F">
              <w:rPr>
                <w:rFonts w:eastAsia="Times New Roman"/>
                <w:bCs/>
                <w:lang w:val="es-ES" w:eastAsia="es-ES"/>
              </w:rPr>
              <w:t>mite</w:t>
            </w:r>
          </w:p>
        </w:tc>
      </w:tr>
      <w:tr w:rsidR="002522FF" w:rsidRPr="0042281F" w14:paraId="003EDE76" w14:textId="77777777" w:rsidTr="006E40EF">
        <w:trPr>
          <w:trHeight w:val="283"/>
        </w:trPr>
        <w:tc>
          <w:tcPr>
            <w:tcW w:w="1061" w:type="pct"/>
            <w:tcBorders>
              <w:bottom w:val="single" w:sz="8" w:space="0" w:color="0D0D0D" w:themeColor="text1" w:themeTint="F2"/>
            </w:tcBorders>
            <w:shd w:val="clear" w:color="auto" w:fill="auto"/>
            <w:noWrap/>
            <w:vAlign w:val="center"/>
            <w:hideMark/>
          </w:tcPr>
          <w:p w14:paraId="15374869"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04E1AD0E" w14:textId="77777777" w:rsidR="002522FF" w:rsidRPr="00AC508F" w:rsidRDefault="002522FF" w:rsidP="006E40EF">
            <w:pPr>
              <w:spacing w:line="240" w:lineRule="auto"/>
              <w:contextualSpacing w:val="0"/>
              <w:jc w:val="center"/>
              <w:rPr>
                <w:rFonts w:eastAsia="Times New Roman"/>
                <w:bCs/>
                <w:sz w:val="18"/>
                <w:szCs w:val="18"/>
                <w:lang w:val="es-ES" w:eastAsia="es-ES"/>
              </w:rPr>
            </w:pPr>
            <w:r w:rsidRPr="00AC508F">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0B89B72"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5304872"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85803B2"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7392AC09" w14:textId="64923AAB" w:rsidR="002522FF" w:rsidRPr="0042281F" w:rsidRDefault="00AC508F" w:rsidP="006E40EF">
            <w:pPr>
              <w:spacing w:line="240" w:lineRule="auto"/>
              <w:contextualSpacing w:val="0"/>
              <w:jc w:val="center"/>
              <w:rPr>
                <w:rFonts w:eastAsia="Times New Roman"/>
                <w:bCs/>
                <w:lang w:val="es-ES" w:eastAsia="es-ES"/>
              </w:rPr>
            </w:pPr>
            <w:r>
              <w:rPr>
                <w:rFonts w:eastAsia="Times New Roman"/>
                <w:bCs/>
                <w:lang w:val="es-ES" w:eastAsia="es-ES"/>
              </w:rPr>
              <w:t>Lí</w:t>
            </w:r>
            <w:r w:rsidR="002522FF"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CDED672"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6BD5B2F2"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047135" w:rsidRPr="0042281F" w14:paraId="097C5C48" w14:textId="77777777" w:rsidTr="006E40EF">
        <w:trPr>
          <w:trHeight w:val="397"/>
        </w:trPr>
        <w:tc>
          <w:tcPr>
            <w:tcW w:w="1061" w:type="pct"/>
            <w:tcBorders>
              <w:top w:val="single" w:sz="8" w:space="0" w:color="0D0D0D" w:themeColor="text1" w:themeTint="F2"/>
            </w:tcBorders>
            <w:shd w:val="clear" w:color="auto" w:fill="auto"/>
            <w:noWrap/>
            <w:vAlign w:val="center"/>
          </w:tcPr>
          <w:p w14:paraId="06E9019A" w14:textId="27DA9E11" w:rsidR="00047135" w:rsidRPr="0042281F" w:rsidRDefault="00047135" w:rsidP="006E40EF">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33EF3548" w14:textId="1028D847" w:rsidR="00047135" w:rsidRPr="00047135" w:rsidRDefault="00047135" w:rsidP="006E40EF">
            <w:pPr>
              <w:spacing w:line="240" w:lineRule="auto"/>
              <w:contextualSpacing w:val="0"/>
              <w:jc w:val="center"/>
              <w:rPr>
                <w:rFonts w:asciiTheme="majorHAnsi" w:eastAsia="Times New Roman" w:hAnsiTheme="majorHAnsi"/>
                <w:bCs/>
                <w:lang w:val="es-ES" w:eastAsia="es-ES"/>
              </w:rPr>
            </w:pPr>
            <w:r w:rsidRPr="00047135">
              <w:rPr>
                <w:rFonts w:cs="Arial"/>
              </w:rPr>
              <w:t>2,2</w:t>
            </w:r>
          </w:p>
        </w:tc>
        <w:tc>
          <w:tcPr>
            <w:tcW w:w="563" w:type="pct"/>
            <w:tcBorders>
              <w:top w:val="single" w:sz="8" w:space="0" w:color="0D0D0D" w:themeColor="text1" w:themeTint="F2"/>
            </w:tcBorders>
            <w:shd w:val="clear" w:color="auto" w:fill="auto"/>
            <w:noWrap/>
            <w:vAlign w:val="center"/>
          </w:tcPr>
          <w:p w14:paraId="7ADBE62E" w14:textId="09FDD62A" w:rsidR="00047135" w:rsidRPr="00047135" w:rsidRDefault="00047135" w:rsidP="006E40EF">
            <w:pPr>
              <w:spacing w:line="240" w:lineRule="auto"/>
              <w:contextualSpacing w:val="0"/>
              <w:jc w:val="center"/>
              <w:rPr>
                <w:rFonts w:asciiTheme="majorHAnsi" w:eastAsia="Times New Roman" w:hAnsiTheme="majorHAnsi"/>
                <w:bCs/>
                <w:lang w:val="es-ES" w:eastAsia="es-ES"/>
              </w:rPr>
            </w:pPr>
            <w:r w:rsidRPr="00047135">
              <w:rPr>
                <w:rFonts w:cs="Arial"/>
              </w:rPr>
              <w:t>0,8</w:t>
            </w:r>
          </w:p>
        </w:tc>
        <w:tc>
          <w:tcPr>
            <w:tcW w:w="563" w:type="pct"/>
            <w:tcBorders>
              <w:top w:val="single" w:sz="8" w:space="0" w:color="0D0D0D" w:themeColor="text1" w:themeTint="F2"/>
            </w:tcBorders>
            <w:shd w:val="clear" w:color="auto" w:fill="auto"/>
            <w:noWrap/>
            <w:vAlign w:val="center"/>
          </w:tcPr>
          <w:p w14:paraId="611A7E43" w14:textId="6A0DCFD7" w:rsidR="00047135" w:rsidRPr="00047135" w:rsidRDefault="00047135" w:rsidP="006E40EF">
            <w:pPr>
              <w:spacing w:line="240" w:lineRule="auto"/>
              <w:contextualSpacing w:val="0"/>
              <w:jc w:val="center"/>
              <w:rPr>
                <w:rFonts w:asciiTheme="majorHAnsi" w:eastAsia="Times New Roman" w:hAnsiTheme="majorHAnsi"/>
                <w:bCs/>
                <w:lang w:val="es-ES" w:eastAsia="es-ES"/>
              </w:rPr>
            </w:pPr>
            <w:r w:rsidRPr="00047135">
              <w:rPr>
                <w:rFonts w:cs="Arial"/>
              </w:rPr>
              <w:t>1,1</w:t>
            </w:r>
          </w:p>
        </w:tc>
        <w:tc>
          <w:tcPr>
            <w:tcW w:w="563" w:type="pct"/>
            <w:tcBorders>
              <w:top w:val="single" w:sz="8" w:space="0" w:color="0D0D0D" w:themeColor="text1" w:themeTint="F2"/>
            </w:tcBorders>
            <w:shd w:val="clear" w:color="auto" w:fill="auto"/>
            <w:noWrap/>
            <w:vAlign w:val="center"/>
          </w:tcPr>
          <w:p w14:paraId="506AC90C" w14:textId="2EEB48FE" w:rsidR="00047135" w:rsidRPr="00047135" w:rsidRDefault="00047135" w:rsidP="006E40EF">
            <w:pPr>
              <w:spacing w:line="240" w:lineRule="auto"/>
              <w:contextualSpacing w:val="0"/>
              <w:jc w:val="center"/>
              <w:rPr>
                <w:rFonts w:asciiTheme="majorHAnsi" w:eastAsia="Times New Roman" w:hAnsiTheme="majorHAnsi"/>
                <w:bCs/>
                <w:lang w:val="es-ES" w:eastAsia="es-ES"/>
              </w:rPr>
            </w:pPr>
            <w:r w:rsidRPr="00047135">
              <w:rPr>
                <w:rFonts w:cs="Arial"/>
              </w:rPr>
              <w:t>4,1</w:t>
            </w:r>
          </w:p>
        </w:tc>
        <w:tc>
          <w:tcPr>
            <w:tcW w:w="563" w:type="pct"/>
            <w:tcBorders>
              <w:top w:val="single" w:sz="8" w:space="0" w:color="0D0D0D" w:themeColor="text1" w:themeTint="F2"/>
            </w:tcBorders>
            <w:vAlign w:val="center"/>
          </w:tcPr>
          <w:p w14:paraId="2BAFC31A" w14:textId="135C029B" w:rsidR="00047135" w:rsidRPr="00047135" w:rsidRDefault="00047135" w:rsidP="006E40EF">
            <w:pPr>
              <w:spacing w:line="240" w:lineRule="auto"/>
              <w:contextualSpacing w:val="0"/>
              <w:jc w:val="center"/>
              <w:rPr>
                <w:rFonts w:asciiTheme="majorHAnsi" w:eastAsia="Times New Roman" w:hAnsiTheme="majorHAnsi"/>
                <w:bCs/>
                <w:lang w:val="es-ES" w:eastAsia="es-ES"/>
              </w:rPr>
            </w:pPr>
            <w:r w:rsidRPr="00047135">
              <w:rPr>
                <w:rFonts w:cs="Arial"/>
              </w:rPr>
              <w:t>5</w:t>
            </w:r>
          </w:p>
        </w:tc>
        <w:tc>
          <w:tcPr>
            <w:tcW w:w="563" w:type="pct"/>
            <w:tcBorders>
              <w:top w:val="single" w:sz="8" w:space="0" w:color="0D0D0D" w:themeColor="text1" w:themeTint="F2"/>
            </w:tcBorders>
            <w:shd w:val="clear" w:color="auto" w:fill="auto"/>
            <w:noWrap/>
            <w:vAlign w:val="center"/>
          </w:tcPr>
          <w:p w14:paraId="10DC8BF3" w14:textId="4BDCAEFA" w:rsidR="00047135" w:rsidRPr="00047135" w:rsidRDefault="00047135" w:rsidP="006E40EF">
            <w:pPr>
              <w:spacing w:line="240" w:lineRule="auto"/>
              <w:contextualSpacing w:val="0"/>
              <w:jc w:val="center"/>
              <w:rPr>
                <w:rFonts w:asciiTheme="majorHAnsi" w:eastAsia="Times New Roman" w:hAnsiTheme="majorHAnsi"/>
                <w:bCs/>
                <w:lang w:val="es-ES" w:eastAsia="es-ES"/>
              </w:rPr>
            </w:pPr>
            <w:r w:rsidRPr="00047135">
              <w:rPr>
                <w:rFonts w:cs="Arial"/>
              </w:rPr>
              <w:t>0</w:t>
            </w:r>
          </w:p>
        </w:tc>
        <w:tc>
          <w:tcPr>
            <w:tcW w:w="561" w:type="pct"/>
            <w:tcBorders>
              <w:top w:val="single" w:sz="8" w:space="0" w:color="0D0D0D" w:themeColor="text1" w:themeTint="F2"/>
            </w:tcBorders>
            <w:shd w:val="clear" w:color="auto" w:fill="auto"/>
            <w:noWrap/>
            <w:vAlign w:val="center"/>
          </w:tcPr>
          <w:p w14:paraId="77F19209" w14:textId="6C318F46" w:rsidR="00047135" w:rsidRPr="00047135" w:rsidRDefault="00047135" w:rsidP="006E40EF">
            <w:pPr>
              <w:spacing w:line="240" w:lineRule="auto"/>
              <w:contextualSpacing w:val="0"/>
              <w:jc w:val="center"/>
              <w:rPr>
                <w:rFonts w:asciiTheme="majorHAnsi" w:eastAsia="Times New Roman" w:hAnsiTheme="majorHAnsi"/>
                <w:bCs/>
                <w:lang w:val="es-ES" w:eastAsia="es-ES"/>
              </w:rPr>
            </w:pPr>
            <w:r w:rsidRPr="00047135">
              <w:rPr>
                <w:rFonts w:cs="Arial"/>
              </w:rPr>
              <w:t>0%</w:t>
            </w:r>
          </w:p>
        </w:tc>
      </w:tr>
      <w:tr w:rsidR="00047135" w:rsidRPr="0042281F" w14:paraId="75703344" w14:textId="77777777" w:rsidTr="00047135">
        <w:trPr>
          <w:trHeight w:val="397"/>
        </w:trPr>
        <w:tc>
          <w:tcPr>
            <w:tcW w:w="1061" w:type="pct"/>
            <w:tcBorders>
              <w:bottom w:val="single" w:sz="8" w:space="0" w:color="0D0D0D" w:themeColor="text1" w:themeTint="F2"/>
            </w:tcBorders>
            <w:shd w:val="clear" w:color="auto" w:fill="auto"/>
            <w:noWrap/>
            <w:vAlign w:val="center"/>
          </w:tcPr>
          <w:p w14:paraId="02ECF720" w14:textId="4C1866FF" w:rsidR="00047135" w:rsidRPr="0042281F" w:rsidRDefault="00047135" w:rsidP="006E40EF">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57D1263E" w14:textId="4C96BD6D" w:rsidR="00047135" w:rsidRPr="0042281F" w:rsidRDefault="00047135" w:rsidP="00047135">
            <w:pPr>
              <w:spacing w:line="240" w:lineRule="auto"/>
              <w:contextualSpacing w:val="0"/>
              <w:jc w:val="center"/>
              <w:rPr>
                <w:rFonts w:eastAsia="Times New Roman"/>
                <w:bCs/>
                <w:lang w:val="es-ES" w:eastAsia="es-ES"/>
              </w:rPr>
            </w:pPr>
            <w:r>
              <w:rPr>
                <w:rFonts w:cs="Arial"/>
              </w:rPr>
              <w:t>3,2</w:t>
            </w:r>
          </w:p>
        </w:tc>
        <w:tc>
          <w:tcPr>
            <w:tcW w:w="563" w:type="pct"/>
            <w:tcBorders>
              <w:bottom w:val="single" w:sz="8" w:space="0" w:color="0D0D0D" w:themeColor="text1" w:themeTint="F2"/>
            </w:tcBorders>
            <w:shd w:val="clear" w:color="auto" w:fill="auto"/>
            <w:noWrap/>
            <w:vAlign w:val="center"/>
          </w:tcPr>
          <w:p w14:paraId="0DB50B65" w14:textId="4DEDD06B" w:rsidR="00047135" w:rsidRPr="0042281F" w:rsidRDefault="00047135" w:rsidP="00047135">
            <w:pPr>
              <w:spacing w:line="240" w:lineRule="auto"/>
              <w:contextualSpacing w:val="0"/>
              <w:jc w:val="center"/>
              <w:rPr>
                <w:rFonts w:eastAsia="Times New Roman"/>
                <w:bCs/>
                <w:lang w:val="es-ES" w:eastAsia="es-ES"/>
              </w:rPr>
            </w:pPr>
            <w:r>
              <w:rPr>
                <w:rFonts w:cs="Arial"/>
              </w:rPr>
              <w:t>1,4</w:t>
            </w:r>
          </w:p>
        </w:tc>
        <w:tc>
          <w:tcPr>
            <w:tcW w:w="563" w:type="pct"/>
            <w:tcBorders>
              <w:bottom w:val="single" w:sz="8" w:space="0" w:color="0D0D0D" w:themeColor="text1" w:themeTint="F2"/>
            </w:tcBorders>
            <w:shd w:val="clear" w:color="auto" w:fill="auto"/>
            <w:noWrap/>
            <w:vAlign w:val="center"/>
          </w:tcPr>
          <w:p w14:paraId="7582D743" w14:textId="37618033" w:rsidR="00047135" w:rsidRPr="0042281F" w:rsidRDefault="00047135" w:rsidP="00047135">
            <w:pPr>
              <w:spacing w:line="240" w:lineRule="auto"/>
              <w:contextualSpacing w:val="0"/>
              <w:jc w:val="center"/>
              <w:rPr>
                <w:rFonts w:eastAsia="Times New Roman"/>
                <w:bCs/>
                <w:lang w:val="es-ES" w:eastAsia="es-ES"/>
              </w:rPr>
            </w:pPr>
            <w:r>
              <w:rPr>
                <w:rFonts w:cs="Arial"/>
              </w:rPr>
              <w:t>1,1</w:t>
            </w:r>
          </w:p>
        </w:tc>
        <w:tc>
          <w:tcPr>
            <w:tcW w:w="563" w:type="pct"/>
            <w:tcBorders>
              <w:bottom w:val="single" w:sz="8" w:space="0" w:color="0D0D0D" w:themeColor="text1" w:themeTint="F2"/>
            </w:tcBorders>
            <w:shd w:val="clear" w:color="auto" w:fill="auto"/>
            <w:noWrap/>
            <w:vAlign w:val="center"/>
          </w:tcPr>
          <w:p w14:paraId="378920AC" w14:textId="327FEA83" w:rsidR="00047135" w:rsidRPr="0042281F" w:rsidRDefault="00047135" w:rsidP="00047135">
            <w:pPr>
              <w:spacing w:line="240" w:lineRule="auto"/>
              <w:contextualSpacing w:val="0"/>
              <w:jc w:val="center"/>
              <w:rPr>
                <w:rFonts w:eastAsia="Times New Roman"/>
                <w:bCs/>
                <w:lang w:val="es-ES" w:eastAsia="es-ES"/>
              </w:rPr>
            </w:pPr>
            <w:r>
              <w:rPr>
                <w:rFonts w:cs="Arial"/>
              </w:rPr>
              <w:t>5,5</w:t>
            </w:r>
          </w:p>
        </w:tc>
        <w:tc>
          <w:tcPr>
            <w:tcW w:w="563" w:type="pct"/>
            <w:tcBorders>
              <w:bottom w:val="single" w:sz="8" w:space="0" w:color="0D0D0D" w:themeColor="text1" w:themeTint="F2"/>
            </w:tcBorders>
            <w:vAlign w:val="center"/>
          </w:tcPr>
          <w:p w14:paraId="22B73F94" w14:textId="70547017" w:rsidR="00047135" w:rsidRPr="0042281F" w:rsidRDefault="00047135" w:rsidP="00047135">
            <w:pPr>
              <w:spacing w:line="240" w:lineRule="auto"/>
              <w:contextualSpacing w:val="0"/>
              <w:jc w:val="center"/>
              <w:rPr>
                <w:rFonts w:eastAsia="Times New Roman"/>
                <w:bCs/>
                <w:lang w:val="es-ES" w:eastAsia="es-ES"/>
              </w:rPr>
            </w:pPr>
            <w:r>
              <w:rPr>
                <w:rFonts w:cs="Arial"/>
                <w:sz w:val="22"/>
                <w:szCs w:val="22"/>
              </w:rPr>
              <w:t>5</w:t>
            </w:r>
          </w:p>
        </w:tc>
        <w:tc>
          <w:tcPr>
            <w:tcW w:w="563" w:type="pct"/>
            <w:tcBorders>
              <w:bottom w:val="single" w:sz="8" w:space="0" w:color="0D0D0D" w:themeColor="text1" w:themeTint="F2"/>
            </w:tcBorders>
            <w:shd w:val="clear" w:color="auto" w:fill="auto"/>
            <w:noWrap/>
            <w:vAlign w:val="center"/>
          </w:tcPr>
          <w:p w14:paraId="6B0EC31D" w14:textId="725D0DA6" w:rsidR="00047135" w:rsidRPr="0042281F" w:rsidRDefault="00047135" w:rsidP="00047135">
            <w:pPr>
              <w:spacing w:line="240" w:lineRule="auto"/>
              <w:contextualSpacing w:val="0"/>
              <w:jc w:val="center"/>
              <w:rPr>
                <w:rFonts w:eastAsia="Times New Roman"/>
                <w:bCs/>
                <w:lang w:val="es-ES" w:eastAsia="es-ES"/>
              </w:rPr>
            </w:pPr>
            <w:r>
              <w:rPr>
                <w:rFonts w:cs="Arial"/>
              </w:rPr>
              <w:t>3</w:t>
            </w:r>
          </w:p>
        </w:tc>
        <w:tc>
          <w:tcPr>
            <w:tcW w:w="561" w:type="pct"/>
            <w:tcBorders>
              <w:bottom w:val="single" w:sz="8" w:space="0" w:color="0D0D0D" w:themeColor="text1" w:themeTint="F2"/>
            </w:tcBorders>
            <w:shd w:val="clear" w:color="auto" w:fill="auto"/>
            <w:noWrap/>
            <w:vAlign w:val="center"/>
          </w:tcPr>
          <w:p w14:paraId="30603223" w14:textId="378BD2A8" w:rsidR="00047135" w:rsidRPr="0042281F" w:rsidRDefault="00047135" w:rsidP="00047135">
            <w:pPr>
              <w:spacing w:line="240" w:lineRule="auto"/>
              <w:contextualSpacing w:val="0"/>
              <w:jc w:val="center"/>
              <w:rPr>
                <w:rFonts w:eastAsia="Times New Roman"/>
                <w:bCs/>
                <w:lang w:val="es-ES" w:eastAsia="es-ES"/>
              </w:rPr>
            </w:pPr>
            <w:r>
              <w:rPr>
                <w:rFonts w:cs="Arial"/>
              </w:rPr>
              <w:t>15%</w:t>
            </w:r>
          </w:p>
        </w:tc>
      </w:tr>
    </w:tbl>
    <w:p w14:paraId="761E8B5F" w14:textId="77777777" w:rsidR="00710333" w:rsidRDefault="00710333" w:rsidP="009E6594">
      <w:pPr>
        <w:spacing w:line="259" w:lineRule="auto"/>
        <w:contextualSpacing w:val="0"/>
        <w:rPr>
          <w:rFonts w:asciiTheme="majorHAnsi" w:hAnsiTheme="majorHAnsi" w:cs="Courier New"/>
        </w:rPr>
      </w:pPr>
    </w:p>
    <w:p w14:paraId="61F6A05D" w14:textId="5A33D3C2" w:rsidR="009E6594" w:rsidRDefault="009E6594" w:rsidP="004005D0">
      <w:pPr>
        <w:spacing w:line="259" w:lineRule="auto"/>
        <w:contextualSpacing w:val="0"/>
        <w:jc w:val="both"/>
        <w:rPr>
          <w:rFonts w:asciiTheme="majorHAnsi" w:hAnsiTheme="majorHAnsi" w:cs="Courier New"/>
        </w:rPr>
      </w:pPr>
      <w:r w:rsidRPr="009E6594">
        <w:rPr>
          <w:rFonts w:asciiTheme="majorHAnsi" w:hAnsiTheme="majorHAnsi" w:cs="Courier New"/>
        </w:rPr>
        <w:lastRenderedPageBreak/>
        <w:t xml:space="preserve">De acuerdo a </w:t>
      </w:r>
      <w:proofErr w:type="spellStart"/>
      <w:r w:rsidRPr="009E6594">
        <w:rPr>
          <w:rFonts w:asciiTheme="majorHAnsi" w:hAnsiTheme="majorHAnsi" w:cs="Courier New"/>
        </w:rPr>
        <w:t>Facetti</w:t>
      </w:r>
      <w:proofErr w:type="spellEnd"/>
      <w:r w:rsidRPr="009E6594">
        <w:rPr>
          <w:rFonts w:asciiTheme="majorHAnsi" w:hAnsiTheme="majorHAnsi" w:cs="Courier New"/>
        </w:rPr>
        <w:t xml:space="preserve"> et al (2013), los ríos</w:t>
      </w:r>
      <w:r>
        <w:rPr>
          <w:rFonts w:asciiTheme="majorHAnsi" w:hAnsiTheme="majorHAnsi" w:cs="Courier New"/>
        </w:rPr>
        <w:t xml:space="preserve"> </w:t>
      </w:r>
      <w:proofErr w:type="spellStart"/>
      <w:r>
        <w:rPr>
          <w:rFonts w:asciiTheme="majorHAnsi" w:hAnsiTheme="majorHAnsi" w:cs="Courier New"/>
        </w:rPr>
        <w:t>Tapiracuai</w:t>
      </w:r>
      <w:proofErr w:type="spellEnd"/>
      <w:r>
        <w:rPr>
          <w:rFonts w:asciiTheme="majorHAnsi" w:hAnsiTheme="majorHAnsi" w:cs="Courier New"/>
        </w:rPr>
        <w:t xml:space="preserve"> y </w:t>
      </w:r>
      <w:proofErr w:type="spellStart"/>
      <w:r>
        <w:rPr>
          <w:rFonts w:asciiTheme="majorHAnsi" w:hAnsiTheme="majorHAnsi" w:cs="Courier New"/>
        </w:rPr>
        <w:t>Cuarepoti</w:t>
      </w:r>
      <w:proofErr w:type="spellEnd"/>
      <w:r>
        <w:rPr>
          <w:rFonts w:asciiTheme="majorHAnsi" w:hAnsiTheme="majorHAnsi" w:cs="Courier New"/>
        </w:rPr>
        <w:t xml:space="preserve"> del departamento de San Pedro presentaron promedio</w:t>
      </w:r>
      <w:r w:rsidR="004005D0">
        <w:rPr>
          <w:rFonts w:asciiTheme="majorHAnsi" w:hAnsiTheme="majorHAnsi" w:cs="Courier New"/>
        </w:rPr>
        <w:t>s</w:t>
      </w:r>
      <w:r>
        <w:rPr>
          <w:rFonts w:asciiTheme="majorHAnsi" w:hAnsiTheme="majorHAnsi" w:cs="Courier New"/>
        </w:rPr>
        <w:t xml:space="preserve"> de DBO</w:t>
      </w:r>
      <w:r>
        <w:rPr>
          <w:rFonts w:asciiTheme="majorHAnsi" w:hAnsiTheme="majorHAnsi" w:cs="Courier New"/>
          <w:vertAlign w:val="subscript"/>
        </w:rPr>
        <w:t>5</w:t>
      </w:r>
      <w:r w:rsidRPr="009E6594">
        <w:rPr>
          <w:rFonts w:asciiTheme="majorHAnsi" w:hAnsiTheme="majorHAnsi" w:cs="Courier New"/>
        </w:rPr>
        <w:t xml:space="preserve"> </w:t>
      </w:r>
      <w:r>
        <w:rPr>
          <w:rFonts w:asciiTheme="majorHAnsi" w:hAnsiTheme="majorHAnsi" w:cs="Courier New"/>
        </w:rPr>
        <w:t>igual 1,7 mg O</w:t>
      </w:r>
      <w:r>
        <w:rPr>
          <w:rFonts w:asciiTheme="majorHAnsi" w:hAnsiTheme="majorHAnsi" w:cs="Courier New"/>
          <w:vertAlign w:val="subscript"/>
        </w:rPr>
        <w:t>2</w:t>
      </w:r>
      <w:r>
        <w:rPr>
          <w:rFonts w:asciiTheme="majorHAnsi" w:hAnsiTheme="majorHAnsi" w:cs="Courier New"/>
        </w:rPr>
        <w:t>/L y 1,8 mg O</w:t>
      </w:r>
      <w:r>
        <w:rPr>
          <w:rFonts w:asciiTheme="majorHAnsi" w:hAnsiTheme="majorHAnsi" w:cs="Courier New"/>
          <w:vertAlign w:val="subscript"/>
        </w:rPr>
        <w:t>2</w:t>
      </w:r>
      <w:r>
        <w:rPr>
          <w:rFonts w:asciiTheme="majorHAnsi" w:hAnsiTheme="majorHAnsi" w:cs="Courier New"/>
        </w:rPr>
        <w:t>/L respectivamente</w:t>
      </w:r>
      <w:r w:rsidR="004005D0">
        <w:rPr>
          <w:rFonts w:asciiTheme="majorHAnsi" w:hAnsiTheme="majorHAnsi" w:cs="Courier New"/>
        </w:rPr>
        <w:t>. Los promedios hallados en el presente estudio son ligeramente superiores, sin embargo están en conformidad con la normativa referencia.</w:t>
      </w:r>
    </w:p>
    <w:p w14:paraId="627EF9F8" w14:textId="77777777" w:rsidR="005D2D80" w:rsidRPr="009E6594" w:rsidRDefault="005D2D80" w:rsidP="004005D0">
      <w:pPr>
        <w:spacing w:line="259" w:lineRule="auto"/>
        <w:contextualSpacing w:val="0"/>
        <w:jc w:val="both"/>
        <w:rPr>
          <w:rFonts w:asciiTheme="majorHAnsi" w:hAnsiTheme="majorHAnsi" w:cs="Courier New"/>
        </w:rPr>
      </w:pPr>
    </w:p>
    <w:p w14:paraId="60D758C8" w14:textId="579F4278" w:rsidR="001837DE" w:rsidRDefault="003D3D08" w:rsidP="004005D0">
      <w:pPr>
        <w:pStyle w:val="Ttulo2"/>
        <w:spacing w:before="0"/>
      </w:pPr>
      <w:bookmarkStart w:id="66" w:name="_Toc70326573"/>
      <w:bookmarkStart w:id="67" w:name="_Toc70327381"/>
      <w:bookmarkStart w:id="68" w:name="_Toc109945402"/>
      <w:r>
        <w:t>3.1</w:t>
      </w:r>
      <w:r w:rsidR="00E84D55" w:rsidRPr="00054562">
        <w:t xml:space="preserve">.11 </w:t>
      </w:r>
      <w:r w:rsidR="00271848" w:rsidRPr="00054562">
        <w:t>Fósforo</w:t>
      </w:r>
      <w:r w:rsidR="004F4E2E" w:rsidRPr="00054562">
        <w:t xml:space="preserve"> total</w:t>
      </w:r>
      <w:r w:rsidR="00271848" w:rsidRPr="00054562">
        <w:t xml:space="preserve"> en aguas s</w:t>
      </w:r>
      <w:bookmarkEnd w:id="66"/>
      <w:bookmarkEnd w:id="67"/>
      <w:r w:rsidR="00735841">
        <w:t>uperficiales</w:t>
      </w:r>
      <w:bookmarkEnd w:id="68"/>
    </w:p>
    <w:p w14:paraId="1BCFAF7E" w14:textId="77777777" w:rsidR="009C4D1F" w:rsidRPr="000F01D7" w:rsidRDefault="009C4D1F" w:rsidP="00101444">
      <w:pPr>
        <w:rPr>
          <w:sz w:val="10"/>
        </w:rPr>
      </w:pPr>
    </w:p>
    <w:p w14:paraId="7D315D91" w14:textId="67B02C13" w:rsidR="000F01D7" w:rsidRDefault="000F01D7" w:rsidP="000F01D7">
      <w:pPr>
        <w:jc w:val="both"/>
      </w:pPr>
      <w:r w:rsidRPr="000F01D7">
        <w:t>De acuerdo a Sierra</w:t>
      </w:r>
      <w:r w:rsidR="00AC508F">
        <w:t xml:space="preserve"> Ramírez (2011), el parámetro fó</w:t>
      </w:r>
      <w:r w:rsidRPr="000F01D7">
        <w:t xml:space="preserve">sforo total incluye </w:t>
      </w:r>
      <w:r>
        <w:t xml:space="preserve">las formas </w:t>
      </w:r>
      <w:r w:rsidRPr="000F01D7">
        <w:t xml:space="preserve">inorgánicas y orgánicas </w:t>
      </w:r>
      <w:r>
        <w:t>d</w:t>
      </w:r>
      <w:r w:rsidR="00AC508F">
        <w:t>el fó</w:t>
      </w:r>
      <w:r>
        <w:t>sforo.</w:t>
      </w:r>
      <w:r w:rsidRPr="000F01D7">
        <w:t xml:space="preserve"> La</w:t>
      </w:r>
      <w:r>
        <w:t xml:space="preserve"> </w:t>
      </w:r>
      <w:r w:rsidRPr="000F01D7">
        <w:t>presencia de fósfo</w:t>
      </w:r>
      <w:r>
        <w:t>ro inorgánico puede provenir de su</w:t>
      </w:r>
      <w:r w:rsidRPr="000F01D7">
        <w:t xml:space="preserve"> uso como agente floculante en tratamiento de aguas, detergentes industriales y domésticos, aguas residuales de los procesos agrícolas, y de la aplicación de fertilizantes; mientras que la presencia de fósforo orgánico puede deberse a la descomposición de la materia orgánica, debido que es abundante en </w:t>
      </w:r>
      <w:r>
        <w:t>las aguas residuales domésticas y</w:t>
      </w:r>
      <w:r w:rsidRPr="000F01D7">
        <w:t xml:space="preserve"> agroindustriales.</w:t>
      </w:r>
    </w:p>
    <w:p w14:paraId="776218CE" w14:textId="77777777" w:rsidR="000F01D7" w:rsidRDefault="000F01D7" w:rsidP="000F01D7">
      <w:pPr>
        <w:jc w:val="both"/>
      </w:pPr>
    </w:p>
    <w:p w14:paraId="095E81C3" w14:textId="53E16EFA" w:rsidR="000F01D7" w:rsidRPr="000F01D7" w:rsidRDefault="005D2D80" w:rsidP="000F01D7">
      <w:pPr>
        <w:jc w:val="both"/>
      </w:pPr>
      <w:r>
        <w:t xml:space="preserve">Contemplando las posibles fuentes de fosforo, se considera que en el área de estudio el principal aporte de este elemento proviene de la actividad ganadera, a causa de la degradación de las deposiciones de los animales.  </w:t>
      </w:r>
      <w:r w:rsidR="000F01D7">
        <w:t>Las determinaciones analíticas para fosforo total durante el periodo de estudio arrojaron los siguientes resultados:</w:t>
      </w:r>
    </w:p>
    <w:p w14:paraId="3FD763AB" w14:textId="77777777" w:rsidR="000F01D7" w:rsidRPr="00101444" w:rsidRDefault="000F01D7" w:rsidP="00101444"/>
    <w:p w14:paraId="285F5502" w14:textId="3F314088" w:rsidR="004F4E2E" w:rsidRPr="008570CA" w:rsidRDefault="00735841" w:rsidP="00101444">
      <w:pPr>
        <w:rPr>
          <w:lang w:val="en-US"/>
        </w:rPr>
      </w:pPr>
      <w:r>
        <w:rPr>
          <w:rFonts w:asciiTheme="majorHAnsi" w:hAnsiTheme="majorHAnsi" w:cs="Courier New"/>
          <w:noProof/>
          <w:lang w:val="es-ES" w:eastAsia="es-ES"/>
        </w:rPr>
        <w:drawing>
          <wp:inline distT="0" distB="0" distL="0" distR="0" wp14:anchorId="5F856ECE" wp14:editId="04637456">
            <wp:extent cx="5400040" cy="2707640"/>
            <wp:effectExtent l="0" t="0" r="10160" b="1651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0900B3" w14:textId="62DBD9AE" w:rsidR="00371DC4" w:rsidRPr="00E44E0B" w:rsidRDefault="00E342C7" w:rsidP="00E342C7">
      <w:pPr>
        <w:pStyle w:val="Descripcin"/>
      </w:pPr>
      <w:bookmarkStart w:id="69" w:name="_Toc70330504"/>
      <w:bookmarkStart w:id="70" w:name="_Toc90911534"/>
      <w:r>
        <w:t xml:space="preserve">Figura </w:t>
      </w:r>
      <w:fldSimple w:instr=" SEQ Figura \* ARABIC ">
        <w:r w:rsidR="008647F1">
          <w:rPr>
            <w:noProof/>
          </w:rPr>
          <w:t>11</w:t>
        </w:r>
      </w:fldSimple>
      <w:r>
        <w:t xml:space="preserve">. </w:t>
      </w:r>
      <w:r w:rsidR="00371DC4">
        <w:rPr>
          <w:rFonts w:asciiTheme="majorHAnsi" w:hAnsiTheme="majorHAnsi" w:cs="Courier New"/>
        </w:rPr>
        <w:t xml:space="preserve">Comparativo de </w:t>
      </w:r>
      <w:proofErr w:type="spellStart"/>
      <w:r w:rsidR="00371DC4">
        <w:rPr>
          <w:rFonts w:asciiTheme="majorHAnsi" w:hAnsiTheme="majorHAnsi" w:cs="Courier New"/>
        </w:rPr>
        <w:t>de</w:t>
      </w:r>
      <w:proofErr w:type="spellEnd"/>
      <w:r w:rsidR="00371DC4">
        <w:rPr>
          <w:rFonts w:asciiTheme="majorHAnsi" w:hAnsiTheme="majorHAnsi" w:cs="Courier New"/>
        </w:rPr>
        <w:t xml:space="preserve"> fósforo total en agua superficial.</w:t>
      </w:r>
      <w:bookmarkEnd w:id="69"/>
      <w:bookmarkEnd w:id="70"/>
    </w:p>
    <w:p w14:paraId="4C613AB4" w14:textId="7CC27CA8" w:rsidR="00735841" w:rsidRDefault="00361220" w:rsidP="006E622E">
      <w:pPr>
        <w:spacing w:line="259" w:lineRule="auto"/>
        <w:contextualSpacing w:val="0"/>
        <w:jc w:val="both"/>
        <w:rPr>
          <w:rFonts w:asciiTheme="majorHAnsi" w:hAnsiTheme="majorHAnsi" w:cs="Courier New"/>
          <w:lang w:val="es-ES"/>
        </w:rPr>
      </w:pPr>
      <w:r>
        <w:rPr>
          <w:rFonts w:asciiTheme="majorHAnsi" w:hAnsiTheme="majorHAnsi" w:cs="Courier New"/>
        </w:rPr>
        <w:t>Para aguas de clase 2 la Resolución SEAM 222/02 esta</w:t>
      </w:r>
      <w:r w:rsidR="00AC508F">
        <w:rPr>
          <w:rFonts w:asciiTheme="majorHAnsi" w:hAnsiTheme="majorHAnsi" w:cs="Courier New"/>
        </w:rPr>
        <w:t>blece un máximo permisible de fó</w:t>
      </w:r>
      <w:r>
        <w:rPr>
          <w:rFonts w:asciiTheme="majorHAnsi" w:hAnsiTheme="majorHAnsi" w:cs="Courier New"/>
        </w:rPr>
        <w:t xml:space="preserve">sforo total igual a 0,05 mg/L. </w:t>
      </w:r>
      <w:r w:rsidRPr="00361220">
        <w:rPr>
          <w:rFonts w:asciiTheme="majorHAnsi" w:hAnsiTheme="majorHAnsi" w:cs="Courier New"/>
        </w:rPr>
        <w:t>En la primera campaña se encontró 11 puntos (55%) con tenores superiores al máximo establecido</w:t>
      </w:r>
      <w:r>
        <w:rPr>
          <w:rFonts w:asciiTheme="majorHAnsi" w:hAnsiTheme="majorHAnsi" w:cs="Courier New"/>
        </w:rPr>
        <w:t>; durante la segunda campa</w:t>
      </w:r>
      <w:r>
        <w:rPr>
          <w:rFonts w:asciiTheme="majorHAnsi" w:hAnsiTheme="majorHAnsi" w:cs="Courier New"/>
          <w:lang w:val="es-ES"/>
        </w:rPr>
        <w:t>ña el 100% de los puntos monitoreados arrojaron valores mayores al límite.</w:t>
      </w:r>
    </w:p>
    <w:p w14:paraId="4DB3B4DE" w14:textId="77777777" w:rsidR="00361220" w:rsidRPr="00361220" w:rsidRDefault="00361220" w:rsidP="006E622E">
      <w:pPr>
        <w:spacing w:line="259" w:lineRule="auto"/>
        <w:contextualSpacing w:val="0"/>
        <w:jc w:val="both"/>
        <w:rPr>
          <w:rFonts w:asciiTheme="majorHAnsi" w:hAnsiTheme="majorHAnsi" w:cs="Courier New"/>
          <w:lang w:val="es-ES"/>
        </w:rPr>
      </w:pPr>
    </w:p>
    <w:p w14:paraId="02A50496" w14:textId="3118222A" w:rsidR="00E84D55" w:rsidRPr="006E622E" w:rsidRDefault="006E622E" w:rsidP="006E622E">
      <w:pPr>
        <w:spacing w:line="259" w:lineRule="auto"/>
        <w:contextualSpacing w:val="0"/>
        <w:jc w:val="both"/>
        <w:rPr>
          <w:rFonts w:asciiTheme="majorHAnsi" w:hAnsiTheme="majorHAnsi" w:cs="Courier New"/>
        </w:rPr>
      </w:pPr>
      <w:r>
        <w:rPr>
          <w:rFonts w:asciiTheme="majorHAnsi" w:hAnsiTheme="majorHAnsi" w:cs="Courier New"/>
        </w:rPr>
        <w:t>El promedio hallado durante la segunda campaña es cuatro veces superior al de la primera campaña, el valor máximo se midió en el punto FW 109-MYRZ durante la temporada de estiaje. La alta desviación estándar refleja la amplitud de las concentraciones medidas</w:t>
      </w:r>
      <w:r w:rsidRPr="00E443E1">
        <w:rPr>
          <w:rFonts w:asciiTheme="majorHAnsi" w:hAnsiTheme="majorHAnsi" w:cs="Courier New"/>
          <w:lang w:val="es-ES"/>
        </w:rPr>
        <w:t xml:space="preserve">; </w:t>
      </w:r>
      <w:r w:rsidR="00AC508F">
        <w:rPr>
          <w:rFonts w:asciiTheme="majorHAnsi" w:hAnsiTheme="majorHAnsi" w:cs="Courier New"/>
        </w:rPr>
        <w:t>en la tabla 11</w:t>
      </w:r>
      <w:r w:rsidRPr="006E622E">
        <w:rPr>
          <w:rFonts w:asciiTheme="majorHAnsi" w:hAnsiTheme="majorHAnsi" w:cs="Courier New"/>
        </w:rPr>
        <w:t xml:space="preserve"> se muestran la comparación entre los estadísticos</w:t>
      </w:r>
      <w:r w:rsidR="00E366BE">
        <w:rPr>
          <w:rFonts w:asciiTheme="majorHAnsi" w:hAnsiTheme="majorHAnsi" w:cs="Courier New"/>
        </w:rPr>
        <w:t xml:space="preserve"> descriptivos</w:t>
      </w:r>
      <w:r w:rsidRPr="006E622E">
        <w:rPr>
          <w:rFonts w:asciiTheme="majorHAnsi" w:hAnsiTheme="majorHAnsi" w:cs="Courier New"/>
        </w:rPr>
        <w:t>.</w:t>
      </w:r>
    </w:p>
    <w:p w14:paraId="2240D3E7" w14:textId="77777777" w:rsidR="006E622E" w:rsidRPr="006E622E" w:rsidRDefault="006E622E" w:rsidP="006E622E">
      <w:pPr>
        <w:spacing w:line="259" w:lineRule="auto"/>
        <w:contextualSpacing w:val="0"/>
        <w:jc w:val="both"/>
        <w:rPr>
          <w:rFonts w:asciiTheme="majorHAnsi" w:hAnsiTheme="majorHAnsi" w:cs="Courier New"/>
        </w:rPr>
      </w:pPr>
    </w:p>
    <w:p w14:paraId="2EBCEF57" w14:textId="0104347B" w:rsidR="006E622E" w:rsidRPr="006E622E" w:rsidRDefault="00A732D3" w:rsidP="00A732D3">
      <w:pPr>
        <w:pStyle w:val="Descripcin"/>
        <w:spacing w:after="0"/>
        <w:rPr>
          <w:rFonts w:asciiTheme="majorHAnsi" w:hAnsiTheme="majorHAnsi" w:cs="Courier New"/>
          <w:lang w:val="es-ES"/>
        </w:rPr>
      </w:pPr>
      <w:bookmarkStart w:id="71" w:name="_Toc90909560"/>
      <w:r>
        <w:t xml:space="preserve">Tabla </w:t>
      </w:r>
      <w:fldSimple w:instr=" SEQ Tabla \* ARABIC ">
        <w:r w:rsidR="008647F1">
          <w:rPr>
            <w:noProof/>
          </w:rPr>
          <w:t>11</w:t>
        </w:r>
      </w:fldSimple>
      <w:r>
        <w:t xml:space="preserve">. </w:t>
      </w:r>
      <w:r w:rsidR="006E622E">
        <w:rPr>
          <w:rFonts w:asciiTheme="majorHAnsi" w:hAnsiTheme="majorHAnsi"/>
        </w:rPr>
        <w:t xml:space="preserve">Comparación de estadísticos descriptivos </w:t>
      </w:r>
      <w:r w:rsidR="00E366BE">
        <w:rPr>
          <w:rFonts w:asciiTheme="majorHAnsi" w:hAnsiTheme="majorHAnsi"/>
        </w:rPr>
        <w:t>–</w:t>
      </w:r>
      <w:r w:rsidR="006E622E">
        <w:rPr>
          <w:rFonts w:asciiTheme="majorHAnsi" w:hAnsiTheme="majorHAnsi"/>
        </w:rPr>
        <w:t xml:space="preserve"> </w:t>
      </w:r>
      <w:r w:rsidR="00E366BE">
        <w:rPr>
          <w:rFonts w:asciiTheme="majorHAnsi" w:hAnsiTheme="majorHAnsi"/>
        </w:rPr>
        <w:t>Fosforo total</w:t>
      </w:r>
      <w:bookmarkEnd w:id="71"/>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2522FF" w:rsidRPr="0042281F" w14:paraId="5F1ED050" w14:textId="77777777" w:rsidTr="006E40EF">
        <w:trPr>
          <w:trHeight w:val="283"/>
        </w:trPr>
        <w:tc>
          <w:tcPr>
            <w:tcW w:w="1061" w:type="pct"/>
            <w:tcBorders>
              <w:top w:val="single" w:sz="8" w:space="0" w:color="0D0D0D" w:themeColor="text1" w:themeTint="F2"/>
            </w:tcBorders>
            <w:shd w:val="clear" w:color="auto" w:fill="auto"/>
            <w:noWrap/>
            <w:vAlign w:val="center"/>
          </w:tcPr>
          <w:p w14:paraId="6C6BADA3"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9F142AB"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7978F16" w14:textId="77777777" w:rsidR="002522FF" w:rsidRPr="0042281F" w:rsidRDefault="002522FF" w:rsidP="006E40EF">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4C59074C"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0E79D351" w14:textId="77777777" w:rsidR="002522FF" w:rsidRPr="0042281F" w:rsidRDefault="002522FF" w:rsidP="006E40EF">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2AC82B2" w14:textId="00A16BED" w:rsidR="002522FF" w:rsidRPr="0042281F" w:rsidRDefault="00AC508F" w:rsidP="006E40EF">
            <w:pPr>
              <w:spacing w:line="240" w:lineRule="auto"/>
              <w:contextualSpacing w:val="0"/>
              <w:jc w:val="center"/>
              <w:rPr>
                <w:rFonts w:eastAsia="Times New Roman"/>
                <w:bCs/>
                <w:lang w:val="es-ES" w:eastAsia="es-ES"/>
              </w:rPr>
            </w:pPr>
            <w:r>
              <w:rPr>
                <w:rFonts w:eastAsia="Times New Roman"/>
                <w:bCs/>
                <w:lang w:val="es-ES" w:eastAsia="es-ES"/>
              </w:rPr>
              <w:t>Fuera del lí</w:t>
            </w:r>
            <w:r w:rsidR="002522FF" w:rsidRPr="0042281F">
              <w:rPr>
                <w:rFonts w:eastAsia="Times New Roman"/>
                <w:bCs/>
                <w:lang w:val="es-ES" w:eastAsia="es-ES"/>
              </w:rPr>
              <w:t>mite</w:t>
            </w:r>
          </w:p>
        </w:tc>
      </w:tr>
      <w:tr w:rsidR="002522FF" w:rsidRPr="0042281F" w14:paraId="4FE373FA" w14:textId="77777777" w:rsidTr="006E40EF">
        <w:trPr>
          <w:trHeight w:val="283"/>
        </w:trPr>
        <w:tc>
          <w:tcPr>
            <w:tcW w:w="1061" w:type="pct"/>
            <w:tcBorders>
              <w:bottom w:val="single" w:sz="8" w:space="0" w:color="0D0D0D" w:themeColor="text1" w:themeTint="F2"/>
            </w:tcBorders>
            <w:shd w:val="clear" w:color="auto" w:fill="auto"/>
            <w:noWrap/>
            <w:vAlign w:val="center"/>
            <w:hideMark/>
          </w:tcPr>
          <w:p w14:paraId="3C2A6B3F" w14:textId="77777777" w:rsidR="002522FF" w:rsidRPr="0042281F" w:rsidRDefault="002522FF" w:rsidP="006E40EF">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42613617" w14:textId="77777777" w:rsidR="002522FF" w:rsidRPr="00AC508F" w:rsidRDefault="002522FF" w:rsidP="006E40EF">
            <w:pPr>
              <w:spacing w:line="240" w:lineRule="auto"/>
              <w:contextualSpacing w:val="0"/>
              <w:jc w:val="center"/>
              <w:rPr>
                <w:rFonts w:eastAsia="Times New Roman"/>
                <w:bCs/>
                <w:sz w:val="18"/>
                <w:szCs w:val="18"/>
                <w:lang w:val="es-ES" w:eastAsia="es-ES"/>
              </w:rPr>
            </w:pPr>
            <w:r w:rsidRPr="00AC508F">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664E0E8"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714E1E0"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72A0DB0"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335C056F" w14:textId="70F1A0E2" w:rsidR="002522FF" w:rsidRPr="0042281F" w:rsidRDefault="00AC508F" w:rsidP="006E40EF">
            <w:pPr>
              <w:spacing w:line="240" w:lineRule="auto"/>
              <w:contextualSpacing w:val="0"/>
              <w:jc w:val="center"/>
              <w:rPr>
                <w:rFonts w:eastAsia="Times New Roman"/>
                <w:bCs/>
                <w:lang w:val="es-ES" w:eastAsia="es-ES"/>
              </w:rPr>
            </w:pPr>
            <w:r>
              <w:rPr>
                <w:rFonts w:eastAsia="Times New Roman"/>
                <w:bCs/>
                <w:lang w:val="es-ES" w:eastAsia="es-ES"/>
              </w:rPr>
              <w:t>Lí</w:t>
            </w:r>
            <w:r w:rsidR="002522FF"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C494DC3"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533914E5" w14:textId="77777777" w:rsidR="002522FF" w:rsidRPr="0042281F" w:rsidRDefault="002522FF" w:rsidP="006E40EF">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361220" w:rsidRPr="0042281F" w14:paraId="4F8D7B41" w14:textId="77777777" w:rsidTr="006E40EF">
        <w:trPr>
          <w:trHeight w:val="397"/>
        </w:trPr>
        <w:tc>
          <w:tcPr>
            <w:tcW w:w="1061" w:type="pct"/>
            <w:tcBorders>
              <w:top w:val="single" w:sz="8" w:space="0" w:color="0D0D0D" w:themeColor="text1" w:themeTint="F2"/>
            </w:tcBorders>
            <w:shd w:val="clear" w:color="auto" w:fill="auto"/>
            <w:noWrap/>
            <w:vAlign w:val="center"/>
          </w:tcPr>
          <w:p w14:paraId="63E50F0A" w14:textId="753EAD7A" w:rsidR="00361220" w:rsidRPr="0042281F" w:rsidRDefault="00361220" w:rsidP="006E40EF">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657EEEF0" w14:textId="186FF88B" w:rsidR="00361220" w:rsidRPr="00361220" w:rsidRDefault="00361220" w:rsidP="006E40EF">
            <w:pPr>
              <w:spacing w:line="240" w:lineRule="auto"/>
              <w:contextualSpacing w:val="0"/>
              <w:jc w:val="center"/>
              <w:rPr>
                <w:rFonts w:asciiTheme="majorHAnsi" w:eastAsia="Times New Roman" w:hAnsiTheme="majorHAnsi"/>
                <w:bCs/>
                <w:lang w:val="es-ES" w:eastAsia="es-ES"/>
              </w:rPr>
            </w:pPr>
            <w:r w:rsidRPr="00361220">
              <w:rPr>
                <w:rFonts w:cs="Arial"/>
              </w:rPr>
              <w:t>0,4</w:t>
            </w:r>
          </w:p>
        </w:tc>
        <w:tc>
          <w:tcPr>
            <w:tcW w:w="563" w:type="pct"/>
            <w:tcBorders>
              <w:top w:val="single" w:sz="8" w:space="0" w:color="0D0D0D" w:themeColor="text1" w:themeTint="F2"/>
            </w:tcBorders>
            <w:shd w:val="clear" w:color="auto" w:fill="auto"/>
            <w:noWrap/>
            <w:vAlign w:val="center"/>
          </w:tcPr>
          <w:p w14:paraId="51A15423" w14:textId="1A9EA9A4" w:rsidR="00361220" w:rsidRPr="00361220" w:rsidRDefault="00361220" w:rsidP="006E40EF">
            <w:pPr>
              <w:spacing w:line="240" w:lineRule="auto"/>
              <w:contextualSpacing w:val="0"/>
              <w:jc w:val="center"/>
              <w:rPr>
                <w:rFonts w:asciiTheme="majorHAnsi" w:eastAsia="Times New Roman" w:hAnsiTheme="majorHAnsi"/>
                <w:bCs/>
                <w:lang w:val="es-ES" w:eastAsia="es-ES"/>
              </w:rPr>
            </w:pPr>
            <w:r w:rsidRPr="00361220">
              <w:rPr>
                <w:rFonts w:cs="Arial"/>
              </w:rPr>
              <w:t>0,3</w:t>
            </w:r>
          </w:p>
        </w:tc>
        <w:tc>
          <w:tcPr>
            <w:tcW w:w="563" w:type="pct"/>
            <w:tcBorders>
              <w:top w:val="single" w:sz="8" w:space="0" w:color="0D0D0D" w:themeColor="text1" w:themeTint="F2"/>
            </w:tcBorders>
            <w:shd w:val="clear" w:color="auto" w:fill="auto"/>
            <w:noWrap/>
            <w:vAlign w:val="center"/>
          </w:tcPr>
          <w:p w14:paraId="3525B295" w14:textId="53DEB472" w:rsidR="00361220" w:rsidRPr="00361220" w:rsidRDefault="00361220" w:rsidP="006E40EF">
            <w:pPr>
              <w:spacing w:line="240" w:lineRule="auto"/>
              <w:contextualSpacing w:val="0"/>
              <w:jc w:val="center"/>
              <w:rPr>
                <w:rFonts w:asciiTheme="majorHAnsi" w:eastAsia="Times New Roman" w:hAnsiTheme="majorHAnsi"/>
                <w:bCs/>
                <w:lang w:val="es-ES" w:eastAsia="es-ES"/>
              </w:rPr>
            </w:pPr>
            <w:r w:rsidRPr="00361220">
              <w:rPr>
                <w:rFonts w:cs="Arial"/>
              </w:rPr>
              <w:t>0,1</w:t>
            </w:r>
          </w:p>
        </w:tc>
        <w:tc>
          <w:tcPr>
            <w:tcW w:w="563" w:type="pct"/>
            <w:tcBorders>
              <w:top w:val="single" w:sz="8" w:space="0" w:color="0D0D0D" w:themeColor="text1" w:themeTint="F2"/>
            </w:tcBorders>
            <w:shd w:val="clear" w:color="auto" w:fill="auto"/>
            <w:noWrap/>
            <w:vAlign w:val="center"/>
          </w:tcPr>
          <w:p w14:paraId="0240DF3D" w14:textId="56D02F82" w:rsidR="00361220" w:rsidRPr="00361220" w:rsidRDefault="00361220" w:rsidP="006E40EF">
            <w:pPr>
              <w:spacing w:line="240" w:lineRule="auto"/>
              <w:contextualSpacing w:val="0"/>
              <w:jc w:val="center"/>
              <w:rPr>
                <w:rFonts w:asciiTheme="majorHAnsi" w:eastAsia="Times New Roman" w:hAnsiTheme="majorHAnsi"/>
                <w:bCs/>
                <w:lang w:val="es-ES" w:eastAsia="es-ES"/>
              </w:rPr>
            </w:pPr>
            <w:r w:rsidRPr="00361220">
              <w:rPr>
                <w:rFonts w:cs="Arial"/>
              </w:rPr>
              <w:t>0,</w:t>
            </w:r>
            <w:r w:rsidR="006E622E">
              <w:rPr>
                <w:rFonts w:cs="Arial"/>
              </w:rPr>
              <w:t>77</w:t>
            </w:r>
          </w:p>
        </w:tc>
        <w:tc>
          <w:tcPr>
            <w:tcW w:w="563" w:type="pct"/>
            <w:tcBorders>
              <w:top w:val="single" w:sz="8" w:space="0" w:color="0D0D0D" w:themeColor="text1" w:themeTint="F2"/>
            </w:tcBorders>
            <w:vAlign w:val="center"/>
          </w:tcPr>
          <w:p w14:paraId="0DC0EA39" w14:textId="77F04D9E" w:rsidR="00361220" w:rsidRPr="00361220" w:rsidRDefault="00361220" w:rsidP="006E40EF">
            <w:pPr>
              <w:spacing w:line="240" w:lineRule="auto"/>
              <w:contextualSpacing w:val="0"/>
              <w:jc w:val="center"/>
              <w:rPr>
                <w:rFonts w:asciiTheme="majorHAnsi" w:eastAsia="Times New Roman" w:hAnsiTheme="majorHAnsi"/>
                <w:bCs/>
                <w:lang w:val="es-ES" w:eastAsia="es-ES"/>
              </w:rPr>
            </w:pPr>
            <w:r w:rsidRPr="00361220">
              <w:rPr>
                <w:rFonts w:cs="Arial"/>
              </w:rPr>
              <w:t>0,05</w:t>
            </w:r>
          </w:p>
        </w:tc>
        <w:tc>
          <w:tcPr>
            <w:tcW w:w="563" w:type="pct"/>
            <w:tcBorders>
              <w:top w:val="single" w:sz="8" w:space="0" w:color="0D0D0D" w:themeColor="text1" w:themeTint="F2"/>
            </w:tcBorders>
            <w:shd w:val="clear" w:color="auto" w:fill="auto"/>
            <w:noWrap/>
            <w:vAlign w:val="center"/>
          </w:tcPr>
          <w:p w14:paraId="3CE655FD" w14:textId="58DE9E95" w:rsidR="00361220" w:rsidRPr="00361220" w:rsidRDefault="00361220" w:rsidP="006E40EF">
            <w:pPr>
              <w:spacing w:line="240" w:lineRule="auto"/>
              <w:contextualSpacing w:val="0"/>
              <w:jc w:val="center"/>
              <w:rPr>
                <w:rFonts w:asciiTheme="majorHAnsi" w:eastAsia="Times New Roman" w:hAnsiTheme="majorHAnsi"/>
                <w:bCs/>
                <w:lang w:val="es-ES" w:eastAsia="es-ES"/>
              </w:rPr>
            </w:pPr>
            <w:r w:rsidRPr="00361220">
              <w:rPr>
                <w:rFonts w:cs="Arial"/>
              </w:rPr>
              <w:t>16</w:t>
            </w:r>
          </w:p>
        </w:tc>
        <w:tc>
          <w:tcPr>
            <w:tcW w:w="561" w:type="pct"/>
            <w:tcBorders>
              <w:top w:val="single" w:sz="8" w:space="0" w:color="0D0D0D" w:themeColor="text1" w:themeTint="F2"/>
            </w:tcBorders>
            <w:shd w:val="clear" w:color="auto" w:fill="auto"/>
            <w:noWrap/>
            <w:vAlign w:val="center"/>
          </w:tcPr>
          <w:p w14:paraId="6B7DAE1D" w14:textId="6F76A174" w:rsidR="00361220" w:rsidRPr="00361220" w:rsidRDefault="00361220" w:rsidP="006E40EF">
            <w:pPr>
              <w:spacing w:line="240" w:lineRule="auto"/>
              <w:contextualSpacing w:val="0"/>
              <w:jc w:val="center"/>
              <w:rPr>
                <w:rFonts w:asciiTheme="majorHAnsi" w:eastAsia="Times New Roman" w:hAnsiTheme="majorHAnsi"/>
                <w:bCs/>
                <w:lang w:val="es-ES" w:eastAsia="es-ES"/>
              </w:rPr>
            </w:pPr>
            <w:r w:rsidRPr="00361220">
              <w:rPr>
                <w:rFonts w:cs="Arial"/>
              </w:rPr>
              <w:t>100%</w:t>
            </w:r>
          </w:p>
        </w:tc>
      </w:tr>
      <w:tr w:rsidR="00361220" w:rsidRPr="0042281F" w14:paraId="45E61F52" w14:textId="77777777" w:rsidTr="00361220">
        <w:trPr>
          <w:trHeight w:val="397"/>
        </w:trPr>
        <w:tc>
          <w:tcPr>
            <w:tcW w:w="1061" w:type="pct"/>
            <w:tcBorders>
              <w:bottom w:val="single" w:sz="8" w:space="0" w:color="0D0D0D" w:themeColor="text1" w:themeTint="F2"/>
            </w:tcBorders>
            <w:shd w:val="clear" w:color="auto" w:fill="auto"/>
            <w:noWrap/>
            <w:vAlign w:val="center"/>
          </w:tcPr>
          <w:p w14:paraId="01BE5C09" w14:textId="7E488403" w:rsidR="00361220" w:rsidRPr="0042281F" w:rsidRDefault="00361220" w:rsidP="006E40EF">
            <w:pPr>
              <w:spacing w:line="240" w:lineRule="auto"/>
              <w:contextualSpacing w:val="0"/>
              <w:rPr>
                <w:rFonts w:eastAsia="Times New Roman"/>
                <w:bCs/>
                <w:lang w:val="es-ES" w:eastAsia="es-ES"/>
              </w:rPr>
            </w:pPr>
            <w:r>
              <w:rPr>
                <w:rFonts w:eastAsia="Times New Roman"/>
                <w:bCs/>
                <w:lang w:val="es-ES" w:eastAsia="es-ES"/>
              </w:rPr>
              <w:lastRenderedPageBreak/>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7EDD7C90" w14:textId="31B01210" w:rsidR="00361220" w:rsidRPr="00361220" w:rsidRDefault="00361220" w:rsidP="00361220">
            <w:pPr>
              <w:spacing w:line="240" w:lineRule="auto"/>
              <w:contextualSpacing w:val="0"/>
              <w:jc w:val="center"/>
              <w:rPr>
                <w:rFonts w:eastAsia="Times New Roman"/>
                <w:bCs/>
                <w:lang w:val="es-ES" w:eastAsia="es-ES"/>
              </w:rPr>
            </w:pPr>
            <w:r w:rsidRPr="00361220">
              <w:rPr>
                <w:rFonts w:cs="Arial"/>
              </w:rPr>
              <w:t>0,1</w:t>
            </w:r>
          </w:p>
        </w:tc>
        <w:tc>
          <w:tcPr>
            <w:tcW w:w="563" w:type="pct"/>
            <w:tcBorders>
              <w:bottom w:val="single" w:sz="8" w:space="0" w:color="0D0D0D" w:themeColor="text1" w:themeTint="F2"/>
            </w:tcBorders>
            <w:shd w:val="clear" w:color="auto" w:fill="auto"/>
            <w:noWrap/>
            <w:vAlign w:val="center"/>
          </w:tcPr>
          <w:p w14:paraId="1200A278" w14:textId="4AB1AAC8" w:rsidR="00361220" w:rsidRPr="00361220" w:rsidRDefault="00361220" w:rsidP="00361220">
            <w:pPr>
              <w:spacing w:line="240" w:lineRule="auto"/>
              <w:contextualSpacing w:val="0"/>
              <w:jc w:val="center"/>
              <w:rPr>
                <w:rFonts w:eastAsia="Times New Roman"/>
                <w:bCs/>
                <w:lang w:val="es-ES" w:eastAsia="es-ES"/>
              </w:rPr>
            </w:pPr>
            <w:r w:rsidRPr="00361220">
              <w:rPr>
                <w:rFonts w:cs="Arial"/>
              </w:rPr>
              <w:t>0,1</w:t>
            </w:r>
          </w:p>
        </w:tc>
        <w:tc>
          <w:tcPr>
            <w:tcW w:w="563" w:type="pct"/>
            <w:tcBorders>
              <w:bottom w:val="single" w:sz="8" w:space="0" w:color="0D0D0D" w:themeColor="text1" w:themeTint="F2"/>
            </w:tcBorders>
            <w:shd w:val="clear" w:color="auto" w:fill="auto"/>
            <w:noWrap/>
            <w:vAlign w:val="center"/>
          </w:tcPr>
          <w:p w14:paraId="3D658D44" w14:textId="1CF192A0" w:rsidR="00361220" w:rsidRPr="00361220" w:rsidRDefault="00361220" w:rsidP="00361220">
            <w:pPr>
              <w:spacing w:line="240" w:lineRule="auto"/>
              <w:contextualSpacing w:val="0"/>
              <w:jc w:val="center"/>
              <w:rPr>
                <w:rFonts w:eastAsia="Times New Roman"/>
                <w:bCs/>
                <w:lang w:val="es-ES" w:eastAsia="es-ES"/>
              </w:rPr>
            </w:pPr>
            <w:r w:rsidRPr="00361220">
              <w:rPr>
                <w:rFonts w:cs="Arial"/>
              </w:rPr>
              <w:t>0,0</w:t>
            </w:r>
          </w:p>
        </w:tc>
        <w:tc>
          <w:tcPr>
            <w:tcW w:w="563" w:type="pct"/>
            <w:tcBorders>
              <w:bottom w:val="single" w:sz="8" w:space="0" w:color="0D0D0D" w:themeColor="text1" w:themeTint="F2"/>
            </w:tcBorders>
            <w:shd w:val="clear" w:color="auto" w:fill="auto"/>
            <w:noWrap/>
            <w:vAlign w:val="center"/>
          </w:tcPr>
          <w:p w14:paraId="7BE941F7" w14:textId="7A92C10A" w:rsidR="00361220" w:rsidRPr="00361220" w:rsidRDefault="00361220" w:rsidP="00361220">
            <w:pPr>
              <w:spacing w:line="240" w:lineRule="auto"/>
              <w:contextualSpacing w:val="0"/>
              <w:jc w:val="center"/>
              <w:rPr>
                <w:rFonts w:eastAsia="Times New Roman"/>
                <w:bCs/>
                <w:lang w:val="es-ES" w:eastAsia="es-ES"/>
              </w:rPr>
            </w:pPr>
            <w:r w:rsidRPr="00361220">
              <w:rPr>
                <w:rFonts w:cs="Arial"/>
              </w:rPr>
              <w:t>0,4</w:t>
            </w:r>
          </w:p>
        </w:tc>
        <w:tc>
          <w:tcPr>
            <w:tcW w:w="563" w:type="pct"/>
            <w:tcBorders>
              <w:bottom w:val="single" w:sz="8" w:space="0" w:color="0D0D0D" w:themeColor="text1" w:themeTint="F2"/>
            </w:tcBorders>
            <w:vAlign w:val="center"/>
          </w:tcPr>
          <w:p w14:paraId="3E949FE2" w14:textId="6B049052" w:rsidR="00361220" w:rsidRPr="00361220" w:rsidRDefault="00361220" w:rsidP="00361220">
            <w:pPr>
              <w:spacing w:line="240" w:lineRule="auto"/>
              <w:contextualSpacing w:val="0"/>
              <w:jc w:val="center"/>
              <w:rPr>
                <w:rFonts w:eastAsia="Times New Roman"/>
                <w:bCs/>
                <w:lang w:val="es-ES" w:eastAsia="es-ES"/>
              </w:rPr>
            </w:pPr>
            <w:r w:rsidRPr="00361220">
              <w:rPr>
                <w:rFonts w:cs="Arial"/>
              </w:rPr>
              <w:t>0,05</w:t>
            </w:r>
          </w:p>
        </w:tc>
        <w:tc>
          <w:tcPr>
            <w:tcW w:w="563" w:type="pct"/>
            <w:tcBorders>
              <w:bottom w:val="single" w:sz="8" w:space="0" w:color="0D0D0D" w:themeColor="text1" w:themeTint="F2"/>
            </w:tcBorders>
            <w:shd w:val="clear" w:color="auto" w:fill="auto"/>
            <w:noWrap/>
            <w:vAlign w:val="center"/>
          </w:tcPr>
          <w:p w14:paraId="66C68461" w14:textId="29218503" w:rsidR="00361220" w:rsidRPr="00361220" w:rsidRDefault="00361220" w:rsidP="00361220">
            <w:pPr>
              <w:spacing w:line="240" w:lineRule="auto"/>
              <w:contextualSpacing w:val="0"/>
              <w:jc w:val="center"/>
              <w:rPr>
                <w:rFonts w:eastAsia="Times New Roman"/>
                <w:bCs/>
                <w:lang w:val="es-ES" w:eastAsia="es-ES"/>
              </w:rPr>
            </w:pPr>
            <w:r w:rsidRPr="00361220">
              <w:rPr>
                <w:rFonts w:cs="Arial"/>
              </w:rPr>
              <w:t>11</w:t>
            </w:r>
          </w:p>
        </w:tc>
        <w:tc>
          <w:tcPr>
            <w:tcW w:w="561" w:type="pct"/>
            <w:tcBorders>
              <w:bottom w:val="single" w:sz="8" w:space="0" w:color="0D0D0D" w:themeColor="text1" w:themeTint="F2"/>
            </w:tcBorders>
            <w:shd w:val="clear" w:color="auto" w:fill="auto"/>
            <w:noWrap/>
            <w:vAlign w:val="center"/>
          </w:tcPr>
          <w:p w14:paraId="68D170ED" w14:textId="3A7F5583" w:rsidR="00361220" w:rsidRPr="00361220" w:rsidRDefault="00361220" w:rsidP="00361220">
            <w:pPr>
              <w:spacing w:line="240" w:lineRule="auto"/>
              <w:contextualSpacing w:val="0"/>
              <w:jc w:val="center"/>
              <w:rPr>
                <w:rFonts w:eastAsia="Times New Roman"/>
                <w:bCs/>
                <w:lang w:val="es-ES" w:eastAsia="es-ES"/>
              </w:rPr>
            </w:pPr>
            <w:r>
              <w:rPr>
                <w:rFonts w:cs="Arial"/>
              </w:rPr>
              <w:t>55</w:t>
            </w:r>
            <w:r w:rsidRPr="00361220">
              <w:rPr>
                <w:rFonts w:cs="Arial"/>
              </w:rPr>
              <w:t>%</w:t>
            </w:r>
          </w:p>
        </w:tc>
      </w:tr>
    </w:tbl>
    <w:p w14:paraId="778B812F" w14:textId="77777777" w:rsidR="00735841" w:rsidRDefault="00735841" w:rsidP="00054562">
      <w:pPr>
        <w:spacing w:after="160" w:line="259" w:lineRule="auto"/>
        <w:contextualSpacing w:val="0"/>
        <w:jc w:val="both"/>
        <w:rPr>
          <w:rFonts w:asciiTheme="majorHAnsi" w:hAnsiTheme="majorHAnsi" w:cs="Courier New"/>
        </w:rPr>
      </w:pPr>
    </w:p>
    <w:p w14:paraId="3DE7E581" w14:textId="2DCE6F41" w:rsidR="00735841" w:rsidRPr="00E366BE" w:rsidRDefault="00E366BE" w:rsidP="00054562">
      <w:pPr>
        <w:spacing w:after="160" w:line="259" w:lineRule="auto"/>
        <w:contextualSpacing w:val="0"/>
        <w:jc w:val="both"/>
        <w:rPr>
          <w:rFonts w:asciiTheme="majorHAnsi" w:hAnsiTheme="majorHAnsi" w:cs="Courier New"/>
        </w:rPr>
      </w:pPr>
      <w:r w:rsidRPr="00E366BE">
        <w:rPr>
          <w:rFonts w:asciiTheme="majorHAnsi" w:hAnsiTheme="majorHAnsi" w:cs="Courier New"/>
        </w:rPr>
        <w:t xml:space="preserve">Una investigación realizada por </w:t>
      </w:r>
      <w:proofErr w:type="spellStart"/>
      <w:r w:rsidRPr="00E366BE">
        <w:rPr>
          <w:rFonts w:asciiTheme="majorHAnsi" w:hAnsiTheme="majorHAnsi" w:cs="Courier New"/>
        </w:rPr>
        <w:t>Facetti</w:t>
      </w:r>
      <w:proofErr w:type="spellEnd"/>
      <w:r w:rsidRPr="00E366BE">
        <w:rPr>
          <w:rFonts w:asciiTheme="majorHAnsi" w:hAnsiTheme="majorHAnsi" w:cs="Courier New"/>
        </w:rPr>
        <w:t xml:space="preserve"> et al (2011), ha</w:t>
      </w:r>
      <w:r w:rsidR="00AC508F">
        <w:rPr>
          <w:rFonts w:asciiTheme="majorHAnsi" w:hAnsiTheme="majorHAnsi" w:cs="Courier New"/>
        </w:rPr>
        <w:t>llo un promedio 0,074 mg/L de fó</w:t>
      </w:r>
      <w:r w:rsidRPr="00E366BE">
        <w:rPr>
          <w:rFonts w:asciiTheme="majorHAnsi" w:hAnsiTheme="majorHAnsi" w:cs="Courier New"/>
        </w:rPr>
        <w:t xml:space="preserve">sforo </w:t>
      </w:r>
      <w:r>
        <w:rPr>
          <w:rFonts w:asciiTheme="majorHAnsi" w:hAnsiTheme="majorHAnsi" w:cs="Courier New"/>
        </w:rPr>
        <w:t xml:space="preserve">total </w:t>
      </w:r>
      <w:r w:rsidRPr="00E366BE">
        <w:rPr>
          <w:rFonts w:asciiTheme="majorHAnsi" w:hAnsiTheme="majorHAnsi" w:cs="Courier New"/>
        </w:rPr>
        <w:t>en aguas del Río Verde</w:t>
      </w:r>
      <w:r>
        <w:rPr>
          <w:rFonts w:asciiTheme="majorHAnsi" w:hAnsiTheme="majorHAnsi" w:cs="Courier New"/>
        </w:rPr>
        <w:t xml:space="preserve"> localizado en el departamento de San Pedro, los promedios hallados en el presente estudio son superiores en comparación con la citada investigación.</w:t>
      </w:r>
    </w:p>
    <w:p w14:paraId="372C4701" w14:textId="56B66E4F" w:rsidR="00735841" w:rsidRDefault="00735841">
      <w:pPr>
        <w:spacing w:after="160" w:line="259" w:lineRule="auto"/>
        <w:contextualSpacing w:val="0"/>
        <w:rPr>
          <w:rFonts w:asciiTheme="majorHAnsi" w:hAnsiTheme="majorHAnsi" w:cs="Courier New"/>
        </w:rPr>
      </w:pPr>
      <w:r>
        <w:rPr>
          <w:rFonts w:asciiTheme="majorHAnsi" w:hAnsiTheme="majorHAnsi" w:cs="Courier New"/>
        </w:rPr>
        <w:br w:type="page"/>
      </w:r>
    </w:p>
    <w:p w14:paraId="4725770E" w14:textId="27D4767A" w:rsidR="004F4E2E" w:rsidRDefault="00AC508F" w:rsidP="009C4D1F">
      <w:pPr>
        <w:pStyle w:val="Ttulo2"/>
      </w:pPr>
      <w:bookmarkStart w:id="72" w:name="_Toc70326574"/>
      <w:bookmarkStart w:id="73" w:name="_Toc70327382"/>
      <w:bookmarkStart w:id="74" w:name="_Toc109945403"/>
      <w:r>
        <w:lastRenderedPageBreak/>
        <w:t>3</w:t>
      </w:r>
      <w:r w:rsidR="004A7609">
        <w:t>.</w:t>
      </w:r>
      <w:r w:rsidR="003D3D08">
        <w:t>1</w:t>
      </w:r>
      <w:r w:rsidR="004A7609">
        <w:t xml:space="preserve">.12 </w:t>
      </w:r>
      <w:r w:rsidR="004F4E2E">
        <w:t>Nitrógeno total</w:t>
      </w:r>
      <w:r w:rsidR="004A7609">
        <w:t xml:space="preserve"> en aguas superficiales.</w:t>
      </w:r>
      <w:bookmarkEnd w:id="72"/>
      <w:bookmarkEnd w:id="73"/>
      <w:bookmarkEnd w:id="74"/>
      <w:r w:rsidR="00CC4DF4">
        <w:t xml:space="preserve"> </w:t>
      </w:r>
    </w:p>
    <w:p w14:paraId="2DBF6152" w14:textId="77777777" w:rsidR="00E366BE" w:rsidRPr="00470DF8" w:rsidRDefault="00E366BE" w:rsidP="00E366BE">
      <w:pPr>
        <w:rPr>
          <w:sz w:val="10"/>
        </w:rPr>
      </w:pPr>
    </w:p>
    <w:p w14:paraId="22055744" w14:textId="4FF28A99" w:rsidR="00E366BE" w:rsidRDefault="00470DF8" w:rsidP="00470DF8">
      <w:pPr>
        <w:jc w:val="both"/>
      </w:pPr>
      <w:r>
        <w:t xml:space="preserve">Según Espinoza et al </w:t>
      </w:r>
      <w:r w:rsidRPr="00E443E1">
        <w:rPr>
          <w:lang w:val="es-ES"/>
        </w:rPr>
        <w:t xml:space="preserve">(2013) </w:t>
      </w:r>
      <w:r>
        <w:t>el nitrógeno total es definido como la suma de amonio libre y compuestos orgánicos nitrogenados que son convertidos a sulfato de amonio, después de la digestión de l</w:t>
      </w:r>
      <w:r w:rsidR="00027F51">
        <w:t>a muestra con ácido sulfúrico</w:t>
      </w:r>
      <w:r>
        <w:t xml:space="preserve"> en presencia de un catalizador</w:t>
      </w:r>
      <w:r w:rsidR="00052812">
        <w:t>.</w:t>
      </w:r>
      <w:r w:rsidRPr="00470DF8">
        <w:t xml:space="preserve"> </w:t>
      </w:r>
      <w:r w:rsidR="00E366BE" w:rsidRPr="00470DF8">
        <w:t>El nitrógen</w:t>
      </w:r>
      <w:r>
        <w:t>o total es una medida de las vari</w:t>
      </w:r>
      <w:r w:rsidR="00E366BE" w:rsidRPr="00470DF8">
        <w:t>as formas de nitrógeno que se encuentran en una muest</w:t>
      </w:r>
      <w:r>
        <w:t xml:space="preserve">ra de agua e incluye formas </w:t>
      </w:r>
      <w:r w:rsidR="00E366BE" w:rsidRPr="00470DF8">
        <w:t>orgánicas</w:t>
      </w:r>
      <w:r>
        <w:t xml:space="preserve"> e inorgánicas.</w:t>
      </w:r>
    </w:p>
    <w:p w14:paraId="3D9FAC20" w14:textId="77777777" w:rsidR="00B316BB" w:rsidRDefault="00B316BB" w:rsidP="00470DF8">
      <w:pPr>
        <w:jc w:val="both"/>
      </w:pPr>
    </w:p>
    <w:p w14:paraId="319B18A0" w14:textId="7AD4D91B" w:rsidR="00B316BB" w:rsidRPr="00B316BB" w:rsidRDefault="00B316BB" w:rsidP="00470DF8">
      <w:pPr>
        <w:jc w:val="both"/>
        <w:rPr>
          <w:lang w:val="es-ES"/>
        </w:rPr>
      </w:pPr>
      <w:r>
        <w:t xml:space="preserve">El Nitrógeno es considerado un </w:t>
      </w:r>
      <w:proofErr w:type="spellStart"/>
      <w:r>
        <w:t>bionutriente</w:t>
      </w:r>
      <w:proofErr w:type="spellEnd"/>
      <w:r>
        <w:t xml:space="preserve"> muy importante en los procesos de eutrofización. En la figura 12 se representan los valores arrojados durante las dos campa</w:t>
      </w:r>
      <w:r>
        <w:rPr>
          <w:lang w:val="es-ES"/>
        </w:rPr>
        <w:t>ñas realizadas.</w:t>
      </w:r>
    </w:p>
    <w:p w14:paraId="76F03D3E" w14:textId="77777777" w:rsidR="009C4D1F" w:rsidRDefault="009C4D1F" w:rsidP="009C4D1F"/>
    <w:p w14:paraId="7B63E9A5" w14:textId="43074F09" w:rsidR="003105A9" w:rsidRPr="009C4D1F" w:rsidRDefault="003105A9" w:rsidP="009C4D1F">
      <w:r>
        <w:rPr>
          <w:rFonts w:asciiTheme="majorHAnsi" w:hAnsiTheme="majorHAnsi" w:cs="Courier New"/>
          <w:noProof/>
          <w:lang w:val="es-ES" w:eastAsia="es-ES"/>
        </w:rPr>
        <w:drawing>
          <wp:inline distT="0" distB="0" distL="0" distR="0" wp14:anchorId="0A6FDBEC" wp14:editId="200E75ED">
            <wp:extent cx="5400000" cy="2520000"/>
            <wp:effectExtent l="0" t="0" r="10795" b="1397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B1C19CD" w14:textId="4E891127" w:rsidR="004A7609" w:rsidRPr="00E342C7" w:rsidRDefault="004A7609" w:rsidP="00E342C7">
      <w:pPr>
        <w:pStyle w:val="Descripcin"/>
        <w:rPr>
          <w:rFonts w:asciiTheme="majorHAnsi" w:hAnsiTheme="majorHAnsi" w:cs="Courier New"/>
        </w:rPr>
      </w:pPr>
      <w:bookmarkStart w:id="75" w:name="_Toc70330505"/>
      <w:r>
        <w:rPr>
          <w:rFonts w:asciiTheme="majorHAnsi" w:hAnsiTheme="majorHAnsi" w:cs="Courier New"/>
        </w:rPr>
        <w:t xml:space="preserve"> </w:t>
      </w:r>
      <w:bookmarkStart w:id="76" w:name="_Toc90911535"/>
      <w:r w:rsidR="00E342C7">
        <w:t xml:space="preserve">Figura </w:t>
      </w:r>
      <w:fldSimple w:instr=" SEQ Figura \* ARABIC ">
        <w:r w:rsidR="008647F1">
          <w:rPr>
            <w:noProof/>
          </w:rPr>
          <w:t>12</w:t>
        </w:r>
      </w:fldSimple>
      <w:r w:rsidR="00E342C7">
        <w:t xml:space="preserve">. </w:t>
      </w:r>
      <w:r>
        <w:rPr>
          <w:rFonts w:asciiTheme="majorHAnsi" w:hAnsiTheme="majorHAnsi" w:cs="Courier New"/>
        </w:rPr>
        <w:t>Comparativo de los niveles de nitrógeno total en aguas superficiales.</w:t>
      </w:r>
      <w:bookmarkEnd w:id="75"/>
      <w:bookmarkEnd w:id="76"/>
    </w:p>
    <w:p w14:paraId="61C38387" w14:textId="0A7F3B06" w:rsidR="007E7A27" w:rsidRDefault="00052812" w:rsidP="008E46BD">
      <w:pPr>
        <w:spacing w:after="160" w:line="259" w:lineRule="auto"/>
        <w:contextualSpacing w:val="0"/>
        <w:jc w:val="both"/>
        <w:rPr>
          <w:rFonts w:asciiTheme="majorHAnsi" w:hAnsiTheme="majorHAnsi" w:cs="Courier New"/>
        </w:rPr>
      </w:pPr>
      <w:r w:rsidRPr="00BE5A56">
        <w:rPr>
          <w:rFonts w:asciiTheme="majorHAnsi" w:hAnsiTheme="majorHAnsi" w:cs="Courier New"/>
        </w:rPr>
        <w:t>Para aguas de la clase 2 la Resolución SEAM 222/02 establece un límite 0,6 mg/L de nitrógeno total.</w:t>
      </w:r>
      <w:r w:rsidR="00BE5A56" w:rsidRPr="00BE5A56">
        <w:rPr>
          <w:rFonts w:asciiTheme="majorHAnsi" w:hAnsiTheme="majorHAnsi" w:cs="Courier New"/>
        </w:rPr>
        <w:t xml:space="preserve"> En total seis d</w:t>
      </w:r>
      <w:r w:rsidR="00BE5A56">
        <w:rPr>
          <w:rFonts w:asciiTheme="majorHAnsi" w:hAnsiTheme="majorHAnsi" w:cs="Courier New"/>
        </w:rPr>
        <w:t>eterminaciones sobrepasan el te</w:t>
      </w:r>
      <w:r w:rsidR="00BE5A56" w:rsidRPr="00BE5A56">
        <w:rPr>
          <w:rFonts w:asciiTheme="majorHAnsi" w:hAnsiTheme="majorHAnsi" w:cs="Courier New"/>
        </w:rPr>
        <w:t>n</w:t>
      </w:r>
      <w:r w:rsidR="00BE5A56">
        <w:rPr>
          <w:rFonts w:asciiTheme="majorHAnsi" w:hAnsiTheme="majorHAnsi" w:cs="Courier New"/>
        </w:rPr>
        <w:t>o</w:t>
      </w:r>
      <w:r w:rsidR="00BE5A56" w:rsidRPr="00BE5A56">
        <w:rPr>
          <w:rFonts w:asciiTheme="majorHAnsi" w:hAnsiTheme="majorHAnsi" w:cs="Courier New"/>
        </w:rPr>
        <w:t>r máximo permitido, cuatro (20%) en la primera campaña y dos (13%) en la segunda campaña.</w:t>
      </w:r>
    </w:p>
    <w:p w14:paraId="592283A2" w14:textId="4CBB81C7" w:rsidR="00BE5A56" w:rsidRPr="00EC458A" w:rsidRDefault="00BE5A56" w:rsidP="008E46BD">
      <w:pPr>
        <w:spacing w:after="160" w:line="259" w:lineRule="auto"/>
        <w:contextualSpacing w:val="0"/>
        <w:jc w:val="both"/>
        <w:rPr>
          <w:rFonts w:asciiTheme="majorHAnsi" w:hAnsiTheme="majorHAnsi" w:cs="Courier New"/>
        </w:rPr>
      </w:pPr>
      <w:r>
        <w:rPr>
          <w:rFonts w:asciiTheme="majorHAnsi" w:hAnsiTheme="majorHAnsi" w:cs="Courier New"/>
        </w:rPr>
        <w:t>El límite de cuantificación del método utilizado es</w:t>
      </w:r>
      <w:r w:rsidR="00EC458A">
        <w:rPr>
          <w:rFonts w:asciiTheme="majorHAnsi" w:hAnsiTheme="majorHAnsi" w:cs="Courier New"/>
        </w:rPr>
        <w:t xml:space="preserve"> 0,1</w:t>
      </w:r>
      <w:r>
        <w:rPr>
          <w:rFonts w:asciiTheme="majorHAnsi" w:hAnsiTheme="majorHAnsi" w:cs="Courier New"/>
        </w:rPr>
        <w:t xml:space="preserve"> </w:t>
      </w:r>
      <w:r w:rsidR="00EC458A">
        <w:rPr>
          <w:rFonts w:asciiTheme="majorHAnsi" w:hAnsiTheme="majorHAnsi" w:cs="Courier New"/>
        </w:rPr>
        <w:t>(</w:t>
      </w:r>
      <w:r>
        <w:rPr>
          <w:rFonts w:asciiTheme="majorHAnsi" w:hAnsiTheme="majorHAnsi" w:cs="Courier New"/>
        </w:rPr>
        <w:t>LOQ</w:t>
      </w:r>
      <w:r w:rsidR="00EC458A" w:rsidRPr="00E443E1">
        <w:rPr>
          <w:rFonts w:asciiTheme="majorHAnsi" w:hAnsiTheme="majorHAnsi" w:cs="Courier New"/>
          <w:lang w:val="es-ES"/>
        </w:rPr>
        <w:t xml:space="preserve">=0,1); </w:t>
      </w:r>
      <w:r w:rsidR="00EC458A" w:rsidRPr="00EC458A">
        <w:rPr>
          <w:rFonts w:asciiTheme="majorHAnsi" w:hAnsiTheme="majorHAnsi" w:cs="Courier New"/>
        </w:rPr>
        <w:t>durante la primera campaña en 10 puntos los resultados estuvieron en el rango de no detectables.</w:t>
      </w:r>
      <w:r w:rsidR="00AC508F">
        <w:rPr>
          <w:rFonts w:asciiTheme="majorHAnsi" w:hAnsiTheme="majorHAnsi" w:cs="Courier New"/>
        </w:rPr>
        <w:t xml:space="preserve"> En tabla 12 </w:t>
      </w:r>
      <w:r w:rsidR="00EC458A">
        <w:rPr>
          <w:rFonts w:asciiTheme="majorHAnsi" w:hAnsiTheme="majorHAnsi" w:cs="Courier New"/>
        </w:rPr>
        <w:t>se muestra la comparación de los estadísticos descriptivos.</w:t>
      </w:r>
    </w:p>
    <w:p w14:paraId="27D608F6" w14:textId="30C30F4D" w:rsidR="00BE5A56" w:rsidRPr="006E622E" w:rsidRDefault="00A732D3" w:rsidP="00A732D3">
      <w:pPr>
        <w:pStyle w:val="Descripcin"/>
        <w:spacing w:after="0"/>
        <w:rPr>
          <w:rFonts w:asciiTheme="majorHAnsi" w:hAnsiTheme="majorHAnsi" w:cs="Courier New"/>
          <w:lang w:val="es-ES"/>
        </w:rPr>
      </w:pPr>
      <w:bookmarkStart w:id="77" w:name="_Toc90909561"/>
      <w:r>
        <w:t xml:space="preserve">Tabla </w:t>
      </w:r>
      <w:fldSimple w:instr=" SEQ Tabla \* ARABIC ">
        <w:r w:rsidR="008647F1">
          <w:rPr>
            <w:noProof/>
          </w:rPr>
          <w:t>12</w:t>
        </w:r>
      </w:fldSimple>
      <w:r>
        <w:t xml:space="preserve">. </w:t>
      </w:r>
      <w:r w:rsidR="00BE5A56">
        <w:rPr>
          <w:rFonts w:asciiTheme="majorHAnsi" w:hAnsiTheme="majorHAnsi"/>
        </w:rPr>
        <w:t>Comparación d</w:t>
      </w:r>
      <w:r w:rsidR="00AC508F">
        <w:rPr>
          <w:rFonts w:asciiTheme="majorHAnsi" w:hAnsiTheme="majorHAnsi"/>
        </w:rPr>
        <w:t>e estadísticos descriptivos – Nitrógeno</w:t>
      </w:r>
      <w:r w:rsidR="00BE5A56">
        <w:rPr>
          <w:rFonts w:asciiTheme="majorHAnsi" w:hAnsiTheme="majorHAnsi"/>
        </w:rPr>
        <w:t xml:space="preserve"> total</w:t>
      </w:r>
      <w:bookmarkEnd w:id="77"/>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052812" w:rsidRPr="0042281F" w14:paraId="38F23CCC" w14:textId="77777777" w:rsidTr="00290FEA">
        <w:trPr>
          <w:trHeight w:val="283"/>
        </w:trPr>
        <w:tc>
          <w:tcPr>
            <w:tcW w:w="1061" w:type="pct"/>
            <w:tcBorders>
              <w:top w:val="single" w:sz="8" w:space="0" w:color="0D0D0D" w:themeColor="text1" w:themeTint="F2"/>
            </w:tcBorders>
            <w:shd w:val="clear" w:color="auto" w:fill="auto"/>
            <w:noWrap/>
            <w:vAlign w:val="center"/>
          </w:tcPr>
          <w:p w14:paraId="6BF6E13D" w14:textId="77777777" w:rsidR="00052812" w:rsidRPr="0042281F" w:rsidRDefault="00052812" w:rsidP="00290FE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92BC047" w14:textId="77777777" w:rsidR="00052812" w:rsidRPr="0042281F" w:rsidRDefault="00052812" w:rsidP="00290FE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1E7C6798" w14:textId="77777777" w:rsidR="00052812" w:rsidRPr="0042281F" w:rsidRDefault="00052812" w:rsidP="00290FEA">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259EF92E" w14:textId="77777777" w:rsidR="00052812" w:rsidRPr="0042281F" w:rsidRDefault="00052812" w:rsidP="00290FEA">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5ECA0DB6" w14:textId="77777777" w:rsidR="00052812" w:rsidRPr="0042281F" w:rsidRDefault="00052812" w:rsidP="00290FEA">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087CDB35" w14:textId="01EC0C23" w:rsidR="00052812" w:rsidRPr="0042281F" w:rsidRDefault="00AC508F" w:rsidP="00290FEA">
            <w:pPr>
              <w:spacing w:line="240" w:lineRule="auto"/>
              <w:contextualSpacing w:val="0"/>
              <w:jc w:val="center"/>
              <w:rPr>
                <w:rFonts w:eastAsia="Times New Roman"/>
                <w:bCs/>
                <w:lang w:val="es-ES" w:eastAsia="es-ES"/>
              </w:rPr>
            </w:pPr>
            <w:r>
              <w:rPr>
                <w:rFonts w:eastAsia="Times New Roman"/>
                <w:bCs/>
                <w:lang w:val="es-ES" w:eastAsia="es-ES"/>
              </w:rPr>
              <w:t>Fuera del lí</w:t>
            </w:r>
            <w:r w:rsidR="00052812" w:rsidRPr="0042281F">
              <w:rPr>
                <w:rFonts w:eastAsia="Times New Roman"/>
                <w:bCs/>
                <w:lang w:val="es-ES" w:eastAsia="es-ES"/>
              </w:rPr>
              <w:t>mite</w:t>
            </w:r>
          </w:p>
        </w:tc>
      </w:tr>
      <w:tr w:rsidR="00052812" w:rsidRPr="0042281F" w14:paraId="66454482" w14:textId="77777777" w:rsidTr="00290FEA">
        <w:trPr>
          <w:trHeight w:val="283"/>
        </w:trPr>
        <w:tc>
          <w:tcPr>
            <w:tcW w:w="1061" w:type="pct"/>
            <w:tcBorders>
              <w:bottom w:val="single" w:sz="8" w:space="0" w:color="0D0D0D" w:themeColor="text1" w:themeTint="F2"/>
            </w:tcBorders>
            <w:shd w:val="clear" w:color="auto" w:fill="auto"/>
            <w:noWrap/>
            <w:vAlign w:val="center"/>
            <w:hideMark/>
          </w:tcPr>
          <w:p w14:paraId="40132EF5" w14:textId="77777777" w:rsidR="00052812" w:rsidRPr="0042281F" w:rsidRDefault="00052812" w:rsidP="00290FEA">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3AFD4678" w14:textId="77777777" w:rsidR="00052812" w:rsidRPr="00AC508F" w:rsidRDefault="00052812" w:rsidP="00290FEA">
            <w:pPr>
              <w:spacing w:line="240" w:lineRule="auto"/>
              <w:contextualSpacing w:val="0"/>
              <w:jc w:val="center"/>
              <w:rPr>
                <w:rFonts w:eastAsia="Times New Roman"/>
                <w:bCs/>
                <w:sz w:val="18"/>
                <w:szCs w:val="18"/>
                <w:lang w:val="es-ES" w:eastAsia="es-ES"/>
              </w:rPr>
            </w:pPr>
            <w:r w:rsidRPr="00AC508F">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1853ECA" w14:textId="77777777" w:rsidR="00052812" w:rsidRPr="0042281F" w:rsidRDefault="00052812" w:rsidP="00290FEA">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FC69304" w14:textId="77777777" w:rsidR="00052812" w:rsidRPr="0042281F" w:rsidRDefault="00052812" w:rsidP="00290FEA">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002CCCE" w14:textId="77777777" w:rsidR="00052812" w:rsidRPr="0042281F" w:rsidRDefault="00052812" w:rsidP="00290FEA">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1677D833" w14:textId="070186E0" w:rsidR="00052812" w:rsidRPr="0042281F" w:rsidRDefault="00AC508F" w:rsidP="00290FEA">
            <w:pPr>
              <w:spacing w:line="240" w:lineRule="auto"/>
              <w:contextualSpacing w:val="0"/>
              <w:jc w:val="center"/>
              <w:rPr>
                <w:rFonts w:eastAsia="Times New Roman"/>
                <w:bCs/>
                <w:lang w:val="es-ES" w:eastAsia="es-ES"/>
              </w:rPr>
            </w:pPr>
            <w:r>
              <w:rPr>
                <w:rFonts w:eastAsia="Times New Roman"/>
                <w:bCs/>
                <w:lang w:val="es-ES" w:eastAsia="es-ES"/>
              </w:rPr>
              <w:t>Lí</w:t>
            </w:r>
            <w:r w:rsidR="00052812"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EADDC72" w14:textId="77777777" w:rsidR="00052812" w:rsidRPr="0042281F" w:rsidRDefault="00052812" w:rsidP="00290FEA">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3EEEB291" w14:textId="77777777" w:rsidR="00052812" w:rsidRPr="0042281F" w:rsidRDefault="00052812" w:rsidP="00290FEA">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210FC1" w:rsidRPr="0042281F" w14:paraId="6668213C" w14:textId="77777777" w:rsidTr="00F278A7">
        <w:trPr>
          <w:trHeight w:val="397"/>
        </w:trPr>
        <w:tc>
          <w:tcPr>
            <w:tcW w:w="1061" w:type="pct"/>
            <w:tcBorders>
              <w:top w:val="single" w:sz="8" w:space="0" w:color="0D0D0D" w:themeColor="text1" w:themeTint="F2"/>
            </w:tcBorders>
            <w:shd w:val="clear" w:color="auto" w:fill="auto"/>
            <w:noWrap/>
            <w:vAlign w:val="center"/>
          </w:tcPr>
          <w:p w14:paraId="0A621548" w14:textId="77777777" w:rsidR="00210FC1" w:rsidRPr="0042281F" w:rsidRDefault="00210FC1" w:rsidP="00290FEA">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6FD72DC4" w14:textId="31508F07" w:rsidR="00210FC1" w:rsidRPr="00BE5A56" w:rsidRDefault="00210FC1" w:rsidP="00F278A7">
            <w:pPr>
              <w:spacing w:line="240" w:lineRule="auto"/>
              <w:contextualSpacing w:val="0"/>
              <w:jc w:val="center"/>
              <w:rPr>
                <w:rFonts w:asciiTheme="majorHAnsi" w:eastAsia="Times New Roman" w:hAnsiTheme="majorHAnsi"/>
                <w:bCs/>
                <w:lang w:val="es-ES" w:eastAsia="es-ES"/>
              </w:rPr>
            </w:pPr>
            <w:r w:rsidRPr="00BE5A56">
              <w:rPr>
                <w:rFonts w:cs="Arial"/>
              </w:rPr>
              <w:t>0,3</w:t>
            </w:r>
          </w:p>
        </w:tc>
        <w:tc>
          <w:tcPr>
            <w:tcW w:w="563" w:type="pct"/>
            <w:tcBorders>
              <w:top w:val="single" w:sz="8" w:space="0" w:color="0D0D0D" w:themeColor="text1" w:themeTint="F2"/>
            </w:tcBorders>
            <w:shd w:val="clear" w:color="auto" w:fill="auto"/>
            <w:noWrap/>
            <w:vAlign w:val="center"/>
          </w:tcPr>
          <w:p w14:paraId="2D03A467" w14:textId="7A8BC7FD" w:rsidR="00210FC1" w:rsidRPr="00BE5A56" w:rsidRDefault="00210FC1" w:rsidP="00F278A7">
            <w:pPr>
              <w:spacing w:line="240" w:lineRule="auto"/>
              <w:contextualSpacing w:val="0"/>
              <w:jc w:val="center"/>
              <w:rPr>
                <w:rFonts w:asciiTheme="majorHAnsi" w:eastAsia="Times New Roman" w:hAnsiTheme="majorHAnsi"/>
                <w:bCs/>
                <w:lang w:val="es-ES" w:eastAsia="es-ES"/>
              </w:rPr>
            </w:pPr>
            <w:r w:rsidRPr="00BE5A56">
              <w:rPr>
                <w:rFonts w:cs="Arial"/>
              </w:rPr>
              <w:t>0,3</w:t>
            </w:r>
          </w:p>
        </w:tc>
        <w:tc>
          <w:tcPr>
            <w:tcW w:w="563" w:type="pct"/>
            <w:tcBorders>
              <w:top w:val="single" w:sz="8" w:space="0" w:color="0D0D0D" w:themeColor="text1" w:themeTint="F2"/>
            </w:tcBorders>
            <w:shd w:val="clear" w:color="auto" w:fill="auto"/>
            <w:noWrap/>
            <w:vAlign w:val="center"/>
          </w:tcPr>
          <w:p w14:paraId="7FC6C1FB" w14:textId="5F843ACE" w:rsidR="00210FC1" w:rsidRPr="00BE5A56" w:rsidRDefault="00210FC1" w:rsidP="00F278A7">
            <w:pPr>
              <w:spacing w:line="240" w:lineRule="auto"/>
              <w:contextualSpacing w:val="0"/>
              <w:jc w:val="center"/>
              <w:rPr>
                <w:rFonts w:asciiTheme="majorHAnsi" w:eastAsia="Times New Roman" w:hAnsiTheme="majorHAnsi"/>
                <w:bCs/>
                <w:lang w:val="es-ES" w:eastAsia="es-ES"/>
              </w:rPr>
            </w:pPr>
            <w:r w:rsidRPr="00BE5A56">
              <w:rPr>
                <w:rFonts w:cs="Arial"/>
              </w:rPr>
              <w:t>0,12</w:t>
            </w:r>
          </w:p>
        </w:tc>
        <w:tc>
          <w:tcPr>
            <w:tcW w:w="563" w:type="pct"/>
            <w:tcBorders>
              <w:top w:val="single" w:sz="8" w:space="0" w:color="0D0D0D" w:themeColor="text1" w:themeTint="F2"/>
            </w:tcBorders>
            <w:shd w:val="clear" w:color="auto" w:fill="auto"/>
            <w:noWrap/>
            <w:vAlign w:val="center"/>
          </w:tcPr>
          <w:p w14:paraId="070CADBA" w14:textId="6ED0E173" w:rsidR="00210FC1" w:rsidRPr="00BE5A56" w:rsidRDefault="00210FC1" w:rsidP="00F278A7">
            <w:pPr>
              <w:spacing w:line="240" w:lineRule="auto"/>
              <w:contextualSpacing w:val="0"/>
              <w:jc w:val="center"/>
              <w:rPr>
                <w:rFonts w:asciiTheme="majorHAnsi" w:eastAsia="Times New Roman" w:hAnsiTheme="majorHAnsi"/>
                <w:bCs/>
                <w:lang w:val="es-ES" w:eastAsia="es-ES"/>
              </w:rPr>
            </w:pPr>
            <w:r w:rsidRPr="00BE5A56">
              <w:rPr>
                <w:rFonts w:cs="Arial"/>
              </w:rPr>
              <w:t>1,1</w:t>
            </w:r>
          </w:p>
        </w:tc>
        <w:tc>
          <w:tcPr>
            <w:tcW w:w="563" w:type="pct"/>
            <w:tcBorders>
              <w:top w:val="single" w:sz="8" w:space="0" w:color="0D0D0D" w:themeColor="text1" w:themeTint="F2"/>
            </w:tcBorders>
            <w:vAlign w:val="center"/>
          </w:tcPr>
          <w:p w14:paraId="0C716F7F" w14:textId="5E65F934" w:rsidR="00210FC1" w:rsidRPr="00BE5A56" w:rsidRDefault="00210FC1" w:rsidP="00F278A7">
            <w:pPr>
              <w:spacing w:line="240" w:lineRule="auto"/>
              <w:contextualSpacing w:val="0"/>
              <w:jc w:val="center"/>
              <w:rPr>
                <w:rFonts w:asciiTheme="majorHAnsi" w:eastAsia="Times New Roman" w:hAnsiTheme="majorHAnsi"/>
                <w:bCs/>
                <w:lang w:val="es-ES" w:eastAsia="es-ES"/>
              </w:rPr>
            </w:pPr>
            <w:r w:rsidRPr="00BE5A56">
              <w:rPr>
                <w:rFonts w:cs="Arial"/>
              </w:rPr>
              <w:t>0,6</w:t>
            </w:r>
          </w:p>
        </w:tc>
        <w:tc>
          <w:tcPr>
            <w:tcW w:w="563" w:type="pct"/>
            <w:tcBorders>
              <w:top w:val="single" w:sz="8" w:space="0" w:color="0D0D0D" w:themeColor="text1" w:themeTint="F2"/>
            </w:tcBorders>
            <w:shd w:val="clear" w:color="auto" w:fill="auto"/>
            <w:noWrap/>
            <w:vAlign w:val="center"/>
          </w:tcPr>
          <w:p w14:paraId="76CF1414" w14:textId="09162679" w:rsidR="00210FC1" w:rsidRPr="00BE5A56" w:rsidRDefault="00210FC1" w:rsidP="00F278A7">
            <w:pPr>
              <w:spacing w:line="240" w:lineRule="auto"/>
              <w:contextualSpacing w:val="0"/>
              <w:jc w:val="center"/>
              <w:rPr>
                <w:rFonts w:asciiTheme="majorHAnsi" w:eastAsia="Times New Roman" w:hAnsiTheme="majorHAnsi"/>
                <w:bCs/>
                <w:lang w:val="es-ES" w:eastAsia="es-ES"/>
              </w:rPr>
            </w:pPr>
            <w:r w:rsidRPr="00BE5A56">
              <w:rPr>
                <w:rFonts w:cs="Arial"/>
              </w:rPr>
              <w:t>2</w:t>
            </w:r>
          </w:p>
        </w:tc>
        <w:tc>
          <w:tcPr>
            <w:tcW w:w="561" w:type="pct"/>
            <w:tcBorders>
              <w:top w:val="single" w:sz="8" w:space="0" w:color="0D0D0D" w:themeColor="text1" w:themeTint="F2"/>
            </w:tcBorders>
            <w:shd w:val="clear" w:color="auto" w:fill="auto"/>
            <w:noWrap/>
            <w:vAlign w:val="center"/>
          </w:tcPr>
          <w:p w14:paraId="01424545" w14:textId="31CE969F" w:rsidR="00210FC1" w:rsidRPr="00BE5A56" w:rsidRDefault="00210FC1" w:rsidP="00F278A7">
            <w:pPr>
              <w:spacing w:line="240" w:lineRule="auto"/>
              <w:contextualSpacing w:val="0"/>
              <w:jc w:val="center"/>
              <w:rPr>
                <w:rFonts w:asciiTheme="majorHAnsi" w:eastAsia="Times New Roman" w:hAnsiTheme="majorHAnsi"/>
                <w:bCs/>
                <w:lang w:val="es-ES" w:eastAsia="es-ES"/>
              </w:rPr>
            </w:pPr>
            <w:r w:rsidRPr="00BE5A56">
              <w:rPr>
                <w:rFonts w:cs="Arial"/>
              </w:rPr>
              <w:t>13%</w:t>
            </w:r>
          </w:p>
        </w:tc>
      </w:tr>
      <w:tr w:rsidR="00210FC1" w:rsidRPr="0042281F" w14:paraId="4B265CEA" w14:textId="77777777" w:rsidTr="00210FC1">
        <w:trPr>
          <w:trHeight w:val="397"/>
        </w:trPr>
        <w:tc>
          <w:tcPr>
            <w:tcW w:w="1061" w:type="pct"/>
            <w:tcBorders>
              <w:bottom w:val="single" w:sz="8" w:space="0" w:color="0D0D0D" w:themeColor="text1" w:themeTint="F2"/>
            </w:tcBorders>
            <w:shd w:val="clear" w:color="auto" w:fill="auto"/>
            <w:noWrap/>
            <w:vAlign w:val="center"/>
          </w:tcPr>
          <w:p w14:paraId="43CFEB57" w14:textId="77777777" w:rsidR="00210FC1" w:rsidRPr="0042281F" w:rsidRDefault="00210FC1" w:rsidP="00290FEA">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1A84472B" w14:textId="53B12A10" w:rsidR="00210FC1" w:rsidRPr="00BE5A56" w:rsidRDefault="00210FC1" w:rsidP="00210FC1">
            <w:pPr>
              <w:spacing w:line="240" w:lineRule="auto"/>
              <w:contextualSpacing w:val="0"/>
              <w:jc w:val="center"/>
              <w:rPr>
                <w:rFonts w:eastAsia="Times New Roman"/>
                <w:bCs/>
                <w:lang w:val="es-ES" w:eastAsia="es-ES"/>
              </w:rPr>
            </w:pPr>
            <w:r w:rsidRPr="00BE5A56">
              <w:rPr>
                <w:rFonts w:cs="Arial"/>
              </w:rPr>
              <w:t>0,43</w:t>
            </w:r>
          </w:p>
        </w:tc>
        <w:tc>
          <w:tcPr>
            <w:tcW w:w="563" w:type="pct"/>
            <w:tcBorders>
              <w:bottom w:val="single" w:sz="8" w:space="0" w:color="0D0D0D" w:themeColor="text1" w:themeTint="F2"/>
            </w:tcBorders>
            <w:shd w:val="clear" w:color="auto" w:fill="auto"/>
            <w:noWrap/>
            <w:vAlign w:val="center"/>
          </w:tcPr>
          <w:p w14:paraId="5FAAF8F0" w14:textId="4EA78E8A" w:rsidR="00210FC1" w:rsidRPr="00BE5A56" w:rsidRDefault="00210FC1" w:rsidP="00210FC1">
            <w:pPr>
              <w:spacing w:line="240" w:lineRule="auto"/>
              <w:contextualSpacing w:val="0"/>
              <w:jc w:val="center"/>
              <w:rPr>
                <w:rFonts w:eastAsia="Times New Roman"/>
                <w:bCs/>
                <w:lang w:val="es-ES" w:eastAsia="es-ES"/>
              </w:rPr>
            </w:pPr>
            <w:r w:rsidRPr="00BE5A56">
              <w:rPr>
                <w:rFonts w:cs="Arial"/>
              </w:rPr>
              <w:t>0,3</w:t>
            </w:r>
          </w:p>
        </w:tc>
        <w:tc>
          <w:tcPr>
            <w:tcW w:w="563" w:type="pct"/>
            <w:tcBorders>
              <w:bottom w:val="single" w:sz="8" w:space="0" w:color="0D0D0D" w:themeColor="text1" w:themeTint="F2"/>
            </w:tcBorders>
            <w:shd w:val="clear" w:color="auto" w:fill="auto"/>
            <w:noWrap/>
            <w:vAlign w:val="center"/>
          </w:tcPr>
          <w:p w14:paraId="3D1CF17E" w14:textId="3A2B707B" w:rsidR="00210FC1" w:rsidRPr="00BE5A56" w:rsidRDefault="00CD2D0A" w:rsidP="00696FA7">
            <w:pPr>
              <w:spacing w:line="240" w:lineRule="auto"/>
              <w:contextualSpacing w:val="0"/>
              <w:jc w:val="center"/>
              <w:rPr>
                <w:rFonts w:eastAsia="Times New Roman"/>
                <w:bCs/>
                <w:lang w:val="es-ES" w:eastAsia="es-ES"/>
              </w:rPr>
            </w:pPr>
            <w:r w:rsidRPr="00BE5A56">
              <w:rPr>
                <w:rFonts w:cs="Arial"/>
              </w:rPr>
              <w:t xml:space="preserve">ND </w:t>
            </w:r>
          </w:p>
        </w:tc>
        <w:tc>
          <w:tcPr>
            <w:tcW w:w="563" w:type="pct"/>
            <w:tcBorders>
              <w:bottom w:val="single" w:sz="8" w:space="0" w:color="0D0D0D" w:themeColor="text1" w:themeTint="F2"/>
            </w:tcBorders>
            <w:shd w:val="clear" w:color="auto" w:fill="auto"/>
            <w:noWrap/>
            <w:vAlign w:val="center"/>
          </w:tcPr>
          <w:p w14:paraId="1A69549B" w14:textId="57F9C930" w:rsidR="00210FC1" w:rsidRPr="00BE5A56" w:rsidRDefault="00210FC1" w:rsidP="00210FC1">
            <w:pPr>
              <w:spacing w:line="240" w:lineRule="auto"/>
              <w:contextualSpacing w:val="0"/>
              <w:jc w:val="center"/>
              <w:rPr>
                <w:rFonts w:eastAsia="Times New Roman"/>
                <w:bCs/>
                <w:lang w:val="es-ES" w:eastAsia="es-ES"/>
              </w:rPr>
            </w:pPr>
            <w:r w:rsidRPr="00BE5A56">
              <w:rPr>
                <w:rFonts w:cs="Arial"/>
              </w:rPr>
              <w:t>0,8</w:t>
            </w:r>
          </w:p>
        </w:tc>
        <w:tc>
          <w:tcPr>
            <w:tcW w:w="563" w:type="pct"/>
            <w:tcBorders>
              <w:bottom w:val="single" w:sz="8" w:space="0" w:color="0D0D0D" w:themeColor="text1" w:themeTint="F2"/>
            </w:tcBorders>
            <w:vAlign w:val="center"/>
          </w:tcPr>
          <w:p w14:paraId="55DF6C04" w14:textId="24A81EBD" w:rsidR="00210FC1" w:rsidRPr="00BE5A56" w:rsidRDefault="00210FC1" w:rsidP="00210FC1">
            <w:pPr>
              <w:spacing w:line="240" w:lineRule="auto"/>
              <w:contextualSpacing w:val="0"/>
              <w:jc w:val="center"/>
              <w:rPr>
                <w:rFonts w:eastAsia="Times New Roman"/>
                <w:bCs/>
                <w:lang w:val="es-ES" w:eastAsia="es-ES"/>
              </w:rPr>
            </w:pPr>
            <w:r w:rsidRPr="00BE5A56">
              <w:rPr>
                <w:rFonts w:cs="Arial"/>
              </w:rPr>
              <w:t>0,6</w:t>
            </w:r>
          </w:p>
        </w:tc>
        <w:tc>
          <w:tcPr>
            <w:tcW w:w="563" w:type="pct"/>
            <w:tcBorders>
              <w:bottom w:val="single" w:sz="8" w:space="0" w:color="0D0D0D" w:themeColor="text1" w:themeTint="F2"/>
            </w:tcBorders>
            <w:shd w:val="clear" w:color="auto" w:fill="auto"/>
            <w:noWrap/>
            <w:vAlign w:val="center"/>
          </w:tcPr>
          <w:p w14:paraId="773FA7A5" w14:textId="60B00C81" w:rsidR="00210FC1" w:rsidRPr="00BE5A56" w:rsidRDefault="00210FC1" w:rsidP="00210FC1">
            <w:pPr>
              <w:spacing w:line="240" w:lineRule="auto"/>
              <w:contextualSpacing w:val="0"/>
              <w:jc w:val="center"/>
              <w:rPr>
                <w:rFonts w:eastAsia="Times New Roman"/>
                <w:bCs/>
                <w:lang w:val="es-ES" w:eastAsia="es-ES"/>
              </w:rPr>
            </w:pPr>
            <w:r w:rsidRPr="00BE5A56">
              <w:rPr>
                <w:rFonts w:cs="Arial"/>
              </w:rPr>
              <w:t>4</w:t>
            </w:r>
          </w:p>
        </w:tc>
        <w:tc>
          <w:tcPr>
            <w:tcW w:w="561" w:type="pct"/>
            <w:tcBorders>
              <w:bottom w:val="single" w:sz="8" w:space="0" w:color="0D0D0D" w:themeColor="text1" w:themeTint="F2"/>
            </w:tcBorders>
            <w:shd w:val="clear" w:color="auto" w:fill="auto"/>
            <w:noWrap/>
            <w:vAlign w:val="center"/>
          </w:tcPr>
          <w:p w14:paraId="600F6F1C" w14:textId="577791F2" w:rsidR="00210FC1" w:rsidRPr="00BE5A56" w:rsidRDefault="00210FC1" w:rsidP="00210FC1">
            <w:pPr>
              <w:spacing w:line="240" w:lineRule="auto"/>
              <w:contextualSpacing w:val="0"/>
              <w:jc w:val="center"/>
              <w:rPr>
                <w:rFonts w:eastAsia="Times New Roman"/>
                <w:bCs/>
                <w:lang w:val="es-ES" w:eastAsia="es-ES"/>
              </w:rPr>
            </w:pPr>
            <w:r w:rsidRPr="00BE5A56">
              <w:rPr>
                <w:rFonts w:cs="Arial"/>
              </w:rPr>
              <w:t>20%</w:t>
            </w:r>
          </w:p>
        </w:tc>
      </w:tr>
    </w:tbl>
    <w:p w14:paraId="0D35661F" w14:textId="77777777" w:rsidR="00EC458A" w:rsidRDefault="00EC458A">
      <w:pPr>
        <w:spacing w:after="160" w:line="259" w:lineRule="auto"/>
        <w:contextualSpacing w:val="0"/>
        <w:rPr>
          <w:rFonts w:asciiTheme="majorHAnsi" w:hAnsiTheme="majorHAnsi" w:cs="Courier New"/>
          <w:lang w:val="es-ES"/>
        </w:rPr>
      </w:pPr>
    </w:p>
    <w:p w14:paraId="388CDBDA" w14:textId="36A914C1" w:rsidR="00027F51" w:rsidRDefault="00EC458A" w:rsidP="00027F51">
      <w:pPr>
        <w:spacing w:after="160" w:line="259" w:lineRule="auto"/>
        <w:contextualSpacing w:val="0"/>
        <w:jc w:val="both"/>
        <w:rPr>
          <w:rFonts w:asciiTheme="majorHAnsi" w:hAnsiTheme="majorHAnsi" w:cs="Courier New"/>
          <w:lang w:val="es-ES"/>
        </w:rPr>
      </w:pPr>
      <w:r>
        <w:rPr>
          <w:rFonts w:asciiTheme="majorHAnsi" w:hAnsiTheme="majorHAnsi" w:cs="Courier New"/>
          <w:lang w:val="es-ES"/>
        </w:rPr>
        <w:t>E</w:t>
      </w:r>
      <w:r w:rsidR="00027F51">
        <w:rPr>
          <w:rFonts w:asciiTheme="majorHAnsi" w:hAnsiTheme="majorHAnsi" w:cs="Courier New"/>
          <w:lang w:val="es-ES"/>
        </w:rPr>
        <w:t>n un estudio de calidad de agua</w:t>
      </w:r>
      <w:r>
        <w:rPr>
          <w:rFonts w:asciiTheme="majorHAnsi" w:hAnsiTheme="majorHAnsi" w:cs="Courier New"/>
          <w:lang w:val="es-ES"/>
        </w:rPr>
        <w:t xml:space="preserve"> las determinaciones promedio para nitrógeno total halladas por </w:t>
      </w:r>
      <w:proofErr w:type="spellStart"/>
      <w:r>
        <w:rPr>
          <w:rFonts w:asciiTheme="majorHAnsi" w:hAnsiTheme="majorHAnsi" w:cs="Courier New"/>
          <w:lang w:val="es-ES"/>
        </w:rPr>
        <w:t>Facetti</w:t>
      </w:r>
      <w:proofErr w:type="spellEnd"/>
      <w:r>
        <w:rPr>
          <w:rFonts w:asciiTheme="majorHAnsi" w:hAnsiTheme="majorHAnsi" w:cs="Courier New"/>
          <w:lang w:val="es-ES"/>
        </w:rPr>
        <w:t xml:space="preserve"> </w:t>
      </w:r>
      <w:r w:rsidRPr="00696FA7">
        <w:rPr>
          <w:rFonts w:asciiTheme="majorHAnsi" w:hAnsiTheme="majorHAnsi" w:cs="Courier New"/>
          <w:i/>
          <w:lang w:val="es-ES"/>
        </w:rPr>
        <w:t>et a</w:t>
      </w:r>
      <w:r>
        <w:rPr>
          <w:rFonts w:asciiTheme="majorHAnsi" w:hAnsiTheme="majorHAnsi" w:cs="Courier New"/>
          <w:lang w:val="es-ES"/>
        </w:rPr>
        <w:t xml:space="preserve">l </w:t>
      </w:r>
      <w:r w:rsidR="00027F51" w:rsidRPr="00E443E1">
        <w:rPr>
          <w:rFonts w:asciiTheme="majorHAnsi" w:hAnsiTheme="majorHAnsi" w:cs="Courier New"/>
          <w:lang w:val="es-ES"/>
        </w:rPr>
        <w:t>(</w:t>
      </w:r>
      <w:r>
        <w:rPr>
          <w:rFonts w:asciiTheme="majorHAnsi" w:hAnsiTheme="majorHAnsi" w:cs="Courier New"/>
          <w:lang w:val="es-ES"/>
        </w:rPr>
        <w:t>2013</w:t>
      </w:r>
      <w:r w:rsidR="00027F51">
        <w:rPr>
          <w:rFonts w:asciiTheme="majorHAnsi" w:hAnsiTheme="majorHAnsi" w:cs="Courier New"/>
          <w:lang w:val="es-ES"/>
        </w:rPr>
        <w:t>)</w:t>
      </w:r>
      <w:r>
        <w:rPr>
          <w:rFonts w:asciiTheme="majorHAnsi" w:hAnsiTheme="majorHAnsi" w:cs="Courier New"/>
          <w:lang w:val="es-ES"/>
        </w:rPr>
        <w:t xml:space="preserve"> fueron de</w:t>
      </w:r>
      <w:r w:rsidR="00027F51">
        <w:rPr>
          <w:rFonts w:asciiTheme="majorHAnsi" w:hAnsiTheme="majorHAnsi" w:cs="Courier New"/>
          <w:lang w:val="es-ES"/>
        </w:rPr>
        <w:t>:</w:t>
      </w:r>
      <w:r w:rsidR="00696FA7">
        <w:rPr>
          <w:rFonts w:asciiTheme="majorHAnsi" w:hAnsiTheme="majorHAnsi" w:cs="Courier New"/>
          <w:lang w:val="es-ES"/>
        </w:rPr>
        <w:t xml:space="preserve"> 0,15 mg/l</w:t>
      </w:r>
      <w:r>
        <w:rPr>
          <w:rFonts w:asciiTheme="majorHAnsi" w:hAnsiTheme="majorHAnsi" w:cs="Courier New"/>
          <w:lang w:val="es-ES"/>
        </w:rPr>
        <w:t xml:space="preserve"> para el rio </w:t>
      </w:r>
      <w:proofErr w:type="spellStart"/>
      <w:r>
        <w:rPr>
          <w:rFonts w:asciiTheme="majorHAnsi" w:hAnsiTheme="majorHAnsi" w:cs="Courier New"/>
          <w:lang w:val="es-ES"/>
        </w:rPr>
        <w:t>Tapiracuai</w:t>
      </w:r>
      <w:proofErr w:type="spellEnd"/>
      <w:r>
        <w:rPr>
          <w:rFonts w:asciiTheme="majorHAnsi" w:hAnsiTheme="majorHAnsi" w:cs="Courier New"/>
          <w:lang w:val="es-ES"/>
        </w:rPr>
        <w:t xml:space="preserve"> y 0,27 mg</w:t>
      </w:r>
      <w:r w:rsidR="00696FA7">
        <w:rPr>
          <w:rFonts w:asciiTheme="majorHAnsi" w:hAnsiTheme="majorHAnsi" w:cs="Courier New"/>
          <w:lang w:val="es-ES"/>
        </w:rPr>
        <w:t>/l</w:t>
      </w:r>
      <w:r w:rsidR="00027F51">
        <w:rPr>
          <w:rFonts w:asciiTheme="majorHAnsi" w:hAnsiTheme="majorHAnsi" w:cs="Courier New"/>
          <w:lang w:val="es-ES"/>
        </w:rPr>
        <w:t xml:space="preserve"> para el río </w:t>
      </w:r>
      <w:proofErr w:type="spellStart"/>
      <w:r w:rsidR="00027F51">
        <w:rPr>
          <w:rFonts w:asciiTheme="majorHAnsi" w:hAnsiTheme="majorHAnsi" w:cs="Courier New"/>
          <w:lang w:val="es-ES"/>
        </w:rPr>
        <w:t>Cuarepoti</w:t>
      </w:r>
      <w:proofErr w:type="spellEnd"/>
      <w:r w:rsidR="00027F51">
        <w:rPr>
          <w:rFonts w:asciiTheme="majorHAnsi" w:hAnsiTheme="majorHAnsi" w:cs="Courier New"/>
          <w:lang w:val="es-ES"/>
        </w:rPr>
        <w:t xml:space="preserve">; ambos cursos hídricos localizados en el departamento de San Pedro. </w:t>
      </w:r>
    </w:p>
    <w:p w14:paraId="6C66EF7C" w14:textId="4FC6FC77" w:rsidR="00F207DE" w:rsidRDefault="00027F51" w:rsidP="00027F51">
      <w:pPr>
        <w:spacing w:after="160" w:line="259" w:lineRule="auto"/>
        <w:contextualSpacing w:val="0"/>
        <w:jc w:val="both"/>
        <w:rPr>
          <w:rFonts w:asciiTheme="majorHAnsi" w:hAnsiTheme="majorHAnsi" w:cs="Courier New"/>
          <w:lang w:val="es-ES"/>
        </w:rPr>
      </w:pPr>
      <w:r>
        <w:rPr>
          <w:rFonts w:asciiTheme="majorHAnsi" w:hAnsiTheme="majorHAnsi" w:cs="Courier New"/>
          <w:lang w:val="es-ES"/>
        </w:rPr>
        <w:t>Se verifica que los promedios hallados en el presente estudio son ligeramente superiores en comparación a los promedios cit</w:t>
      </w:r>
      <w:r w:rsidR="00B316BB">
        <w:rPr>
          <w:rFonts w:asciiTheme="majorHAnsi" w:hAnsiTheme="majorHAnsi" w:cs="Courier New"/>
          <w:lang w:val="es-ES"/>
        </w:rPr>
        <w:t>ados; en mayor medida</w:t>
      </w:r>
      <w:r>
        <w:rPr>
          <w:rFonts w:asciiTheme="majorHAnsi" w:hAnsiTheme="majorHAnsi" w:cs="Courier New"/>
          <w:lang w:val="es-ES"/>
        </w:rPr>
        <w:t xml:space="preserve"> las determinaciones realizadas se encuentran en conformidad con la norma</w:t>
      </w:r>
      <w:r w:rsidR="00B316BB">
        <w:rPr>
          <w:rFonts w:asciiTheme="majorHAnsi" w:hAnsiTheme="majorHAnsi" w:cs="Courier New"/>
          <w:lang w:val="es-ES"/>
        </w:rPr>
        <w:t>tiva</w:t>
      </w:r>
      <w:r>
        <w:rPr>
          <w:rFonts w:asciiTheme="majorHAnsi" w:hAnsiTheme="majorHAnsi" w:cs="Courier New"/>
          <w:lang w:val="es-ES"/>
        </w:rPr>
        <w:t xml:space="preserve"> de referencia.</w:t>
      </w:r>
      <w:r w:rsidR="00F207DE">
        <w:rPr>
          <w:rFonts w:asciiTheme="majorHAnsi" w:hAnsiTheme="majorHAnsi" w:cs="Courier New"/>
          <w:lang w:val="es-ES"/>
        </w:rPr>
        <w:br w:type="page"/>
      </w:r>
    </w:p>
    <w:p w14:paraId="2499CB21" w14:textId="75F44A75" w:rsidR="007E7A27" w:rsidRDefault="003D3D08" w:rsidP="009C4D1F">
      <w:pPr>
        <w:pStyle w:val="Ttulo2"/>
      </w:pPr>
      <w:bookmarkStart w:id="78" w:name="_Toc70326575"/>
      <w:bookmarkStart w:id="79" w:name="_Toc70327383"/>
      <w:bookmarkStart w:id="80" w:name="_Toc109945404"/>
      <w:r>
        <w:rPr>
          <w:noProof/>
          <w:lang w:val="es-ES" w:eastAsia="es-ES"/>
        </w:rPr>
        <w:lastRenderedPageBreak/>
        <w:t>3.1</w:t>
      </w:r>
      <w:r w:rsidR="004F4E2E" w:rsidRPr="008E46BD">
        <w:rPr>
          <w:lang w:val="es-ES"/>
        </w:rPr>
        <w:t>.13</w:t>
      </w:r>
      <w:r w:rsidR="007E7A27" w:rsidRPr="008E46BD">
        <w:rPr>
          <w:lang w:val="es-ES"/>
        </w:rPr>
        <w:t xml:space="preserve"> Análisis de nitratos </w:t>
      </w:r>
      <w:r w:rsidR="007E7A27" w:rsidRPr="008E46BD">
        <w:t>en aguas superficiales</w:t>
      </w:r>
      <w:bookmarkEnd w:id="78"/>
      <w:bookmarkEnd w:id="79"/>
      <w:bookmarkEnd w:id="80"/>
    </w:p>
    <w:p w14:paraId="796A797E" w14:textId="77777777" w:rsidR="009C4D1F" w:rsidRPr="0049401B" w:rsidRDefault="009C4D1F" w:rsidP="009C4D1F">
      <w:pPr>
        <w:rPr>
          <w:sz w:val="10"/>
        </w:rPr>
      </w:pPr>
    </w:p>
    <w:p w14:paraId="560B1C3D" w14:textId="4C62CC07" w:rsidR="00C66065" w:rsidRDefault="00C66065" w:rsidP="0049401B">
      <w:pPr>
        <w:jc w:val="both"/>
        <w:rPr>
          <w:sz w:val="22"/>
          <w:szCs w:val="22"/>
        </w:rPr>
      </w:pPr>
      <w:r w:rsidRPr="0049401B">
        <w:t>Los nitratos son una medida de la forma oxidada del nitrógeno, y se consideran macro nutrientes esenciales en los ambientes acuáticos. Pueden ser dañinos para el ser humano, ya que se degradan a nitritos en el intestino, lo cual afecta la habilidad de los glóbulos rojos de transportar oxígeno. Además, pueden causar serias enfermedades en la fauna ictícola</w:t>
      </w:r>
      <w:r w:rsidR="0049401B">
        <w:t xml:space="preserve"> </w:t>
      </w:r>
      <w:r w:rsidR="0049401B" w:rsidRPr="00E443E1">
        <w:rPr>
          <w:lang w:val="es-ES"/>
        </w:rPr>
        <w:t xml:space="preserve">(Pacheco </w:t>
      </w:r>
      <w:r w:rsidR="0049401B" w:rsidRPr="00E443E1">
        <w:rPr>
          <w:i/>
          <w:lang w:val="es-ES"/>
        </w:rPr>
        <w:t>et al,</w:t>
      </w:r>
      <w:r w:rsidR="0049401B" w:rsidRPr="00E443E1">
        <w:rPr>
          <w:lang w:val="es-ES"/>
        </w:rPr>
        <w:t xml:space="preserve"> 2019)</w:t>
      </w:r>
      <w:r>
        <w:rPr>
          <w:sz w:val="22"/>
          <w:szCs w:val="22"/>
        </w:rPr>
        <w:t>.</w:t>
      </w:r>
    </w:p>
    <w:p w14:paraId="2BB40C1E" w14:textId="77777777" w:rsidR="00C66065" w:rsidRPr="0049401B" w:rsidRDefault="00C66065" w:rsidP="009C4D1F">
      <w:pPr>
        <w:rPr>
          <w:szCs w:val="22"/>
        </w:rPr>
      </w:pPr>
    </w:p>
    <w:p w14:paraId="78B2D162" w14:textId="77777777" w:rsidR="00696FA7" w:rsidRDefault="00C66065" w:rsidP="0049401B">
      <w:pPr>
        <w:jc w:val="both"/>
      </w:pPr>
      <w:r w:rsidRPr="0049401B">
        <w:t xml:space="preserve">La presencia de nitratos está íntimamente relacionada con </w:t>
      </w:r>
      <w:r w:rsidR="0049401B">
        <w:t xml:space="preserve">la </w:t>
      </w:r>
      <w:r w:rsidRPr="0049401B">
        <w:t>dis</w:t>
      </w:r>
      <w:r w:rsidR="0049401B" w:rsidRPr="0049401B">
        <w:t>olución de rocas y minerales,</w:t>
      </w:r>
      <w:r w:rsidRPr="0049401B">
        <w:t xml:space="preserve"> la descomposición de materias vegetales y animales, efluentes </w:t>
      </w:r>
      <w:r w:rsidR="00D6735A">
        <w:t xml:space="preserve">urbanos e </w:t>
      </w:r>
      <w:r w:rsidRPr="0049401B">
        <w:t>industriales; y contaminación proveniente del lavado de tierras de labor en don</w:t>
      </w:r>
      <w:r w:rsidR="0049401B" w:rsidRPr="0049401B">
        <w:t xml:space="preserve">de se utiliza profusamente como </w:t>
      </w:r>
      <w:r w:rsidRPr="0049401B">
        <w:t>componente de abonos y fertilizantes (UPCT, 2016).</w:t>
      </w:r>
      <w:r w:rsidR="00607813">
        <w:t xml:space="preserve"> </w:t>
      </w:r>
    </w:p>
    <w:p w14:paraId="43E24AE2" w14:textId="77777777" w:rsidR="00696FA7" w:rsidRDefault="00696FA7" w:rsidP="0049401B">
      <w:pPr>
        <w:jc w:val="both"/>
      </w:pPr>
    </w:p>
    <w:p w14:paraId="3541A202" w14:textId="1393FB37" w:rsidR="00C66065" w:rsidRDefault="00D6735A" w:rsidP="0049401B">
      <w:pPr>
        <w:jc w:val="both"/>
      </w:pPr>
      <w:r>
        <w:t>En el área de estudio la fuente más probable de nitratos prov</w:t>
      </w:r>
      <w:r w:rsidR="00696FA7">
        <w:t xml:space="preserve">endría de la actividad ganadera. </w:t>
      </w:r>
      <w:r w:rsidR="00607813">
        <w:t>Los resultados de este parámetro se representan en la figura 13.</w:t>
      </w:r>
    </w:p>
    <w:p w14:paraId="76B0A29B" w14:textId="77777777" w:rsidR="0049401B" w:rsidRPr="0049401B" w:rsidRDefault="0049401B" w:rsidP="0049401B">
      <w:pPr>
        <w:jc w:val="both"/>
      </w:pPr>
    </w:p>
    <w:p w14:paraId="4EB2D7BA" w14:textId="4CA9B664" w:rsidR="007E7A27" w:rsidRPr="00696FA7" w:rsidRDefault="00F207DE" w:rsidP="00696FA7">
      <w:r>
        <w:rPr>
          <w:noProof/>
          <w:lang w:val="es-ES" w:eastAsia="es-ES"/>
        </w:rPr>
        <w:drawing>
          <wp:inline distT="0" distB="0" distL="0" distR="0" wp14:anchorId="25C70ADF" wp14:editId="6DCB5AD4">
            <wp:extent cx="5398477" cy="2825262"/>
            <wp:effectExtent l="0" t="0" r="12065" b="13335"/>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E0ACB91" w14:textId="17610E89" w:rsidR="007E7A27" w:rsidRPr="00E44E0B" w:rsidRDefault="00E342C7" w:rsidP="00E342C7">
      <w:pPr>
        <w:pStyle w:val="Descripcin"/>
      </w:pPr>
      <w:bookmarkStart w:id="81" w:name="_Toc70330506"/>
      <w:bookmarkStart w:id="82" w:name="_Toc90911536"/>
      <w:r>
        <w:t xml:space="preserve">Figura </w:t>
      </w:r>
      <w:fldSimple w:instr=" SEQ Figura \* ARABIC ">
        <w:r w:rsidR="008647F1">
          <w:rPr>
            <w:noProof/>
          </w:rPr>
          <w:t>13</w:t>
        </w:r>
      </w:fldSimple>
      <w:r>
        <w:t xml:space="preserve">. </w:t>
      </w:r>
      <w:r w:rsidR="008559D1">
        <w:rPr>
          <w:rFonts w:asciiTheme="majorHAnsi" w:hAnsiTheme="majorHAnsi" w:cs="Courier New"/>
        </w:rPr>
        <w:t>Comparativos de los niveles de nitratos en aguas superficiales.</w:t>
      </w:r>
      <w:bookmarkEnd w:id="81"/>
      <w:bookmarkEnd w:id="82"/>
    </w:p>
    <w:p w14:paraId="22496481" w14:textId="5E0D7578" w:rsidR="008559D1" w:rsidRDefault="00607813" w:rsidP="00EC5B4D">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rPr>
        <w:t>Para aguas de la clase 2, la Resolución SEAM 222/02 estable</w:t>
      </w:r>
      <w:r w:rsidR="00F80AD3">
        <w:rPr>
          <w:rFonts w:asciiTheme="majorHAnsi" w:hAnsiTheme="majorHAnsi" w:cs="Courier New"/>
        </w:rPr>
        <w:t>ce</w:t>
      </w:r>
      <w:r>
        <w:rPr>
          <w:rFonts w:asciiTheme="majorHAnsi" w:hAnsiTheme="majorHAnsi" w:cs="Courier New"/>
        </w:rPr>
        <w:t xml:space="preserve"> </w:t>
      </w:r>
      <w:r w:rsidR="00F80AD3">
        <w:rPr>
          <w:rFonts w:asciiTheme="majorHAnsi" w:hAnsiTheme="majorHAnsi" w:cs="Courier New"/>
        </w:rPr>
        <w:t>que los nitratos tendrán una concentración</w:t>
      </w:r>
      <w:r>
        <w:rPr>
          <w:rFonts w:asciiTheme="majorHAnsi" w:hAnsiTheme="majorHAnsi" w:cs="Courier New"/>
        </w:rPr>
        <w:t xml:space="preserve"> </w:t>
      </w:r>
      <w:r w:rsidR="00F80AD3">
        <w:rPr>
          <w:rFonts w:asciiTheme="majorHAnsi" w:hAnsiTheme="majorHAnsi" w:cs="Courier New"/>
        </w:rPr>
        <w:t>máxima</w:t>
      </w:r>
      <w:r>
        <w:rPr>
          <w:rFonts w:asciiTheme="majorHAnsi" w:hAnsiTheme="majorHAnsi" w:cs="Courier New"/>
        </w:rPr>
        <w:t xml:space="preserve"> de 10 mg/l. Todos los puntos en ambas campa</w:t>
      </w:r>
      <w:r>
        <w:rPr>
          <w:rFonts w:asciiTheme="majorHAnsi" w:hAnsiTheme="majorHAnsi" w:cs="Courier New"/>
          <w:lang w:val="es-ES"/>
        </w:rPr>
        <w:t>ñas se encuentra</w:t>
      </w:r>
      <w:r w:rsidR="00D10EE2">
        <w:rPr>
          <w:rFonts w:asciiTheme="majorHAnsi" w:hAnsiTheme="majorHAnsi" w:cs="Courier New"/>
          <w:lang w:val="es-ES"/>
        </w:rPr>
        <w:t>n en conformidad con</w:t>
      </w:r>
      <w:r w:rsidR="00164602">
        <w:rPr>
          <w:rFonts w:asciiTheme="majorHAnsi" w:hAnsiTheme="majorHAnsi" w:cs="Courier New"/>
          <w:lang w:val="es-ES"/>
        </w:rPr>
        <w:t xml:space="preserve"> la normativa; en la tabla</w:t>
      </w:r>
      <w:r w:rsidR="00E5220B">
        <w:rPr>
          <w:rFonts w:asciiTheme="majorHAnsi" w:hAnsiTheme="majorHAnsi" w:cs="Courier New"/>
          <w:lang w:val="es-ES"/>
        </w:rPr>
        <w:t xml:space="preserve"> 13</w:t>
      </w:r>
      <w:r w:rsidR="00164602">
        <w:rPr>
          <w:rFonts w:asciiTheme="majorHAnsi" w:hAnsiTheme="majorHAnsi" w:cs="Courier New"/>
          <w:lang w:val="es-ES"/>
        </w:rPr>
        <w:t xml:space="preserve"> se muestra el análisis comparativo de los principales estadísticos.</w:t>
      </w:r>
    </w:p>
    <w:p w14:paraId="64773E35" w14:textId="3C40D36E" w:rsidR="00607813" w:rsidRPr="00E5220B" w:rsidRDefault="00A732D3" w:rsidP="00A732D3">
      <w:pPr>
        <w:pStyle w:val="Descripcin"/>
        <w:spacing w:after="0"/>
        <w:rPr>
          <w:rFonts w:asciiTheme="majorHAnsi" w:hAnsiTheme="majorHAnsi" w:cs="Courier New"/>
          <w:lang w:val="es-ES"/>
        </w:rPr>
      </w:pPr>
      <w:bookmarkStart w:id="83" w:name="_Toc90909562"/>
      <w:r>
        <w:t xml:space="preserve">Tabla </w:t>
      </w:r>
      <w:fldSimple w:instr=" SEQ Tabla \* ARABIC ">
        <w:r w:rsidR="008647F1">
          <w:rPr>
            <w:noProof/>
          </w:rPr>
          <w:t>13</w:t>
        </w:r>
      </w:fldSimple>
      <w:r>
        <w:t xml:space="preserve">. </w:t>
      </w:r>
      <w:r w:rsidR="00607813">
        <w:rPr>
          <w:rFonts w:asciiTheme="majorHAnsi" w:hAnsiTheme="majorHAnsi"/>
        </w:rPr>
        <w:t>Comparación de estadísticos descriptivos - nitratos</w:t>
      </w:r>
      <w:bookmarkEnd w:id="83"/>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164602" w:rsidRPr="0042281F" w14:paraId="37F4B49C" w14:textId="77777777" w:rsidTr="00164602">
        <w:trPr>
          <w:trHeight w:val="283"/>
        </w:trPr>
        <w:tc>
          <w:tcPr>
            <w:tcW w:w="953" w:type="pct"/>
            <w:tcBorders>
              <w:top w:val="single" w:sz="8" w:space="0" w:color="0D0D0D" w:themeColor="text1" w:themeTint="F2"/>
            </w:tcBorders>
            <w:shd w:val="clear" w:color="auto" w:fill="auto"/>
            <w:noWrap/>
            <w:vAlign w:val="center"/>
          </w:tcPr>
          <w:p w14:paraId="3E6545A0" w14:textId="77777777" w:rsidR="00164602" w:rsidRPr="00164602" w:rsidRDefault="00164602" w:rsidP="00164602">
            <w:pPr>
              <w:jc w:val="center"/>
              <w:rPr>
                <w:sz w:val="18"/>
                <w:szCs w:val="18"/>
              </w:rPr>
            </w:pPr>
          </w:p>
        </w:tc>
        <w:tc>
          <w:tcPr>
            <w:tcW w:w="506" w:type="pct"/>
            <w:tcBorders>
              <w:top w:val="single" w:sz="8" w:space="0" w:color="0D0D0D" w:themeColor="text1" w:themeTint="F2"/>
            </w:tcBorders>
            <w:shd w:val="clear" w:color="auto" w:fill="auto"/>
            <w:noWrap/>
            <w:vAlign w:val="center"/>
          </w:tcPr>
          <w:p w14:paraId="4E2CE437" w14:textId="77777777" w:rsidR="00164602" w:rsidRPr="00164602" w:rsidRDefault="00164602" w:rsidP="00164602">
            <w:pPr>
              <w:jc w:val="center"/>
              <w:rPr>
                <w:sz w:val="18"/>
                <w:szCs w:val="18"/>
              </w:rPr>
            </w:pPr>
          </w:p>
        </w:tc>
        <w:tc>
          <w:tcPr>
            <w:tcW w:w="506" w:type="pct"/>
            <w:tcBorders>
              <w:top w:val="single" w:sz="8" w:space="0" w:color="0D0D0D" w:themeColor="text1" w:themeTint="F2"/>
            </w:tcBorders>
            <w:shd w:val="clear" w:color="auto" w:fill="auto"/>
            <w:noWrap/>
            <w:vAlign w:val="center"/>
          </w:tcPr>
          <w:p w14:paraId="2B3BEAB2" w14:textId="77777777" w:rsidR="00164602" w:rsidRPr="00164602" w:rsidRDefault="00164602" w:rsidP="00164602">
            <w:pPr>
              <w:jc w:val="center"/>
              <w:rPr>
                <w:sz w:val="18"/>
                <w:szCs w:val="18"/>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34A78AE7" w14:textId="77777777" w:rsidR="00164602" w:rsidRPr="00164602" w:rsidRDefault="00164602" w:rsidP="00164602">
            <w:pPr>
              <w:jc w:val="center"/>
              <w:rPr>
                <w:sz w:val="18"/>
                <w:szCs w:val="18"/>
              </w:rPr>
            </w:pPr>
            <w:r w:rsidRPr="00164602">
              <w:rPr>
                <w:sz w:val="18"/>
                <w:szCs w:val="18"/>
              </w:rPr>
              <w:t>Rango</w:t>
            </w:r>
          </w:p>
        </w:tc>
        <w:tc>
          <w:tcPr>
            <w:tcW w:w="506" w:type="pct"/>
            <w:tcBorders>
              <w:top w:val="single" w:sz="8" w:space="0" w:color="0D0D0D" w:themeColor="text1" w:themeTint="F2"/>
            </w:tcBorders>
            <w:vAlign w:val="center"/>
          </w:tcPr>
          <w:p w14:paraId="1A888A66" w14:textId="77777777" w:rsidR="00164602" w:rsidRPr="00164602" w:rsidRDefault="00164602" w:rsidP="00164602">
            <w:pPr>
              <w:jc w:val="center"/>
              <w:rPr>
                <w:sz w:val="18"/>
                <w:szCs w:val="18"/>
              </w:rPr>
            </w:pPr>
          </w:p>
        </w:tc>
        <w:tc>
          <w:tcPr>
            <w:tcW w:w="506" w:type="pct"/>
            <w:tcBorders>
              <w:top w:val="single" w:sz="8" w:space="0" w:color="0D0D0D" w:themeColor="text1" w:themeTint="F2"/>
            </w:tcBorders>
            <w:vAlign w:val="center"/>
          </w:tcPr>
          <w:p w14:paraId="5FFD8DB5" w14:textId="77777777" w:rsidR="00164602" w:rsidRPr="00164602" w:rsidRDefault="00164602" w:rsidP="00164602">
            <w:pPr>
              <w:jc w:val="center"/>
              <w:rPr>
                <w:sz w:val="18"/>
                <w:szCs w:val="18"/>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033233AA" w14:textId="019FFCAE" w:rsidR="00164602" w:rsidRPr="00164602" w:rsidRDefault="00E5220B" w:rsidP="00164602">
            <w:pPr>
              <w:jc w:val="center"/>
              <w:rPr>
                <w:sz w:val="18"/>
                <w:szCs w:val="18"/>
              </w:rPr>
            </w:pPr>
            <w:r>
              <w:rPr>
                <w:sz w:val="18"/>
                <w:szCs w:val="18"/>
              </w:rPr>
              <w:t>Fuera del lí</w:t>
            </w:r>
            <w:r w:rsidR="00164602" w:rsidRPr="00164602">
              <w:rPr>
                <w:sz w:val="18"/>
                <w:szCs w:val="18"/>
              </w:rPr>
              <w:t>mite</w:t>
            </w:r>
          </w:p>
        </w:tc>
      </w:tr>
      <w:tr w:rsidR="00164602" w:rsidRPr="0042281F" w14:paraId="388FBDA2" w14:textId="77777777" w:rsidTr="00164602">
        <w:trPr>
          <w:trHeight w:val="283"/>
        </w:trPr>
        <w:tc>
          <w:tcPr>
            <w:tcW w:w="953" w:type="pct"/>
            <w:tcBorders>
              <w:bottom w:val="single" w:sz="8" w:space="0" w:color="0D0D0D" w:themeColor="text1" w:themeTint="F2"/>
            </w:tcBorders>
            <w:shd w:val="clear" w:color="auto" w:fill="auto"/>
            <w:noWrap/>
            <w:vAlign w:val="center"/>
            <w:hideMark/>
          </w:tcPr>
          <w:p w14:paraId="41C192D3" w14:textId="77777777" w:rsidR="00164602" w:rsidRPr="00164602" w:rsidRDefault="00164602" w:rsidP="00164602">
            <w:pPr>
              <w:jc w:val="center"/>
              <w:rPr>
                <w:sz w:val="18"/>
                <w:szCs w:val="18"/>
              </w:rPr>
            </w:pPr>
          </w:p>
        </w:tc>
        <w:tc>
          <w:tcPr>
            <w:tcW w:w="506" w:type="pct"/>
            <w:tcBorders>
              <w:bottom w:val="single" w:sz="8" w:space="0" w:color="0D0D0D" w:themeColor="text1" w:themeTint="F2"/>
            </w:tcBorders>
            <w:shd w:val="clear" w:color="auto" w:fill="auto"/>
            <w:noWrap/>
            <w:vAlign w:val="center"/>
            <w:hideMark/>
          </w:tcPr>
          <w:p w14:paraId="3A2A8471" w14:textId="77777777" w:rsidR="00164602" w:rsidRPr="00E5220B" w:rsidRDefault="00164602" w:rsidP="00164602">
            <w:pPr>
              <w:jc w:val="center"/>
              <w:rPr>
                <w:sz w:val="16"/>
                <w:szCs w:val="16"/>
              </w:rPr>
            </w:pPr>
            <w:r w:rsidRPr="00E5220B">
              <w:rPr>
                <w:sz w:val="16"/>
                <w:szCs w:val="16"/>
              </w:rPr>
              <w:t>Promedio</w:t>
            </w:r>
          </w:p>
        </w:tc>
        <w:tc>
          <w:tcPr>
            <w:tcW w:w="506" w:type="pct"/>
            <w:tcBorders>
              <w:bottom w:val="single" w:sz="8" w:space="0" w:color="0D0D0D" w:themeColor="text1" w:themeTint="F2"/>
            </w:tcBorders>
            <w:shd w:val="clear" w:color="auto" w:fill="auto"/>
            <w:noWrap/>
            <w:vAlign w:val="center"/>
            <w:hideMark/>
          </w:tcPr>
          <w:p w14:paraId="0C27AA16" w14:textId="77777777" w:rsidR="00164602" w:rsidRPr="00164602" w:rsidRDefault="00164602" w:rsidP="00164602">
            <w:pPr>
              <w:jc w:val="center"/>
              <w:rPr>
                <w:sz w:val="18"/>
                <w:szCs w:val="18"/>
              </w:rPr>
            </w:pPr>
            <w:r w:rsidRPr="00164602">
              <w:rPr>
                <w:sz w:val="18"/>
                <w:szCs w:val="18"/>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68B4C8F5" w14:textId="77777777" w:rsidR="00164602" w:rsidRPr="00164602" w:rsidRDefault="00164602" w:rsidP="00164602">
            <w:pPr>
              <w:jc w:val="center"/>
              <w:rPr>
                <w:sz w:val="18"/>
                <w:szCs w:val="18"/>
              </w:rPr>
            </w:pPr>
            <w:r w:rsidRPr="00164602">
              <w:rPr>
                <w:sz w:val="18"/>
                <w:szCs w:val="18"/>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A8E5D54" w14:textId="77777777" w:rsidR="00164602" w:rsidRPr="00164602" w:rsidRDefault="00164602" w:rsidP="00164602">
            <w:pPr>
              <w:jc w:val="center"/>
              <w:rPr>
                <w:sz w:val="18"/>
                <w:szCs w:val="18"/>
              </w:rPr>
            </w:pPr>
            <w:r w:rsidRPr="00164602">
              <w:rPr>
                <w:sz w:val="18"/>
                <w:szCs w:val="18"/>
              </w:rPr>
              <w:t>Máximo</w:t>
            </w:r>
          </w:p>
        </w:tc>
        <w:tc>
          <w:tcPr>
            <w:tcW w:w="506" w:type="pct"/>
            <w:tcBorders>
              <w:bottom w:val="single" w:sz="8" w:space="0" w:color="0D0D0D" w:themeColor="text1" w:themeTint="F2"/>
            </w:tcBorders>
            <w:vAlign w:val="center"/>
          </w:tcPr>
          <w:p w14:paraId="429F6929" w14:textId="479B9B0A" w:rsidR="00164602" w:rsidRPr="00164602" w:rsidRDefault="00E5220B" w:rsidP="00164602">
            <w:pPr>
              <w:jc w:val="center"/>
              <w:rPr>
                <w:sz w:val="18"/>
                <w:szCs w:val="18"/>
              </w:rPr>
            </w:pPr>
            <w:r>
              <w:rPr>
                <w:sz w:val="18"/>
                <w:szCs w:val="18"/>
              </w:rPr>
              <w:t>Lí</w:t>
            </w:r>
            <w:r w:rsidR="00164602" w:rsidRPr="00164602">
              <w:rPr>
                <w:sz w:val="18"/>
                <w:szCs w:val="18"/>
              </w:rPr>
              <w:t>mite</w:t>
            </w:r>
          </w:p>
        </w:tc>
        <w:tc>
          <w:tcPr>
            <w:tcW w:w="506" w:type="pct"/>
            <w:tcBorders>
              <w:bottom w:val="single" w:sz="8" w:space="0" w:color="0D0D0D" w:themeColor="text1" w:themeTint="F2"/>
            </w:tcBorders>
            <w:vAlign w:val="center"/>
          </w:tcPr>
          <w:p w14:paraId="2B752FC0" w14:textId="45BB347E" w:rsidR="00164602" w:rsidRPr="00164602" w:rsidRDefault="00164602" w:rsidP="00164602">
            <w:pPr>
              <w:jc w:val="center"/>
              <w:rPr>
                <w:sz w:val="18"/>
                <w:szCs w:val="18"/>
              </w:rPr>
            </w:pPr>
            <w:r w:rsidRPr="00164602">
              <w:rPr>
                <w:sz w:val="18"/>
                <w:szCs w:val="18"/>
              </w:rPr>
              <w:t>N</w:t>
            </w:r>
            <w:r w:rsidRPr="00164602">
              <w:rPr>
                <w:rFonts w:ascii="Courier New" w:hAnsi="Courier New" w:cs="Courier New"/>
                <w:sz w:val="18"/>
                <w:szCs w:val="18"/>
              </w:rPr>
              <w:t>º</w:t>
            </w:r>
            <w:r w:rsidRPr="00164602">
              <w:rPr>
                <w:sz w:val="18"/>
                <w:szCs w:val="18"/>
              </w:rPr>
              <w:t xml:space="preserve"> ND</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892174B" w14:textId="1D323DAF" w:rsidR="00164602" w:rsidRPr="00164602" w:rsidRDefault="00164602" w:rsidP="00164602">
            <w:pPr>
              <w:jc w:val="center"/>
              <w:rPr>
                <w:sz w:val="18"/>
                <w:szCs w:val="18"/>
              </w:rPr>
            </w:pPr>
            <w:r w:rsidRPr="00164602">
              <w:rPr>
                <w:sz w:val="18"/>
                <w:szCs w:val="18"/>
              </w:rPr>
              <w:t>N</w:t>
            </w:r>
            <w:r w:rsidRPr="00164602">
              <w:rPr>
                <w:rFonts w:ascii="Courier New" w:hAnsi="Courier New" w:cs="Courier New"/>
                <w:sz w:val="18"/>
                <w:szCs w:val="18"/>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17948A71" w14:textId="77777777" w:rsidR="00164602" w:rsidRPr="00164602" w:rsidRDefault="00164602" w:rsidP="00164602">
            <w:pPr>
              <w:jc w:val="center"/>
              <w:rPr>
                <w:sz w:val="18"/>
                <w:szCs w:val="18"/>
              </w:rPr>
            </w:pPr>
            <w:r w:rsidRPr="00164602">
              <w:rPr>
                <w:sz w:val="18"/>
                <w:szCs w:val="18"/>
              </w:rPr>
              <w:t>(%)</w:t>
            </w:r>
          </w:p>
        </w:tc>
      </w:tr>
      <w:tr w:rsidR="00164602" w:rsidRPr="0042281F" w14:paraId="272896E2" w14:textId="77777777" w:rsidTr="00164602">
        <w:trPr>
          <w:trHeight w:val="397"/>
        </w:trPr>
        <w:tc>
          <w:tcPr>
            <w:tcW w:w="953" w:type="pct"/>
            <w:tcBorders>
              <w:top w:val="single" w:sz="8" w:space="0" w:color="0D0D0D" w:themeColor="text1" w:themeTint="F2"/>
            </w:tcBorders>
            <w:shd w:val="clear" w:color="auto" w:fill="auto"/>
            <w:noWrap/>
            <w:vAlign w:val="center"/>
          </w:tcPr>
          <w:p w14:paraId="7D6ACC9C" w14:textId="77777777" w:rsidR="00164602" w:rsidRPr="00164602" w:rsidRDefault="00164602" w:rsidP="00164602">
            <w:pPr>
              <w:jc w:val="center"/>
              <w:rPr>
                <w:sz w:val="18"/>
                <w:szCs w:val="18"/>
              </w:rPr>
            </w:pPr>
            <w:r w:rsidRPr="00164602">
              <w:rPr>
                <w:sz w:val="18"/>
                <w:szCs w:val="18"/>
              </w:rPr>
              <w:t>Segunda campaña</w:t>
            </w:r>
          </w:p>
        </w:tc>
        <w:tc>
          <w:tcPr>
            <w:tcW w:w="506" w:type="pct"/>
            <w:tcBorders>
              <w:top w:val="single" w:sz="8" w:space="0" w:color="0D0D0D" w:themeColor="text1" w:themeTint="F2"/>
            </w:tcBorders>
            <w:shd w:val="clear" w:color="auto" w:fill="auto"/>
            <w:noWrap/>
            <w:vAlign w:val="center"/>
          </w:tcPr>
          <w:p w14:paraId="053877EF" w14:textId="1D77BF3C" w:rsidR="00164602" w:rsidRPr="00164602" w:rsidRDefault="00164602" w:rsidP="00164602">
            <w:pPr>
              <w:jc w:val="center"/>
              <w:rPr>
                <w:sz w:val="18"/>
                <w:szCs w:val="18"/>
              </w:rPr>
            </w:pPr>
            <w:r w:rsidRPr="00164602">
              <w:rPr>
                <w:sz w:val="18"/>
                <w:szCs w:val="18"/>
              </w:rPr>
              <w:t>0,7</w:t>
            </w:r>
          </w:p>
        </w:tc>
        <w:tc>
          <w:tcPr>
            <w:tcW w:w="506" w:type="pct"/>
            <w:tcBorders>
              <w:top w:val="single" w:sz="8" w:space="0" w:color="0D0D0D" w:themeColor="text1" w:themeTint="F2"/>
            </w:tcBorders>
            <w:shd w:val="clear" w:color="auto" w:fill="auto"/>
            <w:noWrap/>
            <w:vAlign w:val="center"/>
          </w:tcPr>
          <w:p w14:paraId="625DB7A8" w14:textId="15F01BEB" w:rsidR="00164602" w:rsidRPr="00164602" w:rsidRDefault="00164602" w:rsidP="00164602">
            <w:pPr>
              <w:jc w:val="center"/>
              <w:rPr>
                <w:sz w:val="18"/>
                <w:szCs w:val="18"/>
              </w:rPr>
            </w:pPr>
            <w:r w:rsidRPr="00164602">
              <w:rPr>
                <w:sz w:val="18"/>
                <w:szCs w:val="18"/>
              </w:rPr>
              <w:t>0,5</w:t>
            </w:r>
          </w:p>
        </w:tc>
        <w:tc>
          <w:tcPr>
            <w:tcW w:w="506" w:type="pct"/>
            <w:tcBorders>
              <w:top w:val="single" w:sz="8" w:space="0" w:color="0D0D0D" w:themeColor="text1" w:themeTint="F2"/>
            </w:tcBorders>
            <w:shd w:val="clear" w:color="auto" w:fill="auto"/>
            <w:noWrap/>
            <w:vAlign w:val="center"/>
          </w:tcPr>
          <w:p w14:paraId="405B8BD6" w14:textId="28CA6C8B" w:rsidR="00164602" w:rsidRPr="00164602" w:rsidRDefault="00164602" w:rsidP="00696FA7">
            <w:pPr>
              <w:jc w:val="center"/>
              <w:rPr>
                <w:sz w:val="18"/>
                <w:szCs w:val="18"/>
              </w:rPr>
            </w:pPr>
            <w:r w:rsidRPr="00164602">
              <w:rPr>
                <w:sz w:val="18"/>
                <w:szCs w:val="18"/>
              </w:rPr>
              <w:t xml:space="preserve">ND </w:t>
            </w:r>
          </w:p>
        </w:tc>
        <w:tc>
          <w:tcPr>
            <w:tcW w:w="506" w:type="pct"/>
            <w:tcBorders>
              <w:top w:val="single" w:sz="8" w:space="0" w:color="0D0D0D" w:themeColor="text1" w:themeTint="F2"/>
            </w:tcBorders>
            <w:shd w:val="clear" w:color="auto" w:fill="auto"/>
            <w:noWrap/>
            <w:vAlign w:val="center"/>
          </w:tcPr>
          <w:p w14:paraId="1310687C" w14:textId="3C9456AF" w:rsidR="00164602" w:rsidRPr="00164602" w:rsidRDefault="00164602" w:rsidP="00164602">
            <w:pPr>
              <w:jc w:val="center"/>
              <w:rPr>
                <w:sz w:val="18"/>
                <w:szCs w:val="18"/>
              </w:rPr>
            </w:pPr>
            <w:r w:rsidRPr="00164602">
              <w:rPr>
                <w:sz w:val="18"/>
                <w:szCs w:val="18"/>
              </w:rPr>
              <w:t>1,7</w:t>
            </w:r>
          </w:p>
        </w:tc>
        <w:tc>
          <w:tcPr>
            <w:tcW w:w="506" w:type="pct"/>
            <w:tcBorders>
              <w:top w:val="single" w:sz="8" w:space="0" w:color="0D0D0D" w:themeColor="text1" w:themeTint="F2"/>
            </w:tcBorders>
            <w:vAlign w:val="center"/>
          </w:tcPr>
          <w:p w14:paraId="77852B6B" w14:textId="21CE45A7" w:rsidR="00164602" w:rsidRPr="00164602" w:rsidRDefault="00164602" w:rsidP="00164602">
            <w:pPr>
              <w:jc w:val="center"/>
              <w:rPr>
                <w:sz w:val="18"/>
                <w:szCs w:val="18"/>
              </w:rPr>
            </w:pPr>
            <w:r w:rsidRPr="00164602">
              <w:rPr>
                <w:sz w:val="18"/>
                <w:szCs w:val="18"/>
              </w:rPr>
              <w:t>10</w:t>
            </w:r>
          </w:p>
        </w:tc>
        <w:tc>
          <w:tcPr>
            <w:tcW w:w="506" w:type="pct"/>
            <w:tcBorders>
              <w:top w:val="single" w:sz="8" w:space="0" w:color="0D0D0D" w:themeColor="text1" w:themeTint="F2"/>
            </w:tcBorders>
            <w:vAlign w:val="center"/>
          </w:tcPr>
          <w:p w14:paraId="5B155694" w14:textId="39D9B019" w:rsidR="00164602" w:rsidRPr="00164602" w:rsidRDefault="00164602" w:rsidP="00164602">
            <w:pPr>
              <w:jc w:val="center"/>
              <w:rPr>
                <w:sz w:val="18"/>
                <w:szCs w:val="18"/>
              </w:rPr>
            </w:pPr>
            <w:r w:rsidRPr="00164602">
              <w:rPr>
                <w:sz w:val="18"/>
                <w:szCs w:val="18"/>
              </w:rPr>
              <w:t>8</w:t>
            </w:r>
          </w:p>
        </w:tc>
        <w:tc>
          <w:tcPr>
            <w:tcW w:w="506" w:type="pct"/>
            <w:tcBorders>
              <w:top w:val="single" w:sz="8" w:space="0" w:color="0D0D0D" w:themeColor="text1" w:themeTint="F2"/>
            </w:tcBorders>
            <w:shd w:val="clear" w:color="auto" w:fill="auto"/>
            <w:noWrap/>
            <w:vAlign w:val="center"/>
          </w:tcPr>
          <w:p w14:paraId="4ADFA7EC" w14:textId="49B5B609" w:rsidR="00164602" w:rsidRPr="00164602" w:rsidRDefault="00164602" w:rsidP="00164602">
            <w:pPr>
              <w:jc w:val="center"/>
              <w:rPr>
                <w:sz w:val="18"/>
                <w:szCs w:val="18"/>
              </w:rPr>
            </w:pPr>
            <w:r w:rsidRPr="00164602">
              <w:rPr>
                <w:sz w:val="18"/>
                <w:szCs w:val="18"/>
              </w:rPr>
              <w:t>0</w:t>
            </w:r>
          </w:p>
        </w:tc>
        <w:tc>
          <w:tcPr>
            <w:tcW w:w="504" w:type="pct"/>
            <w:tcBorders>
              <w:top w:val="single" w:sz="8" w:space="0" w:color="0D0D0D" w:themeColor="text1" w:themeTint="F2"/>
            </w:tcBorders>
            <w:shd w:val="clear" w:color="auto" w:fill="auto"/>
            <w:noWrap/>
            <w:vAlign w:val="center"/>
          </w:tcPr>
          <w:p w14:paraId="0139F2E9" w14:textId="61D4CA44" w:rsidR="00164602" w:rsidRPr="00164602" w:rsidRDefault="00164602" w:rsidP="00164602">
            <w:pPr>
              <w:jc w:val="center"/>
              <w:rPr>
                <w:sz w:val="18"/>
                <w:szCs w:val="18"/>
              </w:rPr>
            </w:pPr>
            <w:r w:rsidRPr="00164602">
              <w:rPr>
                <w:sz w:val="18"/>
                <w:szCs w:val="18"/>
              </w:rPr>
              <w:t>0%</w:t>
            </w:r>
          </w:p>
        </w:tc>
      </w:tr>
      <w:tr w:rsidR="00164602" w:rsidRPr="0042281F" w14:paraId="4CE51D3E" w14:textId="77777777" w:rsidTr="00164602">
        <w:trPr>
          <w:trHeight w:val="397"/>
        </w:trPr>
        <w:tc>
          <w:tcPr>
            <w:tcW w:w="953" w:type="pct"/>
            <w:tcBorders>
              <w:bottom w:val="single" w:sz="8" w:space="0" w:color="0D0D0D" w:themeColor="text1" w:themeTint="F2"/>
            </w:tcBorders>
            <w:shd w:val="clear" w:color="auto" w:fill="auto"/>
            <w:noWrap/>
            <w:vAlign w:val="center"/>
          </w:tcPr>
          <w:p w14:paraId="5B312575" w14:textId="77777777" w:rsidR="00164602" w:rsidRPr="00164602" w:rsidRDefault="00164602" w:rsidP="00164602">
            <w:pPr>
              <w:rPr>
                <w:sz w:val="18"/>
                <w:szCs w:val="18"/>
              </w:rPr>
            </w:pPr>
            <w:r w:rsidRPr="00164602">
              <w:rPr>
                <w:sz w:val="18"/>
                <w:szCs w:val="18"/>
              </w:rPr>
              <w:t>Primera campaña</w:t>
            </w:r>
          </w:p>
        </w:tc>
        <w:tc>
          <w:tcPr>
            <w:tcW w:w="506" w:type="pct"/>
            <w:tcBorders>
              <w:bottom w:val="single" w:sz="8" w:space="0" w:color="0D0D0D" w:themeColor="text1" w:themeTint="F2"/>
            </w:tcBorders>
            <w:shd w:val="clear" w:color="auto" w:fill="auto"/>
            <w:noWrap/>
            <w:vAlign w:val="center"/>
          </w:tcPr>
          <w:p w14:paraId="0776D82E" w14:textId="38A0C7B9" w:rsidR="00164602" w:rsidRPr="00164602" w:rsidRDefault="00164602" w:rsidP="00164602">
            <w:pPr>
              <w:jc w:val="center"/>
              <w:rPr>
                <w:sz w:val="18"/>
                <w:szCs w:val="18"/>
              </w:rPr>
            </w:pPr>
            <w:r w:rsidRPr="00164602">
              <w:rPr>
                <w:sz w:val="18"/>
                <w:szCs w:val="18"/>
              </w:rPr>
              <w:t>2,3</w:t>
            </w:r>
          </w:p>
        </w:tc>
        <w:tc>
          <w:tcPr>
            <w:tcW w:w="506" w:type="pct"/>
            <w:tcBorders>
              <w:bottom w:val="single" w:sz="8" w:space="0" w:color="0D0D0D" w:themeColor="text1" w:themeTint="F2"/>
            </w:tcBorders>
            <w:shd w:val="clear" w:color="auto" w:fill="auto"/>
            <w:noWrap/>
            <w:vAlign w:val="center"/>
          </w:tcPr>
          <w:p w14:paraId="75501055" w14:textId="0B1AD356" w:rsidR="00164602" w:rsidRPr="00164602" w:rsidRDefault="00164602" w:rsidP="00164602">
            <w:pPr>
              <w:jc w:val="center"/>
              <w:rPr>
                <w:sz w:val="18"/>
                <w:szCs w:val="18"/>
              </w:rPr>
            </w:pPr>
            <w:r w:rsidRPr="00164602">
              <w:rPr>
                <w:sz w:val="18"/>
                <w:szCs w:val="18"/>
              </w:rPr>
              <w:t>1,8</w:t>
            </w:r>
          </w:p>
        </w:tc>
        <w:tc>
          <w:tcPr>
            <w:tcW w:w="506" w:type="pct"/>
            <w:tcBorders>
              <w:bottom w:val="single" w:sz="8" w:space="0" w:color="0D0D0D" w:themeColor="text1" w:themeTint="F2"/>
            </w:tcBorders>
            <w:shd w:val="clear" w:color="auto" w:fill="auto"/>
            <w:noWrap/>
            <w:vAlign w:val="center"/>
          </w:tcPr>
          <w:p w14:paraId="1B8F92DA" w14:textId="5593F929" w:rsidR="00164602" w:rsidRPr="00164602" w:rsidRDefault="00164602" w:rsidP="00696FA7">
            <w:pPr>
              <w:jc w:val="center"/>
              <w:rPr>
                <w:sz w:val="18"/>
                <w:szCs w:val="18"/>
              </w:rPr>
            </w:pPr>
            <w:r w:rsidRPr="00164602">
              <w:rPr>
                <w:sz w:val="18"/>
                <w:szCs w:val="18"/>
              </w:rPr>
              <w:t xml:space="preserve">ND </w:t>
            </w:r>
          </w:p>
        </w:tc>
        <w:tc>
          <w:tcPr>
            <w:tcW w:w="506" w:type="pct"/>
            <w:tcBorders>
              <w:bottom w:val="single" w:sz="8" w:space="0" w:color="0D0D0D" w:themeColor="text1" w:themeTint="F2"/>
            </w:tcBorders>
            <w:shd w:val="clear" w:color="auto" w:fill="auto"/>
            <w:noWrap/>
            <w:vAlign w:val="center"/>
          </w:tcPr>
          <w:p w14:paraId="6E018657" w14:textId="317A99EF" w:rsidR="00164602" w:rsidRPr="00164602" w:rsidRDefault="00164602" w:rsidP="00164602">
            <w:pPr>
              <w:jc w:val="center"/>
              <w:rPr>
                <w:sz w:val="18"/>
                <w:szCs w:val="18"/>
              </w:rPr>
            </w:pPr>
            <w:r w:rsidRPr="00164602">
              <w:rPr>
                <w:sz w:val="18"/>
                <w:szCs w:val="18"/>
              </w:rPr>
              <w:t>6,6</w:t>
            </w:r>
          </w:p>
        </w:tc>
        <w:tc>
          <w:tcPr>
            <w:tcW w:w="506" w:type="pct"/>
            <w:tcBorders>
              <w:bottom w:val="single" w:sz="8" w:space="0" w:color="0D0D0D" w:themeColor="text1" w:themeTint="F2"/>
            </w:tcBorders>
            <w:vAlign w:val="center"/>
          </w:tcPr>
          <w:p w14:paraId="4B8BACF1" w14:textId="477024D7" w:rsidR="00164602" w:rsidRPr="00164602" w:rsidRDefault="00164602" w:rsidP="00164602">
            <w:pPr>
              <w:jc w:val="center"/>
              <w:rPr>
                <w:sz w:val="18"/>
                <w:szCs w:val="18"/>
              </w:rPr>
            </w:pPr>
            <w:r w:rsidRPr="00164602">
              <w:rPr>
                <w:sz w:val="18"/>
                <w:szCs w:val="18"/>
              </w:rPr>
              <w:t>10</w:t>
            </w:r>
          </w:p>
        </w:tc>
        <w:tc>
          <w:tcPr>
            <w:tcW w:w="506" w:type="pct"/>
            <w:tcBorders>
              <w:bottom w:val="single" w:sz="8" w:space="0" w:color="0D0D0D" w:themeColor="text1" w:themeTint="F2"/>
            </w:tcBorders>
            <w:vAlign w:val="center"/>
          </w:tcPr>
          <w:p w14:paraId="186B19E1" w14:textId="6F457F41" w:rsidR="00164602" w:rsidRPr="00164602" w:rsidRDefault="00164602" w:rsidP="00164602">
            <w:pPr>
              <w:jc w:val="center"/>
              <w:rPr>
                <w:sz w:val="18"/>
                <w:szCs w:val="18"/>
              </w:rPr>
            </w:pPr>
            <w:r w:rsidRPr="00164602">
              <w:rPr>
                <w:sz w:val="18"/>
                <w:szCs w:val="18"/>
              </w:rPr>
              <w:t>3</w:t>
            </w:r>
          </w:p>
        </w:tc>
        <w:tc>
          <w:tcPr>
            <w:tcW w:w="506" w:type="pct"/>
            <w:tcBorders>
              <w:bottom w:val="single" w:sz="8" w:space="0" w:color="0D0D0D" w:themeColor="text1" w:themeTint="F2"/>
            </w:tcBorders>
            <w:shd w:val="clear" w:color="auto" w:fill="auto"/>
            <w:noWrap/>
            <w:vAlign w:val="center"/>
          </w:tcPr>
          <w:p w14:paraId="487684A0" w14:textId="5CA74767" w:rsidR="00164602" w:rsidRPr="00164602" w:rsidRDefault="00164602" w:rsidP="00164602">
            <w:pPr>
              <w:jc w:val="center"/>
              <w:rPr>
                <w:sz w:val="18"/>
                <w:szCs w:val="18"/>
              </w:rPr>
            </w:pPr>
            <w:r w:rsidRPr="00164602">
              <w:rPr>
                <w:sz w:val="18"/>
                <w:szCs w:val="18"/>
              </w:rPr>
              <w:t>0</w:t>
            </w:r>
          </w:p>
        </w:tc>
        <w:tc>
          <w:tcPr>
            <w:tcW w:w="504" w:type="pct"/>
            <w:tcBorders>
              <w:bottom w:val="single" w:sz="8" w:space="0" w:color="0D0D0D" w:themeColor="text1" w:themeTint="F2"/>
            </w:tcBorders>
            <w:shd w:val="clear" w:color="auto" w:fill="auto"/>
            <w:noWrap/>
            <w:vAlign w:val="center"/>
          </w:tcPr>
          <w:p w14:paraId="05CAB742" w14:textId="4E01B793" w:rsidR="00164602" w:rsidRPr="00164602" w:rsidRDefault="00164602" w:rsidP="00164602">
            <w:pPr>
              <w:jc w:val="center"/>
              <w:rPr>
                <w:sz w:val="18"/>
                <w:szCs w:val="18"/>
              </w:rPr>
            </w:pPr>
            <w:r w:rsidRPr="00164602">
              <w:rPr>
                <w:sz w:val="18"/>
                <w:szCs w:val="18"/>
              </w:rPr>
              <w:t>0%</w:t>
            </w:r>
          </w:p>
        </w:tc>
      </w:tr>
    </w:tbl>
    <w:p w14:paraId="3FE1E190" w14:textId="4D26579B" w:rsidR="00607813" w:rsidRPr="00164602" w:rsidRDefault="00164602" w:rsidP="00EC5B4D">
      <w:pPr>
        <w:pStyle w:val="Prrafodelista"/>
        <w:spacing w:after="160" w:line="259" w:lineRule="auto"/>
        <w:ind w:left="0"/>
        <w:contextualSpacing w:val="0"/>
        <w:jc w:val="both"/>
        <w:rPr>
          <w:rFonts w:asciiTheme="majorHAnsi" w:hAnsiTheme="majorHAnsi" w:cs="Courier New"/>
          <w:sz w:val="18"/>
          <w:szCs w:val="18"/>
          <w:lang w:val="en-US"/>
        </w:rPr>
      </w:pPr>
      <w:r w:rsidRPr="00164602">
        <w:rPr>
          <w:rFonts w:asciiTheme="majorHAnsi" w:hAnsiTheme="majorHAnsi" w:cs="Courier New"/>
          <w:sz w:val="18"/>
          <w:szCs w:val="18"/>
          <w:lang w:val="es-ES"/>
        </w:rPr>
        <w:t>ND</w:t>
      </w:r>
      <w:r w:rsidRPr="00164602">
        <w:rPr>
          <w:rFonts w:asciiTheme="majorHAnsi" w:hAnsiTheme="majorHAnsi" w:cs="Courier New"/>
          <w:sz w:val="18"/>
          <w:szCs w:val="18"/>
          <w:lang w:val="en-US"/>
        </w:rPr>
        <w:t>: no detectable</w:t>
      </w:r>
    </w:p>
    <w:p w14:paraId="4B04567E" w14:textId="0E7FF306" w:rsidR="006F2DFD" w:rsidRDefault="00164602" w:rsidP="00F80AD3">
      <w:pPr>
        <w:spacing w:after="160"/>
        <w:contextualSpacing w:val="0"/>
        <w:jc w:val="both"/>
        <w:rPr>
          <w:rFonts w:asciiTheme="majorHAnsi" w:hAnsiTheme="majorHAnsi" w:cs="Courier New"/>
          <w:lang w:val="es-ES"/>
        </w:rPr>
      </w:pPr>
      <w:r>
        <w:rPr>
          <w:rFonts w:asciiTheme="majorHAnsi" w:hAnsiTheme="majorHAnsi" w:cs="Courier New"/>
        </w:rPr>
        <w:t>Durante la primera campa</w:t>
      </w:r>
      <w:r>
        <w:rPr>
          <w:rFonts w:asciiTheme="majorHAnsi" w:hAnsiTheme="majorHAnsi" w:cs="Courier New"/>
          <w:lang w:val="es-ES"/>
        </w:rPr>
        <w:t xml:space="preserve">ña el promedio fue 2,3 mg/l, el nitrato no fue detectable en tres puntos </w:t>
      </w:r>
      <w:r w:rsidRPr="00E443E1">
        <w:rPr>
          <w:rFonts w:asciiTheme="majorHAnsi" w:hAnsiTheme="majorHAnsi" w:cs="Courier New"/>
          <w:lang w:val="es-ES"/>
        </w:rPr>
        <w:t>(LOQ=0,02)</w:t>
      </w:r>
      <w:r w:rsidR="00F80AD3" w:rsidRPr="00E443E1">
        <w:rPr>
          <w:rFonts w:asciiTheme="majorHAnsi" w:hAnsiTheme="majorHAnsi" w:cs="Courier New"/>
          <w:lang w:val="es-ES"/>
        </w:rPr>
        <w:t xml:space="preserve">; la mayor </w:t>
      </w:r>
      <w:r w:rsidR="00F80AD3" w:rsidRPr="00F80AD3">
        <w:rPr>
          <w:rFonts w:asciiTheme="majorHAnsi" w:hAnsiTheme="majorHAnsi" w:cs="Courier New"/>
        </w:rPr>
        <w:t>determinación se registró el punto FW 205-TR con 6,6 mg/l.</w:t>
      </w:r>
      <w:r w:rsidR="00F80AD3">
        <w:rPr>
          <w:rFonts w:asciiTheme="majorHAnsi" w:hAnsiTheme="majorHAnsi" w:cs="Courier New"/>
        </w:rPr>
        <w:t xml:space="preserve"> Respecto a la segunda campa</w:t>
      </w:r>
      <w:r w:rsidR="00F80AD3">
        <w:rPr>
          <w:rFonts w:asciiTheme="majorHAnsi" w:hAnsiTheme="majorHAnsi" w:cs="Courier New"/>
          <w:lang w:val="es-ES"/>
        </w:rPr>
        <w:t>ña</w:t>
      </w:r>
      <w:r w:rsidR="00D10EE2">
        <w:rPr>
          <w:rFonts w:asciiTheme="majorHAnsi" w:hAnsiTheme="majorHAnsi" w:cs="Courier New"/>
          <w:lang w:val="es-ES"/>
        </w:rPr>
        <w:t>,</w:t>
      </w:r>
      <w:r w:rsidR="00F80AD3">
        <w:rPr>
          <w:rFonts w:asciiTheme="majorHAnsi" w:hAnsiTheme="majorHAnsi" w:cs="Courier New"/>
          <w:lang w:val="es-ES"/>
        </w:rPr>
        <w:t xml:space="preserve"> los resultados muestran  tenores no detectables en 8 puntos, la máxima determinación fue de 1,7 mg/l en el punto FW 212-MC y se registró un promedio de 0,7 mg/l.</w:t>
      </w:r>
    </w:p>
    <w:p w14:paraId="32EB7BF3" w14:textId="08443220" w:rsidR="006F2DFD" w:rsidRDefault="00F80AD3" w:rsidP="00D6735A">
      <w:pPr>
        <w:spacing w:after="160"/>
        <w:contextualSpacing w:val="0"/>
        <w:jc w:val="both"/>
        <w:rPr>
          <w:rFonts w:asciiTheme="majorHAnsi" w:hAnsiTheme="majorHAnsi" w:cs="Courier New"/>
        </w:rPr>
      </w:pPr>
      <w:r w:rsidRPr="00D10EE2">
        <w:rPr>
          <w:rFonts w:asciiTheme="majorHAnsi" w:hAnsiTheme="majorHAnsi" w:cs="Courier New"/>
        </w:rPr>
        <w:t xml:space="preserve">Los promedios </w:t>
      </w:r>
      <w:r w:rsidR="00D10EE2" w:rsidRPr="00D10EE2">
        <w:rPr>
          <w:rFonts w:asciiTheme="majorHAnsi" w:hAnsiTheme="majorHAnsi" w:cs="Courier New"/>
        </w:rPr>
        <w:t>registrados</w:t>
      </w:r>
      <w:r w:rsidRPr="00D10EE2">
        <w:rPr>
          <w:rFonts w:asciiTheme="majorHAnsi" w:hAnsiTheme="majorHAnsi" w:cs="Courier New"/>
        </w:rPr>
        <w:t xml:space="preserve"> en el presente estudio son similares a lo</w:t>
      </w:r>
      <w:r w:rsidR="00D10EE2">
        <w:rPr>
          <w:rFonts w:asciiTheme="majorHAnsi" w:hAnsiTheme="majorHAnsi" w:cs="Courier New"/>
        </w:rPr>
        <w:t>s hallados en otras investigaciones realizada</w:t>
      </w:r>
      <w:r w:rsidRPr="00D10EE2">
        <w:rPr>
          <w:rFonts w:asciiTheme="majorHAnsi" w:hAnsiTheme="majorHAnsi" w:cs="Courier New"/>
        </w:rPr>
        <w:t>s en cursos hídricos cercan</w:t>
      </w:r>
      <w:r w:rsidR="00D10EE2" w:rsidRPr="00D10EE2">
        <w:rPr>
          <w:rFonts w:asciiTheme="majorHAnsi" w:hAnsiTheme="majorHAnsi" w:cs="Courier New"/>
        </w:rPr>
        <w:t xml:space="preserve">os, como por ejemplo el reportado por </w:t>
      </w:r>
      <w:proofErr w:type="spellStart"/>
      <w:r w:rsidR="00D10EE2" w:rsidRPr="00D10EE2">
        <w:rPr>
          <w:rFonts w:asciiTheme="majorHAnsi" w:hAnsiTheme="majorHAnsi" w:cs="Courier New"/>
        </w:rPr>
        <w:t>Facetti</w:t>
      </w:r>
      <w:proofErr w:type="spellEnd"/>
      <w:r w:rsidR="00D10EE2" w:rsidRPr="00D10EE2">
        <w:rPr>
          <w:rFonts w:asciiTheme="majorHAnsi" w:hAnsiTheme="majorHAnsi" w:cs="Courier New"/>
        </w:rPr>
        <w:t xml:space="preserve"> </w:t>
      </w:r>
      <w:r w:rsidR="00D10EE2" w:rsidRPr="00D10EE2">
        <w:rPr>
          <w:rFonts w:asciiTheme="majorHAnsi" w:hAnsiTheme="majorHAnsi" w:cs="Courier New"/>
          <w:i/>
        </w:rPr>
        <w:t>et al</w:t>
      </w:r>
      <w:r w:rsidR="00D10EE2" w:rsidRPr="00D10EE2">
        <w:rPr>
          <w:rFonts w:asciiTheme="majorHAnsi" w:hAnsiTheme="majorHAnsi" w:cs="Courier New"/>
        </w:rPr>
        <w:t xml:space="preserve"> (2011) en el rio </w:t>
      </w:r>
      <w:r w:rsidR="00D10EE2" w:rsidRPr="00D10EE2">
        <w:rPr>
          <w:rFonts w:asciiTheme="majorHAnsi" w:hAnsiTheme="majorHAnsi" w:cs="Courier New"/>
        </w:rPr>
        <w:lastRenderedPageBreak/>
        <w:t>Verde del departamento de San Pedro, que en promedio tuvo una concentración de nitratos igual a 1,66 mg/l.</w:t>
      </w:r>
      <w:r w:rsidR="006F2DFD">
        <w:rPr>
          <w:rFonts w:asciiTheme="majorHAnsi" w:hAnsiTheme="majorHAnsi" w:cs="Courier New"/>
        </w:rPr>
        <w:br w:type="page"/>
      </w:r>
    </w:p>
    <w:p w14:paraId="3E090938" w14:textId="5B6EACC4" w:rsidR="007E7A27" w:rsidRDefault="003D3D08" w:rsidP="00616A7E">
      <w:pPr>
        <w:spacing w:line="259" w:lineRule="auto"/>
        <w:contextualSpacing w:val="0"/>
      </w:pPr>
      <w:bookmarkStart w:id="84" w:name="_Toc70326576"/>
      <w:bookmarkStart w:id="85" w:name="_Toc70327384"/>
      <w:bookmarkStart w:id="86" w:name="_Toc109945405"/>
      <w:r>
        <w:rPr>
          <w:rStyle w:val="Ttulo2Car"/>
        </w:rPr>
        <w:lastRenderedPageBreak/>
        <w:t>3.1</w:t>
      </w:r>
      <w:r w:rsidR="004F4E2E" w:rsidRPr="009C4D1F">
        <w:rPr>
          <w:rStyle w:val="Ttulo2Car"/>
        </w:rPr>
        <w:t>.14</w:t>
      </w:r>
      <w:r w:rsidR="007E7A27" w:rsidRPr="009C4D1F">
        <w:rPr>
          <w:rStyle w:val="Ttulo2Car"/>
        </w:rPr>
        <w:t xml:space="preserve"> Análisis </w:t>
      </w:r>
      <w:r w:rsidR="00E5220B">
        <w:rPr>
          <w:rStyle w:val="Ttulo2Car"/>
        </w:rPr>
        <w:t>de amoní</w:t>
      </w:r>
      <w:r w:rsidR="007E7A27" w:rsidRPr="009C4D1F">
        <w:rPr>
          <w:rStyle w:val="Ttulo2Car"/>
        </w:rPr>
        <w:t>aco en aguas superficiales</w:t>
      </w:r>
      <w:bookmarkEnd w:id="84"/>
      <w:bookmarkEnd w:id="85"/>
      <w:bookmarkEnd w:id="86"/>
      <w:r w:rsidR="007E7A27">
        <w:t>.</w:t>
      </w:r>
    </w:p>
    <w:p w14:paraId="16128E5B" w14:textId="77777777" w:rsidR="00616A7E" w:rsidRPr="00616A7E" w:rsidRDefault="00616A7E" w:rsidP="00616A7E">
      <w:pPr>
        <w:spacing w:line="259" w:lineRule="auto"/>
        <w:contextualSpacing w:val="0"/>
        <w:rPr>
          <w:sz w:val="10"/>
        </w:rPr>
      </w:pPr>
    </w:p>
    <w:p w14:paraId="21F9F47A" w14:textId="10A7FF71" w:rsidR="00616A7E" w:rsidRDefault="00E5220B" w:rsidP="00616A7E">
      <w:pPr>
        <w:jc w:val="both"/>
      </w:pPr>
      <w:r>
        <w:t>El amoní</w:t>
      </w:r>
      <w:r w:rsidR="00616A7E">
        <w:t>aco es un</w:t>
      </w:r>
      <w:r w:rsidR="00616A7E" w:rsidRPr="00616A7E">
        <w:t xml:space="preserve"> </w:t>
      </w:r>
      <w:r w:rsidR="00616A7E">
        <w:t>compuesto transitorio</w:t>
      </w:r>
      <w:r w:rsidR="00616A7E" w:rsidRPr="00616A7E">
        <w:t xml:space="preserve"> en el agua, ya que es parte d</w:t>
      </w:r>
      <w:r w:rsidR="00877942">
        <w:t>el ciclo del nitrógeno y se ve afectado por la actividad biológica;</w:t>
      </w:r>
      <w:r w:rsidR="00616A7E" w:rsidRPr="00616A7E">
        <w:t xml:space="preserve"> es un producto natural de la descomposición de los co</w:t>
      </w:r>
      <w:r w:rsidR="00877942">
        <w:t>mpuestos orgánicos nitrogenados. E</w:t>
      </w:r>
      <w:r w:rsidR="00616A7E" w:rsidRPr="00616A7E">
        <w:t>n general, la presencia de amoniaco libre o ion amonio se considera como una prueba química de contaminación reciente y peligrosa (</w:t>
      </w:r>
      <w:proofErr w:type="spellStart"/>
      <w:r w:rsidR="00616A7E" w:rsidRPr="00616A7E">
        <w:t>Sardiñas</w:t>
      </w:r>
      <w:proofErr w:type="spellEnd"/>
      <w:r w:rsidR="00616A7E" w:rsidRPr="00616A7E">
        <w:t xml:space="preserve"> Peña &amp; Pérez Cabrera, 2004).</w:t>
      </w:r>
    </w:p>
    <w:p w14:paraId="3306452F" w14:textId="77777777" w:rsidR="00616A7E" w:rsidRDefault="00616A7E" w:rsidP="00616A7E">
      <w:pPr>
        <w:jc w:val="both"/>
      </w:pPr>
    </w:p>
    <w:p w14:paraId="1298F9E3" w14:textId="2BD84BAF" w:rsidR="00616A7E" w:rsidRPr="00616A7E" w:rsidRDefault="00616A7E" w:rsidP="00616A7E">
      <w:pPr>
        <w:jc w:val="both"/>
      </w:pPr>
      <w:r w:rsidRPr="00616A7E">
        <w:t>Una fuente significativa proviene de la degradación de residuos animales</w:t>
      </w:r>
      <w:r w:rsidR="00877942">
        <w:t>,</w:t>
      </w:r>
      <w:r w:rsidRPr="00616A7E">
        <w:t xml:space="preserve"> basuras y del uso de fertilizantes nitrogenados. A nivel industrial, las fuentes más comunes de contaminación tienen lugar en los procesos de fabricación y tratamiento de textiles, plásticos, explosivos, pulpa y papel, alimentos y bebidas, productos de limpieza, refrigerantes </w:t>
      </w:r>
      <w:r w:rsidR="00877942">
        <w:t>entre</w:t>
      </w:r>
      <w:r w:rsidRPr="00616A7E">
        <w:t xml:space="preserve"> otros productos.</w:t>
      </w:r>
    </w:p>
    <w:p w14:paraId="5451E168" w14:textId="77777777" w:rsidR="00616A7E" w:rsidRDefault="00616A7E" w:rsidP="00616A7E">
      <w:pPr>
        <w:jc w:val="both"/>
      </w:pPr>
    </w:p>
    <w:p w14:paraId="64412A72" w14:textId="1EB43E9E" w:rsidR="00616A7E" w:rsidRPr="00E443E1" w:rsidRDefault="00616A7E" w:rsidP="00616A7E">
      <w:pPr>
        <w:jc w:val="both"/>
        <w:rPr>
          <w:lang w:val="es-ES"/>
        </w:rPr>
      </w:pPr>
      <w:r w:rsidRPr="00616A7E">
        <w:t>En el área de estudio se en</w:t>
      </w:r>
      <w:r w:rsidR="00E5220B">
        <w:t>contraron altos niveles de amoní</w:t>
      </w:r>
      <w:r w:rsidRPr="00616A7E">
        <w:t>aco en las dos cam</w:t>
      </w:r>
      <w:r w:rsidR="00E5220B">
        <w:t>pañas realizadas; en la figura 14</w:t>
      </w:r>
      <w:r w:rsidRPr="00616A7E">
        <w:t xml:space="preserve"> se representan los resultados obtenidos en laboratorio</w:t>
      </w:r>
      <w:r w:rsidRPr="00E443E1">
        <w:rPr>
          <w:lang w:val="es-ES"/>
        </w:rPr>
        <w:t>.</w:t>
      </w:r>
    </w:p>
    <w:p w14:paraId="6FC0659A" w14:textId="77777777" w:rsidR="00616A7E" w:rsidRPr="00E443E1" w:rsidRDefault="00616A7E" w:rsidP="00616A7E">
      <w:pPr>
        <w:jc w:val="both"/>
        <w:rPr>
          <w:lang w:val="es-ES"/>
        </w:rPr>
      </w:pPr>
    </w:p>
    <w:p w14:paraId="2E1EB1E1" w14:textId="4FC72A66" w:rsidR="007E7A27" w:rsidRPr="00696FA7" w:rsidRDefault="007768B5" w:rsidP="00696FA7">
      <w:r>
        <w:rPr>
          <w:noProof/>
          <w:lang w:val="es-ES" w:eastAsia="es-ES"/>
        </w:rPr>
        <w:drawing>
          <wp:inline distT="0" distB="0" distL="0" distR="0" wp14:anchorId="26B27515" wp14:editId="34B13893">
            <wp:extent cx="5398477" cy="2942493"/>
            <wp:effectExtent l="0" t="0" r="12065" b="1079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A9ADF53" w14:textId="3896CE35" w:rsidR="007E7A27" w:rsidRDefault="00E342C7" w:rsidP="00E342C7">
      <w:pPr>
        <w:pStyle w:val="Descripcin"/>
      </w:pPr>
      <w:bookmarkStart w:id="87" w:name="_Toc70330507"/>
      <w:bookmarkStart w:id="88" w:name="_Toc90911537"/>
      <w:r>
        <w:t xml:space="preserve">Figura </w:t>
      </w:r>
      <w:fldSimple w:instr=" SEQ Figura \* ARABIC ">
        <w:r w:rsidR="008647F1">
          <w:rPr>
            <w:noProof/>
          </w:rPr>
          <w:t>14</w:t>
        </w:r>
      </w:fldSimple>
      <w:r>
        <w:t xml:space="preserve">. </w:t>
      </w:r>
      <w:r w:rsidR="008559D1">
        <w:t>Niveles de amoni</w:t>
      </w:r>
      <w:r w:rsidR="0078561B">
        <w:t>aco en aguas superficiales</w:t>
      </w:r>
      <w:r w:rsidR="008559D1">
        <w:t>.</w:t>
      </w:r>
      <w:bookmarkEnd w:id="87"/>
      <w:bookmarkEnd w:id="88"/>
    </w:p>
    <w:p w14:paraId="70E34A2E" w14:textId="4E9C3DC7" w:rsidR="007768B5" w:rsidRPr="00E443E1" w:rsidRDefault="00877942" w:rsidP="00EC5B4D">
      <w:pPr>
        <w:pStyle w:val="Prrafodelista"/>
        <w:spacing w:after="160" w:line="259" w:lineRule="auto"/>
        <w:ind w:left="0"/>
        <w:contextualSpacing w:val="0"/>
        <w:jc w:val="both"/>
        <w:rPr>
          <w:lang w:val="es-ES"/>
        </w:rPr>
      </w:pPr>
      <w:r>
        <w:t>Para aguas de clase 2 la Resolución SEAM 222/02 establece un tenor máximo 0,02 mg/l de nitrógeno amoniacal. Todos</w:t>
      </w:r>
      <w:r w:rsidR="00596204">
        <w:t xml:space="preserve"> los puntos muestreados</w:t>
      </w:r>
      <w:r w:rsidR="00290FEA">
        <w:t xml:space="preserve"> en las dos campa</w:t>
      </w:r>
      <w:r w:rsidR="00290FEA">
        <w:rPr>
          <w:lang w:val="es-ES"/>
        </w:rPr>
        <w:t>ñas</w:t>
      </w:r>
      <w:r w:rsidR="008559D1">
        <w:t xml:space="preserve"> s</w:t>
      </w:r>
      <w:r w:rsidR="006310A8">
        <w:t xml:space="preserve">obrepasan </w:t>
      </w:r>
      <w:r w:rsidR="008559D1">
        <w:t xml:space="preserve">el valor límite de </w:t>
      </w:r>
      <w:r w:rsidR="007768B5">
        <w:t>establecido</w:t>
      </w:r>
      <w:r w:rsidR="00290FEA" w:rsidRPr="00E443E1">
        <w:rPr>
          <w:lang w:val="es-ES"/>
        </w:rPr>
        <w:t xml:space="preserve">; </w:t>
      </w:r>
      <w:r w:rsidR="00E5220B">
        <w:t>en la tabla 14</w:t>
      </w:r>
      <w:r w:rsidR="00290FEA" w:rsidRPr="00290FEA">
        <w:t xml:space="preserve"> se comparan los principales estadísticos</w:t>
      </w:r>
      <w:r w:rsidR="00290FEA" w:rsidRPr="00E443E1">
        <w:rPr>
          <w:lang w:val="es-ES"/>
        </w:rPr>
        <w:t>.</w:t>
      </w:r>
    </w:p>
    <w:p w14:paraId="1072C2ED" w14:textId="289302F3" w:rsidR="00290FEA" w:rsidRPr="00E5220B" w:rsidRDefault="00A732D3" w:rsidP="00A732D3">
      <w:pPr>
        <w:pStyle w:val="Descripcin"/>
        <w:spacing w:after="0"/>
        <w:rPr>
          <w:lang w:val="es-ES"/>
        </w:rPr>
      </w:pPr>
      <w:bookmarkStart w:id="89" w:name="_Toc90909563"/>
      <w:r>
        <w:t xml:space="preserve">Tabla </w:t>
      </w:r>
      <w:fldSimple w:instr=" SEQ Tabla \* ARABIC ">
        <w:r w:rsidR="008647F1">
          <w:rPr>
            <w:noProof/>
          </w:rPr>
          <w:t>14</w:t>
        </w:r>
      </w:fldSimple>
      <w:r>
        <w:t xml:space="preserve">. </w:t>
      </w:r>
      <w:r w:rsidR="00290FEA">
        <w:rPr>
          <w:rFonts w:asciiTheme="majorHAnsi" w:hAnsiTheme="majorHAnsi"/>
        </w:rPr>
        <w:t>Comparación de e</w:t>
      </w:r>
      <w:r w:rsidR="00E5220B">
        <w:rPr>
          <w:rFonts w:asciiTheme="majorHAnsi" w:hAnsiTheme="majorHAnsi"/>
        </w:rPr>
        <w:t>stadísticos descriptivos - Amoní</w:t>
      </w:r>
      <w:r w:rsidR="00290FEA">
        <w:rPr>
          <w:rFonts w:asciiTheme="majorHAnsi" w:hAnsiTheme="majorHAnsi"/>
        </w:rPr>
        <w:t>aco</w:t>
      </w:r>
      <w:bookmarkEnd w:id="89"/>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877942" w:rsidRPr="0042281F" w14:paraId="6433B1F0" w14:textId="77777777" w:rsidTr="00290FEA">
        <w:trPr>
          <w:trHeight w:val="283"/>
        </w:trPr>
        <w:tc>
          <w:tcPr>
            <w:tcW w:w="1061" w:type="pct"/>
            <w:tcBorders>
              <w:top w:val="single" w:sz="8" w:space="0" w:color="0D0D0D" w:themeColor="text1" w:themeTint="F2"/>
            </w:tcBorders>
            <w:shd w:val="clear" w:color="auto" w:fill="auto"/>
            <w:noWrap/>
            <w:vAlign w:val="center"/>
          </w:tcPr>
          <w:p w14:paraId="2DF441B7" w14:textId="77777777" w:rsidR="00877942" w:rsidRPr="0042281F" w:rsidRDefault="00877942" w:rsidP="00290FE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0E89D34A" w14:textId="77777777" w:rsidR="00877942" w:rsidRPr="0042281F" w:rsidRDefault="00877942" w:rsidP="00290FE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87B6E23" w14:textId="77777777" w:rsidR="00877942" w:rsidRPr="0042281F" w:rsidRDefault="00877942" w:rsidP="00290FEA">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23D0DA8" w14:textId="77777777" w:rsidR="00877942" w:rsidRPr="0042281F" w:rsidRDefault="00877942" w:rsidP="00290FEA">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4B41B0CF" w14:textId="77777777" w:rsidR="00877942" w:rsidRPr="0042281F" w:rsidRDefault="00877942" w:rsidP="00290FEA">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3228D9AE" w14:textId="45D6B218" w:rsidR="00877942" w:rsidRPr="0042281F" w:rsidRDefault="00E5220B" w:rsidP="00290FEA">
            <w:pPr>
              <w:spacing w:line="240" w:lineRule="auto"/>
              <w:contextualSpacing w:val="0"/>
              <w:jc w:val="center"/>
              <w:rPr>
                <w:rFonts w:eastAsia="Times New Roman"/>
                <w:bCs/>
                <w:lang w:val="es-ES" w:eastAsia="es-ES"/>
              </w:rPr>
            </w:pPr>
            <w:r>
              <w:rPr>
                <w:rFonts w:eastAsia="Times New Roman"/>
                <w:bCs/>
                <w:lang w:val="es-ES" w:eastAsia="es-ES"/>
              </w:rPr>
              <w:t>Fuera del lí</w:t>
            </w:r>
            <w:r w:rsidR="00877942" w:rsidRPr="0042281F">
              <w:rPr>
                <w:rFonts w:eastAsia="Times New Roman"/>
                <w:bCs/>
                <w:lang w:val="es-ES" w:eastAsia="es-ES"/>
              </w:rPr>
              <w:t>mite</w:t>
            </w:r>
          </w:p>
        </w:tc>
      </w:tr>
      <w:tr w:rsidR="00877942" w:rsidRPr="0042281F" w14:paraId="72D6410F" w14:textId="77777777" w:rsidTr="00290FEA">
        <w:trPr>
          <w:trHeight w:val="283"/>
        </w:trPr>
        <w:tc>
          <w:tcPr>
            <w:tcW w:w="1061" w:type="pct"/>
            <w:tcBorders>
              <w:bottom w:val="single" w:sz="8" w:space="0" w:color="0D0D0D" w:themeColor="text1" w:themeTint="F2"/>
            </w:tcBorders>
            <w:shd w:val="clear" w:color="auto" w:fill="auto"/>
            <w:noWrap/>
            <w:vAlign w:val="center"/>
            <w:hideMark/>
          </w:tcPr>
          <w:p w14:paraId="2E3E3A33" w14:textId="77777777" w:rsidR="00877942" w:rsidRPr="0042281F" w:rsidRDefault="00877942" w:rsidP="00290FEA">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44B9397" w14:textId="77777777" w:rsidR="00877942" w:rsidRPr="00E5220B" w:rsidRDefault="00877942" w:rsidP="00290FEA">
            <w:pPr>
              <w:spacing w:line="240" w:lineRule="auto"/>
              <w:contextualSpacing w:val="0"/>
              <w:jc w:val="center"/>
              <w:rPr>
                <w:rFonts w:eastAsia="Times New Roman"/>
                <w:bCs/>
                <w:sz w:val="18"/>
                <w:szCs w:val="18"/>
                <w:lang w:val="es-ES" w:eastAsia="es-ES"/>
              </w:rPr>
            </w:pPr>
            <w:r w:rsidRPr="00E5220B">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0269D243" w14:textId="77777777" w:rsidR="00877942" w:rsidRPr="0042281F" w:rsidRDefault="00877942" w:rsidP="00290FEA">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0B415FA" w14:textId="77777777" w:rsidR="00877942" w:rsidRPr="0042281F" w:rsidRDefault="00877942" w:rsidP="00290FEA">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7BBF629" w14:textId="77777777" w:rsidR="00877942" w:rsidRPr="0042281F" w:rsidRDefault="00877942" w:rsidP="00290FEA">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50DF414F" w14:textId="6374943D" w:rsidR="00877942" w:rsidRPr="0042281F" w:rsidRDefault="00E5220B" w:rsidP="00290FEA">
            <w:pPr>
              <w:spacing w:line="240" w:lineRule="auto"/>
              <w:contextualSpacing w:val="0"/>
              <w:jc w:val="center"/>
              <w:rPr>
                <w:rFonts w:eastAsia="Times New Roman"/>
                <w:bCs/>
                <w:lang w:val="es-ES" w:eastAsia="es-ES"/>
              </w:rPr>
            </w:pPr>
            <w:r>
              <w:rPr>
                <w:rFonts w:eastAsia="Times New Roman"/>
                <w:bCs/>
                <w:lang w:val="es-ES" w:eastAsia="es-ES"/>
              </w:rPr>
              <w:t>Lí</w:t>
            </w:r>
            <w:r w:rsidR="00877942"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FD9594E" w14:textId="77777777" w:rsidR="00877942" w:rsidRPr="0042281F" w:rsidRDefault="00877942" w:rsidP="00290FEA">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7043C47F" w14:textId="77777777" w:rsidR="00877942" w:rsidRPr="0042281F" w:rsidRDefault="00877942" w:rsidP="00290FEA">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877942" w:rsidRPr="0042281F" w14:paraId="09254E57" w14:textId="77777777" w:rsidTr="00877942">
        <w:trPr>
          <w:trHeight w:val="397"/>
        </w:trPr>
        <w:tc>
          <w:tcPr>
            <w:tcW w:w="1061" w:type="pct"/>
            <w:tcBorders>
              <w:top w:val="single" w:sz="8" w:space="0" w:color="0D0D0D" w:themeColor="text1" w:themeTint="F2"/>
            </w:tcBorders>
            <w:shd w:val="clear" w:color="auto" w:fill="auto"/>
            <w:noWrap/>
            <w:vAlign w:val="center"/>
          </w:tcPr>
          <w:p w14:paraId="208ABF22" w14:textId="77777777" w:rsidR="00877942" w:rsidRPr="0042281F" w:rsidRDefault="00877942" w:rsidP="00290FEA">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05D3375F" w14:textId="755793A2" w:rsidR="00877942" w:rsidRPr="00877942" w:rsidRDefault="00877942" w:rsidP="00877942">
            <w:pPr>
              <w:spacing w:line="240" w:lineRule="auto"/>
              <w:contextualSpacing w:val="0"/>
              <w:jc w:val="center"/>
              <w:rPr>
                <w:rFonts w:asciiTheme="majorHAnsi" w:eastAsia="Times New Roman" w:hAnsiTheme="majorHAnsi"/>
                <w:bCs/>
                <w:lang w:val="es-ES" w:eastAsia="es-ES"/>
              </w:rPr>
            </w:pPr>
            <w:r w:rsidRPr="00877942">
              <w:rPr>
                <w:rFonts w:cs="Arial"/>
              </w:rPr>
              <w:t>0,0</w:t>
            </w:r>
            <w:r w:rsidR="00696FA7">
              <w:rPr>
                <w:rFonts w:cs="Arial"/>
              </w:rPr>
              <w:t>58</w:t>
            </w:r>
          </w:p>
        </w:tc>
        <w:tc>
          <w:tcPr>
            <w:tcW w:w="563" w:type="pct"/>
            <w:tcBorders>
              <w:top w:val="single" w:sz="8" w:space="0" w:color="0D0D0D" w:themeColor="text1" w:themeTint="F2"/>
            </w:tcBorders>
            <w:shd w:val="clear" w:color="auto" w:fill="auto"/>
            <w:noWrap/>
            <w:vAlign w:val="center"/>
          </w:tcPr>
          <w:p w14:paraId="12FFFDF3" w14:textId="3042C81F" w:rsidR="00877942" w:rsidRPr="00877942" w:rsidRDefault="00877942" w:rsidP="00877942">
            <w:pPr>
              <w:spacing w:line="240" w:lineRule="auto"/>
              <w:contextualSpacing w:val="0"/>
              <w:jc w:val="center"/>
              <w:rPr>
                <w:rFonts w:asciiTheme="majorHAnsi" w:eastAsia="Times New Roman" w:hAnsiTheme="majorHAnsi"/>
                <w:bCs/>
                <w:lang w:val="es-ES" w:eastAsia="es-ES"/>
              </w:rPr>
            </w:pPr>
            <w:r w:rsidRPr="00877942">
              <w:rPr>
                <w:rFonts w:cs="Arial"/>
              </w:rPr>
              <w:t>0,03</w:t>
            </w:r>
          </w:p>
        </w:tc>
        <w:tc>
          <w:tcPr>
            <w:tcW w:w="563" w:type="pct"/>
            <w:tcBorders>
              <w:top w:val="single" w:sz="8" w:space="0" w:color="0D0D0D" w:themeColor="text1" w:themeTint="F2"/>
            </w:tcBorders>
            <w:shd w:val="clear" w:color="auto" w:fill="auto"/>
            <w:noWrap/>
            <w:vAlign w:val="center"/>
          </w:tcPr>
          <w:p w14:paraId="01BDFCDE" w14:textId="099BADDB" w:rsidR="00877942" w:rsidRPr="00877942" w:rsidRDefault="00877942" w:rsidP="00877942">
            <w:pPr>
              <w:spacing w:line="240" w:lineRule="auto"/>
              <w:contextualSpacing w:val="0"/>
              <w:jc w:val="center"/>
              <w:rPr>
                <w:rFonts w:asciiTheme="majorHAnsi" w:eastAsia="Times New Roman" w:hAnsiTheme="majorHAnsi"/>
                <w:bCs/>
                <w:lang w:val="es-ES" w:eastAsia="es-ES"/>
              </w:rPr>
            </w:pPr>
            <w:r w:rsidRPr="00877942">
              <w:rPr>
                <w:rFonts w:cs="Arial"/>
              </w:rPr>
              <w:t>0,023</w:t>
            </w:r>
          </w:p>
        </w:tc>
        <w:tc>
          <w:tcPr>
            <w:tcW w:w="563" w:type="pct"/>
            <w:tcBorders>
              <w:top w:val="single" w:sz="8" w:space="0" w:color="0D0D0D" w:themeColor="text1" w:themeTint="F2"/>
            </w:tcBorders>
            <w:shd w:val="clear" w:color="auto" w:fill="auto"/>
            <w:noWrap/>
            <w:vAlign w:val="center"/>
          </w:tcPr>
          <w:p w14:paraId="709A7CDA" w14:textId="7BEC1B45" w:rsidR="00877942" w:rsidRPr="00877942" w:rsidRDefault="00877942" w:rsidP="00877942">
            <w:pPr>
              <w:spacing w:line="240" w:lineRule="auto"/>
              <w:contextualSpacing w:val="0"/>
              <w:jc w:val="center"/>
              <w:rPr>
                <w:rFonts w:asciiTheme="majorHAnsi" w:eastAsia="Times New Roman" w:hAnsiTheme="majorHAnsi"/>
                <w:bCs/>
                <w:lang w:val="es-ES" w:eastAsia="es-ES"/>
              </w:rPr>
            </w:pPr>
            <w:r w:rsidRPr="00877942">
              <w:rPr>
                <w:rFonts w:cs="Arial"/>
              </w:rPr>
              <w:t>0,16</w:t>
            </w:r>
          </w:p>
        </w:tc>
        <w:tc>
          <w:tcPr>
            <w:tcW w:w="563" w:type="pct"/>
            <w:tcBorders>
              <w:top w:val="single" w:sz="8" w:space="0" w:color="0D0D0D" w:themeColor="text1" w:themeTint="F2"/>
            </w:tcBorders>
            <w:vAlign w:val="center"/>
          </w:tcPr>
          <w:p w14:paraId="71B4BDD7" w14:textId="2C9AC1EB" w:rsidR="00877942" w:rsidRPr="00877942" w:rsidRDefault="00877942" w:rsidP="00877942">
            <w:pPr>
              <w:spacing w:line="240" w:lineRule="auto"/>
              <w:contextualSpacing w:val="0"/>
              <w:jc w:val="center"/>
              <w:rPr>
                <w:rFonts w:asciiTheme="majorHAnsi" w:eastAsia="Times New Roman" w:hAnsiTheme="majorHAnsi"/>
                <w:bCs/>
                <w:lang w:val="es-ES" w:eastAsia="es-ES"/>
              </w:rPr>
            </w:pPr>
            <w:r w:rsidRPr="00877942">
              <w:rPr>
                <w:rFonts w:cs="Arial"/>
              </w:rPr>
              <w:t>0,02</w:t>
            </w:r>
          </w:p>
        </w:tc>
        <w:tc>
          <w:tcPr>
            <w:tcW w:w="563" w:type="pct"/>
            <w:tcBorders>
              <w:top w:val="single" w:sz="8" w:space="0" w:color="0D0D0D" w:themeColor="text1" w:themeTint="F2"/>
            </w:tcBorders>
            <w:shd w:val="clear" w:color="auto" w:fill="auto"/>
            <w:noWrap/>
            <w:vAlign w:val="center"/>
          </w:tcPr>
          <w:p w14:paraId="3DE3E19C" w14:textId="45B318DF" w:rsidR="00877942" w:rsidRPr="00877942" w:rsidRDefault="00877942" w:rsidP="00877942">
            <w:pPr>
              <w:spacing w:line="240" w:lineRule="auto"/>
              <w:contextualSpacing w:val="0"/>
              <w:jc w:val="center"/>
              <w:rPr>
                <w:rFonts w:asciiTheme="majorHAnsi" w:eastAsia="Times New Roman" w:hAnsiTheme="majorHAnsi"/>
                <w:bCs/>
                <w:lang w:val="es-ES" w:eastAsia="es-ES"/>
              </w:rPr>
            </w:pPr>
            <w:r w:rsidRPr="00877942">
              <w:rPr>
                <w:rFonts w:cs="Arial"/>
              </w:rPr>
              <w:t>16</w:t>
            </w:r>
          </w:p>
        </w:tc>
        <w:tc>
          <w:tcPr>
            <w:tcW w:w="561" w:type="pct"/>
            <w:tcBorders>
              <w:top w:val="single" w:sz="8" w:space="0" w:color="0D0D0D" w:themeColor="text1" w:themeTint="F2"/>
            </w:tcBorders>
            <w:shd w:val="clear" w:color="auto" w:fill="auto"/>
            <w:noWrap/>
            <w:vAlign w:val="center"/>
          </w:tcPr>
          <w:p w14:paraId="6A52E4ED" w14:textId="5FC07620" w:rsidR="00877942" w:rsidRPr="00877942" w:rsidRDefault="00877942" w:rsidP="00877942">
            <w:pPr>
              <w:spacing w:line="240" w:lineRule="auto"/>
              <w:contextualSpacing w:val="0"/>
              <w:jc w:val="center"/>
              <w:rPr>
                <w:rFonts w:asciiTheme="majorHAnsi" w:eastAsia="Times New Roman" w:hAnsiTheme="majorHAnsi"/>
                <w:bCs/>
                <w:lang w:val="es-ES" w:eastAsia="es-ES"/>
              </w:rPr>
            </w:pPr>
            <w:r w:rsidRPr="00877942">
              <w:rPr>
                <w:rFonts w:cs="Arial"/>
              </w:rPr>
              <w:t>1</w:t>
            </w:r>
            <w:r>
              <w:rPr>
                <w:rFonts w:cs="Arial"/>
              </w:rPr>
              <w:t>00%</w:t>
            </w:r>
          </w:p>
        </w:tc>
      </w:tr>
      <w:tr w:rsidR="00877942" w:rsidRPr="0042281F" w14:paraId="5AA5EF0B" w14:textId="77777777" w:rsidTr="00877942">
        <w:trPr>
          <w:trHeight w:val="397"/>
        </w:trPr>
        <w:tc>
          <w:tcPr>
            <w:tcW w:w="1061" w:type="pct"/>
            <w:tcBorders>
              <w:bottom w:val="single" w:sz="8" w:space="0" w:color="0D0D0D" w:themeColor="text1" w:themeTint="F2"/>
            </w:tcBorders>
            <w:shd w:val="clear" w:color="auto" w:fill="auto"/>
            <w:noWrap/>
            <w:vAlign w:val="center"/>
          </w:tcPr>
          <w:p w14:paraId="773B04D7" w14:textId="77777777" w:rsidR="00877942" w:rsidRPr="0042281F" w:rsidRDefault="00877942" w:rsidP="00290FEA">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2E35B6E0" w14:textId="0CB6CCA8" w:rsidR="00877942" w:rsidRPr="00877942" w:rsidRDefault="00877942" w:rsidP="00877942">
            <w:pPr>
              <w:spacing w:line="240" w:lineRule="auto"/>
              <w:contextualSpacing w:val="0"/>
              <w:jc w:val="center"/>
              <w:rPr>
                <w:rFonts w:eastAsia="Times New Roman"/>
                <w:bCs/>
                <w:lang w:val="es-ES" w:eastAsia="es-ES"/>
              </w:rPr>
            </w:pPr>
            <w:r w:rsidRPr="00877942">
              <w:rPr>
                <w:rFonts w:cs="Arial"/>
              </w:rPr>
              <w:t>0,13</w:t>
            </w:r>
          </w:p>
        </w:tc>
        <w:tc>
          <w:tcPr>
            <w:tcW w:w="563" w:type="pct"/>
            <w:tcBorders>
              <w:bottom w:val="single" w:sz="8" w:space="0" w:color="0D0D0D" w:themeColor="text1" w:themeTint="F2"/>
            </w:tcBorders>
            <w:shd w:val="clear" w:color="auto" w:fill="auto"/>
            <w:noWrap/>
            <w:vAlign w:val="center"/>
          </w:tcPr>
          <w:p w14:paraId="5DB57222" w14:textId="3E4A161C" w:rsidR="00877942" w:rsidRPr="00877942" w:rsidRDefault="00877942" w:rsidP="00877942">
            <w:pPr>
              <w:spacing w:line="240" w:lineRule="auto"/>
              <w:contextualSpacing w:val="0"/>
              <w:jc w:val="center"/>
              <w:rPr>
                <w:rFonts w:eastAsia="Times New Roman"/>
                <w:bCs/>
                <w:lang w:val="es-ES" w:eastAsia="es-ES"/>
              </w:rPr>
            </w:pPr>
            <w:r w:rsidRPr="00877942">
              <w:rPr>
                <w:rFonts w:cs="Arial"/>
              </w:rPr>
              <w:t>0,12</w:t>
            </w:r>
          </w:p>
        </w:tc>
        <w:tc>
          <w:tcPr>
            <w:tcW w:w="563" w:type="pct"/>
            <w:tcBorders>
              <w:bottom w:val="single" w:sz="8" w:space="0" w:color="0D0D0D" w:themeColor="text1" w:themeTint="F2"/>
            </w:tcBorders>
            <w:shd w:val="clear" w:color="auto" w:fill="auto"/>
            <w:noWrap/>
            <w:vAlign w:val="center"/>
          </w:tcPr>
          <w:p w14:paraId="14E87C7D" w14:textId="7CF700AE" w:rsidR="00877942" w:rsidRPr="00877942" w:rsidRDefault="00877942" w:rsidP="00877942">
            <w:pPr>
              <w:spacing w:line="240" w:lineRule="auto"/>
              <w:contextualSpacing w:val="0"/>
              <w:jc w:val="center"/>
              <w:rPr>
                <w:rFonts w:eastAsia="Times New Roman"/>
                <w:bCs/>
                <w:lang w:val="es-ES" w:eastAsia="es-ES"/>
              </w:rPr>
            </w:pPr>
            <w:r w:rsidRPr="00877942">
              <w:rPr>
                <w:rFonts w:cs="Arial"/>
              </w:rPr>
              <w:t>0,03</w:t>
            </w:r>
          </w:p>
        </w:tc>
        <w:tc>
          <w:tcPr>
            <w:tcW w:w="563" w:type="pct"/>
            <w:tcBorders>
              <w:bottom w:val="single" w:sz="8" w:space="0" w:color="0D0D0D" w:themeColor="text1" w:themeTint="F2"/>
            </w:tcBorders>
            <w:shd w:val="clear" w:color="auto" w:fill="auto"/>
            <w:noWrap/>
            <w:vAlign w:val="center"/>
          </w:tcPr>
          <w:p w14:paraId="35FC7DBC" w14:textId="3DB67F30" w:rsidR="00877942" w:rsidRPr="00877942" w:rsidRDefault="00877942" w:rsidP="00877942">
            <w:pPr>
              <w:spacing w:line="240" w:lineRule="auto"/>
              <w:contextualSpacing w:val="0"/>
              <w:jc w:val="center"/>
              <w:rPr>
                <w:rFonts w:eastAsia="Times New Roman"/>
                <w:bCs/>
                <w:lang w:val="es-ES" w:eastAsia="es-ES"/>
              </w:rPr>
            </w:pPr>
            <w:r w:rsidRPr="00877942">
              <w:rPr>
                <w:rFonts w:cs="Arial"/>
              </w:rPr>
              <w:t>0,52</w:t>
            </w:r>
          </w:p>
        </w:tc>
        <w:tc>
          <w:tcPr>
            <w:tcW w:w="563" w:type="pct"/>
            <w:tcBorders>
              <w:bottom w:val="single" w:sz="8" w:space="0" w:color="0D0D0D" w:themeColor="text1" w:themeTint="F2"/>
            </w:tcBorders>
            <w:vAlign w:val="center"/>
          </w:tcPr>
          <w:p w14:paraId="32706339" w14:textId="5DE2B662" w:rsidR="00877942" w:rsidRPr="00877942" w:rsidRDefault="00877942" w:rsidP="00877942">
            <w:pPr>
              <w:spacing w:line="240" w:lineRule="auto"/>
              <w:contextualSpacing w:val="0"/>
              <w:jc w:val="center"/>
              <w:rPr>
                <w:rFonts w:eastAsia="Times New Roman"/>
                <w:bCs/>
                <w:lang w:val="es-ES" w:eastAsia="es-ES"/>
              </w:rPr>
            </w:pPr>
            <w:r w:rsidRPr="00877942">
              <w:rPr>
                <w:rFonts w:cs="Arial"/>
              </w:rPr>
              <w:t>0,02</w:t>
            </w:r>
          </w:p>
        </w:tc>
        <w:tc>
          <w:tcPr>
            <w:tcW w:w="563" w:type="pct"/>
            <w:tcBorders>
              <w:bottom w:val="single" w:sz="8" w:space="0" w:color="0D0D0D" w:themeColor="text1" w:themeTint="F2"/>
            </w:tcBorders>
            <w:shd w:val="clear" w:color="auto" w:fill="auto"/>
            <w:noWrap/>
            <w:vAlign w:val="center"/>
          </w:tcPr>
          <w:p w14:paraId="1C9B57F4" w14:textId="4523E8BF" w:rsidR="00877942" w:rsidRPr="00877942" w:rsidRDefault="00877942" w:rsidP="00877942">
            <w:pPr>
              <w:spacing w:line="240" w:lineRule="auto"/>
              <w:contextualSpacing w:val="0"/>
              <w:jc w:val="center"/>
              <w:rPr>
                <w:rFonts w:eastAsia="Times New Roman"/>
                <w:bCs/>
                <w:lang w:val="es-ES" w:eastAsia="es-ES"/>
              </w:rPr>
            </w:pPr>
            <w:r w:rsidRPr="00877942">
              <w:rPr>
                <w:rFonts w:cs="Arial"/>
              </w:rPr>
              <w:t>20</w:t>
            </w:r>
          </w:p>
        </w:tc>
        <w:tc>
          <w:tcPr>
            <w:tcW w:w="561" w:type="pct"/>
            <w:tcBorders>
              <w:bottom w:val="single" w:sz="8" w:space="0" w:color="0D0D0D" w:themeColor="text1" w:themeTint="F2"/>
            </w:tcBorders>
            <w:shd w:val="clear" w:color="auto" w:fill="auto"/>
            <w:noWrap/>
            <w:vAlign w:val="center"/>
          </w:tcPr>
          <w:p w14:paraId="0E89E1BE" w14:textId="62153683" w:rsidR="00877942" w:rsidRPr="00877942" w:rsidRDefault="00877942" w:rsidP="00877942">
            <w:pPr>
              <w:spacing w:line="240" w:lineRule="auto"/>
              <w:contextualSpacing w:val="0"/>
              <w:jc w:val="center"/>
              <w:rPr>
                <w:rFonts w:eastAsia="Times New Roman"/>
                <w:bCs/>
                <w:lang w:val="es-ES" w:eastAsia="es-ES"/>
              </w:rPr>
            </w:pPr>
            <w:r>
              <w:rPr>
                <w:rFonts w:cs="Arial"/>
              </w:rPr>
              <w:t>100</w:t>
            </w:r>
            <w:r w:rsidRPr="00877942">
              <w:rPr>
                <w:rFonts w:cs="Arial"/>
              </w:rPr>
              <w:t>%</w:t>
            </w:r>
          </w:p>
        </w:tc>
      </w:tr>
    </w:tbl>
    <w:p w14:paraId="6E1DA482" w14:textId="536F00A9" w:rsidR="008559D1" w:rsidRPr="00696FA7" w:rsidRDefault="008559D1" w:rsidP="00696FA7"/>
    <w:p w14:paraId="1C90D7C6" w14:textId="404DE02F" w:rsidR="00290FEA" w:rsidRDefault="00BA6FAA" w:rsidP="00EC5B4D">
      <w:pPr>
        <w:pStyle w:val="Prrafodelista"/>
        <w:spacing w:after="160" w:line="259" w:lineRule="auto"/>
        <w:ind w:left="0"/>
        <w:contextualSpacing w:val="0"/>
        <w:jc w:val="both"/>
      </w:pPr>
      <w:r w:rsidRPr="00BA6FAA">
        <w:t>En otras investigaciones realizadas</w:t>
      </w:r>
      <w:r w:rsidR="00290FEA" w:rsidRPr="00BA6FAA">
        <w:t xml:space="preserve"> </w:t>
      </w:r>
      <w:r>
        <w:t xml:space="preserve">en </w:t>
      </w:r>
      <w:r w:rsidRPr="00BA6FAA">
        <w:t>ríos</w:t>
      </w:r>
      <w:r w:rsidR="00290FEA" w:rsidRPr="00BA6FAA">
        <w:t xml:space="preserve"> </w:t>
      </w:r>
      <w:r>
        <w:t xml:space="preserve">cercanos </w:t>
      </w:r>
      <w:r w:rsidR="00290FEA" w:rsidRPr="00BA6FAA">
        <w:t>se reportan l</w:t>
      </w:r>
      <w:r w:rsidR="00E5220B">
        <w:t>os siguientes promedios de amoní</w:t>
      </w:r>
      <w:r w:rsidR="00290FEA" w:rsidRPr="00BA6FAA">
        <w:t xml:space="preserve">aco: Río </w:t>
      </w:r>
      <w:proofErr w:type="spellStart"/>
      <w:r w:rsidR="00290FEA" w:rsidRPr="00BA6FAA">
        <w:t>Tapiracuai</w:t>
      </w:r>
      <w:proofErr w:type="spellEnd"/>
      <w:r w:rsidR="00290FEA" w:rsidRPr="00BA6FAA">
        <w:t xml:space="preserve"> 0,05 mg/l, Río </w:t>
      </w:r>
      <w:proofErr w:type="spellStart"/>
      <w:r w:rsidR="00290FEA" w:rsidRPr="00BA6FAA">
        <w:t>Cuarepoti</w:t>
      </w:r>
      <w:proofErr w:type="spellEnd"/>
      <w:r w:rsidR="00290FEA" w:rsidRPr="00BA6FAA">
        <w:t xml:space="preserve"> 0,06mg/l y Río Verde 0,025 mg/l (</w:t>
      </w:r>
      <w:proofErr w:type="spellStart"/>
      <w:r w:rsidR="00290FEA" w:rsidRPr="00BA6FAA">
        <w:t>Facetti</w:t>
      </w:r>
      <w:proofErr w:type="spellEnd"/>
      <w:r w:rsidR="00290FEA" w:rsidRPr="00BA6FAA">
        <w:t xml:space="preserve"> </w:t>
      </w:r>
      <w:r w:rsidR="00290FEA" w:rsidRPr="00696FA7">
        <w:rPr>
          <w:i/>
        </w:rPr>
        <w:t>et al</w:t>
      </w:r>
      <w:r w:rsidR="00290FEA" w:rsidRPr="00BA6FAA">
        <w:t xml:space="preserve"> 2011 y 2013).</w:t>
      </w:r>
      <w:r w:rsidRPr="00BA6FAA">
        <w:t xml:space="preserve"> Los datos citados corresponden a cursos hídricos del departamento de San Pedro</w:t>
      </w:r>
      <w:r>
        <w:t>,</w:t>
      </w:r>
      <w:r w:rsidRPr="00BA6FAA">
        <w:t xml:space="preserve"> en donde las condiciones ambientales y las actividades económicas desarrolladas son similares al área de estudio.</w:t>
      </w:r>
    </w:p>
    <w:p w14:paraId="10C7AB7F" w14:textId="13C5D6EE" w:rsidR="00BA6FAA" w:rsidRPr="00BA6FAA" w:rsidRDefault="00BA6FAA" w:rsidP="00EC5B4D">
      <w:pPr>
        <w:pStyle w:val="Prrafodelista"/>
        <w:spacing w:after="160" w:line="259" w:lineRule="auto"/>
        <w:ind w:left="0"/>
        <w:contextualSpacing w:val="0"/>
        <w:jc w:val="both"/>
      </w:pPr>
      <w:r>
        <w:t xml:space="preserve">Comparando los datos obtenidos en las dos campañas realizadas con los resultados de las investigaciones antes citadas, podemos inferir que es frecuente encontrar altos niveles de </w:t>
      </w:r>
      <w:r w:rsidR="009C72F5">
        <w:t>amoní</w:t>
      </w:r>
      <w:r>
        <w:t xml:space="preserve">aco en </w:t>
      </w:r>
      <w:r>
        <w:lastRenderedPageBreak/>
        <w:t xml:space="preserve">las aguas superficiales </w:t>
      </w:r>
      <w:r w:rsidR="00795A7C">
        <w:t xml:space="preserve">del área </w:t>
      </w:r>
      <w:r>
        <w:t>de estudio</w:t>
      </w:r>
      <w:r w:rsidR="00795A7C">
        <w:t>. Las concentraciones halladas muy probablemente tienen su explicación en la intensa actividad ganadera de la zona</w:t>
      </w:r>
      <w:r w:rsidR="003D3D08">
        <w:t>.</w:t>
      </w:r>
    </w:p>
    <w:p w14:paraId="52766425" w14:textId="64792A4F" w:rsidR="007768B5" w:rsidRDefault="007768B5">
      <w:pPr>
        <w:spacing w:after="160" w:line="259" w:lineRule="auto"/>
        <w:contextualSpacing w:val="0"/>
      </w:pPr>
      <w:r>
        <w:br w:type="page"/>
      </w:r>
    </w:p>
    <w:p w14:paraId="6E0E5684" w14:textId="1F748989" w:rsidR="007E7A27" w:rsidRDefault="003D3D08" w:rsidP="007146D6">
      <w:pPr>
        <w:spacing w:line="259" w:lineRule="auto"/>
        <w:contextualSpacing w:val="0"/>
      </w:pPr>
      <w:bookmarkStart w:id="90" w:name="_Toc70326577"/>
      <w:bookmarkStart w:id="91" w:name="_Toc70327385"/>
      <w:bookmarkStart w:id="92" w:name="_Toc109945406"/>
      <w:r>
        <w:rPr>
          <w:rStyle w:val="Ttulo2Car"/>
        </w:rPr>
        <w:lastRenderedPageBreak/>
        <w:t>3.1</w:t>
      </w:r>
      <w:r w:rsidR="004F4E2E" w:rsidRPr="009C4D1F">
        <w:rPr>
          <w:rStyle w:val="Ttulo2Car"/>
        </w:rPr>
        <w:t>.15</w:t>
      </w:r>
      <w:r w:rsidR="007E7A27" w:rsidRPr="009C4D1F">
        <w:rPr>
          <w:rStyle w:val="Ttulo2Car"/>
        </w:rPr>
        <w:t xml:space="preserve"> Análisis comparativo de niveles de nitritos en aguas superficiales</w:t>
      </w:r>
      <w:bookmarkEnd w:id="90"/>
      <w:bookmarkEnd w:id="91"/>
      <w:bookmarkEnd w:id="92"/>
      <w:r w:rsidR="007E7A27">
        <w:t>.</w:t>
      </w:r>
    </w:p>
    <w:p w14:paraId="7CFDF1E2" w14:textId="77777777" w:rsidR="007146D6" w:rsidRPr="007146D6" w:rsidRDefault="007146D6" w:rsidP="007146D6">
      <w:pPr>
        <w:spacing w:line="259" w:lineRule="auto"/>
        <w:contextualSpacing w:val="0"/>
        <w:rPr>
          <w:sz w:val="10"/>
        </w:rPr>
      </w:pPr>
    </w:p>
    <w:p w14:paraId="0F6AEC74" w14:textId="77777777" w:rsidR="007146D6" w:rsidRPr="007146D6" w:rsidRDefault="007146D6" w:rsidP="007146D6">
      <w:pPr>
        <w:jc w:val="both"/>
      </w:pPr>
      <w:r w:rsidRPr="007146D6">
        <w:t xml:space="preserve">La nitrificación es la oxidación de un compuesto de amonio a nitrito, especialmente por la acción de la bacteria nitrificante llamada </w:t>
      </w:r>
      <w:proofErr w:type="spellStart"/>
      <w:r w:rsidRPr="007146D6">
        <w:t>Nitrosomas</w:t>
      </w:r>
      <w:proofErr w:type="spellEnd"/>
      <w:r w:rsidRPr="007146D6">
        <w:t xml:space="preserve">; luego los nitritos son oxidados a nitratos, por la bacteria Nitrobacter (Lenntech, 2019). </w:t>
      </w:r>
    </w:p>
    <w:p w14:paraId="0D003952" w14:textId="77777777" w:rsidR="007146D6" w:rsidRDefault="007146D6" w:rsidP="007146D6">
      <w:pPr>
        <w:jc w:val="both"/>
      </w:pPr>
    </w:p>
    <w:p w14:paraId="3BC50AD5" w14:textId="5D2CCF8B" w:rsidR="007146D6" w:rsidRDefault="007146D6" w:rsidP="007146D6">
      <w:pPr>
        <w:jc w:val="both"/>
        <w:rPr>
          <w:lang w:val="es-ES"/>
        </w:rPr>
      </w:pPr>
      <w:r w:rsidRPr="007146D6">
        <w:t>Estos compuestos tienen gran importancia dada su gran toxicidad para gran parte de la fauna piscícola y demás especies acuáticas, y raramente sus concentraciones exceden 0,1 mg/l en aguas superficiales (Sierra Ramírez, 2011).</w:t>
      </w:r>
      <w:r w:rsidR="009C72F5">
        <w:t xml:space="preserve"> En la figura 15</w:t>
      </w:r>
      <w:r>
        <w:t xml:space="preserve"> se representan los resultados arrojados en ambas campa</w:t>
      </w:r>
      <w:r>
        <w:rPr>
          <w:lang w:val="es-ES"/>
        </w:rPr>
        <w:t>ñas.</w:t>
      </w:r>
    </w:p>
    <w:p w14:paraId="25BCFF32" w14:textId="77777777" w:rsidR="007146D6" w:rsidRPr="007146D6" w:rsidRDefault="007146D6" w:rsidP="007146D6">
      <w:pPr>
        <w:jc w:val="both"/>
        <w:rPr>
          <w:lang w:val="es-ES"/>
        </w:rPr>
      </w:pPr>
    </w:p>
    <w:p w14:paraId="7AC75128" w14:textId="60CC096B" w:rsidR="007E7A27" w:rsidRDefault="007768B5" w:rsidP="00EC5B4D">
      <w:pPr>
        <w:pStyle w:val="Prrafodelista"/>
        <w:spacing w:after="160" w:line="259" w:lineRule="auto"/>
        <w:ind w:left="0"/>
        <w:contextualSpacing w:val="0"/>
        <w:rPr>
          <w:rFonts w:asciiTheme="majorHAnsi" w:hAnsiTheme="majorHAnsi" w:cs="Courier New"/>
        </w:rPr>
      </w:pPr>
      <w:r>
        <w:rPr>
          <w:rFonts w:asciiTheme="majorHAnsi" w:hAnsiTheme="majorHAnsi" w:cs="Courier New"/>
          <w:noProof/>
          <w:lang w:val="es-ES" w:eastAsia="es-ES"/>
        </w:rPr>
        <w:drawing>
          <wp:inline distT="0" distB="0" distL="0" distR="0" wp14:anchorId="0E923700" wp14:editId="57ACD0C2">
            <wp:extent cx="5398477" cy="2672861"/>
            <wp:effectExtent l="0" t="0" r="12065" b="1333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B81661D" w14:textId="6C273E88" w:rsidR="007E7A27" w:rsidRPr="00E44E0B" w:rsidRDefault="00E342C7" w:rsidP="00E342C7">
      <w:pPr>
        <w:pStyle w:val="Descripcin"/>
      </w:pPr>
      <w:bookmarkStart w:id="93" w:name="_Toc70330508"/>
      <w:bookmarkStart w:id="94" w:name="_Toc90911538"/>
      <w:r>
        <w:t xml:space="preserve">Figura </w:t>
      </w:r>
      <w:fldSimple w:instr=" SEQ Figura \* ARABIC ">
        <w:r w:rsidR="008647F1">
          <w:rPr>
            <w:noProof/>
          </w:rPr>
          <w:t>15</w:t>
        </w:r>
      </w:fldSimple>
      <w:r>
        <w:t xml:space="preserve">. </w:t>
      </w:r>
      <w:r w:rsidR="006203C0">
        <w:rPr>
          <w:rFonts w:asciiTheme="majorHAnsi" w:hAnsiTheme="majorHAnsi" w:cs="Courier New"/>
        </w:rPr>
        <w:t>Comparativo de los valores de nitritos en agua superficial.</w:t>
      </w:r>
      <w:bookmarkEnd w:id="93"/>
      <w:bookmarkEnd w:id="94"/>
    </w:p>
    <w:p w14:paraId="1761B7C8" w14:textId="516CE26D" w:rsidR="006203C0" w:rsidRDefault="00F37BB9" w:rsidP="0078561B">
      <w:pPr>
        <w:pStyle w:val="Prrafodelista"/>
        <w:spacing w:after="160" w:line="259" w:lineRule="auto"/>
        <w:ind w:left="0"/>
        <w:contextualSpacing w:val="0"/>
        <w:jc w:val="both"/>
        <w:rPr>
          <w:rFonts w:asciiTheme="majorHAnsi" w:hAnsiTheme="majorHAnsi" w:cs="Courier New"/>
        </w:rPr>
      </w:pPr>
      <w:r>
        <w:rPr>
          <w:rFonts w:asciiTheme="majorHAnsi" w:hAnsiTheme="majorHAnsi" w:cs="Courier New"/>
        </w:rPr>
        <w:t>Para aguas de la clase 2 la Resolución SEAM 222/02 establece que los nitritos tendrán una concentración máxima de 1 mg/l</w:t>
      </w:r>
      <w:r w:rsidR="006203C0">
        <w:rPr>
          <w:rFonts w:asciiTheme="majorHAnsi" w:hAnsiTheme="majorHAnsi" w:cs="Courier New"/>
        </w:rPr>
        <w:t>.</w:t>
      </w:r>
      <w:r>
        <w:rPr>
          <w:rFonts w:asciiTheme="majorHAnsi" w:hAnsiTheme="majorHAnsi" w:cs="Courier New"/>
        </w:rPr>
        <w:t xml:space="preserve"> En ningún punto durante el periodo </w:t>
      </w:r>
      <w:r w:rsidR="0015304F">
        <w:rPr>
          <w:rFonts w:asciiTheme="majorHAnsi" w:hAnsiTheme="majorHAnsi" w:cs="Courier New"/>
        </w:rPr>
        <w:t>se excedió el máximo permisible por la normativa de referencia.</w:t>
      </w:r>
    </w:p>
    <w:p w14:paraId="5EC60581" w14:textId="3DE8E800" w:rsidR="00F37BB9" w:rsidRDefault="009C72F5" w:rsidP="0078561B">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rPr>
        <w:t>En la tabla 15 se puede apreciar que d</w:t>
      </w:r>
      <w:r w:rsidR="00F37BB9" w:rsidRPr="0015304F">
        <w:rPr>
          <w:rFonts w:asciiTheme="majorHAnsi" w:hAnsiTheme="majorHAnsi" w:cs="Courier New"/>
        </w:rPr>
        <w:t xml:space="preserve">urante la primera campaña el promedio fue de 0,038 mg/l y en ocho puntos </w:t>
      </w:r>
      <w:r w:rsidR="0015304F" w:rsidRPr="0015304F">
        <w:rPr>
          <w:rFonts w:asciiTheme="majorHAnsi" w:hAnsiTheme="majorHAnsi" w:cs="Courier New"/>
        </w:rPr>
        <w:t>las concentraciones estuvieron en un rango no detectable (LOQ=0,003); la mayor determinación se registró en el punto FW 310-CR</w:t>
      </w:r>
      <w:r w:rsidR="0015304F">
        <w:rPr>
          <w:rFonts w:asciiTheme="majorHAnsi" w:hAnsiTheme="majorHAnsi" w:cs="Courier New"/>
        </w:rPr>
        <w:t>. En la segunda campa</w:t>
      </w:r>
      <w:r w:rsidR="0015304F">
        <w:rPr>
          <w:rFonts w:asciiTheme="majorHAnsi" w:hAnsiTheme="majorHAnsi" w:cs="Courier New"/>
          <w:lang w:val="es-ES"/>
        </w:rPr>
        <w:t>ña el promedio fue de 0,012 mg/l y la mayor determinación se obtuvo en el</w:t>
      </w:r>
      <w:r>
        <w:rPr>
          <w:rFonts w:asciiTheme="majorHAnsi" w:hAnsiTheme="majorHAnsi" w:cs="Courier New"/>
          <w:lang w:val="es-ES"/>
        </w:rPr>
        <w:t xml:space="preserve"> punto FW 212-MC con 0,041 mg/l </w:t>
      </w:r>
    </w:p>
    <w:p w14:paraId="3B2B46CA" w14:textId="6A621F0F" w:rsidR="0015304F" w:rsidRPr="003D3D08" w:rsidRDefault="00A732D3" w:rsidP="00A732D3">
      <w:pPr>
        <w:pStyle w:val="Descripcin"/>
        <w:spacing w:after="0"/>
        <w:rPr>
          <w:rFonts w:asciiTheme="majorHAnsi" w:hAnsiTheme="majorHAnsi" w:cs="Courier New"/>
          <w:lang w:val="es-ES"/>
        </w:rPr>
      </w:pPr>
      <w:bookmarkStart w:id="95" w:name="_Toc90909564"/>
      <w:r>
        <w:t xml:space="preserve">Tabla </w:t>
      </w:r>
      <w:fldSimple w:instr=" SEQ Tabla \* ARABIC ">
        <w:r w:rsidR="008647F1">
          <w:rPr>
            <w:noProof/>
          </w:rPr>
          <w:t>15</w:t>
        </w:r>
      </w:fldSimple>
      <w:r>
        <w:t xml:space="preserve">. </w:t>
      </w:r>
      <w:r w:rsidR="0015304F" w:rsidRPr="003D3D08">
        <w:rPr>
          <w:rFonts w:asciiTheme="majorHAnsi" w:hAnsiTheme="majorHAnsi"/>
        </w:rPr>
        <w:t>Comparación de estadísticos descriptivos - Nitritos</w:t>
      </w:r>
      <w:bookmarkEnd w:id="95"/>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7146D6" w:rsidRPr="0042281F" w14:paraId="02F1509B" w14:textId="77777777" w:rsidTr="000D431E">
        <w:trPr>
          <w:trHeight w:val="283"/>
        </w:trPr>
        <w:tc>
          <w:tcPr>
            <w:tcW w:w="1061" w:type="pct"/>
            <w:tcBorders>
              <w:top w:val="single" w:sz="8" w:space="0" w:color="0D0D0D" w:themeColor="text1" w:themeTint="F2"/>
            </w:tcBorders>
            <w:shd w:val="clear" w:color="auto" w:fill="auto"/>
            <w:noWrap/>
            <w:vAlign w:val="center"/>
          </w:tcPr>
          <w:p w14:paraId="7839CE7A" w14:textId="77777777" w:rsidR="007146D6" w:rsidRPr="0042281F" w:rsidRDefault="007146D6" w:rsidP="000D431E">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CB31B13" w14:textId="77777777" w:rsidR="007146D6" w:rsidRPr="0042281F" w:rsidRDefault="007146D6" w:rsidP="000D431E">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E229260" w14:textId="77777777" w:rsidR="007146D6" w:rsidRPr="0042281F" w:rsidRDefault="007146D6" w:rsidP="000D431E">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6F564AFB" w14:textId="77777777" w:rsidR="007146D6" w:rsidRPr="0042281F" w:rsidRDefault="007146D6" w:rsidP="000D431E">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5C8784C8" w14:textId="77777777" w:rsidR="007146D6" w:rsidRPr="0042281F" w:rsidRDefault="007146D6" w:rsidP="000D431E">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55FDC166" w14:textId="25EBC946" w:rsidR="007146D6" w:rsidRPr="0042281F" w:rsidRDefault="009C72F5" w:rsidP="000D431E">
            <w:pPr>
              <w:spacing w:line="240" w:lineRule="auto"/>
              <w:contextualSpacing w:val="0"/>
              <w:jc w:val="center"/>
              <w:rPr>
                <w:rFonts w:eastAsia="Times New Roman"/>
                <w:bCs/>
                <w:lang w:val="es-ES" w:eastAsia="es-ES"/>
              </w:rPr>
            </w:pPr>
            <w:r>
              <w:rPr>
                <w:rFonts w:eastAsia="Times New Roman"/>
                <w:bCs/>
                <w:lang w:val="es-ES" w:eastAsia="es-ES"/>
              </w:rPr>
              <w:t>Fuera del lí</w:t>
            </w:r>
            <w:r w:rsidR="007146D6" w:rsidRPr="0042281F">
              <w:rPr>
                <w:rFonts w:eastAsia="Times New Roman"/>
                <w:bCs/>
                <w:lang w:val="es-ES" w:eastAsia="es-ES"/>
              </w:rPr>
              <w:t>mite</w:t>
            </w:r>
          </w:p>
        </w:tc>
      </w:tr>
      <w:tr w:rsidR="007146D6" w:rsidRPr="0042281F" w14:paraId="271C8FC1" w14:textId="77777777" w:rsidTr="000D431E">
        <w:trPr>
          <w:trHeight w:val="283"/>
        </w:trPr>
        <w:tc>
          <w:tcPr>
            <w:tcW w:w="1061" w:type="pct"/>
            <w:tcBorders>
              <w:bottom w:val="single" w:sz="8" w:space="0" w:color="0D0D0D" w:themeColor="text1" w:themeTint="F2"/>
            </w:tcBorders>
            <w:shd w:val="clear" w:color="auto" w:fill="auto"/>
            <w:noWrap/>
            <w:vAlign w:val="center"/>
            <w:hideMark/>
          </w:tcPr>
          <w:p w14:paraId="7EAE0905" w14:textId="77777777" w:rsidR="007146D6" w:rsidRPr="0042281F" w:rsidRDefault="007146D6" w:rsidP="000D431E">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759D064B" w14:textId="77777777" w:rsidR="007146D6" w:rsidRPr="009C72F5" w:rsidRDefault="007146D6" w:rsidP="000D431E">
            <w:pPr>
              <w:spacing w:line="240" w:lineRule="auto"/>
              <w:contextualSpacing w:val="0"/>
              <w:jc w:val="center"/>
              <w:rPr>
                <w:rFonts w:eastAsia="Times New Roman"/>
                <w:bCs/>
                <w:sz w:val="18"/>
                <w:szCs w:val="18"/>
                <w:lang w:val="es-ES" w:eastAsia="es-ES"/>
              </w:rPr>
            </w:pPr>
            <w:r w:rsidRPr="009C72F5">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4075738" w14:textId="77777777" w:rsidR="007146D6" w:rsidRPr="0042281F" w:rsidRDefault="007146D6" w:rsidP="000D431E">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8A9CF71" w14:textId="77777777" w:rsidR="007146D6" w:rsidRPr="0042281F" w:rsidRDefault="007146D6" w:rsidP="000D431E">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588028F" w14:textId="77777777" w:rsidR="007146D6" w:rsidRPr="0042281F" w:rsidRDefault="007146D6" w:rsidP="000D431E">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3DD6FFFE" w14:textId="2D29D7AE" w:rsidR="007146D6" w:rsidRPr="0042281F" w:rsidRDefault="009C72F5" w:rsidP="000D431E">
            <w:pPr>
              <w:spacing w:line="240" w:lineRule="auto"/>
              <w:contextualSpacing w:val="0"/>
              <w:jc w:val="center"/>
              <w:rPr>
                <w:rFonts w:eastAsia="Times New Roman"/>
                <w:bCs/>
                <w:lang w:val="es-ES" w:eastAsia="es-ES"/>
              </w:rPr>
            </w:pPr>
            <w:r>
              <w:rPr>
                <w:rFonts w:eastAsia="Times New Roman"/>
                <w:bCs/>
                <w:lang w:val="es-ES" w:eastAsia="es-ES"/>
              </w:rPr>
              <w:t>Lí</w:t>
            </w:r>
            <w:r w:rsidR="007146D6"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C277728" w14:textId="77777777" w:rsidR="007146D6" w:rsidRPr="0042281F" w:rsidRDefault="007146D6" w:rsidP="000D431E">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1113291A" w14:textId="77777777" w:rsidR="007146D6" w:rsidRPr="0042281F" w:rsidRDefault="007146D6" w:rsidP="000D431E">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F37BB9" w:rsidRPr="0042281F" w14:paraId="2CB9067E" w14:textId="77777777" w:rsidTr="00F37BB9">
        <w:trPr>
          <w:trHeight w:val="397"/>
        </w:trPr>
        <w:tc>
          <w:tcPr>
            <w:tcW w:w="1061" w:type="pct"/>
            <w:tcBorders>
              <w:top w:val="single" w:sz="8" w:space="0" w:color="0D0D0D" w:themeColor="text1" w:themeTint="F2"/>
            </w:tcBorders>
            <w:shd w:val="clear" w:color="auto" w:fill="auto"/>
            <w:noWrap/>
            <w:vAlign w:val="center"/>
          </w:tcPr>
          <w:p w14:paraId="0DC3B9A1" w14:textId="77777777" w:rsidR="00F37BB9" w:rsidRPr="0042281F" w:rsidRDefault="00F37BB9" w:rsidP="000D431E">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28B51926" w14:textId="5D9FA722" w:rsidR="00F37BB9" w:rsidRPr="00F37BB9" w:rsidRDefault="00F37BB9" w:rsidP="00F37BB9">
            <w:pPr>
              <w:jc w:val="center"/>
            </w:pPr>
            <w:r w:rsidRPr="00F37BB9">
              <w:t>0,012</w:t>
            </w:r>
          </w:p>
        </w:tc>
        <w:tc>
          <w:tcPr>
            <w:tcW w:w="563" w:type="pct"/>
            <w:tcBorders>
              <w:top w:val="single" w:sz="8" w:space="0" w:color="0D0D0D" w:themeColor="text1" w:themeTint="F2"/>
            </w:tcBorders>
            <w:shd w:val="clear" w:color="auto" w:fill="auto"/>
            <w:noWrap/>
            <w:vAlign w:val="center"/>
          </w:tcPr>
          <w:p w14:paraId="4692A178" w14:textId="50DBABE0" w:rsidR="00F37BB9" w:rsidRPr="00F37BB9" w:rsidRDefault="00F37BB9" w:rsidP="00F37BB9">
            <w:pPr>
              <w:jc w:val="center"/>
            </w:pPr>
            <w:r w:rsidRPr="00F37BB9">
              <w:t>0,009</w:t>
            </w:r>
          </w:p>
        </w:tc>
        <w:tc>
          <w:tcPr>
            <w:tcW w:w="563" w:type="pct"/>
            <w:tcBorders>
              <w:top w:val="single" w:sz="8" w:space="0" w:color="0D0D0D" w:themeColor="text1" w:themeTint="F2"/>
            </w:tcBorders>
            <w:shd w:val="clear" w:color="auto" w:fill="auto"/>
            <w:noWrap/>
            <w:vAlign w:val="center"/>
          </w:tcPr>
          <w:p w14:paraId="02494A32" w14:textId="165D9921" w:rsidR="00F37BB9" w:rsidRPr="00F37BB9" w:rsidRDefault="00F37BB9" w:rsidP="00F37BB9">
            <w:pPr>
              <w:jc w:val="center"/>
            </w:pPr>
            <w:r w:rsidRPr="00F37BB9">
              <w:t>0,003</w:t>
            </w:r>
          </w:p>
        </w:tc>
        <w:tc>
          <w:tcPr>
            <w:tcW w:w="563" w:type="pct"/>
            <w:tcBorders>
              <w:top w:val="single" w:sz="8" w:space="0" w:color="0D0D0D" w:themeColor="text1" w:themeTint="F2"/>
            </w:tcBorders>
            <w:shd w:val="clear" w:color="auto" w:fill="auto"/>
            <w:noWrap/>
            <w:vAlign w:val="center"/>
          </w:tcPr>
          <w:p w14:paraId="50B00C39" w14:textId="1FC837EB" w:rsidR="00F37BB9" w:rsidRPr="00F37BB9" w:rsidRDefault="00F37BB9" w:rsidP="00F37BB9">
            <w:pPr>
              <w:jc w:val="center"/>
            </w:pPr>
            <w:r w:rsidRPr="00F37BB9">
              <w:t>0,041</w:t>
            </w:r>
          </w:p>
        </w:tc>
        <w:tc>
          <w:tcPr>
            <w:tcW w:w="563" w:type="pct"/>
            <w:tcBorders>
              <w:top w:val="single" w:sz="8" w:space="0" w:color="0D0D0D" w:themeColor="text1" w:themeTint="F2"/>
            </w:tcBorders>
            <w:vAlign w:val="center"/>
          </w:tcPr>
          <w:p w14:paraId="0CD1B90F" w14:textId="50F2E89D" w:rsidR="00F37BB9" w:rsidRPr="00F37BB9" w:rsidRDefault="00F37BB9" w:rsidP="00F37BB9">
            <w:pPr>
              <w:jc w:val="center"/>
            </w:pPr>
            <w:r w:rsidRPr="00F37BB9">
              <w:t>1</w:t>
            </w:r>
          </w:p>
        </w:tc>
        <w:tc>
          <w:tcPr>
            <w:tcW w:w="563" w:type="pct"/>
            <w:tcBorders>
              <w:top w:val="single" w:sz="8" w:space="0" w:color="0D0D0D" w:themeColor="text1" w:themeTint="F2"/>
            </w:tcBorders>
            <w:shd w:val="clear" w:color="auto" w:fill="auto"/>
            <w:noWrap/>
            <w:vAlign w:val="center"/>
          </w:tcPr>
          <w:p w14:paraId="64B53077" w14:textId="11D2BAC9" w:rsidR="00F37BB9" w:rsidRPr="00F37BB9" w:rsidRDefault="00F37BB9" w:rsidP="00F37BB9">
            <w:pPr>
              <w:jc w:val="center"/>
            </w:pPr>
            <w:r w:rsidRPr="00F37BB9">
              <w:t>0</w:t>
            </w:r>
          </w:p>
        </w:tc>
        <w:tc>
          <w:tcPr>
            <w:tcW w:w="561" w:type="pct"/>
            <w:tcBorders>
              <w:top w:val="single" w:sz="8" w:space="0" w:color="0D0D0D" w:themeColor="text1" w:themeTint="F2"/>
            </w:tcBorders>
            <w:shd w:val="clear" w:color="auto" w:fill="auto"/>
            <w:noWrap/>
            <w:vAlign w:val="center"/>
          </w:tcPr>
          <w:p w14:paraId="16113207" w14:textId="2DC5609E" w:rsidR="00F37BB9" w:rsidRPr="00F37BB9" w:rsidRDefault="00F37BB9" w:rsidP="00F37BB9">
            <w:pPr>
              <w:jc w:val="center"/>
            </w:pPr>
            <w:r w:rsidRPr="00F37BB9">
              <w:t>0</w:t>
            </w:r>
          </w:p>
        </w:tc>
      </w:tr>
      <w:tr w:rsidR="007146D6" w:rsidRPr="0042281F" w14:paraId="389615C6" w14:textId="77777777" w:rsidTr="00F37BB9">
        <w:trPr>
          <w:trHeight w:val="397"/>
        </w:trPr>
        <w:tc>
          <w:tcPr>
            <w:tcW w:w="1061" w:type="pct"/>
            <w:tcBorders>
              <w:bottom w:val="single" w:sz="8" w:space="0" w:color="0D0D0D" w:themeColor="text1" w:themeTint="F2"/>
            </w:tcBorders>
            <w:shd w:val="clear" w:color="auto" w:fill="auto"/>
            <w:noWrap/>
            <w:vAlign w:val="center"/>
          </w:tcPr>
          <w:p w14:paraId="513AE258" w14:textId="77777777" w:rsidR="007146D6" w:rsidRPr="0042281F" w:rsidRDefault="007146D6" w:rsidP="000D431E">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5B0A2A40" w14:textId="1AE54AF7" w:rsidR="007146D6" w:rsidRPr="00F37BB9" w:rsidRDefault="007146D6" w:rsidP="00F37BB9">
            <w:pPr>
              <w:jc w:val="center"/>
            </w:pPr>
            <w:r w:rsidRPr="00F37BB9">
              <w:t>0,038</w:t>
            </w:r>
          </w:p>
        </w:tc>
        <w:tc>
          <w:tcPr>
            <w:tcW w:w="563" w:type="pct"/>
            <w:tcBorders>
              <w:bottom w:val="single" w:sz="8" w:space="0" w:color="0D0D0D" w:themeColor="text1" w:themeTint="F2"/>
            </w:tcBorders>
            <w:shd w:val="clear" w:color="auto" w:fill="auto"/>
            <w:noWrap/>
            <w:vAlign w:val="center"/>
          </w:tcPr>
          <w:p w14:paraId="3003C2C0" w14:textId="6979A08C" w:rsidR="007146D6" w:rsidRPr="00F37BB9" w:rsidRDefault="007146D6" w:rsidP="00F37BB9">
            <w:pPr>
              <w:jc w:val="center"/>
            </w:pPr>
            <w:r w:rsidRPr="00F37BB9">
              <w:t>0,040</w:t>
            </w:r>
          </w:p>
        </w:tc>
        <w:tc>
          <w:tcPr>
            <w:tcW w:w="563" w:type="pct"/>
            <w:tcBorders>
              <w:bottom w:val="single" w:sz="8" w:space="0" w:color="0D0D0D" w:themeColor="text1" w:themeTint="F2"/>
            </w:tcBorders>
            <w:shd w:val="clear" w:color="auto" w:fill="auto"/>
            <w:noWrap/>
            <w:vAlign w:val="center"/>
          </w:tcPr>
          <w:p w14:paraId="1B531000" w14:textId="7A110B40" w:rsidR="007146D6" w:rsidRPr="00F37BB9" w:rsidRDefault="007146D6" w:rsidP="00F37BB9">
            <w:pPr>
              <w:jc w:val="center"/>
            </w:pPr>
            <w:r w:rsidRPr="00F37BB9">
              <w:t>0,003</w:t>
            </w:r>
          </w:p>
        </w:tc>
        <w:tc>
          <w:tcPr>
            <w:tcW w:w="563" w:type="pct"/>
            <w:tcBorders>
              <w:bottom w:val="single" w:sz="8" w:space="0" w:color="0D0D0D" w:themeColor="text1" w:themeTint="F2"/>
            </w:tcBorders>
            <w:shd w:val="clear" w:color="auto" w:fill="auto"/>
            <w:noWrap/>
            <w:vAlign w:val="center"/>
          </w:tcPr>
          <w:p w14:paraId="5C999814" w14:textId="7AE981C5" w:rsidR="007146D6" w:rsidRPr="00F37BB9" w:rsidRDefault="007146D6" w:rsidP="00F37BB9">
            <w:pPr>
              <w:jc w:val="center"/>
            </w:pPr>
            <w:r w:rsidRPr="00F37BB9">
              <w:t>0,182</w:t>
            </w:r>
          </w:p>
        </w:tc>
        <w:tc>
          <w:tcPr>
            <w:tcW w:w="563" w:type="pct"/>
            <w:tcBorders>
              <w:bottom w:val="single" w:sz="8" w:space="0" w:color="0D0D0D" w:themeColor="text1" w:themeTint="F2"/>
            </w:tcBorders>
            <w:vAlign w:val="center"/>
          </w:tcPr>
          <w:p w14:paraId="0B6C2D6E" w14:textId="306906E8" w:rsidR="007146D6" w:rsidRPr="00F37BB9" w:rsidRDefault="007146D6" w:rsidP="00F37BB9">
            <w:pPr>
              <w:jc w:val="center"/>
            </w:pPr>
            <w:r w:rsidRPr="00F37BB9">
              <w:t>1</w:t>
            </w:r>
          </w:p>
        </w:tc>
        <w:tc>
          <w:tcPr>
            <w:tcW w:w="563" w:type="pct"/>
            <w:tcBorders>
              <w:bottom w:val="single" w:sz="8" w:space="0" w:color="0D0D0D" w:themeColor="text1" w:themeTint="F2"/>
            </w:tcBorders>
            <w:shd w:val="clear" w:color="auto" w:fill="auto"/>
            <w:noWrap/>
            <w:vAlign w:val="center"/>
          </w:tcPr>
          <w:p w14:paraId="50179998" w14:textId="483AB8DD" w:rsidR="007146D6" w:rsidRPr="00F37BB9" w:rsidRDefault="007146D6" w:rsidP="00F37BB9">
            <w:pPr>
              <w:jc w:val="center"/>
            </w:pPr>
            <w:r w:rsidRPr="00F37BB9">
              <w:t>0</w:t>
            </w:r>
          </w:p>
        </w:tc>
        <w:tc>
          <w:tcPr>
            <w:tcW w:w="561" w:type="pct"/>
            <w:tcBorders>
              <w:bottom w:val="single" w:sz="8" w:space="0" w:color="0D0D0D" w:themeColor="text1" w:themeTint="F2"/>
            </w:tcBorders>
            <w:shd w:val="clear" w:color="auto" w:fill="auto"/>
            <w:noWrap/>
            <w:vAlign w:val="center"/>
          </w:tcPr>
          <w:p w14:paraId="346C44BF" w14:textId="0FD2D42C" w:rsidR="007146D6" w:rsidRPr="00F37BB9" w:rsidRDefault="007146D6" w:rsidP="00F37BB9">
            <w:pPr>
              <w:jc w:val="center"/>
            </w:pPr>
            <w:r w:rsidRPr="00F37BB9">
              <w:t>0</w:t>
            </w:r>
          </w:p>
        </w:tc>
      </w:tr>
    </w:tbl>
    <w:p w14:paraId="06C4AE02" w14:textId="77777777" w:rsidR="00713B63" w:rsidRPr="00713B63" w:rsidRDefault="00713B63" w:rsidP="00713B63"/>
    <w:p w14:paraId="425430F5" w14:textId="0D362CED" w:rsidR="00713B63" w:rsidRPr="00E443E1" w:rsidRDefault="00713B63" w:rsidP="00AB5E0D">
      <w:pPr>
        <w:jc w:val="both"/>
        <w:rPr>
          <w:lang w:val="es-ES"/>
        </w:rPr>
      </w:pPr>
      <w:r>
        <w:t>En la investigación realizada por</w:t>
      </w:r>
      <w:r w:rsidRPr="00713B63">
        <w:t xml:space="preserve"> </w:t>
      </w:r>
      <w:proofErr w:type="spellStart"/>
      <w:r w:rsidRPr="00713B63">
        <w:t>Facetti</w:t>
      </w:r>
      <w:proofErr w:type="spellEnd"/>
      <w:r w:rsidRPr="00713B63">
        <w:t xml:space="preserve"> </w:t>
      </w:r>
      <w:r w:rsidRPr="003D3D08">
        <w:rPr>
          <w:i/>
        </w:rPr>
        <w:t>et al</w:t>
      </w:r>
      <w:r w:rsidRPr="00713B63">
        <w:t xml:space="preserve"> (2011) </w:t>
      </w:r>
      <w:r>
        <w:t>no se encontraron niveles detectables de nitritos en los ríos</w:t>
      </w:r>
      <w:r w:rsidRPr="00713B63">
        <w:t xml:space="preserve"> </w:t>
      </w:r>
      <w:proofErr w:type="spellStart"/>
      <w:r w:rsidRPr="00713B63">
        <w:t>Tapiracuai</w:t>
      </w:r>
      <w:proofErr w:type="spellEnd"/>
      <w:r w:rsidRPr="00713B63">
        <w:t xml:space="preserve"> y </w:t>
      </w:r>
      <w:proofErr w:type="spellStart"/>
      <w:r w:rsidRPr="00713B63">
        <w:t>Cuarepoti</w:t>
      </w:r>
      <w:proofErr w:type="spellEnd"/>
      <w:r>
        <w:t>.</w:t>
      </w:r>
      <w:r w:rsidR="00AB5E0D">
        <w:t xml:space="preserve"> En un estudio de calidad de agua del Río Paraguay realizado en la zona de puerto pilar se hallaron promedios de 0,06mg/l  a 0,07mg/l </w:t>
      </w:r>
      <w:r w:rsidR="00AB5E0D" w:rsidRPr="00E443E1">
        <w:rPr>
          <w:lang w:val="es-ES"/>
        </w:rPr>
        <w:t>(TECNOAMBIENTAL, 2017).</w:t>
      </w:r>
    </w:p>
    <w:p w14:paraId="1CC358E6" w14:textId="77777777" w:rsidR="00AB5E0D" w:rsidRPr="00E443E1" w:rsidRDefault="00AB5E0D" w:rsidP="00713B63">
      <w:pPr>
        <w:rPr>
          <w:lang w:val="es-ES"/>
        </w:rPr>
      </w:pPr>
    </w:p>
    <w:p w14:paraId="3E3746AB" w14:textId="464450DB" w:rsidR="00CC4F33" w:rsidRDefault="00CC4F33">
      <w:pPr>
        <w:spacing w:after="160" w:line="259" w:lineRule="auto"/>
        <w:contextualSpacing w:val="0"/>
        <w:rPr>
          <w:rFonts w:asciiTheme="majorHAnsi" w:hAnsiTheme="majorHAnsi" w:cs="Courier New"/>
        </w:rPr>
      </w:pPr>
      <w:r>
        <w:rPr>
          <w:rFonts w:asciiTheme="majorHAnsi" w:hAnsiTheme="majorHAnsi" w:cs="Courier New"/>
        </w:rPr>
        <w:br w:type="page"/>
      </w:r>
    </w:p>
    <w:p w14:paraId="1077B711" w14:textId="3965550C" w:rsidR="007E7A27" w:rsidRDefault="003D3D08" w:rsidP="009C4D1F">
      <w:pPr>
        <w:pStyle w:val="Ttulo2"/>
      </w:pPr>
      <w:bookmarkStart w:id="96" w:name="_Toc70326578"/>
      <w:bookmarkStart w:id="97" w:name="_Toc70327386"/>
      <w:bookmarkStart w:id="98" w:name="_Toc109945407"/>
      <w:r>
        <w:rPr>
          <w:noProof/>
          <w:lang w:val="es-ES" w:eastAsia="es-ES"/>
        </w:rPr>
        <w:lastRenderedPageBreak/>
        <w:t>3.1</w:t>
      </w:r>
      <w:r w:rsidR="004F4E2E">
        <w:rPr>
          <w:noProof/>
          <w:lang w:val="es-ES" w:eastAsia="es-ES"/>
        </w:rPr>
        <w:t>.16</w:t>
      </w:r>
      <w:r w:rsidR="007E7A27">
        <w:rPr>
          <w:lang w:val="es-ES"/>
        </w:rPr>
        <w:t xml:space="preserve"> Análisis comparativo de niveles de dureza </w:t>
      </w:r>
      <w:r w:rsidR="007E7A27">
        <w:t>en aguas superficiales</w:t>
      </w:r>
      <w:bookmarkEnd w:id="96"/>
      <w:bookmarkEnd w:id="97"/>
      <w:bookmarkEnd w:id="98"/>
    </w:p>
    <w:p w14:paraId="471D96A8" w14:textId="77777777" w:rsidR="007677E4" w:rsidRPr="00A032A7" w:rsidRDefault="007677E4" w:rsidP="000D431E">
      <w:pPr>
        <w:rPr>
          <w:sz w:val="10"/>
        </w:rPr>
      </w:pPr>
    </w:p>
    <w:p w14:paraId="1AC5C18B" w14:textId="31C25CA8" w:rsidR="009C4D1F" w:rsidRPr="00E443E1" w:rsidRDefault="000D431E" w:rsidP="00A032A7">
      <w:pPr>
        <w:jc w:val="both"/>
        <w:rPr>
          <w:lang w:val="es-ES"/>
        </w:rPr>
      </w:pPr>
      <w:r w:rsidRPr="000D431E">
        <w:t xml:space="preserve">La dureza es un parámetro </w:t>
      </w:r>
      <w:r w:rsidR="007677E4" w:rsidRPr="000D431E">
        <w:t>que mide la presencia</w:t>
      </w:r>
      <w:r w:rsidRPr="000D431E">
        <w:t xml:space="preserve"> </w:t>
      </w:r>
      <w:r w:rsidR="007677E4" w:rsidRPr="000D431E">
        <w:t>de cationes alcalinotérreos mayoritarios, Ca</w:t>
      </w:r>
      <w:r>
        <w:rPr>
          <w:vertAlign w:val="superscript"/>
        </w:rPr>
        <w:t>2+</w:t>
      </w:r>
      <w:r w:rsidR="007677E4" w:rsidRPr="000D431E">
        <w:t xml:space="preserve"> y</w:t>
      </w:r>
      <w:r w:rsidR="00A032A7">
        <w:t xml:space="preserve"> </w:t>
      </w:r>
      <w:r w:rsidR="007677E4" w:rsidRPr="000D431E">
        <w:t>Mg</w:t>
      </w:r>
      <w:r>
        <w:rPr>
          <w:vertAlign w:val="superscript"/>
        </w:rPr>
        <w:t>2+</w:t>
      </w:r>
      <w:r w:rsidRPr="000D431E">
        <w:t xml:space="preserve"> </w:t>
      </w:r>
      <w:r w:rsidR="007677E4" w:rsidRPr="000D431E">
        <w:t xml:space="preserve"> y otros metales menos abundantes como Fe</w:t>
      </w:r>
      <w:r>
        <w:rPr>
          <w:vertAlign w:val="superscript"/>
        </w:rPr>
        <w:t>2+</w:t>
      </w:r>
      <w:r w:rsidR="007677E4" w:rsidRPr="000D431E">
        <w:t xml:space="preserve"> y Mn</w:t>
      </w:r>
      <w:r>
        <w:rPr>
          <w:vertAlign w:val="superscript"/>
        </w:rPr>
        <w:t>2+</w:t>
      </w:r>
      <w:r>
        <w:t>. La dureza no suele representar un problema para el consumo humano ni para la fauna acuática</w:t>
      </w:r>
      <w:r w:rsidRPr="00E443E1">
        <w:rPr>
          <w:lang w:val="es-ES"/>
        </w:rPr>
        <w:t xml:space="preserve">; </w:t>
      </w:r>
      <w:r w:rsidRPr="00A032A7">
        <w:t xml:space="preserve">si puede ser una limitante para usos </w:t>
      </w:r>
      <w:r w:rsidR="00A032A7" w:rsidRPr="00A032A7">
        <w:t>industriales</w:t>
      </w:r>
      <w:r w:rsidRPr="00A032A7">
        <w:t xml:space="preserve"> </w:t>
      </w:r>
      <w:r w:rsidR="00A032A7" w:rsidRPr="00A032A7">
        <w:t>pues causa inconvenientes en los procesos de lavado, calderas, e intercambiadores de calor, los problemas surgen principalmente</w:t>
      </w:r>
      <w:r w:rsidR="00A032A7">
        <w:t xml:space="preserve"> por</w:t>
      </w:r>
      <w:r w:rsidR="00A032A7" w:rsidRPr="00A032A7">
        <w:t xml:space="preserve"> la formación de sales insolubles</w:t>
      </w:r>
      <w:r w:rsidR="00A032A7">
        <w:t xml:space="preserve"> (Orozco y Pérez, 2003)</w:t>
      </w:r>
      <w:r w:rsidR="00A032A7" w:rsidRPr="00E443E1">
        <w:rPr>
          <w:lang w:val="es-ES"/>
        </w:rPr>
        <w:t>.</w:t>
      </w:r>
    </w:p>
    <w:p w14:paraId="08696F94" w14:textId="77777777" w:rsidR="00A032A7" w:rsidRPr="00E443E1" w:rsidRDefault="00A032A7" w:rsidP="00A032A7">
      <w:pPr>
        <w:jc w:val="both"/>
        <w:rPr>
          <w:lang w:val="es-ES"/>
        </w:rPr>
      </w:pPr>
    </w:p>
    <w:p w14:paraId="4FEA2C60" w14:textId="1ED3812F" w:rsidR="00A032A7" w:rsidRDefault="00A032A7" w:rsidP="00A032A7">
      <w:pPr>
        <w:jc w:val="both"/>
      </w:pPr>
      <w:r w:rsidRPr="00A032A7">
        <w:t xml:space="preserve">Este parámetro </w:t>
      </w:r>
      <w:r>
        <w:t>se</w:t>
      </w:r>
      <w:r w:rsidRPr="00A032A7">
        <w:t xml:space="preserve"> expresa numéricamente en forma de carbonato de calcio u óxido</w:t>
      </w:r>
      <w:r>
        <w:t xml:space="preserve"> </w:t>
      </w:r>
      <w:r w:rsidRPr="00A032A7">
        <w:t>de calcio, principalmente en mg CaCO</w:t>
      </w:r>
      <w:r>
        <w:rPr>
          <w:vertAlign w:val="subscript"/>
        </w:rPr>
        <w:t>3</w:t>
      </w:r>
      <w:r>
        <w:t>/</w:t>
      </w:r>
      <w:r w:rsidRPr="00A032A7">
        <w:t>l</w:t>
      </w:r>
      <w:r>
        <w:t xml:space="preserve">. </w:t>
      </w:r>
      <w:r w:rsidRPr="00A032A7">
        <w:t>En la figuran 16 se representan las determinaciones encontradas en las dos campañas realizadas.</w:t>
      </w:r>
    </w:p>
    <w:p w14:paraId="643EF51C" w14:textId="77777777" w:rsidR="003D3B10" w:rsidRPr="003D3B10" w:rsidRDefault="003D3B10" w:rsidP="00A032A7">
      <w:pPr>
        <w:jc w:val="both"/>
        <w:rPr>
          <w:sz w:val="10"/>
        </w:rPr>
      </w:pPr>
    </w:p>
    <w:p w14:paraId="5BB6CE82" w14:textId="29CF2862" w:rsidR="007E7A27" w:rsidRPr="003D3D08" w:rsidRDefault="00CC4F33" w:rsidP="003D3D08">
      <w:r>
        <w:rPr>
          <w:noProof/>
          <w:lang w:val="es-ES" w:eastAsia="es-ES"/>
        </w:rPr>
        <w:drawing>
          <wp:inline distT="0" distB="0" distL="0" distR="0" wp14:anchorId="0B4CF6B2" wp14:editId="4DF78C35">
            <wp:extent cx="5398477" cy="2790092"/>
            <wp:effectExtent l="0" t="0" r="12065" b="1079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F1D2812" w14:textId="0FA280FB" w:rsidR="007E7A27" w:rsidRPr="00E44E0B" w:rsidRDefault="00E342C7" w:rsidP="00E342C7">
      <w:pPr>
        <w:pStyle w:val="Descripcin"/>
      </w:pPr>
      <w:bookmarkStart w:id="99" w:name="_Toc70330509"/>
      <w:bookmarkStart w:id="100" w:name="_Toc90911539"/>
      <w:r>
        <w:t xml:space="preserve">Figura </w:t>
      </w:r>
      <w:fldSimple w:instr=" SEQ Figura \* ARABIC ">
        <w:r w:rsidR="008647F1">
          <w:rPr>
            <w:noProof/>
          </w:rPr>
          <w:t>16</w:t>
        </w:r>
      </w:fldSimple>
      <w:r>
        <w:t xml:space="preserve">. </w:t>
      </w:r>
      <w:r w:rsidR="00696FA7">
        <w:rPr>
          <w:rFonts w:asciiTheme="majorHAnsi" w:hAnsiTheme="majorHAnsi" w:cs="Courier New"/>
        </w:rPr>
        <w:t xml:space="preserve">Niveles de dureza </w:t>
      </w:r>
      <w:r w:rsidR="006203C0">
        <w:rPr>
          <w:rFonts w:asciiTheme="majorHAnsi" w:hAnsiTheme="majorHAnsi" w:cs="Courier New"/>
        </w:rPr>
        <w:t>en aguas superfi</w:t>
      </w:r>
      <w:r w:rsidR="003D3D08">
        <w:rPr>
          <w:rFonts w:asciiTheme="majorHAnsi" w:hAnsiTheme="majorHAnsi" w:cs="Courier New"/>
        </w:rPr>
        <w:t>cies</w:t>
      </w:r>
      <w:r w:rsidR="006203C0">
        <w:rPr>
          <w:rFonts w:asciiTheme="majorHAnsi" w:hAnsiTheme="majorHAnsi" w:cs="Courier New"/>
        </w:rPr>
        <w:t>.</w:t>
      </w:r>
      <w:bookmarkEnd w:id="99"/>
      <w:bookmarkEnd w:id="100"/>
    </w:p>
    <w:p w14:paraId="6C970205" w14:textId="6657002D" w:rsidR="007E7A27" w:rsidRDefault="00A032A7" w:rsidP="00F47E68">
      <w:pPr>
        <w:jc w:val="both"/>
      </w:pPr>
      <w:r>
        <w:t>De acuerdo a l</w:t>
      </w:r>
      <w:r w:rsidR="00E75883" w:rsidRPr="000610ED">
        <w:t>a</w:t>
      </w:r>
      <w:r w:rsidR="000610ED" w:rsidRPr="000610ED">
        <w:t xml:space="preserve"> Resolución SEAM 222/02</w:t>
      </w:r>
      <w:r>
        <w:t xml:space="preserve">, la dureza en agua de Clase 2 puede alcanzar tenores máximos de </w:t>
      </w:r>
      <w:r w:rsidR="000610ED" w:rsidRPr="000610ED">
        <w:t>300 mg</w:t>
      </w:r>
      <w:r w:rsidR="003E5D92">
        <w:t xml:space="preserve"> CaCO</w:t>
      </w:r>
      <w:r w:rsidR="003E5D92">
        <w:rPr>
          <w:vertAlign w:val="subscript"/>
        </w:rPr>
        <w:t>3</w:t>
      </w:r>
      <w:r w:rsidR="000610ED" w:rsidRPr="000610ED">
        <w:t>/</w:t>
      </w:r>
      <w:r w:rsidR="00416A56">
        <w:t>L</w:t>
      </w:r>
      <w:r w:rsidR="000610ED" w:rsidRPr="000610ED">
        <w:t>; ninguna determinación</w:t>
      </w:r>
      <w:r w:rsidR="00722F1D">
        <w:t xml:space="preserve"> durante el periodo de estudio excedió el</w:t>
      </w:r>
      <w:r>
        <w:t xml:space="preserve"> máximo establecido</w:t>
      </w:r>
      <w:r w:rsidR="000610ED">
        <w:t>.</w:t>
      </w:r>
    </w:p>
    <w:p w14:paraId="58A46ADF" w14:textId="77777777" w:rsidR="00A032A7" w:rsidRPr="003D3B10" w:rsidRDefault="00A032A7" w:rsidP="00F47E68">
      <w:pPr>
        <w:jc w:val="both"/>
        <w:rPr>
          <w:sz w:val="10"/>
        </w:rPr>
      </w:pPr>
    </w:p>
    <w:p w14:paraId="701F6EF3" w14:textId="6B35E275" w:rsidR="00722F1D" w:rsidRPr="003D3D08" w:rsidRDefault="00754AAD" w:rsidP="00754AAD">
      <w:pPr>
        <w:pStyle w:val="Descripcin"/>
        <w:spacing w:after="0"/>
      </w:pPr>
      <w:bookmarkStart w:id="101" w:name="_Toc90909565"/>
      <w:r>
        <w:t xml:space="preserve">Tabla </w:t>
      </w:r>
      <w:fldSimple w:instr=" SEQ Tabla \* ARABIC ">
        <w:r w:rsidR="008647F1">
          <w:rPr>
            <w:noProof/>
          </w:rPr>
          <w:t>16</w:t>
        </w:r>
      </w:fldSimple>
      <w:r>
        <w:t xml:space="preserve">. </w:t>
      </w:r>
      <w:r w:rsidR="00722F1D" w:rsidRPr="003D3D08">
        <w:rPr>
          <w:rFonts w:asciiTheme="majorHAnsi" w:hAnsiTheme="majorHAnsi"/>
        </w:rPr>
        <w:t>Comparación de estadísticos descriptivos - Dureza</w:t>
      </w:r>
      <w:bookmarkEnd w:id="101"/>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722F1D" w:rsidRPr="0042281F" w14:paraId="7D8CEA95" w14:textId="77777777" w:rsidTr="00F73344">
        <w:trPr>
          <w:trHeight w:val="283"/>
        </w:trPr>
        <w:tc>
          <w:tcPr>
            <w:tcW w:w="1061" w:type="pct"/>
            <w:tcBorders>
              <w:top w:val="single" w:sz="8" w:space="0" w:color="0D0D0D" w:themeColor="text1" w:themeTint="F2"/>
            </w:tcBorders>
            <w:shd w:val="clear" w:color="auto" w:fill="auto"/>
            <w:noWrap/>
            <w:vAlign w:val="center"/>
          </w:tcPr>
          <w:p w14:paraId="621CA023" w14:textId="77777777" w:rsidR="00722F1D" w:rsidRPr="0042281F" w:rsidRDefault="00722F1D" w:rsidP="00F73344">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F3854A6" w14:textId="77777777" w:rsidR="00722F1D" w:rsidRPr="0042281F" w:rsidRDefault="00722F1D" w:rsidP="00F73344">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2F1460C3" w14:textId="77777777" w:rsidR="00722F1D" w:rsidRPr="0042281F" w:rsidRDefault="00722F1D" w:rsidP="00F73344">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3BD0E771" w14:textId="77777777" w:rsidR="00722F1D" w:rsidRPr="0042281F" w:rsidRDefault="00722F1D" w:rsidP="00F73344">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584BA248" w14:textId="77777777" w:rsidR="00722F1D" w:rsidRPr="0042281F" w:rsidRDefault="00722F1D" w:rsidP="00F73344">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689D81E4" w14:textId="684D54B1" w:rsidR="00722F1D" w:rsidRPr="0042281F" w:rsidRDefault="009C72F5" w:rsidP="00F73344">
            <w:pPr>
              <w:spacing w:line="240" w:lineRule="auto"/>
              <w:contextualSpacing w:val="0"/>
              <w:jc w:val="center"/>
              <w:rPr>
                <w:rFonts w:eastAsia="Times New Roman"/>
                <w:bCs/>
                <w:lang w:val="es-ES" w:eastAsia="es-ES"/>
              </w:rPr>
            </w:pPr>
            <w:r>
              <w:rPr>
                <w:rFonts w:eastAsia="Times New Roman"/>
                <w:bCs/>
                <w:lang w:val="es-ES" w:eastAsia="es-ES"/>
              </w:rPr>
              <w:t>Fuera del lí</w:t>
            </w:r>
            <w:r w:rsidR="00722F1D" w:rsidRPr="0042281F">
              <w:rPr>
                <w:rFonts w:eastAsia="Times New Roman"/>
                <w:bCs/>
                <w:lang w:val="es-ES" w:eastAsia="es-ES"/>
              </w:rPr>
              <w:t>mite</w:t>
            </w:r>
          </w:p>
        </w:tc>
      </w:tr>
      <w:tr w:rsidR="00722F1D" w:rsidRPr="0042281F" w14:paraId="1DBAC6AC" w14:textId="77777777" w:rsidTr="00F73344">
        <w:trPr>
          <w:trHeight w:val="283"/>
        </w:trPr>
        <w:tc>
          <w:tcPr>
            <w:tcW w:w="1061" w:type="pct"/>
            <w:tcBorders>
              <w:bottom w:val="single" w:sz="8" w:space="0" w:color="0D0D0D" w:themeColor="text1" w:themeTint="F2"/>
            </w:tcBorders>
            <w:shd w:val="clear" w:color="auto" w:fill="auto"/>
            <w:noWrap/>
            <w:vAlign w:val="center"/>
            <w:hideMark/>
          </w:tcPr>
          <w:p w14:paraId="22103F68" w14:textId="77777777" w:rsidR="00722F1D" w:rsidRPr="0042281F" w:rsidRDefault="00722F1D" w:rsidP="00F73344">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645D3433" w14:textId="77777777" w:rsidR="00722F1D" w:rsidRPr="009C72F5" w:rsidRDefault="00722F1D" w:rsidP="00F73344">
            <w:pPr>
              <w:spacing w:line="240" w:lineRule="auto"/>
              <w:contextualSpacing w:val="0"/>
              <w:jc w:val="center"/>
              <w:rPr>
                <w:rFonts w:eastAsia="Times New Roman"/>
                <w:bCs/>
                <w:sz w:val="18"/>
                <w:szCs w:val="18"/>
                <w:lang w:val="es-ES" w:eastAsia="es-ES"/>
              </w:rPr>
            </w:pPr>
            <w:r w:rsidRPr="009C72F5">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6A863F0" w14:textId="77777777" w:rsidR="00722F1D" w:rsidRPr="0042281F" w:rsidRDefault="00722F1D" w:rsidP="00F73344">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50EDF1A" w14:textId="77777777" w:rsidR="00722F1D" w:rsidRPr="0042281F" w:rsidRDefault="00722F1D" w:rsidP="00F73344">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691DE63" w14:textId="77777777" w:rsidR="00722F1D" w:rsidRPr="0042281F" w:rsidRDefault="00722F1D" w:rsidP="00F73344">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250D2BB2" w14:textId="20747F27" w:rsidR="00722F1D" w:rsidRPr="0042281F" w:rsidRDefault="009C72F5" w:rsidP="00F73344">
            <w:pPr>
              <w:spacing w:line="240" w:lineRule="auto"/>
              <w:contextualSpacing w:val="0"/>
              <w:jc w:val="center"/>
              <w:rPr>
                <w:rFonts w:eastAsia="Times New Roman"/>
                <w:bCs/>
                <w:lang w:val="es-ES" w:eastAsia="es-ES"/>
              </w:rPr>
            </w:pPr>
            <w:r>
              <w:rPr>
                <w:rFonts w:eastAsia="Times New Roman"/>
                <w:bCs/>
                <w:lang w:val="es-ES" w:eastAsia="es-ES"/>
              </w:rPr>
              <w:t>Lí</w:t>
            </w:r>
            <w:r w:rsidR="00722F1D"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5521A31" w14:textId="77777777" w:rsidR="00722F1D" w:rsidRPr="0042281F" w:rsidRDefault="00722F1D" w:rsidP="00F73344">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39C38B10" w14:textId="77777777" w:rsidR="00722F1D" w:rsidRPr="0042281F" w:rsidRDefault="00722F1D" w:rsidP="00F73344">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722F1D" w:rsidRPr="0042281F" w14:paraId="6DCC0B16" w14:textId="77777777" w:rsidTr="00F73344">
        <w:trPr>
          <w:trHeight w:val="397"/>
        </w:trPr>
        <w:tc>
          <w:tcPr>
            <w:tcW w:w="1061" w:type="pct"/>
            <w:tcBorders>
              <w:top w:val="single" w:sz="8" w:space="0" w:color="0D0D0D" w:themeColor="text1" w:themeTint="F2"/>
            </w:tcBorders>
            <w:shd w:val="clear" w:color="auto" w:fill="auto"/>
            <w:noWrap/>
            <w:vAlign w:val="center"/>
          </w:tcPr>
          <w:p w14:paraId="21647081" w14:textId="77777777" w:rsidR="00722F1D" w:rsidRPr="0042281F" w:rsidRDefault="00722F1D" w:rsidP="00F73344">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253CCB4C" w14:textId="74451DEA" w:rsidR="00722F1D" w:rsidRPr="00722F1D" w:rsidRDefault="00722F1D" w:rsidP="00F73344">
            <w:pPr>
              <w:jc w:val="center"/>
            </w:pPr>
            <w:r w:rsidRPr="00722F1D">
              <w:rPr>
                <w:rFonts w:cs="Arial"/>
                <w:szCs w:val="22"/>
              </w:rPr>
              <w:t>47,6</w:t>
            </w:r>
          </w:p>
        </w:tc>
        <w:tc>
          <w:tcPr>
            <w:tcW w:w="563" w:type="pct"/>
            <w:tcBorders>
              <w:top w:val="single" w:sz="8" w:space="0" w:color="0D0D0D" w:themeColor="text1" w:themeTint="F2"/>
            </w:tcBorders>
            <w:shd w:val="clear" w:color="auto" w:fill="auto"/>
            <w:noWrap/>
            <w:vAlign w:val="center"/>
          </w:tcPr>
          <w:p w14:paraId="284FF28F" w14:textId="0FE67094" w:rsidR="00722F1D" w:rsidRPr="00722F1D" w:rsidRDefault="00722F1D" w:rsidP="00F73344">
            <w:pPr>
              <w:jc w:val="center"/>
            </w:pPr>
            <w:r w:rsidRPr="00722F1D">
              <w:rPr>
                <w:rFonts w:cs="Arial"/>
                <w:szCs w:val="22"/>
              </w:rPr>
              <w:t>46,6</w:t>
            </w:r>
          </w:p>
        </w:tc>
        <w:tc>
          <w:tcPr>
            <w:tcW w:w="563" w:type="pct"/>
            <w:tcBorders>
              <w:top w:val="single" w:sz="8" w:space="0" w:color="0D0D0D" w:themeColor="text1" w:themeTint="F2"/>
            </w:tcBorders>
            <w:shd w:val="clear" w:color="auto" w:fill="auto"/>
            <w:noWrap/>
            <w:vAlign w:val="center"/>
          </w:tcPr>
          <w:p w14:paraId="1E192A86" w14:textId="4F8C774B" w:rsidR="00722F1D" w:rsidRPr="00722F1D" w:rsidRDefault="00722F1D" w:rsidP="00F73344">
            <w:pPr>
              <w:jc w:val="center"/>
            </w:pPr>
            <w:r w:rsidRPr="00722F1D">
              <w:rPr>
                <w:rFonts w:cs="Arial"/>
                <w:szCs w:val="22"/>
              </w:rPr>
              <w:t>9,6</w:t>
            </w:r>
          </w:p>
        </w:tc>
        <w:tc>
          <w:tcPr>
            <w:tcW w:w="563" w:type="pct"/>
            <w:tcBorders>
              <w:top w:val="single" w:sz="8" w:space="0" w:color="0D0D0D" w:themeColor="text1" w:themeTint="F2"/>
            </w:tcBorders>
            <w:shd w:val="clear" w:color="auto" w:fill="auto"/>
            <w:noWrap/>
            <w:vAlign w:val="center"/>
          </w:tcPr>
          <w:p w14:paraId="46811099" w14:textId="2535200B" w:rsidR="00722F1D" w:rsidRPr="00722F1D" w:rsidRDefault="00722F1D" w:rsidP="00F73344">
            <w:pPr>
              <w:jc w:val="center"/>
            </w:pPr>
            <w:r w:rsidRPr="00722F1D">
              <w:rPr>
                <w:rFonts w:cs="Arial"/>
                <w:szCs w:val="22"/>
              </w:rPr>
              <w:t>202</w:t>
            </w:r>
          </w:p>
        </w:tc>
        <w:tc>
          <w:tcPr>
            <w:tcW w:w="563" w:type="pct"/>
            <w:tcBorders>
              <w:top w:val="single" w:sz="8" w:space="0" w:color="0D0D0D" w:themeColor="text1" w:themeTint="F2"/>
            </w:tcBorders>
            <w:vAlign w:val="center"/>
          </w:tcPr>
          <w:p w14:paraId="6066A714" w14:textId="152A769B" w:rsidR="00722F1D" w:rsidRPr="00722F1D" w:rsidRDefault="00722F1D" w:rsidP="00F73344">
            <w:pPr>
              <w:jc w:val="center"/>
            </w:pPr>
            <w:r w:rsidRPr="00722F1D">
              <w:rPr>
                <w:rFonts w:cs="Arial"/>
                <w:szCs w:val="22"/>
              </w:rPr>
              <w:t>300</w:t>
            </w:r>
          </w:p>
        </w:tc>
        <w:tc>
          <w:tcPr>
            <w:tcW w:w="563" w:type="pct"/>
            <w:tcBorders>
              <w:top w:val="single" w:sz="8" w:space="0" w:color="0D0D0D" w:themeColor="text1" w:themeTint="F2"/>
            </w:tcBorders>
            <w:shd w:val="clear" w:color="auto" w:fill="auto"/>
            <w:noWrap/>
            <w:vAlign w:val="center"/>
          </w:tcPr>
          <w:p w14:paraId="5D24A0E0" w14:textId="4D0E98DF" w:rsidR="00722F1D" w:rsidRPr="00722F1D" w:rsidRDefault="00722F1D" w:rsidP="00F73344">
            <w:pPr>
              <w:jc w:val="center"/>
            </w:pPr>
            <w:r w:rsidRPr="00722F1D">
              <w:rPr>
                <w:rFonts w:cs="Arial"/>
                <w:szCs w:val="22"/>
              </w:rPr>
              <w:t>0</w:t>
            </w:r>
          </w:p>
        </w:tc>
        <w:tc>
          <w:tcPr>
            <w:tcW w:w="561" w:type="pct"/>
            <w:tcBorders>
              <w:top w:val="single" w:sz="8" w:space="0" w:color="0D0D0D" w:themeColor="text1" w:themeTint="F2"/>
            </w:tcBorders>
            <w:shd w:val="clear" w:color="auto" w:fill="auto"/>
            <w:noWrap/>
            <w:vAlign w:val="center"/>
          </w:tcPr>
          <w:p w14:paraId="613C9FD1" w14:textId="0B4B0022" w:rsidR="00722F1D" w:rsidRPr="00722F1D" w:rsidRDefault="00722F1D" w:rsidP="00F73344">
            <w:pPr>
              <w:jc w:val="center"/>
            </w:pPr>
            <w:r w:rsidRPr="00722F1D">
              <w:rPr>
                <w:rFonts w:cs="Arial"/>
                <w:szCs w:val="22"/>
              </w:rPr>
              <w:t>0%</w:t>
            </w:r>
          </w:p>
        </w:tc>
      </w:tr>
      <w:tr w:rsidR="00722F1D" w:rsidRPr="0042281F" w14:paraId="4C6E3615" w14:textId="77777777" w:rsidTr="00722F1D">
        <w:trPr>
          <w:trHeight w:val="397"/>
        </w:trPr>
        <w:tc>
          <w:tcPr>
            <w:tcW w:w="1061" w:type="pct"/>
            <w:tcBorders>
              <w:bottom w:val="single" w:sz="8" w:space="0" w:color="0D0D0D" w:themeColor="text1" w:themeTint="F2"/>
            </w:tcBorders>
            <w:shd w:val="clear" w:color="auto" w:fill="auto"/>
            <w:noWrap/>
            <w:vAlign w:val="center"/>
          </w:tcPr>
          <w:p w14:paraId="47D235FD" w14:textId="77777777" w:rsidR="00722F1D" w:rsidRPr="0042281F" w:rsidRDefault="00722F1D" w:rsidP="00F73344">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666E136F" w14:textId="273BECBD" w:rsidR="00722F1D" w:rsidRPr="00722F1D" w:rsidRDefault="00722F1D" w:rsidP="00722F1D">
            <w:pPr>
              <w:jc w:val="center"/>
            </w:pPr>
            <w:r w:rsidRPr="00722F1D">
              <w:rPr>
                <w:rFonts w:cs="Arial"/>
              </w:rPr>
              <w:t>30,7</w:t>
            </w:r>
          </w:p>
        </w:tc>
        <w:tc>
          <w:tcPr>
            <w:tcW w:w="563" w:type="pct"/>
            <w:tcBorders>
              <w:bottom w:val="single" w:sz="8" w:space="0" w:color="0D0D0D" w:themeColor="text1" w:themeTint="F2"/>
            </w:tcBorders>
            <w:shd w:val="clear" w:color="auto" w:fill="auto"/>
            <w:noWrap/>
            <w:vAlign w:val="center"/>
          </w:tcPr>
          <w:p w14:paraId="27EC7213" w14:textId="32FF7E07" w:rsidR="00722F1D" w:rsidRPr="00722F1D" w:rsidRDefault="00722F1D" w:rsidP="00722F1D">
            <w:pPr>
              <w:jc w:val="center"/>
            </w:pPr>
            <w:r w:rsidRPr="00722F1D">
              <w:rPr>
                <w:rFonts w:cs="Arial"/>
              </w:rPr>
              <w:t>34,7</w:t>
            </w:r>
          </w:p>
        </w:tc>
        <w:tc>
          <w:tcPr>
            <w:tcW w:w="563" w:type="pct"/>
            <w:tcBorders>
              <w:bottom w:val="single" w:sz="8" w:space="0" w:color="0D0D0D" w:themeColor="text1" w:themeTint="F2"/>
            </w:tcBorders>
            <w:shd w:val="clear" w:color="auto" w:fill="auto"/>
            <w:noWrap/>
            <w:vAlign w:val="center"/>
          </w:tcPr>
          <w:p w14:paraId="34E11A32" w14:textId="2CBDD3D6" w:rsidR="00722F1D" w:rsidRPr="00722F1D" w:rsidRDefault="00722F1D" w:rsidP="00722F1D">
            <w:pPr>
              <w:jc w:val="center"/>
            </w:pPr>
            <w:r w:rsidRPr="00722F1D">
              <w:rPr>
                <w:rFonts w:cs="Arial"/>
              </w:rPr>
              <w:t>4,9</w:t>
            </w:r>
          </w:p>
        </w:tc>
        <w:tc>
          <w:tcPr>
            <w:tcW w:w="563" w:type="pct"/>
            <w:tcBorders>
              <w:bottom w:val="single" w:sz="8" w:space="0" w:color="0D0D0D" w:themeColor="text1" w:themeTint="F2"/>
            </w:tcBorders>
            <w:shd w:val="clear" w:color="auto" w:fill="auto"/>
            <w:noWrap/>
            <w:vAlign w:val="center"/>
          </w:tcPr>
          <w:p w14:paraId="3AB6BB18" w14:textId="5285ABBB" w:rsidR="00722F1D" w:rsidRPr="00722F1D" w:rsidRDefault="00722F1D" w:rsidP="00722F1D">
            <w:pPr>
              <w:jc w:val="center"/>
            </w:pPr>
            <w:r w:rsidRPr="00722F1D">
              <w:rPr>
                <w:rFonts w:cs="Arial"/>
              </w:rPr>
              <w:t>130</w:t>
            </w:r>
          </w:p>
        </w:tc>
        <w:tc>
          <w:tcPr>
            <w:tcW w:w="563" w:type="pct"/>
            <w:tcBorders>
              <w:bottom w:val="single" w:sz="8" w:space="0" w:color="0D0D0D" w:themeColor="text1" w:themeTint="F2"/>
            </w:tcBorders>
            <w:vAlign w:val="center"/>
          </w:tcPr>
          <w:p w14:paraId="0F3453C6" w14:textId="438297E7" w:rsidR="00722F1D" w:rsidRPr="00722F1D" w:rsidRDefault="00722F1D" w:rsidP="00722F1D">
            <w:pPr>
              <w:jc w:val="center"/>
            </w:pPr>
            <w:r w:rsidRPr="00722F1D">
              <w:rPr>
                <w:rFonts w:cs="Arial"/>
                <w:szCs w:val="22"/>
              </w:rPr>
              <w:t>300</w:t>
            </w:r>
          </w:p>
        </w:tc>
        <w:tc>
          <w:tcPr>
            <w:tcW w:w="563" w:type="pct"/>
            <w:tcBorders>
              <w:bottom w:val="single" w:sz="8" w:space="0" w:color="0D0D0D" w:themeColor="text1" w:themeTint="F2"/>
            </w:tcBorders>
            <w:shd w:val="clear" w:color="auto" w:fill="auto"/>
            <w:noWrap/>
            <w:vAlign w:val="center"/>
          </w:tcPr>
          <w:p w14:paraId="657E946A" w14:textId="19A2DED6" w:rsidR="00722F1D" w:rsidRPr="00722F1D" w:rsidRDefault="00722F1D" w:rsidP="00722F1D">
            <w:pPr>
              <w:jc w:val="center"/>
            </w:pPr>
            <w:r w:rsidRPr="00722F1D">
              <w:rPr>
                <w:rFonts w:cs="Arial"/>
              </w:rPr>
              <w:t>0</w:t>
            </w:r>
          </w:p>
        </w:tc>
        <w:tc>
          <w:tcPr>
            <w:tcW w:w="561" w:type="pct"/>
            <w:tcBorders>
              <w:bottom w:val="single" w:sz="8" w:space="0" w:color="0D0D0D" w:themeColor="text1" w:themeTint="F2"/>
            </w:tcBorders>
            <w:shd w:val="clear" w:color="auto" w:fill="auto"/>
            <w:noWrap/>
            <w:vAlign w:val="center"/>
          </w:tcPr>
          <w:p w14:paraId="44109D45" w14:textId="085FE414" w:rsidR="00722F1D" w:rsidRPr="00722F1D" w:rsidRDefault="00722F1D" w:rsidP="00722F1D">
            <w:pPr>
              <w:jc w:val="center"/>
            </w:pPr>
            <w:r w:rsidRPr="00722F1D">
              <w:rPr>
                <w:rFonts w:cs="Arial"/>
              </w:rPr>
              <w:t>0%</w:t>
            </w:r>
          </w:p>
        </w:tc>
      </w:tr>
    </w:tbl>
    <w:p w14:paraId="085FE68F" w14:textId="77777777" w:rsidR="00722F1D" w:rsidRDefault="00722F1D" w:rsidP="00F47E68">
      <w:pPr>
        <w:jc w:val="both"/>
      </w:pPr>
    </w:p>
    <w:p w14:paraId="2CC043D3" w14:textId="0EE46911" w:rsidR="00CC4F33" w:rsidRDefault="009C72F5" w:rsidP="00F47E68">
      <w:pPr>
        <w:jc w:val="both"/>
      </w:pPr>
      <w:r>
        <w:t>Según la tabla 16, l</w:t>
      </w:r>
      <w:r w:rsidR="00722F1D">
        <w:t xml:space="preserve">os datos obtenidos muestran un amplio rango de distribución, el valor máximo de 130 </w:t>
      </w:r>
      <w:r w:rsidR="00722F1D" w:rsidRPr="000610ED">
        <w:t>mg</w:t>
      </w:r>
      <w:r w:rsidR="00722F1D">
        <w:t xml:space="preserve"> CaCO</w:t>
      </w:r>
      <w:r w:rsidR="00722F1D">
        <w:rPr>
          <w:vertAlign w:val="subscript"/>
        </w:rPr>
        <w:t>3</w:t>
      </w:r>
      <w:r w:rsidR="00722F1D" w:rsidRPr="000610ED">
        <w:t>/</w:t>
      </w:r>
      <w:r w:rsidR="00722F1D">
        <w:t>L obtenido en la primera campaña se registró</w:t>
      </w:r>
      <w:r w:rsidR="0094338A">
        <w:t xml:space="preserve"> el punto FW 100-GASL</w:t>
      </w:r>
      <w:r w:rsidR="00722F1D">
        <w:t xml:space="preserve">, el promedio hallado fue de 30,7 </w:t>
      </w:r>
      <w:r w:rsidR="00722F1D" w:rsidRPr="000610ED">
        <w:t>mg</w:t>
      </w:r>
      <w:r w:rsidR="00722F1D">
        <w:t xml:space="preserve"> CaCO</w:t>
      </w:r>
      <w:r w:rsidR="00722F1D">
        <w:rPr>
          <w:vertAlign w:val="subscript"/>
        </w:rPr>
        <w:t>3</w:t>
      </w:r>
      <w:r w:rsidR="00722F1D" w:rsidRPr="000610ED">
        <w:t>/</w:t>
      </w:r>
      <w:r w:rsidR="00722F1D">
        <w:t>L.</w:t>
      </w:r>
    </w:p>
    <w:p w14:paraId="47CAAE9E" w14:textId="77777777" w:rsidR="00722F1D" w:rsidRDefault="00722F1D" w:rsidP="00F47E68">
      <w:pPr>
        <w:jc w:val="both"/>
      </w:pPr>
    </w:p>
    <w:p w14:paraId="0588679D" w14:textId="399E12B3" w:rsidR="0094338A" w:rsidRDefault="0094338A" w:rsidP="00F47E68">
      <w:pPr>
        <w:jc w:val="both"/>
        <w:rPr>
          <w:lang w:val="es-ES"/>
        </w:rPr>
      </w:pPr>
      <w:r>
        <w:t>El promedio durante la segunda campaña fue ligeramente superior al de la primera</w:t>
      </w:r>
      <w:r w:rsidR="003D3B10">
        <w:t>,</w:t>
      </w:r>
      <w:r>
        <w:t xml:space="preserve"> y estuvo en el orden de 47,6 </w:t>
      </w:r>
      <w:r w:rsidRPr="000610ED">
        <w:t>mg</w:t>
      </w:r>
      <w:r>
        <w:t xml:space="preserve"> CaCO</w:t>
      </w:r>
      <w:r>
        <w:rPr>
          <w:vertAlign w:val="subscript"/>
        </w:rPr>
        <w:t>3</w:t>
      </w:r>
      <w:r w:rsidRPr="000610ED">
        <w:t>/</w:t>
      </w:r>
      <w:r>
        <w:t>L</w:t>
      </w:r>
      <w:r w:rsidRPr="00E443E1">
        <w:rPr>
          <w:lang w:val="es-ES"/>
        </w:rPr>
        <w:t>;</w:t>
      </w:r>
      <w:r>
        <w:t xml:space="preserve"> el valor máximo en esta campaña se registró en el punto FW 304-HE con 202 </w:t>
      </w:r>
      <w:r w:rsidRPr="000610ED">
        <w:t>mg</w:t>
      </w:r>
      <w:r>
        <w:t xml:space="preserve"> CaCO</w:t>
      </w:r>
      <w:r>
        <w:rPr>
          <w:vertAlign w:val="subscript"/>
        </w:rPr>
        <w:t>3</w:t>
      </w:r>
      <w:r w:rsidRPr="000610ED">
        <w:t>/</w:t>
      </w:r>
      <w:r>
        <w:t>L. Tanto en la primera como en la segunda campa</w:t>
      </w:r>
      <w:r>
        <w:rPr>
          <w:lang w:val="es-ES"/>
        </w:rPr>
        <w:t>ña los valores máximos se registraron en puntos localizad</w:t>
      </w:r>
      <w:r w:rsidR="003D3B10">
        <w:rPr>
          <w:lang w:val="es-ES"/>
        </w:rPr>
        <w:t>os sobre</w:t>
      </w:r>
      <w:r>
        <w:rPr>
          <w:lang w:val="es-ES"/>
        </w:rPr>
        <w:t xml:space="preserve"> el arroyo Trementina.</w:t>
      </w:r>
    </w:p>
    <w:p w14:paraId="09130744" w14:textId="77777777" w:rsidR="0094338A" w:rsidRDefault="0094338A" w:rsidP="00F47E68">
      <w:pPr>
        <w:jc w:val="both"/>
        <w:rPr>
          <w:lang w:val="es-ES"/>
        </w:rPr>
      </w:pPr>
    </w:p>
    <w:p w14:paraId="3EBC7959" w14:textId="00402184" w:rsidR="0094338A" w:rsidRDefault="0094338A" w:rsidP="00F47E68">
      <w:pPr>
        <w:jc w:val="both"/>
      </w:pPr>
      <w:r>
        <w:rPr>
          <w:lang w:val="es-ES"/>
        </w:rPr>
        <w:t xml:space="preserve">En una investigación de calidad de agua del Río Verde en el departamento de San Pedro, se encontró un valor promedio de dureza total muy superior, la misma estuvo en torno a 6.077 </w:t>
      </w:r>
      <w:r w:rsidRPr="000610ED">
        <w:t>mg</w:t>
      </w:r>
      <w:r>
        <w:t xml:space="preserve"> CaCO</w:t>
      </w:r>
      <w:r>
        <w:rPr>
          <w:vertAlign w:val="subscript"/>
        </w:rPr>
        <w:t>3</w:t>
      </w:r>
      <w:r w:rsidRPr="000610ED">
        <w:t>/</w:t>
      </w:r>
      <w:r>
        <w:t>L</w:t>
      </w:r>
      <w:r w:rsidR="003D3B10">
        <w:t xml:space="preserve">. En otra </w:t>
      </w:r>
      <w:r w:rsidR="003D3B10">
        <w:lastRenderedPageBreak/>
        <w:t xml:space="preserve">investigación en el mismo departamento se encontraron valores más parecidos a los hallados en el presente estudio, con promedios de 16,5 </w:t>
      </w:r>
      <w:r w:rsidR="003D3B10" w:rsidRPr="000610ED">
        <w:t>mg</w:t>
      </w:r>
      <w:r w:rsidR="003D3B10">
        <w:t xml:space="preserve"> CaCO</w:t>
      </w:r>
      <w:r w:rsidR="003D3B10">
        <w:rPr>
          <w:vertAlign w:val="subscript"/>
        </w:rPr>
        <w:t>3</w:t>
      </w:r>
      <w:r w:rsidR="003D3B10" w:rsidRPr="000610ED">
        <w:t>/</w:t>
      </w:r>
      <w:r w:rsidR="003D3B10">
        <w:t xml:space="preserve">L para el Río </w:t>
      </w:r>
      <w:proofErr w:type="spellStart"/>
      <w:r w:rsidR="003D3B10">
        <w:t>Tapiracuai</w:t>
      </w:r>
      <w:proofErr w:type="spellEnd"/>
      <w:r w:rsidR="003D3B10">
        <w:t xml:space="preserve"> y 121,8 </w:t>
      </w:r>
      <w:r w:rsidR="003D3B10" w:rsidRPr="000610ED">
        <w:t>mg</w:t>
      </w:r>
      <w:r w:rsidR="003D3B10">
        <w:t xml:space="preserve"> CaCO</w:t>
      </w:r>
      <w:r w:rsidR="003D3B10">
        <w:rPr>
          <w:vertAlign w:val="subscript"/>
        </w:rPr>
        <w:t>3</w:t>
      </w:r>
      <w:r w:rsidR="003D3B10" w:rsidRPr="000610ED">
        <w:t>/</w:t>
      </w:r>
      <w:r w:rsidR="003D3B10">
        <w:t xml:space="preserve">L para el Río </w:t>
      </w:r>
      <w:proofErr w:type="spellStart"/>
      <w:r w:rsidR="003D3B10">
        <w:t>Cuarepoti</w:t>
      </w:r>
      <w:proofErr w:type="spellEnd"/>
      <w:r w:rsidR="003D3B10">
        <w:t>.</w:t>
      </w:r>
    </w:p>
    <w:p w14:paraId="303ED083" w14:textId="77777777" w:rsidR="009C72F5" w:rsidRPr="0094338A" w:rsidRDefault="009C72F5" w:rsidP="00F47E68">
      <w:pPr>
        <w:jc w:val="both"/>
        <w:rPr>
          <w:lang w:val="es-ES"/>
        </w:rPr>
      </w:pPr>
    </w:p>
    <w:p w14:paraId="560EEC69" w14:textId="06BF6F94" w:rsidR="00884BED" w:rsidRDefault="00D5645D" w:rsidP="00884BED">
      <w:pPr>
        <w:jc w:val="both"/>
        <w:rPr>
          <w:rFonts w:asciiTheme="majorHAnsi" w:hAnsiTheme="majorHAnsi" w:cs="Courier New"/>
        </w:rPr>
      </w:pPr>
      <w:bookmarkStart w:id="102" w:name="_Toc109945408"/>
      <w:r>
        <w:rPr>
          <w:rStyle w:val="Ttulo2Car"/>
        </w:rPr>
        <w:t>3.1</w:t>
      </w:r>
      <w:r w:rsidR="00884BED">
        <w:rPr>
          <w:rStyle w:val="Ttulo2Car"/>
        </w:rPr>
        <w:t>.17</w:t>
      </w:r>
      <w:r w:rsidR="00884BED" w:rsidRPr="009C4D1F">
        <w:rPr>
          <w:rStyle w:val="Ttulo2Car"/>
        </w:rPr>
        <w:t>. Análisis comparativos de la presencia de Sulfatos en aguas superficiales</w:t>
      </w:r>
      <w:bookmarkEnd w:id="102"/>
      <w:r w:rsidR="00884BED" w:rsidRPr="00D159C5">
        <w:rPr>
          <w:rFonts w:asciiTheme="majorHAnsi" w:hAnsiTheme="majorHAnsi" w:cs="Courier New"/>
        </w:rPr>
        <w:t>.</w:t>
      </w:r>
    </w:p>
    <w:p w14:paraId="04F20356" w14:textId="42F5A925" w:rsidR="00884BED" w:rsidRPr="00157466" w:rsidRDefault="00884BED" w:rsidP="00157466">
      <w:pPr>
        <w:rPr>
          <w:sz w:val="10"/>
        </w:rPr>
      </w:pPr>
    </w:p>
    <w:p w14:paraId="1D801C6F" w14:textId="7CC9E299" w:rsidR="00157466" w:rsidRDefault="00157466" w:rsidP="00EA3711">
      <w:pPr>
        <w:jc w:val="both"/>
      </w:pPr>
      <w:r w:rsidRPr="00EA3711">
        <w:t>Los sulfatos están presentes en forma natural en diversos minerales y se utilizan comercialmente, sobre todo, en la industria química (DIGESA, 2010). En aguas naturales pueden encontrarse en concentraciones que van desde unos pocos a varios miles de miligramos por litros.</w:t>
      </w:r>
    </w:p>
    <w:p w14:paraId="00B6B852" w14:textId="77777777" w:rsidR="00157466" w:rsidRDefault="00157466" w:rsidP="00EA3711">
      <w:pPr>
        <w:jc w:val="both"/>
      </w:pPr>
    </w:p>
    <w:p w14:paraId="27E1AB65" w14:textId="357F2FDA" w:rsidR="00EA3711" w:rsidRDefault="00EA3711" w:rsidP="00EA3711">
      <w:pPr>
        <w:jc w:val="both"/>
      </w:pPr>
      <w:r>
        <w:t xml:space="preserve">El límite de cuantificación del método utilizado es de 2 mg/l (LOQ= 2 mg/l). En todo los casos el sulfato estuvo por debajo del LOQ, es decir, no se detectaron sulfatos durante el periodo de estudio; en la figura 17 se representan los datos. </w:t>
      </w:r>
    </w:p>
    <w:p w14:paraId="1BAF0741" w14:textId="77777777" w:rsidR="00EA3711" w:rsidRPr="00157466" w:rsidRDefault="00EA3711" w:rsidP="00157466"/>
    <w:p w14:paraId="4EC846BF" w14:textId="744EE9EC" w:rsidR="00FA1C5A" w:rsidRPr="003D3D08" w:rsidRDefault="00FA1C5A" w:rsidP="003D3D08">
      <w:r>
        <w:rPr>
          <w:noProof/>
          <w:lang w:val="es-ES" w:eastAsia="es-ES"/>
        </w:rPr>
        <w:drawing>
          <wp:inline distT="0" distB="0" distL="0" distR="0" wp14:anchorId="1270E917" wp14:editId="67819502">
            <wp:extent cx="5398477" cy="3217985"/>
            <wp:effectExtent l="0" t="0" r="12065" b="20955"/>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376B3F0" w14:textId="1C8466F1" w:rsidR="00884BED" w:rsidRPr="007624E1" w:rsidRDefault="00E342C7" w:rsidP="00E342C7">
      <w:pPr>
        <w:pStyle w:val="Descripcin"/>
        <w:rPr>
          <w:rFonts w:ascii="Courier New" w:hAnsi="Courier New"/>
        </w:rPr>
      </w:pPr>
      <w:bookmarkStart w:id="103" w:name="_Toc90911540"/>
      <w:r>
        <w:t xml:space="preserve">Figura </w:t>
      </w:r>
      <w:fldSimple w:instr=" SEQ Figura \* ARABIC ">
        <w:r w:rsidR="008647F1">
          <w:rPr>
            <w:noProof/>
          </w:rPr>
          <w:t>17</w:t>
        </w:r>
      </w:fldSimple>
      <w:r>
        <w:t xml:space="preserve">. </w:t>
      </w:r>
      <w:r w:rsidR="00884BED">
        <w:rPr>
          <w:rFonts w:asciiTheme="majorHAnsi" w:hAnsiTheme="majorHAnsi" w:cs="Courier New"/>
        </w:rPr>
        <w:t>Presencia de sulfatos en aguas superficiales.</w:t>
      </w:r>
      <w:bookmarkEnd w:id="103"/>
    </w:p>
    <w:p w14:paraId="0BE1D2C9" w14:textId="150010D8" w:rsidR="00884BED" w:rsidRDefault="00884BED" w:rsidP="00884BED">
      <w:pPr>
        <w:spacing w:after="160" w:line="259" w:lineRule="auto"/>
        <w:contextualSpacing w:val="0"/>
        <w:jc w:val="both"/>
      </w:pPr>
      <w:r>
        <w:rPr>
          <w:rFonts w:asciiTheme="majorHAnsi" w:hAnsiTheme="majorHAnsi" w:cs="Courier New"/>
        </w:rPr>
        <w:t xml:space="preserve">El </w:t>
      </w:r>
      <w:r w:rsidR="003E5D92">
        <w:t>m</w:t>
      </w:r>
      <w:r>
        <w:t xml:space="preserve">étodo </w:t>
      </w:r>
      <w:proofErr w:type="spellStart"/>
      <w:r>
        <w:t>turbidimétrico</w:t>
      </w:r>
      <w:proofErr w:type="spellEnd"/>
      <w:r>
        <w:t xml:space="preserve"> SM-4500 para la determinación de sulfatos en matriz acuosa presenta un límite de cuantificación en agua (LOQ) igual a 2 mg/L. Todas las muestras analizadas se enc</w:t>
      </w:r>
      <w:r w:rsidR="003E5D92">
        <w:t>uentran</w:t>
      </w:r>
      <w:r>
        <w:t xml:space="preserve"> por debajo del límite de detección</w:t>
      </w:r>
      <w:r w:rsidRPr="00787CAE">
        <w:rPr>
          <w:shd w:val="clear" w:color="auto" w:fill="FFFFFF" w:themeFill="background1"/>
        </w:rPr>
        <w:t>,</w:t>
      </w:r>
      <w:r w:rsidRPr="00787CAE">
        <w:t xml:space="preserve"> por</w:t>
      </w:r>
      <w:r>
        <w:t xml:space="preserve"> ende ningún punto sobrepasa el límite </w:t>
      </w:r>
      <w:r w:rsidR="003E5D92">
        <w:t>d</w:t>
      </w:r>
      <w:r>
        <w:t xml:space="preserve">el padrón de aguas </w:t>
      </w:r>
      <w:r w:rsidR="00C0396B">
        <w:t>definido en</w:t>
      </w:r>
      <w:r w:rsidR="00FF283F">
        <w:t xml:space="preserve">  250 mg/L (tabla 17).</w:t>
      </w:r>
    </w:p>
    <w:p w14:paraId="403A3393" w14:textId="768EE918" w:rsidR="00F71ADA" w:rsidRPr="003D3D08" w:rsidRDefault="00E12B96" w:rsidP="00754AAD">
      <w:pPr>
        <w:pStyle w:val="Descripcin"/>
        <w:spacing w:after="0"/>
      </w:pPr>
      <w:r w:rsidRPr="003D3D08">
        <w:rPr>
          <w:rFonts w:asciiTheme="majorHAnsi" w:hAnsiTheme="majorHAnsi"/>
        </w:rPr>
        <w:t xml:space="preserve"> </w:t>
      </w:r>
      <w:bookmarkStart w:id="104" w:name="_Toc90909566"/>
      <w:r w:rsidR="00754AAD">
        <w:t xml:space="preserve">Tabla </w:t>
      </w:r>
      <w:fldSimple w:instr=" SEQ Tabla \* ARABIC ">
        <w:r w:rsidR="008647F1">
          <w:rPr>
            <w:noProof/>
          </w:rPr>
          <w:t>17</w:t>
        </w:r>
      </w:fldSimple>
      <w:r w:rsidR="00754AAD">
        <w:t xml:space="preserve">. </w:t>
      </w:r>
      <w:r w:rsidR="00F71ADA" w:rsidRPr="003D3D08">
        <w:t>Comparación de estadísticos descriptivos - Sulfatos</w:t>
      </w:r>
      <w:bookmarkEnd w:id="104"/>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EA3711" w:rsidRPr="0042281F" w14:paraId="7E4A9C08" w14:textId="77777777" w:rsidTr="00F73344">
        <w:trPr>
          <w:trHeight w:val="283"/>
        </w:trPr>
        <w:tc>
          <w:tcPr>
            <w:tcW w:w="1061" w:type="pct"/>
            <w:tcBorders>
              <w:top w:val="single" w:sz="8" w:space="0" w:color="0D0D0D" w:themeColor="text1" w:themeTint="F2"/>
            </w:tcBorders>
            <w:shd w:val="clear" w:color="auto" w:fill="auto"/>
            <w:noWrap/>
            <w:vAlign w:val="center"/>
          </w:tcPr>
          <w:p w14:paraId="7E22BC03" w14:textId="77777777" w:rsidR="00EA3711" w:rsidRPr="0042281F" w:rsidRDefault="00EA3711" w:rsidP="00F73344">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1593B64E" w14:textId="77777777" w:rsidR="00EA3711" w:rsidRPr="0042281F" w:rsidRDefault="00EA3711" w:rsidP="00F73344">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EC58183" w14:textId="77777777" w:rsidR="00EA3711" w:rsidRPr="0042281F" w:rsidRDefault="00EA3711" w:rsidP="00F73344">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5A065AC0" w14:textId="77777777" w:rsidR="00EA3711" w:rsidRPr="0042281F" w:rsidRDefault="00EA3711" w:rsidP="00F73344">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40D461A0" w14:textId="77777777" w:rsidR="00EA3711" w:rsidRPr="0042281F" w:rsidRDefault="00EA3711" w:rsidP="00F73344">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2EB203DA" w14:textId="541C9564" w:rsidR="00EA3711" w:rsidRPr="0042281F" w:rsidRDefault="00E12B96" w:rsidP="00F73344">
            <w:pPr>
              <w:spacing w:line="240" w:lineRule="auto"/>
              <w:contextualSpacing w:val="0"/>
              <w:jc w:val="center"/>
              <w:rPr>
                <w:rFonts w:eastAsia="Times New Roman"/>
                <w:bCs/>
                <w:lang w:val="es-ES" w:eastAsia="es-ES"/>
              </w:rPr>
            </w:pPr>
            <w:r>
              <w:rPr>
                <w:rFonts w:eastAsia="Times New Roman"/>
                <w:bCs/>
                <w:lang w:val="es-ES" w:eastAsia="es-ES"/>
              </w:rPr>
              <w:t>Fuera del lí</w:t>
            </w:r>
            <w:r w:rsidR="00EA3711" w:rsidRPr="0042281F">
              <w:rPr>
                <w:rFonts w:eastAsia="Times New Roman"/>
                <w:bCs/>
                <w:lang w:val="es-ES" w:eastAsia="es-ES"/>
              </w:rPr>
              <w:t>mite</w:t>
            </w:r>
          </w:p>
        </w:tc>
      </w:tr>
      <w:tr w:rsidR="00EA3711" w:rsidRPr="0042281F" w14:paraId="6154DD12" w14:textId="77777777" w:rsidTr="00F73344">
        <w:trPr>
          <w:trHeight w:val="283"/>
        </w:trPr>
        <w:tc>
          <w:tcPr>
            <w:tcW w:w="1061" w:type="pct"/>
            <w:tcBorders>
              <w:bottom w:val="single" w:sz="8" w:space="0" w:color="0D0D0D" w:themeColor="text1" w:themeTint="F2"/>
            </w:tcBorders>
            <w:shd w:val="clear" w:color="auto" w:fill="auto"/>
            <w:noWrap/>
            <w:vAlign w:val="center"/>
            <w:hideMark/>
          </w:tcPr>
          <w:p w14:paraId="0F50D6F2" w14:textId="77777777" w:rsidR="00EA3711" w:rsidRPr="0042281F" w:rsidRDefault="00EA3711" w:rsidP="00F73344">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B52B4F1" w14:textId="77777777" w:rsidR="00EA3711" w:rsidRPr="00E12B96" w:rsidRDefault="00EA3711" w:rsidP="00F73344">
            <w:pPr>
              <w:spacing w:line="240" w:lineRule="auto"/>
              <w:contextualSpacing w:val="0"/>
              <w:jc w:val="center"/>
              <w:rPr>
                <w:rFonts w:eastAsia="Times New Roman"/>
                <w:bCs/>
                <w:sz w:val="18"/>
                <w:szCs w:val="18"/>
                <w:lang w:val="es-ES" w:eastAsia="es-ES"/>
              </w:rPr>
            </w:pPr>
            <w:r w:rsidRPr="00E12B9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1EF44FC7" w14:textId="77777777" w:rsidR="00EA3711" w:rsidRPr="0042281F" w:rsidRDefault="00EA3711" w:rsidP="00F73344">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DA5510C" w14:textId="77777777" w:rsidR="00EA3711" w:rsidRPr="0042281F" w:rsidRDefault="00EA3711" w:rsidP="00F73344">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A230556" w14:textId="77777777" w:rsidR="00EA3711" w:rsidRPr="0042281F" w:rsidRDefault="00EA3711" w:rsidP="00F73344">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5C909520" w14:textId="3DE217F0" w:rsidR="00EA3711" w:rsidRPr="0042281F" w:rsidRDefault="00E12B96" w:rsidP="00F73344">
            <w:pPr>
              <w:spacing w:line="240" w:lineRule="auto"/>
              <w:contextualSpacing w:val="0"/>
              <w:jc w:val="center"/>
              <w:rPr>
                <w:rFonts w:eastAsia="Times New Roman"/>
                <w:bCs/>
                <w:lang w:val="es-ES" w:eastAsia="es-ES"/>
              </w:rPr>
            </w:pPr>
            <w:r>
              <w:rPr>
                <w:rFonts w:eastAsia="Times New Roman"/>
                <w:bCs/>
                <w:lang w:val="es-ES" w:eastAsia="es-ES"/>
              </w:rPr>
              <w:t>Lí</w:t>
            </w:r>
            <w:r w:rsidR="00EA3711"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1B5C125" w14:textId="77777777" w:rsidR="00EA3711" w:rsidRPr="0042281F" w:rsidRDefault="00EA3711" w:rsidP="00F73344">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4BF7E16" w14:textId="77777777" w:rsidR="00EA3711" w:rsidRPr="0042281F" w:rsidRDefault="00EA3711" w:rsidP="00F73344">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EA3711" w:rsidRPr="0042281F" w14:paraId="775E9A05" w14:textId="77777777" w:rsidTr="00F73344">
        <w:trPr>
          <w:trHeight w:val="397"/>
        </w:trPr>
        <w:tc>
          <w:tcPr>
            <w:tcW w:w="1061" w:type="pct"/>
            <w:tcBorders>
              <w:top w:val="single" w:sz="8" w:space="0" w:color="0D0D0D" w:themeColor="text1" w:themeTint="F2"/>
            </w:tcBorders>
            <w:shd w:val="clear" w:color="auto" w:fill="auto"/>
            <w:noWrap/>
            <w:vAlign w:val="center"/>
          </w:tcPr>
          <w:p w14:paraId="0FB1D588" w14:textId="77777777" w:rsidR="00EA3711" w:rsidRPr="0042281F" w:rsidRDefault="00EA3711" w:rsidP="00F73344">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34597BA7" w14:textId="7451C8DD" w:rsidR="00EA3711" w:rsidRPr="00722F1D" w:rsidRDefault="00EA3711" w:rsidP="00F73344">
            <w:pPr>
              <w:jc w:val="center"/>
            </w:pPr>
            <w:r>
              <w:t>ND</w:t>
            </w:r>
          </w:p>
        </w:tc>
        <w:tc>
          <w:tcPr>
            <w:tcW w:w="563" w:type="pct"/>
            <w:tcBorders>
              <w:top w:val="single" w:sz="8" w:space="0" w:color="0D0D0D" w:themeColor="text1" w:themeTint="F2"/>
            </w:tcBorders>
            <w:shd w:val="clear" w:color="auto" w:fill="auto"/>
            <w:noWrap/>
            <w:vAlign w:val="center"/>
          </w:tcPr>
          <w:p w14:paraId="67E986D0" w14:textId="412F6FC7" w:rsidR="00EA3711" w:rsidRPr="00722F1D" w:rsidRDefault="00EA3711" w:rsidP="00F73344">
            <w:pPr>
              <w:jc w:val="center"/>
            </w:pPr>
            <w:r>
              <w:t>N/A</w:t>
            </w:r>
          </w:p>
        </w:tc>
        <w:tc>
          <w:tcPr>
            <w:tcW w:w="563" w:type="pct"/>
            <w:tcBorders>
              <w:top w:val="single" w:sz="8" w:space="0" w:color="0D0D0D" w:themeColor="text1" w:themeTint="F2"/>
            </w:tcBorders>
            <w:shd w:val="clear" w:color="auto" w:fill="auto"/>
            <w:noWrap/>
            <w:vAlign w:val="center"/>
          </w:tcPr>
          <w:p w14:paraId="04E5CEE7" w14:textId="51AACB3D" w:rsidR="00EA3711" w:rsidRPr="00722F1D" w:rsidRDefault="00EA3711" w:rsidP="00F73344">
            <w:pPr>
              <w:jc w:val="center"/>
            </w:pPr>
            <w:r>
              <w:t>ND</w:t>
            </w:r>
          </w:p>
        </w:tc>
        <w:tc>
          <w:tcPr>
            <w:tcW w:w="563" w:type="pct"/>
            <w:tcBorders>
              <w:top w:val="single" w:sz="8" w:space="0" w:color="0D0D0D" w:themeColor="text1" w:themeTint="F2"/>
            </w:tcBorders>
            <w:shd w:val="clear" w:color="auto" w:fill="auto"/>
            <w:noWrap/>
            <w:vAlign w:val="center"/>
          </w:tcPr>
          <w:p w14:paraId="7F3F38A0" w14:textId="63C1A322" w:rsidR="00EA3711" w:rsidRPr="00722F1D" w:rsidRDefault="00EA3711" w:rsidP="00F73344">
            <w:pPr>
              <w:jc w:val="center"/>
            </w:pPr>
            <w:r>
              <w:t>-</w:t>
            </w:r>
          </w:p>
        </w:tc>
        <w:tc>
          <w:tcPr>
            <w:tcW w:w="563" w:type="pct"/>
            <w:tcBorders>
              <w:top w:val="single" w:sz="8" w:space="0" w:color="0D0D0D" w:themeColor="text1" w:themeTint="F2"/>
            </w:tcBorders>
            <w:vAlign w:val="center"/>
          </w:tcPr>
          <w:p w14:paraId="376C419F" w14:textId="0268F182" w:rsidR="00EA3711" w:rsidRPr="00722F1D" w:rsidRDefault="00EA3711" w:rsidP="00F73344">
            <w:pPr>
              <w:jc w:val="center"/>
            </w:pPr>
            <w:r>
              <w:t>250</w:t>
            </w:r>
          </w:p>
        </w:tc>
        <w:tc>
          <w:tcPr>
            <w:tcW w:w="563" w:type="pct"/>
            <w:tcBorders>
              <w:top w:val="single" w:sz="8" w:space="0" w:color="0D0D0D" w:themeColor="text1" w:themeTint="F2"/>
            </w:tcBorders>
            <w:shd w:val="clear" w:color="auto" w:fill="auto"/>
            <w:noWrap/>
            <w:vAlign w:val="center"/>
          </w:tcPr>
          <w:p w14:paraId="4F1E2F07" w14:textId="69917EFA" w:rsidR="00EA3711" w:rsidRPr="00722F1D" w:rsidRDefault="00EA3711" w:rsidP="00F73344">
            <w:pPr>
              <w:jc w:val="center"/>
            </w:pPr>
            <w:r>
              <w:t>0</w:t>
            </w:r>
          </w:p>
        </w:tc>
        <w:tc>
          <w:tcPr>
            <w:tcW w:w="561" w:type="pct"/>
            <w:tcBorders>
              <w:top w:val="single" w:sz="8" w:space="0" w:color="0D0D0D" w:themeColor="text1" w:themeTint="F2"/>
            </w:tcBorders>
            <w:shd w:val="clear" w:color="auto" w:fill="auto"/>
            <w:noWrap/>
            <w:vAlign w:val="center"/>
          </w:tcPr>
          <w:p w14:paraId="53FEF735" w14:textId="2598FD11" w:rsidR="00EA3711" w:rsidRPr="00722F1D" w:rsidRDefault="00EA3711" w:rsidP="00F73344">
            <w:pPr>
              <w:jc w:val="center"/>
            </w:pPr>
            <w:r>
              <w:t>0%</w:t>
            </w:r>
          </w:p>
        </w:tc>
      </w:tr>
      <w:tr w:rsidR="00EA3711" w:rsidRPr="0042281F" w14:paraId="108A7E3A" w14:textId="77777777" w:rsidTr="00F73344">
        <w:trPr>
          <w:trHeight w:val="397"/>
        </w:trPr>
        <w:tc>
          <w:tcPr>
            <w:tcW w:w="1061" w:type="pct"/>
            <w:tcBorders>
              <w:bottom w:val="single" w:sz="8" w:space="0" w:color="0D0D0D" w:themeColor="text1" w:themeTint="F2"/>
            </w:tcBorders>
            <w:shd w:val="clear" w:color="auto" w:fill="auto"/>
            <w:noWrap/>
            <w:vAlign w:val="center"/>
          </w:tcPr>
          <w:p w14:paraId="0347B5FE" w14:textId="77777777" w:rsidR="00EA3711" w:rsidRPr="0042281F" w:rsidRDefault="00EA3711" w:rsidP="00F73344">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711D94A2" w14:textId="0093CD16" w:rsidR="00EA3711" w:rsidRPr="00722F1D" w:rsidRDefault="00EA3711" w:rsidP="00F73344">
            <w:pPr>
              <w:jc w:val="center"/>
            </w:pPr>
            <w:r>
              <w:t>ND</w:t>
            </w:r>
          </w:p>
        </w:tc>
        <w:tc>
          <w:tcPr>
            <w:tcW w:w="563" w:type="pct"/>
            <w:tcBorders>
              <w:bottom w:val="single" w:sz="8" w:space="0" w:color="0D0D0D" w:themeColor="text1" w:themeTint="F2"/>
            </w:tcBorders>
            <w:shd w:val="clear" w:color="auto" w:fill="auto"/>
            <w:noWrap/>
            <w:vAlign w:val="center"/>
          </w:tcPr>
          <w:p w14:paraId="16DBF003" w14:textId="53DFF445" w:rsidR="00EA3711" w:rsidRPr="00722F1D" w:rsidRDefault="00EA3711" w:rsidP="00F73344">
            <w:pPr>
              <w:jc w:val="center"/>
            </w:pPr>
            <w:r>
              <w:t>N/A</w:t>
            </w:r>
          </w:p>
        </w:tc>
        <w:tc>
          <w:tcPr>
            <w:tcW w:w="563" w:type="pct"/>
            <w:tcBorders>
              <w:bottom w:val="single" w:sz="8" w:space="0" w:color="0D0D0D" w:themeColor="text1" w:themeTint="F2"/>
            </w:tcBorders>
            <w:shd w:val="clear" w:color="auto" w:fill="auto"/>
            <w:noWrap/>
            <w:vAlign w:val="center"/>
          </w:tcPr>
          <w:p w14:paraId="0E934F60" w14:textId="2043CAA3" w:rsidR="00EA3711" w:rsidRPr="00722F1D" w:rsidRDefault="00EA3711" w:rsidP="00F73344">
            <w:pPr>
              <w:jc w:val="center"/>
            </w:pPr>
            <w:r>
              <w:t>ND</w:t>
            </w:r>
          </w:p>
        </w:tc>
        <w:tc>
          <w:tcPr>
            <w:tcW w:w="563" w:type="pct"/>
            <w:tcBorders>
              <w:bottom w:val="single" w:sz="8" w:space="0" w:color="0D0D0D" w:themeColor="text1" w:themeTint="F2"/>
            </w:tcBorders>
            <w:shd w:val="clear" w:color="auto" w:fill="auto"/>
            <w:noWrap/>
            <w:vAlign w:val="center"/>
          </w:tcPr>
          <w:p w14:paraId="4458D6C3" w14:textId="169C39FA" w:rsidR="00EA3711" w:rsidRPr="00722F1D" w:rsidRDefault="00EA3711" w:rsidP="00F73344">
            <w:pPr>
              <w:jc w:val="center"/>
            </w:pPr>
            <w:r>
              <w:t>-</w:t>
            </w:r>
          </w:p>
        </w:tc>
        <w:tc>
          <w:tcPr>
            <w:tcW w:w="563" w:type="pct"/>
            <w:tcBorders>
              <w:bottom w:val="single" w:sz="8" w:space="0" w:color="0D0D0D" w:themeColor="text1" w:themeTint="F2"/>
            </w:tcBorders>
            <w:vAlign w:val="center"/>
          </w:tcPr>
          <w:p w14:paraId="1F33DC38" w14:textId="0F05B8DC" w:rsidR="00EA3711" w:rsidRPr="00722F1D" w:rsidRDefault="00EA3711" w:rsidP="00F73344">
            <w:pPr>
              <w:jc w:val="center"/>
            </w:pPr>
            <w:r>
              <w:t>250</w:t>
            </w:r>
          </w:p>
        </w:tc>
        <w:tc>
          <w:tcPr>
            <w:tcW w:w="563" w:type="pct"/>
            <w:tcBorders>
              <w:bottom w:val="single" w:sz="8" w:space="0" w:color="0D0D0D" w:themeColor="text1" w:themeTint="F2"/>
            </w:tcBorders>
            <w:shd w:val="clear" w:color="auto" w:fill="auto"/>
            <w:noWrap/>
            <w:vAlign w:val="center"/>
          </w:tcPr>
          <w:p w14:paraId="239420F8" w14:textId="0DC1305D" w:rsidR="00EA3711" w:rsidRPr="00722F1D" w:rsidRDefault="00EA3711" w:rsidP="00F73344">
            <w:pPr>
              <w:jc w:val="center"/>
            </w:pPr>
            <w:r>
              <w:t>0</w:t>
            </w:r>
          </w:p>
        </w:tc>
        <w:tc>
          <w:tcPr>
            <w:tcW w:w="561" w:type="pct"/>
            <w:tcBorders>
              <w:bottom w:val="single" w:sz="8" w:space="0" w:color="0D0D0D" w:themeColor="text1" w:themeTint="F2"/>
            </w:tcBorders>
            <w:shd w:val="clear" w:color="auto" w:fill="auto"/>
            <w:noWrap/>
            <w:vAlign w:val="center"/>
          </w:tcPr>
          <w:p w14:paraId="04C18EA8" w14:textId="476916B5" w:rsidR="00EA3711" w:rsidRPr="00722F1D" w:rsidRDefault="00EA3711" w:rsidP="00F73344">
            <w:pPr>
              <w:jc w:val="center"/>
            </w:pPr>
            <w:r>
              <w:t>0%</w:t>
            </w:r>
          </w:p>
        </w:tc>
      </w:tr>
    </w:tbl>
    <w:p w14:paraId="00F59F51" w14:textId="6E365D3C" w:rsidR="00D51264" w:rsidRPr="00EA3711" w:rsidRDefault="00EA3711" w:rsidP="00884BED">
      <w:pPr>
        <w:spacing w:after="160" w:line="259" w:lineRule="auto"/>
        <w:contextualSpacing w:val="0"/>
        <w:jc w:val="both"/>
        <w:rPr>
          <w:sz w:val="18"/>
          <w:lang w:val="en-US"/>
        </w:rPr>
      </w:pPr>
      <w:r w:rsidRPr="00EA3711">
        <w:rPr>
          <w:sz w:val="18"/>
        </w:rPr>
        <w:t>ND</w:t>
      </w:r>
      <w:r w:rsidRPr="00EA3711">
        <w:rPr>
          <w:sz w:val="18"/>
          <w:lang w:val="en-US"/>
        </w:rPr>
        <w:t>: no detectable</w:t>
      </w:r>
    </w:p>
    <w:p w14:paraId="69EDA104" w14:textId="35915BFA" w:rsidR="00D51264" w:rsidRDefault="00FC7BC4" w:rsidP="00884BED">
      <w:pPr>
        <w:spacing w:after="160" w:line="259" w:lineRule="auto"/>
        <w:contextualSpacing w:val="0"/>
        <w:jc w:val="both"/>
      </w:pPr>
      <w:r>
        <w:t xml:space="preserve">Si bien en </w:t>
      </w:r>
      <w:r w:rsidR="00A2799E">
        <w:t xml:space="preserve">la presente investigación </w:t>
      </w:r>
      <w:r>
        <w:t xml:space="preserve">no se </w:t>
      </w:r>
      <w:r w:rsidR="00A2799E">
        <w:t>hallaron</w:t>
      </w:r>
      <w:r>
        <w:t xml:space="preserve"> niveles detectables de sulfatos</w:t>
      </w:r>
      <w:r w:rsidR="00A2799E">
        <w:t>,</w:t>
      </w:r>
      <w:r w:rsidR="003D3D08">
        <w:t xml:space="preserve"> en</w:t>
      </w:r>
      <w:r w:rsidR="00A2799E">
        <w:t xml:space="preserve"> otros estudios realizados en agua</w:t>
      </w:r>
      <w:r w:rsidR="003D3D08">
        <w:t>s</w:t>
      </w:r>
      <w:r w:rsidR="00A2799E">
        <w:t xml:space="preserve"> superficiales del departamento de San Pedro se reportan promedios en el orden de 2,1 mg/l y 11,3 mg/l (</w:t>
      </w:r>
      <w:proofErr w:type="spellStart"/>
      <w:r w:rsidR="00A2799E">
        <w:t>Facetti</w:t>
      </w:r>
      <w:proofErr w:type="spellEnd"/>
      <w:r w:rsidR="00A2799E">
        <w:t xml:space="preserve"> </w:t>
      </w:r>
      <w:r w:rsidR="00A2799E" w:rsidRPr="003D3D08">
        <w:rPr>
          <w:i/>
        </w:rPr>
        <w:t>et al</w:t>
      </w:r>
      <w:r w:rsidR="00A2799E">
        <w:t>, 2016).</w:t>
      </w:r>
    </w:p>
    <w:p w14:paraId="334EE4F4" w14:textId="77777777" w:rsidR="00A2799E" w:rsidRDefault="00A2799E" w:rsidP="00884BED">
      <w:pPr>
        <w:spacing w:after="160" w:line="259" w:lineRule="auto"/>
        <w:contextualSpacing w:val="0"/>
        <w:jc w:val="both"/>
      </w:pPr>
    </w:p>
    <w:p w14:paraId="05DFFD90" w14:textId="7D0F2B77" w:rsidR="00D51264" w:rsidRDefault="00D51264">
      <w:pPr>
        <w:spacing w:after="160" w:line="259" w:lineRule="auto"/>
        <w:contextualSpacing w:val="0"/>
      </w:pPr>
      <w:r>
        <w:lastRenderedPageBreak/>
        <w:br w:type="page"/>
      </w:r>
    </w:p>
    <w:p w14:paraId="2715DED9" w14:textId="2C424FA5" w:rsidR="008F25C0" w:rsidRPr="00884BED" w:rsidRDefault="00D5645D" w:rsidP="00884BED">
      <w:pPr>
        <w:jc w:val="both"/>
        <w:rPr>
          <w:rStyle w:val="Ttulo2Car"/>
        </w:rPr>
      </w:pPr>
      <w:bookmarkStart w:id="105" w:name="_Toc70326579"/>
      <w:bookmarkStart w:id="106" w:name="_Toc70327387"/>
      <w:bookmarkStart w:id="107" w:name="_Toc109945409"/>
      <w:r>
        <w:rPr>
          <w:rStyle w:val="Ttulo2Car"/>
        </w:rPr>
        <w:lastRenderedPageBreak/>
        <w:t>3.1</w:t>
      </w:r>
      <w:r w:rsidR="00884BED">
        <w:rPr>
          <w:rStyle w:val="Ttulo2Car"/>
        </w:rPr>
        <w:t>.18</w:t>
      </w:r>
      <w:r w:rsidR="0078561B" w:rsidRPr="00884BED">
        <w:rPr>
          <w:rStyle w:val="Ttulo2Car"/>
        </w:rPr>
        <w:t xml:space="preserve"> </w:t>
      </w:r>
      <w:r w:rsidR="004F4E2E" w:rsidRPr="00884BED">
        <w:rPr>
          <w:rStyle w:val="Ttulo2Car"/>
        </w:rPr>
        <w:t>Sodio</w:t>
      </w:r>
      <w:r w:rsidR="008F25C0" w:rsidRPr="00884BED">
        <w:rPr>
          <w:rStyle w:val="Ttulo2Car"/>
        </w:rPr>
        <w:t xml:space="preserve"> en aguas superficiales</w:t>
      </w:r>
      <w:bookmarkEnd w:id="105"/>
      <w:bookmarkEnd w:id="106"/>
      <w:bookmarkEnd w:id="107"/>
      <w:r w:rsidR="008F25C0" w:rsidRPr="00884BED">
        <w:rPr>
          <w:rStyle w:val="Ttulo2Car"/>
        </w:rPr>
        <w:t xml:space="preserve">  </w:t>
      </w:r>
    </w:p>
    <w:p w14:paraId="2F9EAB31" w14:textId="77777777" w:rsidR="009C4D1F" w:rsidRPr="007A0C6A" w:rsidRDefault="009C4D1F" w:rsidP="009C4D1F">
      <w:pPr>
        <w:rPr>
          <w:sz w:val="10"/>
        </w:rPr>
      </w:pPr>
    </w:p>
    <w:p w14:paraId="4BC255EB" w14:textId="7E722742" w:rsidR="00491278" w:rsidRPr="00491278" w:rsidRDefault="00491278" w:rsidP="00491278">
      <w:pPr>
        <w:jc w:val="both"/>
      </w:pPr>
      <w:r w:rsidRPr="00491278">
        <w:t>El sodio ocupa el sexto lugar entre los elementos más abundantes en la naturaleza, y se encuentra en la mayoría de las aguas naturales: los niveles pueden variar entre menos de 1 mg de sodio por litro y más de 500 mg de sodio por litro.</w:t>
      </w:r>
    </w:p>
    <w:p w14:paraId="7C590F2D" w14:textId="77777777" w:rsidR="00491278" w:rsidRPr="00491278" w:rsidRDefault="00491278" w:rsidP="00491278">
      <w:pPr>
        <w:jc w:val="both"/>
      </w:pPr>
    </w:p>
    <w:p w14:paraId="7FA82974" w14:textId="362FF975" w:rsidR="00491278" w:rsidRDefault="00491278" w:rsidP="00491278">
      <w:pPr>
        <w:jc w:val="both"/>
      </w:pPr>
      <w:r w:rsidRPr="00491278">
        <w:t>De acuerdo a WHO (1996), la mayoría de los suministros de agua contienen menos de 20 mg de sodio por litro, pero en algunos países los ni</w:t>
      </w:r>
      <w:r w:rsidR="00FF283F">
        <w:t>veles pueden superar los 250 mg/</w:t>
      </w:r>
      <w:r w:rsidRPr="00491278">
        <w:t>litro. Las fuentes pueden provenir de efluentes de aguas residuales y de los productos químicos para el tratamiento del agua, como fluoruro de sodio, bicarbonato de sodio e hipoclorito de sodio</w:t>
      </w:r>
      <w:r>
        <w:t>.</w:t>
      </w:r>
    </w:p>
    <w:p w14:paraId="3BA35B29" w14:textId="77777777" w:rsidR="00491278" w:rsidRDefault="00491278" w:rsidP="00491278">
      <w:pPr>
        <w:jc w:val="both"/>
      </w:pPr>
    </w:p>
    <w:p w14:paraId="04ECFADB" w14:textId="5D7C9207" w:rsidR="00491278" w:rsidRPr="00F71ADA" w:rsidRDefault="00491278" w:rsidP="00491278">
      <w:pPr>
        <w:jc w:val="both"/>
        <w:rPr>
          <w:lang w:val="es-ES"/>
        </w:rPr>
      </w:pPr>
      <w:r>
        <w:t>En la figura 18 se representan los valores de sodio</w:t>
      </w:r>
      <w:r w:rsidR="00F71ADA">
        <w:t xml:space="preserve"> obtenidos en las dos campa</w:t>
      </w:r>
      <w:r w:rsidR="00F71ADA">
        <w:rPr>
          <w:lang w:val="es-ES"/>
        </w:rPr>
        <w:t>ñas realizadas.</w:t>
      </w:r>
    </w:p>
    <w:p w14:paraId="387ACF4B" w14:textId="77777777" w:rsidR="00491278" w:rsidRPr="00491278" w:rsidRDefault="00491278" w:rsidP="00491278">
      <w:pPr>
        <w:jc w:val="both"/>
      </w:pPr>
    </w:p>
    <w:p w14:paraId="2CFE5771" w14:textId="2540B43D" w:rsidR="008F25C0" w:rsidRDefault="00D51264" w:rsidP="004F4E2E">
      <w:r>
        <w:rPr>
          <w:rFonts w:asciiTheme="majorHAnsi" w:hAnsiTheme="majorHAnsi" w:cs="Courier New"/>
          <w:noProof/>
          <w:lang w:val="es-ES" w:eastAsia="es-ES"/>
        </w:rPr>
        <w:drawing>
          <wp:inline distT="0" distB="0" distL="0" distR="0" wp14:anchorId="3E4F5124" wp14:editId="68C848C9">
            <wp:extent cx="5398477" cy="2801816"/>
            <wp:effectExtent l="0" t="0" r="12065" b="177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14770BD" w14:textId="3851F7FC" w:rsidR="008F25C0" w:rsidRDefault="00E342C7" w:rsidP="00E342C7">
      <w:pPr>
        <w:pStyle w:val="Descripcin"/>
      </w:pPr>
      <w:bookmarkStart w:id="108" w:name="_Toc70330510"/>
      <w:bookmarkStart w:id="109" w:name="_Toc90911541"/>
      <w:r>
        <w:t xml:space="preserve">Figura </w:t>
      </w:r>
      <w:fldSimple w:instr=" SEQ Figura \* ARABIC ">
        <w:r w:rsidR="008647F1">
          <w:rPr>
            <w:noProof/>
          </w:rPr>
          <w:t>18</w:t>
        </w:r>
      </w:fldSimple>
      <w:r>
        <w:t xml:space="preserve">. </w:t>
      </w:r>
      <w:r w:rsidR="008F25C0">
        <w:t>Comparativo de las concentraciones de sodio</w:t>
      </w:r>
      <w:bookmarkEnd w:id="108"/>
      <w:r w:rsidR="00491278">
        <w:t>.</w:t>
      </w:r>
      <w:bookmarkEnd w:id="109"/>
    </w:p>
    <w:p w14:paraId="423C0AB4" w14:textId="4482C31A" w:rsidR="003B4E04" w:rsidRDefault="00F71ADA" w:rsidP="007A0C6A">
      <w:pPr>
        <w:jc w:val="both"/>
      </w:pPr>
      <w:r>
        <w:t>Para aguas de la Clase 2 la Resolución SEAM 222/02 establece el límite de 200 mg/l. Ninguna determinación analítica supero la concentración máxima permisible.</w:t>
      </w:r>
    </w:p>
    <w:p w14:paraId="7DE0B17B" w14:textId="77777777" w:rsidR="00F71ADA" w:rsidRDefault="00F71ADA" w:rsidP="004F4E2E"/>
    <w:p w14:paraId="3005B106" w14:textId="18876491" w:rsidR="00F71ADA" w:rsidRDefault="00F71ADA" w:rsidP="007A0C6A">
      <w:pPr>
        <w:jc w:val="both"/>
      </w:pPr>
      <w:r>
        <w:t>En la primera campaña el rango de determinaciones estuvo entre 2,5mg/l y 16,7 mg/l</w:t>
      </w:r>
      <w:r w:rsidR="00E25C8E">
        <w:t>, mientras que el promedio fue de 7,4 mg/l. Durante la segunda campaña el promedio aumento ligeramente a 10 mg/l y el máximo va</w:t>
      </w:r>
      <w:r w:rsidR="00FF283F">
        <w:t>lor registrado fue de 22,4 mg/l (tabla 18).</w:t>
      </w:r>
    </w:p>
    <w:p w14:paraId="0C6CC9B4" w14:textId="77777777" w:rsidR="00F71ADA" w:rsidRDefault="00F71ADA" w:rsidP="004F4E2E"/>
    <w:p w14:paraId="67838593" w14:textId="57A67642" w:rsidR="00F71ADA" w:rsidRPr="003D3D08" w:rsidRDefault="00754AAD" w:rsidP="00754AAD">
      <w:pPr>
        <w:pStyle w:val="Descripcin"/>
        <w:spacing w:after="0"/>
      </w:pPr>
      <w:bookmarkStart w:id="110" w:name="_Toc90909567"/>
      <w:r>
        <w:t xml:space="preserve">Tabla </w:t>
      </w:r>
      <w:fldSimple w:instr=" SEQ Tabla \* ARABIC ">
        <w:r w:rsidR="008647F1">
          <w:rPr>
            <w:noProof/>
          </w:rPr>
          <w:t>18</w:t>
        </w:r>
      </w:fldSimple>
      <w:r>
        <w:t xml:space="preserve">. </w:t>
      </w:r>
      <w:r w:rsidR="00F71ADA" w:rsidRPr="003D3D08">
        <w:rPr>
          <w:rFonts w:asciiTheme="majorHAnsi" w:hAnsiTheme="majorHAnsi"/>
        </w:rPr>
        <w:t>Comparación de estadísticos descriptivos - Sodio</w:t>
      </w:r>
      <w:bookmarkEnd w:id="110"/>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F71ADA" w:rsidRPr="0042281F" w14:paraId="01E36889" w14:textId="77777777" w:rsidTr="00F73344">
        <w:trPr>
          <w:trHeight w:val="283"/>
        </w:trPr>
        <w:tc>
          <w:tcPr>
            <w:tcW w:w="1061" w:type="pct"/>
            <w:tcBorders>
              <w:top w:val="single" w:sz="8" w:space="0" w:color="0D0D0D" w:themeColor="text1" w:themeTint="F2"/>
            </w:tcBorders>
            <w:shd w:val="clear" w:color="auto" w:fill="auto"/>
            <w:noWrap/>
            <w:vAlign w:val="center"/>
          </w:tcPr>
          <w:p w14:paraId="2F92C71E" w14:textId="77777777" w:rsidR="00F71ADA" w:rsidRPr="0042281F" w:rsidRDefault="00F71ADA" w:rsidP="00F73344">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2CEDA0E4" w14:textId="77777777" w:rsidR="00F71ADA" w:rsidRPr="0042281F" w:rsidRDefault="00F71ADA" w:rsidP="00F73344">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342203F" w14:textId="77777777" w:rsidR="00F71ADA" w:rsidRPr="0042281F" w:rsidRDefault="00F71ADA" w:rsidP="00F73344">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0ADBED6D" w14:textId="77777777" w:rsidR="00F71ADA" w:rsidRPr="0042281F" w:rsidRDefault="00F71ADA" w:rsidP="00F73344">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32302E96" w14:textId="77777777" w:rsidR="00F71ADA" w:rsidRPr="0042281F" w:rsidRDefault="00F71ADA" w:rsidP="00F73344">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D780EF9" w14:textId="1CE39945" w:rsidR="00F71ADA" w:rsidRPr="0042281F" w:rsidRDefault="00FF283F" w:rsidP="00F73344">
            <w:pPr>
              <w:spacing w:line="240" w:lineRule="auto"/>
              <w:contextualSpacing w:val="0"/>
              <w:jc w:val="center"/>
              <w:rPr>
                <w:rFonts w:eastAsia="Times New Roman"/>
                <w:bCs/>
                <w:lang w:val="es-ES" w:eastAsia="es-ES"/>
              </w:rPr>
            </w:pPr>
            <w:r>
              <w:rPr>
                <w:rFonts w:eastAsia="Times New Roman"/>
                <w:bCs/>
                <w:lang w:val="es-ES" w:eastAsia="es-ES"/>
              </w:rPr>
              <w:t>Fuera del lí</w:t>
            </w:r>
            <w:r w:rsidR="00F71ADA" w:rsidRPr="0042281F">
              <w:rPr>
                <w:rFonts w:eastAsia="Times New Roman"/>
                <w:bCs/>
                <w:lang w:val="es-ES" w:eastAsia="es-ES"/>
              </w:rPr>
              <w:t>mite</w:t>
            </w:r>
          </w:p>
        </w:tc>
      </w:tr>
      <w:tr w:rsidR="00F71ADA" w:rsidRPr="0042281F" w14:paraId="77EF4363" w14:textId="77777777" w:rsidTr="00F73344">
        <w:trPr>
          <w:trHeight w:val="283"/>
        </w:trPr>
        <w:tc>
          <w:tcPr>
            <w:tcW w:w="1061" w:type="pct"/>
            <w:tcBorders>
              <w:bottom w:val="single" w:sz="8" w:space="0" w:color="0D0D0D" w:themeColor="text1" w:themeTint="F2"/>
            </w:tcBorders>
            <w:shd w:val="clear" w:color="auto" w:fill="auto"/>
            <w:noWrap/>
            <w:vAlign w:val="center"/>
            <w:hideMark/>
          </w:tcPr>
          <w:p w14:paraId="0C2E0FD6" w14:textId="77777777" w:rsidR="00F71ADA" w:rsidRPr="0042281F" w:rsidRDefault="00F71ADA" w:rsidP="00F73344">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5E2243D5" w14:textId="77777777" w:rsidR="00F71ADA" w:rsidRPr="00FF283F" w:rsidRDefault="00F71ADA" w:rsidP="00F73344">
            <w:pPr>
              <w:spacing w:line="240" w:lineRule="auto"/>
              <w:contextualSpacing w:val="0"/>
              <w:jc w:val="center"/>
              <w:rPr>
                <w:rFonts w:eastAsia="Times New Roman"/>
                <w:bCs/>
                <w:sz w:val="18"/>
                <w:szCs w:val="18"/>
                <w:lang w:val="es-ES" w:eastAsia="es-ES"/>
              </w:rPr>
            </w:pPr>
            <w:r w:rsidRPr="00FF283F">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39130F6" w14:textId="77777777" w:rsidR="00F71ADA" w:rsidRPr="0042281F" w:rsidRDefault="00F71ADA" w:rsidP="00F73344">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410422E" w14:textId="77777777" w:rsidR="00F71ADA" w:rsidRPr="0042281F" w:rsidRDefault="00F71ADA" w:rsidP="00F73344">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EC7BF5F" w14:textId="77777777" w:rsidR="00F71ADA" w:rsidRPr="0042281F" w:rsidRDefault="00F71ADA" w:rsidP="00F73344">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20055F21" w14:textId="6C12A6A8" w:rsidR="00F71ADA" w:rsidRPr="0042281F" w:rsidRDefault="00FF283F" w:rsidP="00F73344">
            <w:pPr>
              <w:spacing w:line="240" w:lineRule="auto"/>
              <w:contextualSpacing w:val="0"/>
              <w:jc w:val="center"/>
              <w:rPr>
                <w:rFonts w:eastAsia="Times New Roman"/>
                <w:bCs/>
                <w:lang w:val="es-ES" w:eastAsia="es-ES"/>
              </w:rPr>
            </w:pPr>
            <w:r>
              <w:rPr>
                <w:rFonts w:eastAsia="Times New Roman"/>
                <w:bCs/>
                <w:lang w:val="es-ES" w:eastAsia="es-ES"/>
              </w:rPr>
              <w:t>Lí</w:t>
            </w:r>
            <w:r w:rsidR="00F71ADA"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91F30A3" w14:textId="77777777" w:rsidR="00F71ADA" w:rsidRPr="0042281F" w:rsidRDefault="00F71ADA" w:rsidP="00F73344">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C9980CF" w14:textId="77777777" w:rsidR="00F71ADA" w:rsidRPr="0042281F" w:rsidRDefault="00F71ADA" w:rsidP="00F73344">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F71ADA" w:rsidRPr="0042281F" w14:paraId="7EE007F1" w14:textId="77777777" w:rsidTr="00F71ADA">
        <w:trPr>
          <w:trHeight w:val="397"/>
        </w:trPr>
        <w:tc>
          <w:tcPr>
            <w:tcW w:w="1061" w:type="pct"/>
            <w:tcBorders>
              <w:top w:val="single" w:sz="8" w:space="0" w:color="0D0D0D" w:themeColor="text1" w:themeTint="F2"/>
            </w:tcBorders>
            <w:shd w:val="clear" w:color="auto" w:fill="auto"/>
            <w:noWrap/>
            <w:vAlign w:val="center"/>
          </w:tcPr>
          <w:p w14:paraId="30F92407" w14:textId="77777777" w:rsidR="00F71ADA" w:rsidRPr="0042281F" w:rsidRDefault="00F71ADA" w:rsidP="00F73344">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60E7EC25" w14:textId="43B9E6A5" w:rsidR="00F71ADA" w:rsidRPr="00F71ADA" w:rsidRDefault="00F71ADA" w:rsidP="00F71ADA">
            <w:pPr>
              <w:jc w:val="center"/>
            </w:pPr>
            <w:r w:rsidRPr="00F71ADA">
              <w:t>10</w:t>
            </w:r>
          </w:p>
        </w:tc>
        <w:tc>
          <w:tcPr>
            <w:tcW w:w="563" w:type="pct"/>
            <w:tcBorders>
              <w:top w:val="single" w:sz="8" w:space="0" w:color="0D0D0D" w:themeColor="text1" w:themeTint="F2"/>
            </w:tcBorders>
            <w:shd w:val="clear" w:color="auto" w:fill="auto"/>
            <w:noWrap/>
            <w:vAlign w:val="center"/>
          </w:tcPr>
          <w:p w14:paraId="3C5B2BD9" w14:textId="4A5AE51B" w:rsidR="00F71ADA" w:rsidRPr="00F71ADA" w:rsidRDefault="00F71ADA" w:rsidP="00F71ADA">
            <w:pPr>
              <w:jc w:val="center"/>
            </w:pPr>
            <w:r w:rsidRPr="00F71ADA">
              <w:t>7,4</w:t>
            </w:r>
          </w:p>
        </w:tc>
        <w:tc>
          <w:tcPr>
            <w:tcW w:w="563" w:type="pct"/>
            <w:tcBorders>
              <w:top w:val="single" w:sz="8" w:space="0" w:color="0D0D0D" w:themeColor="text1" w:themeTint="F2"/>
            </w:tcBorders>
            <w:shd w:val="clear" w:color="auto" w:fill="auto"/>
            <w:noWrap/>
            <w:vAlign w:val="center"/>
          </w:tcPr>
          <w:p w14:paraId="10ADE699" w14:textId="1C141A9F" w:rsidR="00F71ADA" w:rsidRPr="00F71ADA" w:rsidRDefault="00F71ADA" w:rsidP="00F71ADA">
            <w:pPr>
              <w:jc w:val="center"/>
            </w:pPr>
            <w:r w:rsidRPr="00F71ADA">
              <w:t>1,3</w:t>
            </w:r>
          </w:p>
        </w:tc>
        <w:tc>
          <w:tcPr>
            <w:tcW w:w="563" w:type="pct"/>
            <w:tcBorders>
              <w:top w:val="single" w:sz="8" w:space="0" w:color="0D0D0D" w:themeColor="text1" w:themeTint="F2"/>
            </w:tcBorders>
            <w:shd w:val="clear" w:color="auto" w:fill="auto"/>
            <w:noWrap/>
            <w:vAlign w:val="center"/>
          </w:tcPr>
          <w:p w14:paraId="7A7428FC" w14:textId="4A4E091F" w:rsidR="00F71ADA" w:rsidRPr="00F71ADA" w:rsidRDefault="00F71ADA" w:rsidP="00F71ADA">
            <w:pPr>
              <w:jc w:val="center"/>
            </w:pPr>
            <w:r w:rsidRPr="00F71ADA">
              <w:t>22,4</w:t>
            </w:r>
          </w:p>
        </w:tc>
        <w:tc>
          <w:tcPr>
            <w:tcW w:w="563" w:type="pct"/>
            <w:tcBorders>
              <w:top w:val="single" w:sz="8" w:space="0" w:color="0D0D0D" w:themeColor="text1" w:themeTint="F2"/>
            </w:tcBorders>
            <w:vAlign w:val="center"/>
          </w:tcPr>
          <w:p w14:paraId="55554E98" w14:textId="2EC0CF6B" w:rsidR="00F71ADA" w:rsidRPr="00F71ADA" w:rsidRDefault="00F71ADA" w:rsidP="00F71ADA">
            <w:pPr>
              <w:jc w:val="center"/>
            </w:pPr>
            <w:r w:rsidRPr="00F71ADA">
              <w:t>200</w:t>
            </w:r>
          </w:p>
        </w:tc>
        <w:tc>
          <w:tcPr>
            <w:tcW w:w="563" w:type="pct"/>
            <w:tcBorders>
              <w:top w:val="single" w:sz="8" w:space="0" w:color="0D0D0D" w:themeColor="text1" w:themeTint="F2"/>
            </w:tcBorders>
            <w:shd w:val="clear" w:color="auto" w:fill="auto"/>
            <w:noWrap/>
            <w:vAlign w:val="center"/>
          </w:tcPr>
          <w:p w14:paraId="44B51195" w14:textId="35E1F797" w:rsidR="00F71ADA" w:rsidRPr="00F71ADA" w:rsidRDefault="00F71ADA" w:rsidP="00F71ADA">
            <w:pPr>
              <w:jc w:val="center"/>
            </w:pPr>
            <w:r w:rsidRPr="00F71ADA">
              <w:t>0</w:t>
            </w:r>
          </w:p>
        </w:tc>
        <w:tc>
          <w:tcPr>
            <w:tcW w:w="561" w:type="pct"/>
            <w:tcBorders>
              <w:top w:val="single" w:sz="8" w:space="0" w:color="0D0D0D" w:themeColor="text1" w:themeTint="F2"/>
            </w:tcBorders>
            <w:shd w:val="clear" w:color="auto" w:fill="auto"/>
            <w:noWrap/>
            <w:vAlign w:val="center"/>
          </w:tcPr>
          <w:p w14:paraId="71705E56" w14:textId="38E42CC7" w:rsidR="00F71ADA" w:rsidRPr="00F71ADA" w:rsidRDefault="00F71ADA" w:rsidP="00F71ADA">
            <w:pPr>
              <w:jc w:val="center"/>
            </w:pPr>
            <w:r w:rsidRPr="00F71ADA">
              <w:t>0%</w:t>
            </w:r>
          </w:p>
        </w:tc>
      </w:tr>
      <w:tr w:rsidR="00F71ADA" w:rsidRPr="0042281F" w14:paraId="0ABC40FE" w14:textId="77777777" w:rsidTr="00F71ADA">
        <w:trPr>
          <w:trHeight w:val="397"/>
        </w:trPr>
        <w:tc>
          <w:tcPr>
            <w:tcW w:w="1061" w:type="pct"/>
            <w:tcBorders>
              <w:bottom w:val="single" w:sz="8" w:space="0" w:color="0D0D0D" w:themeColor="text1" w:themeTint="F2"/>
            </w:tcBorders>
            <w:shd w:val="clear" w:color="auto" w:fill="auto"/>
            <w:noWrap/>
            <w:vAlign w:val="center"/>
          </w:tcPr>
          <w:p w14:paraId="739DAEBF" w14:textId="77777777" w:rsidR="00F71ADA" w:rsidRPr="0042281F" w:rsidRDefault="00F71ADA" w:rsidP="00F73344">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0345BB85" w14:textId="0B46884B" w:rsidR="00F71ADA" w:rsidRPr="00F71ADA" w:rsidRDefault="00F71ADA" w:rsidP="00F71ADA">
            <w:pPr>
              <w:jc w:val="center"/>
            </w:pPr>
            <w:r w:rsidRPr="00F71ADA">
              <w:t>7,4</w:t>
            </w:r>
          </w:p>
        </w:tc>
        <w:tc>
          <w:tcPr>
            <w:tcW w:w="563" w:type="pct"/>
            <w:tcBorders>
              <w:bottom w:val="single" w:sz="8" w:space="0" w:color="0D0D0D" w:themeColor="text1" w:themeTint="F2"/>
            </w:tcBorders>
            <w:shd w:val="clear" w:color="auto" w:fill="auto"/>
            <w:noWrap/>
            <w:vAlign w:val="center"/>
          </w:tcPr>
          <w:p w14:paraId="2537809C" w14:textId="2BE7604B" w:rsidR="00F71ADA" w:rsidRPr="00F71ADA" w:rsidRDefault="00F71ADA" w:rsidP="00F71ADA">
            <w:pPr>
              <w:jc w:val="center"/>
            </w:pPr>
            <w:r w:rsidRPr="00F71ADA">
              <w:t>4,9</w:t>
            </w:r>
          </w:p>
        </w:tc>
        <w:tc>
          <w:tcPr>
            <w:tcW w:w="563" w:type="pct"/>
            <w:tcBorders>
              <w:bottom w:val="single" w:sz="8" w:space="0" w:color="0D0D0D" w:themeColor="text1" w:themeTint="F2"/>
            </w:tcBorders>
            <w:shd w:val="clear" w:color="auto" w:fill="auto"/>
            <w:noWrap/>
            <w:vAlign w:val="center"/>
          </w:tcPr>
          <w:p w14:paraId="5D4DA95A" w14:textId="6665D5D1" w:rsidR="00F71ADA" w:rsidRPr="00F71ADA" w:rsidRDefault="00F71ADA" w:rsidP="00F71ADA">
            <w:pPr>
              <w:jc w:val="center"/>
            </w:pPr>
            <w:r w:rsidRPr="00F71ADA">
              <w:t>2,5</w:t>
            </w:r>
          </w:p>
        </w:tc>
        <w:tc>
          <w:tcPr>
            <w:tcW w:w="563" w:type="pct"/>
            <w:tcBorders>
              <w:bottom w:val="single" w:sz="8" w:space="0" w:color="0D0D0D" w:themeColor="text1" w:themeTint="F2"/>
            </w:tcBorders>
            <w:shd w:val="clear" w:color="auto" w:fill="auto"/>
            <w:noWrap/>
            <w:vAlign w:val="center"/>
          </w:tcPr>
          <w:p w14:paraId="0766D9E2" w14:textId="6BC89215" w:rsidR="00F71ADA" w:rsidRPr="00F71ADA" w:rsidRDefault="00F71ADA" w:rsidP="00F71ADA">
            <w:pPr>
              <w:jc w:val="center"/>
            </w:pPr>
            <w:r w:rsidRPr="00F71ADA">
              <w:t>16,7</w:t>
            </w:r>
          </w:p>
        </w:tc>
        <w:tc>
          <w:tcPr>
            <w:tcW w:w="563" w:type="pct"/>
            <w:tcBorders>
              <w:bottom w:val="single" w:sz="8" w:space="0" w:color="0D0D0D" w:themeColor="text1" w:themeTint="F2"/>
            </w:tcBorders>
            <w:vAlign w:val="center"/>
          </w:tcPr>
          <w:p w14:paraId="0FC17411" w14:textId="089923B2" w:rsidR="00F71ADA" w:rsidRPr="00F71ADA" w:rsidRDefault="00F71ADA" w:rsidP="00F71ADA">
            <w:pPr>
              <w:jc w:val="center"/>
            </w:pPr>
            <w:r w:rsidRPr="00F71ADA">
              <w:t>200</w:t>
            </w:r>
          </w:p>
        </w:tc>
        <w:tc>
          <w:tcPr>
            <w:tcW w:w="563" w:type="pct"/>
            <w:tcBorders>
              <w:bottom w:val="single" w:sz="8" w:space="0" w:color="0D0D0D" w:themeColor="text1" w:themeTint="F2"/>
            </w:tcBorders>
            <w:shd w:val="clear" w:color="auto" w:fill="auto"/>
            <w:noWrap/>
            <w:vAlign w:val="center"/>
          </w:tcPr>
          <w:p w14:paraId="0B8E762A" w14:textId="75FB2513" w:rsidR="00F71ADA" w:rsidRPr="00F71ADA" w:rsidRDefault="00F71ADA" w:rsidP="00F71ADA">
            <w:pPr>
              <w:jc w:val="center"/>
            </w:pPr>
            <w:r w:rsidRPr="00F71ADA">
              <w:t>0</w:t>
            </w:r>
          </w:p>
        </w:tc>
        <w:tc>
          <w:tcPr>
            <w:tcW w:w="561" w:type="pct"/>
            <w:tcBorders>
              <w:bottom w:val="single" w:sz="8" w:space="0" w:color="0D0D0D" w:themeColor="text1" w:themeTint="F2"/>
            </w:tcBorders>
            <w:shd w:val="clear" w:color="auto" w:fill="auto"/>
            <w:noWrap/>
            <w:vAlign w:val="center"/>
          </w:tcPr>
          <w:p w14:paraId="7357CF65" w14:textId="51573CF2" w:rsidR="00F71ADA" w:rsidRPr="00F71ADA" w:rsidRDefault="00F71ADA" w:rsidP="00F71ADA">
            <w:pPr>
              <w:jc w:val="center"/>
            </w:pPr>
            <w:r>
              <w:t>0</w:t>
            </w:r>
            <w:r w:rsidRPr="00F71ADA">
              <w:t>%</w:t>
            </w:r>
          </w:p>
        </w:tc>
      </w:tr>
    </w:tbl>
    <w:p w14:paraId="32262FAF" w14:textId="77777777" w:rsidR="00B43B52" w:rsidRDefault="00B43B52" w:rsidP="00F47E68">
      <w:pPr>
        <w:jc w:val="both"/>
        <w:rPr>
          <w:lang w:val="es-ES"/>
        </w:rPr>
      </w:pPr>
    </w:p>
    <w:p w14:paraId="7E001327" w14:textId="51368B3F" w:rsidR="00B43B52" w:rsidRDefault="00E25C8E" w:rsidP="00F47E68">
      <w:pPr>
        <w:jc w:val="both"/>
        <w:rPr>
          <w:lang w:val="es-ES"/>
        </w:rPr>
      </w:pPr>
      <w:r>
        <w:rPr>
          <w:lang w:val="es-ES"/>
        </w:rPr>
        <w:t xml:space="preserve">En estudios realizados en arroyos cercanos se hallaron concentraciones promedio de 2,14 mg/l y 38,03 mg/l correspondientes a los ríos </w:t>
      </w:r>
      <w:proofErr w:type="spellStart"/>
      <w:r>
        <w:rPr>
          <w:lang w:val="es-ES"/>
        </w:rPr>
        <w:t>Tapiracuai</w:t>
      </w:r>
      <w:proofErr w:type="spellEnd"/>
      <w:r>
        <w:rPr>
          <w:lang w:val="es-ES"/>
        </w:rPr>
        <w:t xml:space="preserve"> y </w:t>
      </w:r>
      <w:proofErr w:type="spellStart"/>
      <w:r>
        <w:rPr>
          <w:lang w:val="es-ES"/>
        </w:rPr>
        <w:t>Cuarepoti</w:t>
      </w:r>
      <w:proofErr w:type="spellEnd"/>
      <w:r>
        <w:rPr>
          <w:lang w:val="es-ES"/>
        </w:rPr>
        <w:t xml:space="preserve"> respectivamente, ambos cursos hídricos del departamento de San Pedro</w:t>
      </w:r>
      <w:r w:rsidR="007A0C6A">
        <w:rPr>
          <w:lang w:val="es-ES"/>
        </w:rPr>
        <w:t xml:space="preserve"> </w:t>
      </w:r>
      <w:r w:rsidR="007A0C6A" w:rsidRPr="00E443E1">
        <w:rPr>
          <w:lang w:val="es-ES"/>
        </w:rPr>
        <w:t>(</w:t>
      </w:r>
      <w:proofErr w:type="spellStart"/>
      <w:r w:rsidR="007A0C6A" w:rsidRPr="00E443E1">
        <w:rPr>
          <w:lang w:val="es-ES"/>
        </w:rPr>
        <w:t>Facetti</w:t>
      </w:r>
      <w:proofErr w:type="spellEnd"/>
      <w:r w:rsidR="007A0C6A" w:rsidRPr="00E443E1">
        <w:rPr>
          <w:lang w:val="es-ES"/>
        </w:rPr>
        <w:t xml:space="preserve"> </w:t>
      </w:r>
      <w:r w:rsidR="007A0C6A" w:rsidRPr="003D3D08">
        <w:rPr>
          <w:i/>
          <w:lang w:val="es-ES"/>
        </w:rPr>
        <w:t>et al</w:t>
      </w:r>
      <w:r w:rsidR="007A0C6A" w:rsidRPr="00E443E1">
        <w:rPr>
          <w:lang w:val="es-ES"/>
        </w:rPr>
        <w:t xml:space="preserve"> 2016)</w:t>
      </w:r>
      <w:r>
        <w:rPr>
          <w:lang w:val="es-ES"/>
        </w:rPr>
        <w:t>.</w:t>
      </w:r>
    </w:p>
    <w:p w14:paraId="316503C2" w14:textId="77777777" w:rsidR="00E25C8E" w:rsidRDefault="00E25C8E" w:rsidP="00F47E68">
      <w:pPr>
        <w:jc w:val="both"/>
        <w:rPr>
          <w:lang w:val="es-ES"/>
        </w:rPr>
      </w:pPr>
    </w:p>
    <w:p w14:paraId="0B4DF289" w14:textId="03E79CF9" w:rsidR="00E25C8E" w:rsidRDefault="00E25C8E" w:rsidP="00F47E68">
      <w:pPr>
        <w:jc w:val="both"/>
        <w:rPr>
          <w:lang w:val="es-ES"/>
        </w:rPr>
      </w:pPr>
      <w:r>
        <w:rPr>
          <w:lang w:val="es-ES"/>
        </w:rPr>
        <w:lastRenderedPageBreak/>
        <w:t xml:space="preserve">Las determinaciones de sodio halladas en la presente investigación están en conformidad </w:t>
      </w:r>
      <w:r w:rsidR="007A0C6A">
        <w:rPr>
          <w:lang w:val="es-ES"/>
        </w:rPr>
        <w:t xml:space="preserve">con el </w:t>
      </w:r>
      <w:r>
        <w:rPr>
          <w:lang w:val="es-ES"/>
        </w:rPr>
        <w:t>padrón</w:t>
      </w:r>
      <w:r w:rsidR="009017F9">
        <w:rPr>
          <w:lang w:val="es-ES"/>
        </w:rPr>
        <w:t xml:space="preserve"> nacional</w:t>
      </w:r>
      <w:r>
        <w:rPr>
          <w:lang w:val="es-ES"/>
        </w:rPr>
        <w:t xml:space="preserve"> de aguas y relativamente se encuentran en el mismo rango que otros cursos hídricos con las mismas condiciones ambientales.</w:t>
      </w:r>
    </w:p>
    <w:p w14:paraId="3D954831" w14:textId="77777777" w:rsidR="00E25C8E" w:rsidRDefault="00E25C8E" w:rsidP="00F47E68">
      <w:pPr>
        <w:jc w:val="both"/>
        <w:rPr>
          <w:lang w:val="es-ES"/>
        </w:rPr>
      </w:pPr>
    </w:p>
    <w:p w14:paraId="7FDF072D" w14:textId="424E836D" w:rsidR="00884BED" w:rsidRDefault="004221A5" w:rsidP="00BA4B27">
      <w:pPr>
        <w:spacing w:line="259" w:lineRule="auto"/>
        <w:contextualSpacing w:val="0"/>
        <w:rPr>
          <w:rStyle w:val="Ttulo2Car"/>
        </w:rPr>
      </w:pPr>
      <w:bookmarkStart w:id="111" w:name="_Toc109945410"/>
      <w:bookmarkStart w:id="112" w:name="_Toc70326581"/>
      <w:bookmarkStart w:id="113" w:name="_Toc70327389"/>
      <w:r>
        <w:rPr>
          <w:rStyle w:val="Ttulo2Car"/>
        </w:rPr>
        <w:t xml:space="preserve">3.2.19 </w:t>
      </w:r>
      <w:r w:rsidR="003D3D08">
        <w:rPr>
          <w:rStyle w:val="Ttulo2Car"/>
        </w:rPr>
        <w:t>Análisis de a</w:t>
      </w:r>
      <w:r w:rsidR="00884BED">
        <w:rPr>
          <w:rStyle w:val="Ttulo2Car"/>
        </w:rPr>
        <w:t>luminio</w:t>
      </w:r>
      <w:r w:rsidR="003D3D08">
        <w:rPr>
          <w:rStyle w:val="Ttulo2Car"/>
        </w:rPr>
        <w:t xml:space="preserve"> en aguas superficiales</w:t>
      </w:r>
      <w:bookmarkEnd w:id="111"/>
    </w:p>
    <w:p w14:paraId="0DA116F1" w14:textId="77777777" w:rsidR="00BA4B27" w:rsidRPr="003352BD" w:rsidRDefault="00BA4B27" w:rsidP="003352BD">
      <w:pPr>
        <w:jc w:val="both"/>
      </w:pPr>
    </w:p>
    <w:p w14:paraId="0F52B8CF" w14:textId="05F30867" w:rsidR="004C702F" w:rsidRPr="003352BD" w:rsidRDefault="005151D3" w:rsidP="003352BD">
      <w:pPr>
        <w:jc w:val="both"/>
      </w:pPr>
      <w:r w:rsidRPr="003352BD">
        <w:t>El aluminio es uno de los elementos metálicos más abun</w:t>
      </w:r>
      <w:r w:rsidR="004C702F" w:rsidRPr="003352BD">
        <w:t xml:space="preserve">dantes en la corteza terrestre, casi todas las rocas contienen aluminio en forma, por ejemplo, de </w:t>
      </w:r>
      <w:r w:rsidR="00FF283F" w:rsidRPr="003352BD">
        <w:t>aluminio</w:t>
      </w:r>
      <w:r w:rsidR="004C702F" w:rsidRPr="003352BD">
        <w:t xml:space="preserve"> silicatos (arcillas). El agua de lluvia puede disolver el aluminio del suelo y las rocas</w:t>
      </w:r>
      <w:r w:rsidR="00BA4B27" w:rsidRPr="003352BD">
        <w:t xml:space="preserve"> y transportarlo a lagos, arroyos y ríos;</w:t>
      </w:r>
      <w:r w:rsidR="004C702F" w:rsidRPr="003352BD">
        <w:t xml:space="preserve"> hallándose de forma natural en concentraciones de hasta 2</w:t>
      </w:r>
      <w:r w:rsidR="00BA4B27" w:rsidRPr="003352BD">
        <w:t xml:space="preserve"> </w:t>
      </w:r>
      <w:r w:rsidR="004C702F" w:rsidRPr="003352BD">
        <w:t>mg/L (OPS, 2012).</w:t>
      </w:r>
    </w:p>
    <w:p w14:paraId="654BDDA3" w14:textId="77777777" w:rsidR="004C702F" w:rsidRPr="003352BD" w:rsidRDefault="004C702F" w:rsidP="003352BD">
      <w:pPr>
        <w:jc w:val="both"/>
      </w:pPr>
    </w:p>
    <w:p w14:paraId="4A1BB287" w14:textId="17FCD5FA" w:rsidR="004C702F" w:rsidRPr="003352BD" w:rsidRDefault="004C702F" w:rsidP="003352BD">
      <w:pPr>
        <w:jc w:val="both"/>
      </w:pPr>
      <w:r w:rsidRPr="003352BD">
        <w:t>En la primera campaña el límite de cuantificación</w:t>
      </w:r>
      <w:r w:rsidR="00F50E3F" w:rsidRPr="003352BD">
        <w:t xml:space="preserve"> (LOQ) fue de 0,1mg/l y todas las muestras estuvieron por debajo del LOQ, es decir, concentraciones no detectables</w:t>
      </w:r>
      <w:r w:rsidRPr="003352BD">
        <w:t>.</w:t>
      </w:r>
      <w:r w:rsidR="00F50E3F" w:rsidRPr="003352BD">
        <w:t xml:space="preserve"> Tras unos ajustes para aumentar la sensibilidad del método, durante la segunda campaña el LOQ fue de 0,05 mg/L; en la figura 19 se representan los valores obtenidos.</w:t>
      </w:r>
    </w:p>
    <w:p w14:paraId="7204CAE8" w14:textId="77777777" w:rsidR="004C702F" w:rsidRPr="00B43B52" w:rsidRDefault="004C702F" w:rsidP="00B43B52"/>
    <w:p w14:paraId="24D82E45" w14:textId="737CEFA0" w:rsidR="00884BED" w:rsidRPr="00B43B52" w:rsidRDefault="00B43B52" w:rsidP="00B43B52">
      <w:r>
        <w:rPr>
          <w:rFonts w:asciiTheme="majorHAnsi" w:hAnsiTheme="majorHAnsi" w:cs="Courier New"/>
          <w:noProof/>
          <w:lang w:val="es-ES" w:eastAsia="es-ES"/>
        </w:rPr>
        <w:drawing>
          <wp:inline distT="0" distB="0" distL="0" distR="0" wp14:anchorId="1B01C730" wp14:editId="288F00A2">
            <wp:extent cx="5398477" cy="2731477"/>
            <wp:effectExtent l="0" t="0" r="12065" b="12065"/>
            <wp:docPr id="532" name="Gráfico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AF8A047" w14:textId="242AB4D5" w:rsidR="00884BED" w:rsidRDefault="00E342C7" w:rsidP="00E342C7">
      <w:pPr>
        <w:pStyle w:val="Descripcin"/>
      </w:pPr>
      <w:bookmarkStart w:id="114" w:name="_Toc90911542"/>
      <w:r>
        <w:t xml:space="preserve">Figura </w:t>
      </w:r>
      <w:fldSimple w:instr=" SEQ Figura \* ARABIC ">
        <w:r w:rsidR="008647F1">
          <w:rPr>
            <w:noProof/>
          </w:rPr>
          <w:t>19</w:t>
        </w:r>
      </w:fldSimple>
      <w:r>
        <w:t>.</w:t>
      </w:r>
      <w:r w:rsidR="00F31A03" w:rsidRPr="00F31A03">
        <w:t>A</w:t>
      </w:r>
      <w:r w:rsidR="00F31A03">
        <w:t>luminio en aguas superficiales</w:t>
      </w:r>
      <w:bookmarkEnd w:id="114"/>
    </w:p>
    <w:p w14:paraId="535C62E3" w14:textId="29FA71A0" w:rsidR="00CA0354" w:rsidRDefault="009B1BDA" w:rsidP="003352BD">
      <w:pPr>
        <w:jc w:val="both"/>
      </w:pPr>
      <w:r w:rsidRPr="003352BD">
        <w:t>Para aguas de clase 2 la Resolución SEAM 222/02 establece que el aluminio podrá alcanzar concentraciones de hasta 0,2 mg/l. Solo dos determinaciones registradas durante la segunda campaña exceden</w:t>
      </w:r>
      <w:r w:rsidR="001254F4" w:rsidRPr="003352BD">
        <w:t xml:space="preserve"> es</w:t>
      </w:r>
      <w:r w:rsidRPr="003352BD">
        <w:t>e límite.</w:t>
      </w:r>
    </w:p>
    <w:p w14:paraId="2773CD49" w14:textId="77777777" w:rsidR="003352BD" w:rsidRPr="003352BD" w:rsidRDefault="003352BD" w:rsidP="003352BD">
      <w:pPr>
        <w:jc w:val="both"/>
      </w:pPr>
    </w:p>
    <w:p w14:paraId="138E307D" w14:textId="1AD87622" w:rsidR="009B1BDA" w:rsidRDefault="009B1BDA" w:rsidP="003352BD">
      <w:pPr>
        <w:jc w:val="both"/>
      </w:pPr>
      <w:r w:rsidRPr="003352BD">
        <w:t>En la primera campaña el aluminio estuvo en un rango no detectable</w:t>
      </w:r>
      <w:r w:rsidR="00BA4B27" w:rsidRPr="003352BD">
        <w:t xml:space="preserve"> (LOQ=0,1). Para la segunda campaña se aumentó la sensibilidad del método utilizado, siendo el LOQ igual a 0,05 mg/L; en siete puntos se hallaron concentraciones no detectables, el máximo valor se registró el punto FW 115-MY con 0,42 mg/</w:t>
      </w:r>
      <w:r w:rsidR="00FF283F" w:rsidRPr="003352BD">
        <w:t>l (tabla 19).</w:t>
      </w:r>
    </w:p>
    <w:p w14:paraId="631E962B" w14:textId="77777777" w:rsidR="003352BD" w:rsidRPr="003352BD" w:rsidRDefault="003352BD" w:rsidP="003352BD">
      <w:pPr>
        <w:jc w:val="both"/>
      </w:pPr>
    </w:p>
    <w:p w14:paraId="525C6371" w14:textId="11793613" w:rsidR="001254F4" w:rsidRPr="003D3D08" w:rsidRDefault="00754AAD" w:rsidP="00754AAD">
      <w:pPr>
        <w:pStyle w:val="Descripcin"/>
        <w:spacing w:after="0"/>
      </w:pPr>
      <w:bookmarkStart w:id="115" w:name="_Toc90909568"/>
      <w:r>
        <w:t xml:space="preserve">Tabla </w:t>
      </w:r>
      <w:fldSimple w:instr=" SEQ Tabla \* ARABIC ">
        <w:r w:rsidR="008647F1">
          <w:rPr>
            <w:noProof/>
          </w:rPr>
          <w:t>19</w:t>
        </w:r>
      </w:fldSimple>
      <w:r>
        <w:t xml:space="preserve">. </w:t>
      </w:r>
      <w:r w:rsidR="001254F4" w:rsidRPr="003D3D08">
        <w:rPr>
          <w:rFonts w:asciiTheme="majorHAnsi" w:hAnsiTheme="majorHAnsi"/>
        </w:rPr>
        <w:t>Comparación de estadísticos descriptivos - Sodio</w:t>
      </w:r>
      <w:bookmarkEnd w:id="115"/>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F50E3F" w:rsidRPr="009B1BDA" w14:paraId="3B0677A3" w14:textId="77777777" w:rsidTr="00F73344">
        <w:trPr>
          <w:trHeight w:val="283"/>
        </w:trPr>
        <w:tc>
          <w:tcPr>
            <w:tcW w:w="1061" w:type="pct"/>
            <w:tcBorders>
              <w:top w:val="single" w:sz="8" w:space="0" w:color="0D0D0D" w:themeColor="text1" w:themeTint="F2"/>
            </w:tcBorders>
            <w:shd w:val="clear" w:color="auto" w:fill="auto"/>
            <w:noWrap/>
            <w:vAlign w:val="center"/>
          </w:tcPr>
          <w:p w14:paraId="6435CC26" w14:textId="77777777" w:rsidR="00F50E3F" w:rsidRPr="009B1BDA" w:rsidRDefault="00F50E3F" w:rsidP="00F73344">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7EE5A88A" w14:textId="77777777" w:rsidR="00F50E3F" w:rsidRPr="009B1BDA" w:rsidRDefault="00F50E3F" w:rsidP="00F73344">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4B7FB510" w14:textId="77777777" w:rsidR="00F50E3F" w:rsidRPr="009B1BDA" w:rsidRDefault="00F50E3F" w:rsidP="00F73344">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D51F51C" w14:textId="77777777" w:rsidR="00F50E3F" w:rsidRPr="009B1BDA" w:rsidRDefault="00F50E3F" w:rsidP="00F73344">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4C352C41" w14:textId="77777777" w:rsidR="00F50E3F" w:rsidRPr="009B1BDA" w:rsidRDefault="00F50E3F" w:rsidP="00F73344">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2EEFA7D6" w14:textId="4847AC9F" w:rsidR="00F50E3F" w:rsidRPr="009B1BDA" w:rsidRDefault="00FF283F" w:rsidP="00F73344">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F50E3F" w:rsidRPr="009B1BDA">
              <w:rPr>
                <w:rFonts w:eastAsia="Times New Roman"/>
                <w:bCs/>
                <w:sz w:val="18"/>
                <w:szCs w:val="18"/>
                <w:lang w:val="es-ES" w:eastAsia="es-ES"/>
              </w:rPr>
              <w:t>mite</w:t>
            </w:r>
          </w:p>
        </w:tc>
      </w:tr>
      <w:tr w:rsidR="00F50E3F" w:rsidRPr="009B1BDA" w14:paraId="77EEAF5C" w14:textId="77777777" w:rsidTr="00F73344">
        <w:trPr>
          <w:trHeight w:val="283"/>
        </w:trPr>
        <w:tc>
          <w:tcPr>
            <w:tcW w:w="1061" w:type="pct"/>
            <w:tcBorders>
              <w:bottom w:val="single" w:sz="8" w:space="0" w:color="0D0D0D" w:themeColor="text1" w:themeTint="F2"/>
            </w:tcBorders>
            <w:shd w:val="clear" w:color="auto" w:fill="auto"/>
            <w:noWrap/>
            <w:vAlign w:val="center"/>
            <w:hideMark/>
          </w:tcPr>
          <w:p w14:paraId="02287937" w14:textId="77777777" w:rsidR="00F50E3F" w:rsidRPr="009B1BDA" w:rsidRDefault="00F50E3F" w:rsidP="00F73344">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65BEF404" w14:textId="77777777" w:rsidR="00F50E3F" w:rsidRPr="009B1BDA" w:rsidRDefault="00F50E3F" w:rsidP="00F73344">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9A430C5" w14:textId="77777777" w:rsidR="00F50E3F" w:rsidRPr="009B1BDA" w:rsidRDefault="00F50E3F" w:rsidP="00F73344">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AEFD4F3" w14:textId="77777777" w:rsidR="00F50E3F" w:rsidRPr="009B1BDA" w:rsidRDefault="00F50E3F" w:rsidP="00F73344">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DC950E2" w14:textId="77777777" w:rsidR="00F50E3F" w:rsidRPr="009B1BDA" w:rsidRDefault="00F50E3F" w:rsidP="00F73344">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6F30C970" w14:textId="76FA5D1B" w:rsidR="00F50E3F" w:rsidRPr="009B1BDA" w:rsidRDefault="00FF283F" w:rsidP="00F73344">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F50E3F" w:rsidRPr="009B1BDA">
              <w:rPr>
                <w:rFonts w:eastAsia="Times New Roman"/>
                <w:bCs/>
                <w:sz w:val="18"/>
                <w:szCs w:val="18"/>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DACB7A3" w14:textId="77777777" w:rsidR="00F50E3F" w:rsidRPr="009B1BDA" w:rsidRDefault="00F50E3F" w:rsidP="00F73344">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N</w:t>
            </w:r>
            <w:r w:rsidRPr="009B1BDA">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60DBBE9" w14:textId="77777777" w:rsidR="00F50E3F" w:rsidRPr="009B1BDA" w:rsidRDefault="00F50E3F" w:rsidP="00F73344">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w:t>
            </w:r>
          </w:p>
        </w:tc>
      </w:tr>
      <w:tr w:rsidR="00F50E3F" w:rsidRPr="009B1BDA" w14:paraId="7E6856FF" w14:textId="77777777" w:rsidTr="00F73344">
        <w:trPr>
          <w:trHeight w:val="397"/>
        </w:trPr>
        <w:tc>
          <w:tcPr>
            <w:tcW w:w="1061" w:type="pct"/>
            <w:tcBorders>
              <w:top w:val="single" w:sz="8" w:space="0" w:color="0D0D0D" w:themeColor="text1" w:themeTint="F2"/>
            </w:tcBorders>
            <w:shd w:val="clear" w:color="auto" w:fill="auto"/>
            <w:noWrap/>
            <w:vAlign w:val="center"/>
          </w:tcPr>
          <w:p w14:paraId="1ACA54D6" w14:textId="77777777" w:rsidR="00F50E3F" w:rsidRPr="009B1BDA" w:rsidRDefault="00F50E3F" w:rsidP="00F73344">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Segunda campaña</w:t>
            </w:r>
          </w:p>
        </w:tc>
        <w:tc>
          <w:tcPr>
            <w:tcW w:w="563" w:type="pct"/>
            <w:tcBorders>
              <w:top w:val="single" w:sz="8" w:space="0" w:color="0D0D0D" w:themeColor="text1" w:themeTint="F2"/>
            </w:tcBorders>
            <w:shd w:val="clear" w:color="auto" w:fill="auto"/>
            <w:noWrap/>
            <w:vAlign w:val="center"/>
          </w:tcPr>
          <w:p w14:paraId="5F254552" w14:textId="588504D5" w:rsidR="00F50E3F" w:rsidRPr="009B1BDA" w:rsidRDefault="009B1BDA" w:rsidP="00F73344">
            <w:pPr>
              <w:jc w:val="center"/>
              <w:rPr>
                <w:sz w:val="18"/>
                <w:szCs w:val="18"/>
              </w:rPr>
            </w:pPr>
            <w:r>
              <w:rPr>
                <w:sz w:val="18"/>
                <w:szCs w:val="18"/>
              </w:rPr>
              <w:t>0,2</w:t>
            </w:r>
          </w:p>
        </w:tc>
        <w:tc>
          <w:tcPr>
            <w:tcW w:w="563" w:type="pct"/>
            <w:tcBorders>
              <w:top w:val="single" w:sz="8" w:space="0" w:color="0D0D0D" w:themeColor="text1" w:themeTint="F2"/>
            </w:tcBorders>
            <w:shd w:val="clear" w:color="auto" w:fill="auto"/>
            <w:noWrap/>
            <w:vAlign w:val="center"/>
          </w:tcPr>
          <w:p w14:paraId="33E141BE" w14:textId="021743A3" w:rsidR="00F50E3F" w:rsidRPr="009B1BDA" w:rsidRDefault="009B1BDA" w:rsidP="00F73344">
            <w:pPr>
              <w:jc w:val="center"/>
              <w:rPr>
                <w:sz w:val="18"/>
                <w:szCs w:val="18"/>
              </w:rPr>
            </w:pPr>
            <w:r>
              <w:rPr>
                <w:sz w:val="18"/>
                <w:szCs w:val="18"/>
              </w:rPr>
              <w:t>0,1</w:t>
            </w:r>
          </w:p>
        </w:tc>
        <w:tc>
          <w:tcPr>
            <w:tcW w:w="563" w:type="pct"/>
            <w:tcBorders>
              <w:top w:val="single" w:sz="8" w:space="0" w:color="0D0D0D" w:themeColor="text1" w:themeTint="F2"/>
            </w:tcBorders>
            <w:shd w:val="clear" w:color="auto" w:fill="auto"/>
            <w:noWrap/>
            <w:vAlign w:val="center"/>
          </w:tcPr>
          <w:p w14:paraId="63A3DF87" w14:textId="0BD71654" w:rsidR="00F50E3F" w:rsidRPr="009B1BDA" w:rsidRDefault="009B1BDA" w:rsidP="003D3D08">
            <w:pPr>
              <w:jc w:val="center"/>
              <w:rPr>
                <w:sz w:val="18"/>
                <w:szCs w:val="18"/>
              </w:rPr>
            </w:pPr>
            <w:r w:rsidRPr="009B1BDA">
              <w:rPr>
                <w:sz w:val="18"/>
                <w:szCs w:val="18"/>
              </w:rPr>
              <w:t xml:space="preserve">ND </w:t>
            </w:r>
          </w:p>
        </w:tc>
        <w:tc>
          <w:tcPr>
            <w:tcW w:w="563" w:type="pct"/>
            <w:tcBorders>
              <w:top w:val="single" w:sz="8" w:space="0" w:color="0D0D0D" w:themeColor="text1" w:themeTint="F2"/>
            </w:tcBorders>
            <w:shd w:val="clear" w:color="auto" w:fill="auto"/>
            <w:noWrap/>
            <w:vAlign w:val="center"/>
          </w:tcPr>
          <w:p w14:paraId="20C31F27" w14:textId="3D845170" w:rsidR="00F50E3F" w:rsidRPr="009B1BDA" w:rsidRDefault="009B1BDA" w:rsidP="00F73344">
            <w:pPr>
              <w:jc w:val="center"/>
              <w:rPr>
                <w:sz w:val="18"/>
                <w:szCs w:val="18"/>
              </w:rPr>
            </w:pPr>
            <w:r>
              <w:rPr>
                <w:sz w:val="18"/>
                <w:szCs w:val="18"/>
              </w:rPr>
              <w:t>0,42</w:t>
            </w:r>
          </w:p>
        </w:tc>
        <w:tc>
          <w:tcPr>
            <w:tcW w:w="563" w:type="pct"/>
            <w:tcBorders>
              <w:top w:val="single" w:sz="8" w:space="0" w:color="0D0D0D" w:themeColor="text1" w:themeTint="F2"/>
            </w:tcBorders>
            <w:vAlign w:val="center"/>
          </w:tcPr>
          <w:p w14:paraId="788EDE3A" w14:textId="2CF70B0C" w:rsidR="00F50E3F" w:rsidRPr="009B1BDA" w:rsidRDefault="00F50E3F" w:rsidP="00F73344">
            <w:pPr>
              <w:jc w:val="center"/>
              <w:rPr>
                <w:sz w:val="18"/>
                <w:szCs w:val="18"/>
              </w:rPr>
            </w:pPr>
            <w:r w:rsidRPr="009B1BDA">
              <w:rPr>
                <w:sz w:val="18"/>
                <w:szCs w:val="18"/>
              </w:rPr>
              <w:t>0,2</w:t>
            </w:r>
          </w:p>
        </w:tc>
        <w:tc>
          <w:tcPr>
            <w:tcW w:w="563" w:type="pct"/>
            <w:tcBorders>
              <w:top w:val="single" w:sz="8" w:space="0" w:color="0D0D0D" w:themeColor="text1" w:themeTint="F2"/>
            </w:tcBorders>
            <w:shd w:val="clear" w:color="auto" w:fill="auto"/>
            <w:noWrap/>
            <w:vAlign w:val="center"/>
          </w:tcPr>
          <w:p w14:paraId="1BF046B7" w14:textId="12AC7CFB" w:rsidR="00F50E3F" w:rsidRPr="009B1BDA" w:rsidRDefault="00F50E3F" w:rsidP="00F73344">
            <w:pPr>
              <w:jc w:val="center"/>
              <w:rPr>
                <w:sz w:val="18"/>
                <w:szCs w:val="18"/>
              </w:rPr>
            </w:pPr>
            <w:r w:rsidRPr="009B1BDA">
              <w:rPr>
                <w:sz w:val="18"/>
                <w:szCs w:val="18"/>
              </w:rPr>
              <w:t>2</w:t>
            </w:r>
          </w:p>
        </w:tc>
        <w:tc>
          <w:tcPr>
            <w:tcW w:w="561" w:type="pct"/>
            <w:tcBorders>
              <w:top w:val="single" w:sz="8" w:space="0" w:color="0D0D0D" w:themeColor="text1" w:themeTint="F2"/>
            </w:tcBorders>
            <w:shd w:val="clear" w:color="auto" w:fill="auto"/>
            <w:noWrap/>
            <w:vAlign w:val="center"/>
          </w:tcPr>
          <w:p w14:paraId="6BD5A6AE" w14:textId="77F08074" w:rsidR="00F50E3F" w:rsidRPr="009B1BDA" w:rsidRDefault="00F50E3F" w:rsidP="00F73344">
            <w:pPr>
              <w:jc w:val="center"/>
              <w:rPr>
                <w:sz w:val="18"/>
                <w:szCs w:val="18"/>
              </w:rPr>
            </w:pPr>
            <w:r w:rsidRPr="009B1BDA">
              <w:rPr>
                <w:sz w:val="18"/>
                <w:szCs w:val="18"/>
              </w:rPr>
              <w:t>13%</w:t>
            </w:r>
          </w:p>
        </w:tc>
      </w:tr>
      <w:tr w:rsidR="00F50E3F" w:rsidRPr="009B1BDA" w14:paraId="0CB27C47" w14:textId="77777777" w:rsidTr="00F73344">
        <w:trPr>
          <w:trHeight w:val="397"/>
        </w:trPr>
        <w:tc>
          <w:tcPr>
            <w:tcW w:w="1061" w:type="pct"/>
            <w:tcBorders>
              <w:bottom w:val="single" w:sz="8" w:space="0" w:color="0D0D0D" w:themeColor="text1" w:themeTint="F2"/>
            </w:tcBorders>
            <w:shd w:val="clear" w:color="auto" w:fill="auto"/>
            <w:noWrap/>
            <w:vAlign w:val="center"/>
          </w:tcPr>
          <w:p w14:paraId="03DE6329" w14:textId="77777777" w:rsidR="00F50E3F" w:rsidRPr="009B1BDA" w:rsidRDefault="00F50E3F" w:rsidP="00F73344">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Primera campaña</w:t>
            </w:r>
          </w:p>
        </w:tc>
        <w:tc>
          <w:tcPr>
            <w:tcW w:w="563" w:type="pct"/>
            <w:tcBorders>
              <w:bottom w:val="single" w:sz="8" w:space="0" w:color="0D0D0D" w:themeColor="text1" w:themeTint="F2"/>
            </w:tcBorders>
            <w:shd w:val="clear" w:color="auto" w:fill="auto"/>
            <w:noWrap/>
            <w:vAlign w:val="center"/>
          </w:tcPr>
          <w:p w14:paraId="058ECC61" w14:textId="518A790A" w:rsidR="00F50E3F" w:rsidRPr="009B1BDA" w:rsidRDefault="009B1BDA" w:rsidP="00F73344">
            <w:pPr>
              <w:jc w:val="center"/>
              <w:rPr>
                <w:sz w:val="18"/>
                <w:szCs w:val="18"/>
              </w:rPr>
            </w:pPr>
            <w:r>
              <w:rPr>
                <w:sz w:val="18"/>
                <w:szCs w:val="18"/>
              </w:rPr>
              <w:t>ND</w:t>
            </w:r>
          </w:p>
        </w:tc>
        <w:tc>
          <w:tcPr>
            <w:tcW w:w="563" w:type="pct"/>
            <w:tcBorders>
              <w:bottom w:val="single" w:sz="8" w:space="0" w:color="0D0D0D" w:themeColor="text1" w:themeTint="F2"/>
            </w:tcBorders>
            <w:shd w:val="clear" w:color="auto" w:fill="auto"/>
            <w:noWrap/>
            <w:vAlign w:val="center"/>
          </w:tcPr>
          <w:p w14:paraId="5243465B" w14:textId="44FDD299" w:rsidR="00F50E3F" w:rsidRPr="009B1BDA" w:rsidRDefault="009B1BDA" w:rsidP="00F73344">
            <w:pPr>
              <w:jc w:val="center"/>
              <w:rPr>
                <w:sz w:val="18"/>
                <w:szCs w:val="18"/>
              </w:rPr>
            </w:pPr>
            <w:r>
              <w:rPr>
                <w:sz w:val="18"/>
                <w:szCs w:val="18"/>
              </w:rPr>
              <w:t>N/A</w:t>
            </w:r>
          </w:p>
        </w:tc>
        <w:tc>
          <w:tcPr>
            <w:tcW w:w="563" w:type="pct"/>
            <w:tcBorders>
              <w:bottom w:val="single" w:sz="8" w:space="0" w:color="0D0D0D" w:themeColor="text1" w:themeTint="F2"/>
            </w:tcBorders>
            <w:shd w:val="clear" w:color="auto" w:fill="auto"/>
            <w:noWrap/>
            <w:vAlign w:val="center"/>
          </w:tcPr>
          <w:p w14:paraId="79EEF5D5" w14:textId="55805E9E" w:rsidR="00F50E3F" w:rsidRPr="009B1BDA" w:rsidRDefault="009B1BDA" w:rsidP="003D3D08">
            <w:pPr>
              <w:jc w:val="center"/>
              <w:rPr>
                <w:sz w:val="18"/>
                <w:szCs w:val="18"/>
                <w:lang w:val="en-US"/>
              </w:rPr>
            </w:pPr>
            <w:r w:rsidRPr="009B1BDA">
              <w:rPr>
                <w:sz w:val="18"/>
                <w:szCs w:val="18"/>
              </w:rPr>
              <w:t xml:space="preserve">ND </w:t>
            </w:r>
          </w:p>
        </w:tc>
        <w:tc>
          <w:tcPr>
            <w:tcW w:w="563" w:type="pct"/>
            <w:tcBorders>
              <w:bottom w:val="single" w:sz="8" w:space="0" w:color="0D0D0D" w:themeColor="text1" w:themeTint="F2"/>
            </w:tcBorders>
            <w:shd w:val="clear" w:color="auto" w:fill="auto"/>
            <w:noWrap/>
            <w:vAlign w:val="center"/>
          </w:tcPr>
          <w:p w14:paraId="5F59F858" w14:textId="18350497" w:rsidR="00F50E3F" w:rsidRPr="009B1BDA" w:rsidRDefault="009B1BDA" w:rsidP="00F73344">
            <w:pPr>
              <w:jc w:val="center"/>
              <w:rPr>
                <w:sz w:val="18"/>
                <w:szCs w:val="18"/>
              </w:rPr>
            </w:pPr>
            <w:r>
              <w:rPr>
                <w:sz w:val="18"/>
                <w:szCs w:val="18"/>
              </w:rPr>
              <w:t>-</w:t>
            </w:r>
          </w:p>
        </w:tc>
        <w:tc>
          <w:tcPr>
            <w:tcW w:w="563" w:type="pct"/>
            <w:tcBorders>
              <w:bottom w:val="single" w:sz="8" w:space="0" w:color="0D0D0D" w:themeColor="text1" w:themeTint="F2"/>
            </w:tcBorders>
            <w:vAlign w:val="center"/>
          </w:tcPr>
          <w:p w14:paraId="19992D80" w14:textId="5A0C58EA" w:rsidR="00F50E3F" w:rsidRPr="009B1BDA" w:rsidRDefault="00F50E3F" w:rsidP="00F73344">
            <w:pPr>
              <w:jc w:val="center"/>
              <w:rPr>
                <w:sz w:val="18"/>
                <w:szCs w:val="18"/>
              </w:rPr>
            </w:pPr>
            <w:r w:rsidRPr="009B1BDA">
              <w:rPr>
                <w:sz w:val="18"/>
                <w:szCs w:val="18"/>
              </w:rPr>
              <w:t>0,2</w:t>
            </w:r>
          </w:p>
        </w:tc>
        <w:tc>
          <w:tcPr>
            <w:tcW w:w="563" w:type="pct"/>
            <w:tcBorders>
              <w:bottom w:val="single" w:sz="8" w:space="0" w:color="0D0D0D" w:themeColor="text1" w:themeTint="F2"/>
            </w:tcBorders>
            <w:shd w:val="clear" w:color="auto" w:fill="auto"/>
            <w:noWrap/>
            <w:vAlign w:val="center"/>
          </w:tcPr>
          <w:p w14:paraId="24733FB3" w14:textId="77777777" w:rsidR="00F50E3F" w:rsidRPr="009B1BDA" w:rsidRDefault="00F50E3F" w:rsidP="00F73344">
            <w:pPr>
              <w:jc w:val="center"/>
              <w:rPr>
                <w:sz w:val="18"/>
                <w:szCs w:val="18"/>
              </w:rPr>
            </w:pPr>
            <w:r w:rsidRPr="009B1BDA">
              <w:rPr>
                <w:sz w:val="18"/>
                <w:szCs w:val="18"/>
              </w:rPr>
              <w:t>0</w:t>
            </w:r>
          </w:p>
        </w:tc>
        <w:tc>
          <w:tcPr>
            <w:tcW w:w="561" w:type="pct"/>
            <w:tcBorders>
              <w:bottom w:val="single" w:sz="8" w:space="0" w:color="0D0D0D" w:themeColor="text1" w:themeTint="F2"/>
            </w:tcBorders>
            <w:shd w:val="clear" w:color="auto" w:fill="auto"/>
            <w:noWrap/>
            <w:vAlign w:val="center"/>
          </w:tcPr>
          <w:p w14:paraId="745F7257" w14:textId="77777777" w:rsidR="00F50E3F" w:rsidRPr="009B1BDA" w:rsidRDefault="00F50E3F" w:rsidP="00F73344">
            <w:pPr>
              <w:jc w:val="center"/>
              <w:rPr>
                <w:sz w:val="18"/>
                <w:szCs w:val="18"/>
              </w:rPr>
            </w:pPr>
            <w:r w:rsidRPr="009B1BDA">
              <w:rPr>
                <w:sz w:val="18"/>
                <w:szCs w:val="18"/>
              </w:rPr>
              <w:t>0%</w:t>
            </w:r>
          </w:p>
        </w:tc>
      </w:tr>
    </w:tbl>
    <w:p w14:paraId="1A4A92E8" w14:textId="485250A6" w:rsidR="00CA0354" w:rsidRPr="009B1BDA" w:rsidRDefault="009B1BDA" w:rsidP="00F31A03">
      <w:pPr>
        <w:spacing w:after="160" w:line="259" w:lineRule="auto"/>
        <w:contextualSpacing w:val="0"/>
        <w:jc w:val="both"/>
        <w:rPr>
          <w:sz w:val="16"/>
          <w:szCs w:val="16"/>
        </w:rPr>
      </w:pPr>
      <w:r w:rsidRPr="009B1BDA">
        <w:rPr>
          <w:sz w:val="16"/>
          <w:szCs w:val="16"/>
        </w:rPr>
        <w:t>ND: no detectable, N/A: no aplica</w:t>
      </w:r>
    </w:p>
    <w:p w14:paraId="67495D97" w14:textId="77777777" w:rsidR="003352BD" w:rsidRPr="003352BD" w:rsidRDefault="001254F4" w:rsidP="003352BD">
      <w:pPr>
        <w:jc w:val="both"/>
      </w:pPr>
      <w:r w:rsidRPr="003352BD">
        <w:lastRenderedPageBreak/>
        <w:t>Solo en 9 puntos se hallaron concentraciones medibles de aluminio, el promedio fue de 0,2</w:t>
      </w:r>
      <w:r w:rsidR="00FD1218" w:rsidRPr="003352BD">
        <w:t xml:space="preserve"> mg/l. </w:t>
      </w:r>
    </w:p>
    <w:p w14:paraId="6AB40497" w14:textId="049855C2" w:rsidR="00CA0354" w:rsidRDefault="00CA0354">
      <w:pPr>
        <w:spacing w:after="160" w:line="259" w:lineRule="auto"/>
        <w:contextualSpacing w:val="0"/>
        <w:rPr>
          <w:rStyle w:val="Ttulo2Car"/>
          <w:b w:val="0"/>
        </w:rPr>
      </w:pPr>
      <w:r>
        <w:rPr>
          <w:rStyle w:val="Ttulo2Car"/>
          <w:b w:val="0"/>
        </w:rPr>
        <w:br w:type="page"/>
      </w:r>
    </w:p>
    <w:p w14:paraId="5472BD25" w14:textId="7B2AAC8C" w:rsidR="00884BED" w:rsidRDefault="00D5645D" w:rsidP="00FD1218">
      <w:pPr>
        <w:spacing w:line="259" w:lineRule="auto"/>
        <w:contextualSpacing w:val="0"/>
        <w:rPr>
          <w:rStyle w:val="Ttulo2Car"/>
        </w:rPr>
      </w:pPr>
      <w:bookmarkStart w:id="116" w:name="_Toc109945411"/>
      <w:r>
        <w:rPr>
          <w:rStyle w:val="Ttulo2Car"/>
        </w:rPr>
        <w:lastRenderedPageBreak/>
        <w:t>3.1</w:t>
      </w:r>
      <w:r w:rsidR="004221A5">
        <w:rPr>
          <w:rStyle w:val="Ttulo2Car"/>
        </w:rPr>
        <w:t xml:space="preserve">.20 </w:t>
      </w:r>
      <w:r w:rsidR="00884BED">
        <w:rPr>
          <w:rStyle w:val="Ttulo2Car"/>
        </w:rPr>
        <w:t>Cadmio</w:t>
      </w:r>
      <w:r w:rsidR="005B73B1">
        <w:rPr>
          <w:rStyle w:val="Ttulo2Car"/>
        </w:rPr>
        <w:t xml:space="preserve"> en aguas superficiales.</w:t>
      </w:r>
      <w:bookmarkEnd w:id="116"/>
    </w:p>
    <w:p w14:paraId="1FE40F1D" w14:textId="77777777" w:rsidR="00FD1218" w:rsidRPr="00FD1218" w:rsidRDefault="00FD1218" w:rsidP="00FD1218">
      <w:pPr>
        <w:rPr>
          <w:sz w:val="10"/>
        </w:rPr>
      </w:pPr>
    </w:p>
    <w:p w14:paraId="58DE67C7" w14:textId="56C8A698" w:rsidR="00FD1218" w:rsidRPr="003352BD" w:rsidRDefault="00FD1218" w:rsidP="003352BD">
      <w:pPr>
        <w:jc w:val="both"/>
      </w:pPr>
      <w:r w:rsidRPr="003352BD">
        <w:t>El cadmio es un metal pesado no biodegradable y con potencial de bio</w:t>
      </w:r>
      <w:r w:rsidR="004040BC" w:rsidRPr="003352BD">
        <w:t>acumulación, d</w:t>
      </w:r>
      <w:r w:rsidRPr="003352BD">
        <w:t>e acuerdo a Orozco y Pérez (2003), la presencia de cadmio en el medio ambiente se debe principalmente a la fabricación de hierro y acero, a la industria del carbón y la del aceite.</w:t>
      </w:r>
    </w:p>
    <w:p w14:paraId="688664CC" w14:textId="77777777" w:rsidR="00FD1218" w:rsidRPr="003352BD" w:rsidRDefault="00FD1218" w:rsidP="003352BD">
      <w:pPr>
        <w:jc w:val="both"/>
      </w:pPr>
    </w:p>
    <w:p w14:paraId="60F0ABF1" w14:textId="23EF0391" w:rsidR="004040BC" w:rsidRPr="003352BD" w:rsidRDefault="004040BC" w:rsidP="003352BD">
      <w:pPr>
        <w:jc w:val="both"/>
      </w:pPr>
      <w:r w:rsidRPr="003352BD">
        <w:t xml:space="preserve">Para las determinaciones de cadmio se utilizó el método AAS-GFA (SM-3113), cuyo límite de cuantificación es de 0,008 </w:t>
      </w:r>
      <w:r w:rsidRPr="003352BD">
        <w:rPr>
          <w:rFonts w:ascii="Courier New" w:hAnsi="Courier New" w:cs="Courier New"/>
        </w:rPr>
        <w:t>µ</w:t>
      </w:r>
      <w:r w:rsidRPr="003352BD">
        <w:t>g/L; durante el periodo de estudio no</w:t>
      </w:r>
      <w:r w:rsidR="00D960A7" w:rsidRPr="003352BD">
        <w:t xml:space="preserve"> se</w:t>
      </w:r>
      <w:r w:rsidRPr="003352BD">
        <w:t xml:space="preserve"> encontraron niveles cuantificables</w:t>
      </w:r>
      <w:r w:rsidR="00F73344" w:rsidRPr="003352BD">
        <w:t xml:space="preserve"> de cadmio</w:t>
      </w:r>
      <w:r w:rsidRPr="003352BD">
        <w:t xml:space="preserve"> en los puntos monitoreados. En la figura 20 se representan los resultados de los análisis laboratoriales.</w:t>
      </w:r>
    </w:p>
    <w:p w14:paraId="06D5DE86" w14:textId="77777777" w:rsidR="00FD1218" w:rsidRPr="00FD1218" w:rsidRDefault="00FD1218" w:rsidP="00FD1218">
      <w:pPr>
        <w:autoSpaceDE w:val="0"/>
        <w:autoSpaceDN w:val="0"/>
        <w:adjustRightInd w:val="0"/>
        <w:spacing w:line="240" w:lineRule="auto"/>
        <w:contextualSpacing w:val="0"/>
        <w:rPr>
          <w:lang w:val="es-ES"/>
        </w:rPr>
      </w:pPr>
    </w:p>
    <w:p w14:paraId="3497187B" w14:textId="2D23A442" w:rsidR="00884BED" w:rsidRPr="00CA0354" w:rsidRDefault="00CA0354" w:rsidP="00CA0354">
      <w:r>
        <w:rPr>
          <w:rFonts w:asciiTheme="majorHAnsi" w:hAnsiTheme="majorHAnsi" w:cs="Courier New"/>
          <w:noProof/>
          <w:lang w:val="es-ES" w:eastAsia="es-ES"/>
        </w:rPr>
        <w:drawing>
          <wp:inline distT="0" distB="0" distL="0" distR="0" wp14:anchorId="4B61302C" wp14:editId="3316A70D">
            <wp:extent cx="5396345" cy="2881746"/>
            <wp:effectExtent l="0" t="0" r="13970" b="13970"/>
            <wp:docPr id="533" name="Gráfico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9262ABF" w14:textId="4C755E80" w:rsidR="00884BED" w:rsidRDefault="00E342C7" w:rsidP="00E342C7">
      <w:pPr>
        <w:pStyle w:val="Descripcin"/>
        <w:rPr>
          <w:rStyle w:val="Ttulo2Car"/>
          <w:b w:val="0"/>
        </w:rPr>
      </w:pPr>
      <w:bookmarkStart w:id="117" w:name="_Toc90911543"/>
      <w:r>
        <w:t xml:space="preserve">Figura </w:t>
      </w:r>
      <w:fldSimple w:instr=" SEQ Figura \* ARABIC ">
        <w:r w:rsidR="008647F1">
          <w:rPr>
            <w:noProof/>
          </w:rPr>
          <w:t>20</w:t>
        </w:r>
      </w:fldSimple>
      <w:r>
        <w:t xml:space="preserve">. </w:t>
      </w:r>
      <w:r w:rsidR="00C46CF7" w:rsidRPr="00C46CF7">
        <w:rPr>
          <w:rStyle w:val="Ttulo2Car"/>
          <w:b w:val="0"/>
        </w:rPr>
        <w:t>Cadmio en aguas superficiales</w:t>
      </w:r>
      <w:bookmarkEnd w:id="117"/>
    </w:p>
    <w:p w14:paraId="555A837E" w14:textId="0B8A454B" w:rsidR="009A4FB7" w:rsidRPr="003352BD" w:rsidRDefault="00F73344" w:rsidP="003352BD">
      <w:pPr>
        <w:jc w:val="both"/>
      </w:pPr>
      <w:r w:rsidRPr="003352BD">
        <w:t>Para aguas de clase 2 la R</w:t>
      </w:r>
      <w:r w:rsidR="003B51C2" w:rsidRPr="003352BD">
        <w:t>esolución SEAM 222/02 limita la</w:t>
      </w:r>
      <w:r w:rsidRPr="003352BD">
        <w:t xml:space="preserve"> </w:t>
      </w:r>
      <w:r w:rsidR="003B51C2" w:rsidRPr="003352BD">
        <w:t xml:space="preserve">concentración de cadmio en 1 </w:t>
      </w:r>
      <w:r w:rsidR="003B51C2" w:rsidRPr="003352BD">
        <w:rPr>
          <w:rFonts w:ascii="Courier New" w:hAnsi="Courier New" w:cs="Courier New"/>
        </w:rPr>
        <w:t>µ</w:t>
      </w:r>
      <w:r w:rsidR="003B51C2" w:rsidRPr="003352BD">
        <w:t xml:space="preserve">g/L. Todos los resultados obtenidos durante las dos campañas realizadas se encuentran </w:t>
      </w:r>
      <w:r w:rsidR="00FF283F" w:rsidRPr="003352BD">
        <w:t>en conformidad con la normativa (tabla 20).</w:t>
      </w:r>
    </w:p>
    <w:p w14:paraId="5549DB45" w14:textId="77777777" w:rsidR="003B51C2" w:rsidRPr="003352BD" w:rsidRDefault="003B51C2" w:rsidP="003352BD">
      <w:pPr>
        <w:jc w:val="both"/>
      </w:pPr>
    </w:p>
    <w:p w14:paraId="430D177E" w14:textId="66300019" w:rsidR="003B51C2" w:rsidRPr="008272A3" w:rsidRDefault="00754AAD" w:rsidP="00754AAD">
      <w:pPr>
        <w:pStyle w:val="Descripcin"/>
        <w:spacing w:after="0"/>
      </w:pPr>
      <w:bookmarkStart w:id="118" w:name="_Toc90909569"/>
      <w:r>
        <w:t xml:space="preserve">Tabla </w:t>
      </w:r>
      <w:fldSimple w:instr=" SEQ Tabla \* ARABIC ">
        <w:r w:rsidR="008647F1">
          <w:rPr>
            <w:noProof/>
          </w:rPr>
          <w:t>20</w:t>
        </w:r>
      </w:fldSimple>
      <w:r>
        <w:t xml:space="preserve">. </w:t>
      </w:r>
      <w:r w:rsidR="003B51C2" w:rsidRPr="008272A3">
        <w:rPr>
          <w:rFonts w:asciiTheme="majorHAnsi" w:hAnsiTheme="majorHAnsi"/>
        </w:rPr>
        <w:t>Comparación de estadísticos descriptivos - Cadmio</w:t>
      </w:r>
      <w:bookmarkEnd w:id="118"/>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D5645D" w:rsidRPr="009B1BDA" w14:paraId="0D942B15" w14:textId="77777777" w:rsidTr="00D5645D">
        <w:trPr>
          <w:trHeight w:val="283"/>
        </w:trPr>
        <w:tc>
          <w:tcPr>
            <w:tcW w:w="953" w:type="pct"/>
            <w:tcBorders>
              <w:top w:val="single" w:sz="8" w:space="0" w:color="0D0D0D" w:themeColor="text1" w:themeTint="F2"/>
            </w:tcBorders>
            <w:shd w:val="clear" w:color="auto" w:fill="auto"/>
            <w:noWrap/>
            <w:vAlign w:val="center"/>
          </w:tcPr>
          <w:p w14:paraId="684B24EC"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25D45E02"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5F273842"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7EA62B64"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Rango</w:t>
            </w:r>
          </w:p>
        </w:tc>
        <w:tc>
          <w:tcPr>
            <w:tcW w:w="506" w:type="pct"/>
            <w:tcBorders>
              <w:top w:val="single" w:sz="8" w:space="0" w:color="0D0D0D" w:themeColor="text1" w:themeTint="F2"/>
            </w:tcBorders>
          </w:tcPr>
          <w:p w14:paraId="7342F8A1"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47DB9F5A" w14:textId="6F8F9B3A" w:rsidR="00D5645D" w:rsidRPr="009B1BDA" w:rsidRDefault="00D5645D" w:rsidP="00D960A7">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4F7D1B7B" w14:textId="0816C693" w:rsidR="00D5645D" w:rsidRPr="009B1BDA" w:rsidRDefault="00D5645D"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Pr="009B1BDA">
              <w:rPr>
                <w:rFonts w:eastAsia="Times New Roman"/>
                <w:bCs/>
                <w:sz w:val="18"/>
                <w:szCs w:val="18"/>
                <w:lang w:val="es-ES" w:eastAsia="es-ES"/>
              </w:rPr>
              <w:t>mite</w:t>
            </w:r>
          </w:p>
        </w:tc>
      </w:tr>
      <w:tr w:rsidR="00D5645D" w:rsidRPr="009B1BDA" w14:paraId="12251C2C" w14:textId="77777777" w:rsidTr="00D5645D">
        <w:trPr>
          <w:trHeight w:val="283"/>
        </w:trPr>
        <w:tc>
          <w:tcPr>
            <w:tcW w:w="953" w:type="pct"/>
            <w:tcBorders>
              <w:bottom w:val="single" w:sz="8" w:space="0" w:color="0D0D0D" w:themeColor="text1" w:themeTint="F2"/>
            </w:tcBorders>
            <w:shd w:val="clear" w:color="auto" w:fill="auto"/>
            <w:noWrap/>
            <w:vAlign w:val="center"/>
            <w:hideMark/>
          </w:tcPr>
          <w:p w14:paraId="08457F9A"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6D3CE88C"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54B22623"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16E007A"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4153A84"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Máximo</w:t>
            </w:r>
          </w:p>
        </w:tc>
        <w:tc>
          <w:tcPr>
            <w:tcW w:w="506" w:type="pct"/>
            <w:tcBorders>
              <w:bottom w:val="single" w:sz="8" w:space="0" w:color="0D0D0D" w:themeColor="text1" w:themeTint="F2"/>
            </w:tcBorders>
          </w:tcPr>
          <w:p w14:paraId="6ED220EE" w14:textId="39AE11A0" w:rsidR="00D5645D" w:rsidRDefault="00D5645D"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3D728689" w14:textId="6B491C5E" w:rsidR="00D5645D" w:rsidRPr="009B1BDA" w:rsidRDefault="00D5645D"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Pr="009B1BDA">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6DA01287"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N</w:t>
            </w:r>
            <w:r w:rsidRPr="009B1BDA">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30F3C04D"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w:t>
            </w:r>
          </w:p>
        </w:tc>
      </w:tr>
      <w:tr w:rsidR="00D5645D" w:rsidRPr="009B1BDA" w14:paraId="03E0D8C0" w14:textId="77777777" w:rsidTr="00D5645D">
        <w:trPr>
          <w:trHeight w:val="397"/>
        </w:trPr>
        <w:tc>
          <w:tcPr>
            <w:tcW w:w="953" w:type="pct"/>
            <w:tcBorders>
              <w:top w:val="single" w:sz="8" w:space="0" w:color="0D0D0D" w:themeColor="text1" w:themeTint="F2"/>
            </w:tcBorders>
            <w:shd w:val="clear" w:color="auto" w:fill="auto"/>
            <w:noWrap/>
            <w:vAlign w:val="center"/>
          </w:tcPr>
          <w:p w14:paraId="34B6816D" w14:textId="77777777" w:rsidR="00D5645D" w:rsidRPr="009B1BDA" w:rsidRDefault="00D5645D"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58900A56" w14:textId="3CED9EEE" w:rsidR="00D5645D" w:rsidRPr="009B1BDA" w:rsidRDefault="00D5645D" w:rsidP="00D960A7">
            <w:pPr>
              <w:jc w:val="center"/>
              <w:rPr>
                <w:sz w:val="18"/>
                <w:szCs w:val="18"/>
              </w:rPr>
            </w:pPr>
            <w:r>
              <w:rPr>
                <w:sz w:val="18"/>
                <w:szCs w:val="18"/>
              </w:rPr>
              <w:t>ND</w:t>
            </w:r>
          </w:p>
        </w:tc>
        <w:tc>
          <w:tcPr>
            <w:tcW w:w="506" w:type="pct"/>
            <w:tcBorders>
              <w:top w:val="single" w:sz="8" w:space="0" w:color="0D0D0D" w:themeColor="text1" w:themeTint="F2"/>
            </w:tcBorders>
            <w:shd w:val="clear" w:color="auto" w:fill="auto"/>
            <w:noWrap/>
            <w:vAlign w:val="center"/>
          </w:tcPr>
          <w:p w14:paraId="28E979FB" w14:textId="3D0857A7" w:rsidR="00D5645D" w:rsidRPr="009B1BDA" w:rsidRDefault="00D5645D" w:rsidP="00D960A7">
            <w:pPr>
              <w:jc w:val="center"/>
              <w:rPr>
                <w:sz w:val="18"/>
                <w:szCs w:val="18"/>
              </w:rPr>
            </w:pPr>
            <w:r>
              <w:rPr>
                <w:sz w:val="18"/>
                <w:szCs w:val="18"/>
              </w:rPr>
              <w:t>N/A</w:t>
            </w:r>
          </w:p>
        </w:tc>
        <w:tc>
          <w:tcPr>
            <w:tcW w:w="506" w:type="pct"/>
            <w:tcBorders>
              <w:top w:val="single" w:sz="8" w:space="0" w:color="0D0D0D" w:themeColor="text1" w:themeTint="F2"/>
            </w:tcBorders>
            <w:shd w:val="clear" w:color="auto" w:fill="auto"/>
            <w:noWrap/>
            <w:vAlign w:val="center"/>
          </w:tcPr>
          <w:p w14:paraId="1FF96BE0" w14:textId="0B4BB838" w:rsidR="00D5645D" w:rsidRPr="003B51C2" w:rsidRDefault="00D5645D" w:rsidP="00D5645D">
            <w:pPr>
              <w:jc w:val="center"/>
              <w:rPr>
                <w:sz w:val="18"/>
                <w:szCs w:val="18"/>
                <w:lang w:val="en-US"/>
              </w:rPr>
            </w:pPr>
            <w:r>
              <w:rPr>
                <w:sz w:val="18"/>
                <w:szCs w:val="18"/>
              </w:rPr>
              <w:t xml:space="preserve">ND </w:t>
            </w:r>
          </w:p>
        </w:tc>
        <w:tc>
          <w:tcPr>
            <w:tcW w:w="506" w:type="pct"/>
            <w:tcBorders>
              <w:top w:val="single" w:sz="8" w:space="0" w:color="0D0D0D" w:themeColor="text1" w:themeTint="F2"/>
            </w:tcBorders>
            <w:shd w:val="clear" w:color="auto" w:fill="auto"/>
            <w:noWrap/>
            <w:vAlign w:val="center"/>
          </w:tcPr>
          <w:p w14:paraId="3EAC341C" w14:textId="3BFBCA16" w:rsidR="00D5645D" w:rsidRPr="009B1BDA" w:rsidRDefault="00D5645D" w:rsidP="00D960A7">
            <w:pPr>
              <w:jc w:val="center"/>
              <w:rPr>
                <w:sz w:val="18"/>
                <w:szCs w:val="18"/>
              </w:rPr>
            </w:pPr>
            <w:r>
              <w:rPr>
                <w:sz w:val="18"/>
                <w:szCs w:val="18"/>
              </w:rPr>
              <w:t>-</w:t>
            </w:r>
          </w:p>
        </w:tc>
        <w:tc>
          <w:tcPr>
            <w:tcW w:w="506" w:type="pct"/>
            <w:tcBorders>
              <w:top w:val="single" w:sz="8" w:space="0" w:color="0D0D0D" w:themeColor="text1" w:themeTint="F2"/>
            </w:tcBorders>
            <w:vAlign w:val="center"/>
          </w:tcPr>
          <w:p w14:paraId="38637C40" w14:textId="21F26CCC" w:rsidR="00D5645D" w:rsidRDefault="00D5645D" w:rsidP="00D5645D">
            <w:pPr>
              <w:jc w:val="center"/>
              <w:rPr>
                <w:sz w:val="18"/>
                <w:szCs w:val="18"/>
              </w:rPr>
            </w:pPr>
            <w:r>
              <w:rPr>
                <w:sz w:val="18"/>
                <w:szCs w:val="18"/>
                <w:lang w:val="en-US"/>
              </w:rPr>
              <w:t>&gt;0,008</w:t>
            </w:r>
          </w:p>
        </w:tc>
        <w:tc>
          <w:tcPr>
            <w:tcW w:w="506" w:type="pct"/>
            <w:tcBorders>
              <w:top w:val="single" w:sz="8" w:space="0" w:color="0D0D0D" w:themeColor="text1" w:themeTint="F2"/>
            </w:tcBorders>
            <w:vAlign w:val="center"/>
          </w:tcPr>
          <w:p w14:paraId="6F57F7CD" w14:textId="0E464220" w:rsidR="00D5645D" w:rsidRPr="009B1BDA" w:rsidRDefault="00D5645D" w:rsidP="00D960A7">
            <w:pPr>
              <w:jc w:val="center"/>
              <w:rPr>
                <w:sz w:val="18"/>
                <w:szCs w:val="18"/>
              </w:rPr>
            </w:pPr>
            <w:r>
              <w:rPr>
                <w:sz w:val="18"/>
                <w:szCs w:val="18"/>
              </w:rPr>
              <w:t xml:space="preserve">1 </w:t>
            </w:r>
            <w:r w:rsidRPr="005B73B1">
              <w:rPr>
                <w:rFonts w:ascii="Courier New" w:hAnsi="Courier New" w:cs="Courier New"/>
              </w:rPr>
              <w:t>µ</w:t>
            </w:r>
            <w:r w:rsidRPr="005B73B1">
              <w:t>g/L</w:t>
            </w:r>
          </w:p>
        </w:tc>
        <w:tc>
          <w:tcPr>
            <w:tcW w:w="506" w:type="pct"/>
            <w:tcBorders>
              <w:top w:val="single" w:sz="8" w:space="0" w:color="0D0D0D" w:themeColor="text1" w:themeTint="F2"/>
            </w:tcBorders>
            <w:shd w:val="clear" w:color="auto" w:fill="auto"/>
            <w:noWrap/>
            <w:vAlign w:val="center"/>
          </w:tcPr>
          <w:p w14:paraId="1CCA6750" w14:textId="10870A00" w:rsidR="00D5645D" w:rsidRPr="009B1BDA" w:rsidRDefault="00D5645D" w:rsidP="00D960A7">
            <w:pPr>
              <w:jc w:val="center"/>
              <w:rPr>
                <w:sz w:val="18"/>
                <w:szCs w:val="18"/>
              </w:rPr>
            </w:pPr>
            <w:r>
              <w:rPr>
                <w:sz w:val="18"/>
                <w:szCs w:val="18"/>
              </w:rPr>
              <w:t>0</w:t>
            </w:r>
          </w:p>
        </w:tc>
        <w:tc>
          <w:tcPr>
            <w:tcW w:w="504" w:type="pct"/>
            <w:tcBorders>
              <w:top w:val="single" w:sz="8" w:space="0" w:color="0D0D0D" w:themeColor="text1" w:themeTint="F2"/>
            </w:tcBorders>
            <w:shd w:val="clear" w:color="auto" w:fill="auto"/>
            <w:noWrap/>
            <w:vAlign w:val="center"/>
          </w:tcPr>
          <w:p w14:paraId="1BEA3ADC" w14:textId="462C2B68" w:rsidR="00D5645D" w:rsidRPr="009B1BDA" w:rsidRDefault="00D5645D" w:rsidP="00D960A7">
            <w:pPr>
              <w:jc w:val="center"/>
              <w:rPr>
                <w:sz w:val="18"/>
                <w:szCs w:val="18"/>
              </w:rPr>
            </w:pPr>
            <w:r>
              <w:rPr>
                <w:sz w:val="18"/>
                <w:szCs w:val="18"/>
              </w:rPr>
              <w:t>0%</w:t>
            </w:r>
          </w:p>
        </w:tc>
      </w:tr>
      <w:tr w:rsidR="00D5645D" w:rsidRPr="009B1BDA" w14:paraId="0993E902" w14:textId="77777777" w:rsidTr="00D5645D">
        <w:trPr>
          <w:trHeight w:val="397"/>
        </w:trPr>
        <w:tc>
          <w:tcPr>
            <w:tcW w:w="953" w:type="pct"/>
            <w:tcBorders>
              <w:bottom w:val="single" w:sz="8" w:space="0" w:color="0D0D0D" w:themeColor="text1" w:themeTint="F2"/>
            </w:tcBorders>
            <w:shd w:val="clear" w:color="auto" w:fill="auto"/>
            <w:noWrap/>
            <w:vAlign w:val="center"/>
          </w:tcPr>
          <w:p w14:paraId="63E7F485" w14:textId="77777777" w:rsidR="00D5645D" w:rsidRPr="009B1BDA" w:rsidRDefault="00D5645D"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549C8A0D" w14:textId="02F6F2FF" w:rsidR="00D5645D" w:rsidRPr="009B1BDA" w:rsidRDefault="00D5645D" w:rsidP="00D960A7">
            <w:pPr>
              <w:jc w:val="center"/>
              <w:rPr>
                <w:sz w:val="18"/>
                <w:szCs w:val="18"/>
              </w:rPr>
            </w:pPr>
            <w:r>
              <w:rPr>
                <w:sz w:val="18"/>
                <w:szCs w:val="18"/>
              </w:rPr>
              <w:t>ND</w:t>
            </w:r>
          </w:p>
        </w:tc>
        <w:tc>
          <w:tcPr>
            <w:tcW w:w="506" w:type="pct"/>
            <w:tcBorders>
              <w:bottom w:val="single" w:sz="8" w:space="0" w:color="0D0D0D" w:themeColor="text1" w:themeTint="F2"/>
            </w:tcBorders>
            <w:shd w:val="clear" w:color="auto" w:fill="auto"/>
            <w:noWrap/>
            <w:vAlign w:val="center"/>
          </w:tcPr>
          <w:p w14:paraId="1468F89B" w14:textId="56D4CEA4" w:rsidR="00D5645D" w:rsidRPr="009B1BDA" w:rsidRDefault="00D5645D" w:rsidP="00D960A7">
            <w:pPr>
              <w:jc w:val="center"/>
              <w:rPr>
                <w:sz w:val="18"/>
                <w:szCs w:val="18"/>
              </w:rPr>
            </w:pPr>
            <w:r>
              <w:rPr>
                <w:sz w:val="18"/>
                <w:szCs w:val="18"/>
              </w:rPr>
              <w:t>N/A</w:t>
            </w:r>
          </w:p>
        </w:tc>
        <w:tc>
          <w:tcPr>
            <w:tcW w:w="506" w:type="pct"/>
            <w:tcBorders>
              <w:bottom w:val="single" w:sz="8" w:space="0" w:color="0D0D0D" w:themeColor="text1" w:themeTint="F2"/>
            </w:tcBorders>
            <w:shd w:val="clear" w:color="auto" w:fill="auto"/>
            <w:noWrap/>
            <w:vAlign w:val="center"/>
          </w:tcPr>
          <w:p w14:paraId="1A160AA8" w14:textId="72E6F92F" w:rsidR="00D5645D" w:rsidRPr="009B1BDA" w:rsidRDefault="00D5645D" w:rsidP="00D5645D">
            <w:pPr>
              <w:jc w:val="center"/>
              <w:rPr>
                <w:sz w:val="18"/>
                <w:szCs w:val="18"/>
                <w:lang w:val="en-US"/>
              </w:rPr>
            </w:pPr>
            <w:r>
              <w:rPr>
                <w:sz w:val="18"/>
                <w:szCs w:val="18"/>
              </w:rPr>
              <w:t xml:space="preserve">ND </w:t>
            </w:r>
          </w:p>
        </w:tc>
        <w:tc>
          <w:tcPr>
            <w:tcW w:w="506" w:type="pct"/>
            <w:tcBorders>
              <w:bottom w:val="single" w:sz="8" w:space="0" w:color="0D0D0D" w:themeColor="text1" w:themeTint="F2"/>
            </w:tcBorders>
            <w:shd w:val="clear" w:color="auto" w:fill="auto"/>
            <w:noWrap/>
            <w:vAlign w:val="center"/>
          </w:tcPr>
          <w:p w14:paraId="5AA39949" w14:textId="458473AD" w:rsidR="00D5645D" w:rsidRPr="009B1BDA" w:rsidRDefault="00D5645D" w:rsidP="00D960A7">
            <w:pPr>
              <w:jc w:val="center"/>
              <w:rPr>
                <w:sz w:val="18"/>
                <w:szCs w:val="18"/>
              </w:rPr>
            </w:pPr>
            <w:r>
              <w:rPr>
                <w:sz w:val="18"/>
                <w:szCs w:val="18"/>
              </w:rPr>
              <w:t>-</w:t>
            </w:r>
          </w:p>
        </w:tc>
        <w:tc>
          <w:tcPr>
            <w:tcW w:w="506" w:type="pct"/>
            <w:tcBorders>
              <w:bottom w:val="single" w:sz="8" w:space="0" w:color="0D0D0D" w:themeColor="text1" w:themeTint="F2"/>
            </w:tcBorders>
            <w:vAlign w:val="center"/>
          </w:tcPr>
          <w:p w14:paraId="004A33B3" w14:textId="6C449729" w:rsidR="00D5645D" w:rsidRPr="005B73B1" w:rsidRDefault="00D5645D" w:rsidP="00D5645D">
            <w:pPr>
              <w:jc w:val="center"/>
              <w:rPr>
                <w:rFonts w:ascii="Courier New" w:hAnsi="Courier New" w:cs="Courier New"/>
              </w:rPr>
            </w:pPr>
            <w:r>
              <w:rPr>
                <w:sz w:val="18"/>
                <w:szCs w:val="18"/>
                <w:lang w:val="en-US"/>
              </w:rPr>
              <w:t>&gt;0,008</w:t>
            </w:r>
          </w:p>
        </w:tc>
        <w:tc>
          <w:tcPr>
            <w:tcW w:w="506" w:type="pct"/>
            <w:tcBorders>
              <w:bottom w:val="single" w:sz="8" w:space="0" w:color="0D0D0D" w:themeColor="text1" w:themeTint="F2"/>
            </w:tcBorders>
            <w:vAlign w:val="center"/>
          </w:tcPr>
          <w:p w14:paraId="513C5F95" w14:textId="5BA266AF" w:rsidR="00D5645D" w:rsidRPr="009B1BDA" w:rsidRDefault="00D5645D" w:rsidP="00D960A7">
            <w:pPr>
              <w:jc w:val="center"/>
              <w:rPr>
                <w:sz w:val="18"/>
                <w:szCs w:val="18"/>
              </w:rPr>
            </w:pPr>
            <w:r w:rsidRPr="005B73B1">
              <w:rPr>
                <w:rFonts w:ascii="Courier New" w:hAnsi="Courier New" w:cs="Courier New"/>
              </w:rPr>
              <w:t>µ</w:t>
            </w:r>
            <w:r w:rsidRPr="005B73B1">
              <w:t>g/L</w:t>
            </w:r>
          </w:p>
        </w:tc>
        <w:tc>
          <w:tcPr>
            <w:tcW w:w="506" w:type="pct"/>
            <w:tcBorders>
              <w:bottom w:val="single" w:sz="8" w:space="0" w:color="0D0D0D" w:themeColor="text1" w:themeTint="F2"/>
            </w:tcBorders>
            <w:shd w:val="clear" w:color="auto" w:fill="auto"/>
            <w:noWrap/>
            <w:vAlign w:val="center"/>
          </w:tcPr>
          <w:p w14:paraId="142BBDB5" w14:textId="27974AB0" w:rsidR="00D5645D" w:rsidRPr="009B1BDA" w:rsidRDefault="00D5645D" w:rsidP="00D960A7">
            <w:pPr>
              <w:jc w:val="center"/>
              <w:rPr>
                <w:sz w:val="18"/>
                <w:szCs w:val="18"/>
              </w:rPr>
            </w:pPr>
            <w:r>
              <w:rPr>
                <w:sz w:val="18"/>
                <w:szCs w:val="18"/>
              </w:rPr>
              <w:t>0</w:t>
            </w:r>
          </w:p>
        </w:tc>
        <w:tc>
          <w:tcPr>
            <w:tcW w:w="504" w:type="pct"/>
            <w:tcBorders>
              <w:bottom w:val="single" w:sz="8" w:space="0" w:color="0D0D0D" w:themeColor="text1" w:themeTint="F2"/>
            </w:tcBorders>
            <w:shd w:val="clear" w:color="auto" w:fill="auto"/>
            <w:noWrap/>
            <w:vAlign w:val="center"/>
          </w:tcPr>
          <w:p w14:paraId="6D1995C7" w14:textId="72190D9D" w:rsidR="00D5645D" w:rsidRPr="009B1BDA" w:rsidRDefault="00D5645D" w:rsidP="00D960A7">
            <w:pPr>
              <w:jc w:val="center"/>
              <w:rPr>
                <w:sz w:val="18"/>
                <w:szCs w:val="18"/>
              </w:rPr>
            </w:pPr>
            <w:r>
              <w:rPr>
                <w:sz w:val="18"/>
                <w:szCs w:val="18"/>
              </w:rPr>
              <w:t>0%</w:t>
            </w:r>
          </w:p>
        </w:tc>
      </w:tr>
    </w:tbl>
    <w:p w14:paraId="0A5EB2FE" w14:textId="77777777" w:rsidR="003B51C2" w:rsidRDefault="003B51C2" w:rsidP="00750677">
      <w:pPr>
        <w:spacing w:line="259" w:lineRule="auto"/>
        <w:contextualSpacing w:val="0"/>
        <w:jc w:val="both"/>
        <w:rPr>
          <w:sz w:val="16"/>
          <w:szCs w:val="16"/>
        </w:rPr>
      </w:pPr>
      <w:r w:rsidRPr="009B1BDA">
        <w:rPr>
          <w:sz w:val="16"/>
          <w:szCs w:val="16"/>
        </w:rPr>
        <w:t>ND: no detectable, N/A: no aplica</w:t>
      </w:r>
    </w:p>
    <w:p w14:paraId="206CDF69" w14:textId="77777777" w:rsidR="00750677" w:rsidRPr="00750677" w:rsidRDefault="00750677" w:rsidP="00750677"/>
    <w:p w14:paraId="33F0DE5F" w14:textId="66B05062" w:rsidR="003B51C2" w:rsidRPr="003352BD" w:rsidRDefault="00750677" w:rsidP="003352BD">
      <w:pPr>
        <w:jc w:val="both"/>
      </w:pPr>
      <w:r w:rsidRPr="003352BD">
        <w:t>No se encontraron investigaciones cercanas al área de estudio para comparar los resultados obtenidos, la referencia más próxima es la evaluación de calidad de agua en la cuenca del Pilcomayo</w:t>
      </w:r>
      <w:r w:rsidR="00FF283F" w:rsidRPr="003352BD">
        <w:t xml:space="preserve"> </w:t>
      </w:r>
      <w:r w:rsidRPr="003352BD">
        <w:t>en donde se encont</w:t>
      </w:r>
      <w:r w:rsidR="00FF283F" w:rsidRPr="003352BD">
        <w:t xml:space="preserve">ró una media de cadmio de 3,99 </w:t>
      </w:r>
      <w:r w:rsidRPr="003352BD">
        <w:rPr>
          <w:rFonts w:ascii="Courier New" w:hAnsi="Courier New" w:cs="Courier New"/>
        </w:rPr>
        <w:t>µ</w:t>
      </w:r>
      <w:r w:rsidRPr="003352BD">
        <w:t>g/L.</w:t>
      </w:r>
    </w:p>
    <w:p w14:paraId="202A64A2" w14:textId="77777777" w:rsidR="00750677" w:rsidRPr="003B51C2" w:rsidRDefault="00750677" w:rsidP="00750677">
      <w:pPr>
        <w:jc w:val="both"/>
      </w:pPr>
    </w:p>
    <w:p w14:paraId="26C44753" w14:textId="3322B3DA" w:rsidR="00884BED" w:rsidRPr="00710333" w:rsidRDefault="00884BED" w:rsidP="00710333">
      <w:pPr>
        <w:jc w:val="both"/>
        <w:rPr>
          <w:rStyle w:val="Ttulo2Car"/>
          <w:rFonts w:ascii="MADE Evolve Sans" w:eastAsiaTheme="minorHAnsi" w:hAnsi="MADE Evolve Sans" w:cs="Calibri"/>
          <w:b w:val="0"/>
          <w:color w:val="000000"/>
          <w:szCs w:val="20"/>
        </w:rPr>
      </w:pPr>
      <w:r w:rsidRPr="005B73B1">
        <w:rPr>
          <w:rStyle w:val="Ttulo2Car"/>
          <w:b w:val="0"/>
        </w:rPr>
        <w:br w:type="page"/>
      </w:r>
    </w:p>
    <w:p w14:paraId="56FA2B9D" w14:textId="1522D96A" w:rsidR="00884BED" w:rsidRDefault="00D5645D" w:rsidP="00884BED">
      <w:pPr>
        <w:pStyle w:val="Ttulo2"/>
        <w:rPr>
          <w:noProof/>
          <w:lang w:val="es-ES" w:eastAsia="es-ES"/>
        </w:rPr>
      </w:pPr>
      <w:bookmarkStart w:id="119" w:name="_Toc70326584"/>
      <w:bookmarkStart w:id="120" w:name="_Toc70327392"/>
      <w:bookmarkStart w:id="121" w:name="_Toc109945412"/>
      <w:r>
        <w:rPr>
          <w:noProof/>
          <w:lang w:val="es-ES" w:eastAsia="es-ES"/>
        </w:rPr>
        <w:lastRenderedPageBreak/>
        <w:t>3.1</w:t>
      </w:r>
      <w:r w:rsidR="00884BED">
        <w:rPr>
          <w:noProof/>
          <w:lang w:val="es-ES" w:eastAsia="es-ES"/>
        </w:rPr>
        <w:t>.21. Cromo hexavalente en aguas superficiales</w:t>
      </w:r>
      <w:bookmarkEnd w:id="119"/>
      <w:bookmarkEnd w:id="120"/>
      <w:bookmarkEnd w:id="121"/>
    </w:p>
    <w:p w14:paraId="11AF1BC4" w14:textId="77777777" w:rsidR="00416A56" w:rsidRPr="006710FB" w:rsidRDefault="00416A56" w:rsidP="00416A56">
      <w:pPr>
        <w:rPr>
          <w:sz w:val="10"/>
          <w:lang w:val="es-ES" w:eastAsia="es-ES"/>
        </w:rPr>
      </w:pPr>
    </w:p>
    <w:p w14:paraId="607F2584" w14:textId="7CD72EAE" w:rsidR="00377602" w:rsidRDefault="006710FB" w:rsidP="006710FB">
      <w:pPr>
        <w:jc w:val="both"/>
      </w:pPr>
      <w:r>
        <w:t>El cromo es un elemento natural ubicuo, que se encuentra en las rocas, plantas, suelos, animales y en los humus y gases volcánicos. Puede funcionar con distintas valencias y en el ambiente se encuentra en varias formas; las más comunes son las derivadas del cromo trivalente o cromo III y las</w:t>
      </w:r>
      <w:r w:rsidR="00D960A7">
        <w:t xml:space="preserve"> de</w:t>
      </w:r>
      <w:r>
        <w:t xml:space="preserve"> cromo hexavalente o cromo VI.</w:t>
      </w:r>
    </w:p>
    <w:p w14:paraId="042F1A99" w14:textId="77777777" w:rsidR="006710FB" w:rsidRDefault="006710FB" w:rsidP="00416A56"/>
    <w:p w14:paraId="000F611D" w14:textId="1705D44E" w:rsidR="006710FB" w:rsidRPr="006710FB" w:rsidRDefault="006710FB" w:rsidP="006710FB">
      <w:pPr>
        <w:rPr>
          <w:lang w:val="es-ES"/>
        </w:rPr>
      </w:pPr>
      <w:r w:rsidRPr="006710FB">
        <w:t>El cromo hexavalente se encuentra muy frecuentemente en naturaleza como Cr2O4Fe,</w:t>
      </w:r>
      <w:r>
        <w:t xml:space="preserve"> </w:t>
      </w:r>
      <w:r w:rsidRPr="006710FB">
        <w:t xml:space="preserve">constituyendo la peridotita y la serpentina, de </w:t>
      </w:r>
      <w:r>
        <w:t>las que se deriva. En la figura 21 se representan los resultados arrojados en las dos campa</w:t>
      </w:r>
      <w:r>
        <w:rPr>
          <w:lang w:val="es-ES"/>
        </w:rPr>
        <w:t>ñas realizadas.</w:t>
      </w:r>
    </w:p>
    <w:p w14:paraId="1CB5A081" w14:textId="77777777" w:rsidR="006710FB" w:rsidRPr="006710FB" w:rsidRDefault="006710FB" w:rsidP="006710FB">
      <w:pPr>
        <w:autoSpaceDE w:val="0"/>
        <w:autoSpaceDN w:val="0"/>
        <w:adjustRightInd w:val="0"/>
        <w:spacing w:line="240" w:lineRule="auto"/>
        <w:contextualSpacing w:val="0"/>
        <w:rPr>
          <w:rFonts w:ascii="Verdana" w:hAnsi="Verdana" w:cs="Verdana"/>
          <w:sz w:val="19"/>
          <w:szCs w:val="19"/>
          <w:lang w:val="es-ES"/>
        </w:rPr>
      </w:pPr>
    </w:p>
    <w:p w14:paraId="56681826" w14:textId="6C03B58E" w:rsidR="00884BED" w:rsidRPr="009C4D1F" w:rsidRDefault="00377602" w:rsidP="00884BED">
      <w:pPr>
        <w:rPr>
          <w:lang w:val="es-ES" w:eastAsia="es-ES"/>
        </w:rPr>
      </w:pPr>
      <w:r>
        <w:rPr>
          <w:rFonts w:asciiTheme="majorHAnsi" w:hAnsiTheme="majorHAnsi" w:cs="Courier New"/>
          <w:noProof/>
          <w:lang w:val="es-ES" w:eastAsia="es-ES"/>
        </w:rPr>
        <w:drawing>
          <wp:inline distT="0" distB="0" distL="0" distR="0" wp14:anchorId="6558F89A" wp14:editId="53A4F8E9">
            <wp:extent cx="5400000" cy="2520000"/>
            <wp:effectExtent l="0" t="0" r="10795" b="13970"/>
            <wp:docPr id="534" name="Gráfico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EA2D853" w14:textId="0EDE63F2" w:rsidR="00884BED" w:rsidRPr="009A08BE" w:rsidRDefault="00E342C7" w:rsidP="00E342C7">
      <w:pPr>
        <w:pStyle w:val="Descripcin"/>
      </w:pPr>
      <w:bookmarkStart w:id="122" w:name="_Toc70330515"/>
      <w:bookmarkStart w:id="123" w:name="_Toc90911544"/>
      <w:r>
        <w:t xml:space="preserve">Figura </w:t>
      </w:r>
      <w:fldSimple w:instr=" SEQ Figura \* ARABIC ">
        <w:r w:rsidR="008647F1">
          <w:rPr>
            <w:noProof/>
          </w:rPr>
          <w:t>21</w:t>
        </w:r>
      </w:fldSimple>
      <w:r>
        <w:t xml:space="preserve">. </w:t>
      </w:r>
      <w:r w:rsidR="00884BED">
        <w:rPr>
          <w:rFonts w:asciiTheme="majorHAnsi" w:hAnsiTheme="majorHAnsi" w:cs="Courier New"/>
          <w:noProof/>
          <w:lang w:val="es-ES" w:eastAsia="es-ES"/>
        </w:rPr>
        <w:t>Cromo Hexavalente en agua</w:t>
      </w:r>
      <w:r w:rsidR="008272A3">
        <w:rPr>
          <w:rFonts w:asciiTheme="majorHAnsi" w:hAnsiTheme="majorHAnsi" w:cs="Courier New"/>
          <w:noProof/>
          <w:lang w:val="es-ES" w:eastAsia="es-ES"/>
        </w:rPr>
        <w:t>s</w:t>
      </w:r>
      <w:r w:rsidR="00884BED">
        <w:rPr>
          <w:rFonts w:asciiTheme="majorHAnsi" w:hAnsiTheme="majorHAnsi" w:cs="Courier New"/>
          <w:noProof/>
          <w:lang w:val="es-ES" w:eastAsia="es-ES"/>
        </w:rPr>
        <w:t xml:space="preserve"> superficial</w:t>
      </w:r>
      <w:r w:rsidR="008272A3">
        <w:rPr>
          <w:rFonts w:asciiTheme="majorHAnsi" w:hAnsiTheme="majorHAnsi" w:cs="Courier New"/>
          <w:noProof/>
          <w:lang w:val="es-ES" w:eastAsia="es-ES"/>
        </w:rPr>
        <w:t>es</w:t>
      </w:r>
      <w:r w:rsidR="00884BED">
        <w:rPr>
          <w:rFonts w:asciiTheme="majorHAnsi" w:hAnsiTheme="majorHAnsi" w:cs="Courier New"/>
          <w:noProof/>
          <w:lang w:val="es-ES" w:eastAsia="es-ES"/>
        </w:rPr>
        <w:t>.</w:t>
      </w:r>
      <w:bookmarkEnd w:id="122"/>
      <w:bookmarkEnd w:id="123"/>
    </w:p>
    <w:p w14:paraId="55AE6C75" w14:textId="44919093" w:rsidR="006710FB" w:rsidRDefault="006710FB" w:rsidP="00024329">
      <w:pPr>
        <w:pStyle w:val="Prrafodelista"/>
        <w:spacing w:line="259" w:lineRule="auto"/>
        <w:ind w:left="0"/>
        <w:contextualSpacing w:val="0"/>
        <w:jc w:val="both"/>
        <w:rPr>
          <w:rFonts w:cs="Courier New"/>
          <w:noProof/>
          <w:lang w:val="es-ES" w:eastAsia="es-ES"/>
        </w:rPr>
      </w:pPr>
      <w:r>
        <w:rPr>
          <w:rFonts w:cs="Courier New"/>
          <w:noProof/>
          <w:lang w:val="es-ES" w:eastAsia="es-ES"/>
        </w:rPr>
        <w:t xml:space="preserve">Para aguas de clase 2 la Resolucion SEAM 222/02 establece un limite de 0,05 mg/L. </w:t>
      </w:r>
      <w:r w:rsidR="00024329">
        <w:rPr>
          <w:rFonts w:cs="Courier New"/>
          <w:noProof/>
          <w:lang w:val="es-ES" w:eastAsia="es-ES"/>
        </w:rPr>
        <w:t>Todos los resultados obtenidos se encuentran en conformidad con la normativa. El limite del padron nacional de aguas es igual al LOQ del metodo utilizado.</w:t>
      </w:r>
    </w:p>
    <w:p w14:paraId="66FCDF72" w14:textId="77777777" w:rsidR="00024329" w:rsidRDefault="00024329" w:rsidP="00024329">
      <w:pPr>
        <w:pStyle w:val="Prrafodelista"/>
        <w:spacing w:line="259" w:lineRule="auto"/>
        <w:ind w:left="0"/>
        <w:contextualSpacing w:val="0"/>
        <w:jc w:val="both"/>
        <w:rPr>
          <w:rFonts w:cs="Courier New"/>
          <w:noProof/>
          <w:lang w:val="es-ES" w:eastAsia="es-ES"/>
        </w:rPr>
      </w:pPr>
    </w:p>
    <w:p w14:paraId="5851BCBF" w14:textId="35BC82F0" w:rsidR="00884BED" w:rsidRDefault="00884BED" w:rsidP="00884BED">
      <w:pPr>
        <w:pStyle w:val="Prrafodelista"/>
        <w:spacing w:after="160" w:line="259" w:lineRule="auto"/>
        <w:ind w:left="0"/>
        <w:contextualSpacing w:val="0"/>
        <w:jc w:val="both"/>
        <w:rPr>
          <w:rFonts w:eastAsia="Tahoma" w:cs="Tahoma"/>
        </w:rPr>
      </w:pPr>
      <w:r w:rsidRPr="00AF25B3">
        <w:rPr>
          <w:rFonts w:cs="Courier New"/>
          <w:noProof/>
          <w:lang w:val="es-ES" w:eastAsia="es-ES"/>
        </w:rPr>
        <w:t xml:space="preserve">Para las determinaciones de cromo hexavalente se utilizo el metodo </w:t>
      </w:r>
      <w:r w:rsidRPr="00AF25B3">
        <w:rPr>
          <w:rFonts w:eastAsia="Tahoma" w:cs="Tahoma"/>
        </w:rPr>
        <w:t>colorimétrico (SM-3500-Cr B), cuyo límite de cuantificación en matriz acuosa es 0,05mg/L. En el 100% de los puntos</w:t>
      </w:r>
      <w:r w:rsidR="00024329">
        <w:rPr>
          <w:rFonts w:eastAsia="Tahoma" w:cs="Tahoma"/>
        </w:rPr>
        <w:t xml:space="preserve"> monitoreados</w:t>
      </w:r>
      <w:r w:rsidRPr="00AF25B3">
        <w:rPr>
          <w:rFonts w:eastAsia="Tahoma" w:cs="Tahoma"/>
        </w:rPr>
        <w:t xml:space="preserve"> el cromo hexavalente estuvo por deba</w:t>
      </w:r>
      <w:r w:rsidR="00024329">
        <w:rPr>
          <w:rFonts w:eastAsia="Tahoma" w:cs="Tahoma"/>
        </w:rPr>
        <w:t>jo del límite de cuantificación, es decir, las muestras se encuen</w:t>
      </w:r>
      <w:r w:rsidR="00FF283F">
        <w:rPr>
          <w:rFonts w:eastAsia="Tahoma" w:cs="Tahoma"/>
        </w:rPr>
        <w:t>tran en un rango no detectable (tabla 21).</w:t>
      </w:r>
    </w:p>
    <w:p w14:paraId="3B61E81F" w14:textId="63B0B13E" w:rsidR="00024329" w:rsidRPr="008272A3" w:rsidRDefault="00754AAD" w:rsidP="00754AAD">
      <w:pPr>
        <w:pStyle w:val="Descripcin"/>
        <w:spacing w:after="0"/>
      </w:pPr>
      <w:bookmarkStart w:id="124" w:name="_Toc90909570"/>
      <w:r>
        <w:t xml:space="preserve">Tabla </w:t>
      </w:r>
      <w:fldSimple w:instr=" SEQ Tabla \* ARABIC ">
        <w:r w:rsidR="008647F1">
          <w:rPr>
            <w:noProof/>
          </w:rPr>
          <w:t>21</w:t>
        </w:r>
      </w:fldSimple>
      <w:r>
        <w:t xml:space="preserve">. </w:t>
      </w:r>
      <w:r w:rsidR="00024329" w:rsidRPr="008272A3">
        <w:rPr>
          <w:rFonts w:asciiTheme="majorHAnsi" w:hAnsiTheme="majorHAnsi"/>
        </w:rPr>
        <w:t>Comparación de estadísticos descriptivos – Cromo hexavalente</w:t>
      </w:r>
      <w:bookmarkEnd w:id="124"/>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D5645D" w:rsidRPr="009B1BDA" w14:paraId="67E19D7D" w14:textId="77777777" w:rsidTr="00D5645D">
        <w:trPr>
          <w:trHeight w:val="283"/>
        </w:trPr>
        <w:tc>
          <w:tcPr>
            <w:tcW w:w="953" w:type="pct"/>
            <w:tcBorders>
              <w:top w:val="single" w:sz="8" w:space="0" w:color="0D0D0D" w:themeColor="text1" w:themeTint="F2"/>
            </w:tcBorders>
            <w:shd w:val="clear" w:color="auto" w:fill="auto"/>
            <w:noWrap/>
            <w:vAlign w:val="center"/>
          </w:tcPr>
          <w:p w14:paraId="3612C8E6"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09B1FF04"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0C90FFAB"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31ACF3FA"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Rango</w:t>
            </w:r>
          </w:p>
        </w:tc>
        <w:tc>
          <w:tcPr>
            <w:tcW w:w="506" w:type="pct"/>
            <w:tcBorders>
              <w:top w:val="single" w:sz="8" w:space="0" w:color="0D0D0D" w:themeColor="text1" w:themeTint="F2"/>
            </w:tcBorders>
          </w:tcPr>
          <w:p w14:paraId="3A13BC61"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531881C8" w14:textId="04F159EE" w:rsidR="00D5645D" w:rsidRPr="009B1BDA" w:rsidRDefault="00D5645D" w:rsidP="00D960A7">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6E37A5D4" w14:textId="5ACB1396"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Fuera d</w:t>
            </w:r>
            <w:r>
              <w:rPr>
                <w:rFonts w:eastAsia="Times New Roman"/>
                <w:bCs/>
                <w:sz w:val="18"/>
                <w:szCs w:val="18"/>
                <w:lang w:val="es-ES" w:eastAsia="es-ES"/>
              </w:rPr>
              <w:t>el lí</w:t>
            </w:r>
            <w:r w:rsidRPr="009B1BDA">
              <w:rPr>
                <w:rFonts w:eastAsia="Times New Roman"/>
                <w:bCs/>
                <w:sz w:val="18"/>
                <w:szCs w:val="18"/>
                <w:lang w:val="es-ES" w:eastAsia="es-ES"/>
              </w:rPr>
              <w:t>mite</w:t>
            </w:r>
          </w:p>
        </w:tc>
      </w:tr>
      <w:tr w:rsidR="00D5645D" w:rsidRPr="009B1BDA" w14:paraId="095B21D8" w14:textId="77777777" w:rsidTr="00D5645D">
        <w:trPr>
          <w:trHeight w:val="283"/>
        </w:trPr>
        <w:tc>
          <w:tcPr>
            <w:tcW w:w="953" w:type="pct"/>
            <w:tcBorders>
              <w:bottom w:val="single" w:sz="8" w:space="0" w:color="0D0D0D" w:themeColor="text1" w:themeTint="F2"/>
            </w:tcBorders>
            <w:shd w:val="clear" w:color="auto" w:fill="auto"/>
            <w:noWrap/>
            <w:vAlign w:val="center"/>
            <w:hideMark/>
          </w:tcPr>
          <w:p w14:paraId="5563BEC4" w14:textId="77777777" w:rsidR="00D5645D" w:rsidRPr="009B1BDA" w:rsidRDefault="00D5645D" w:rsidP="00D960A7">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6E9A56CB"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320091AC"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AE14AED"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0043EF7"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Máximo</w:t>
            </w:r>
          </w:p>
        </w:tc>
        <w:tc>
          <w:tcPr>
            <w:tcW w:w="506" w:type="pct"/>
            <w:tcBorders>
              <w:bottom w:val="single" w:sz="8" w:space="0" w:color="0D0D0D" w:themeColor="text1" w:themeTint="F2"/>
            </w:tcBorders>
          </w:tcPr>
          <w:p w14:paraId="721F5988" w14:textId="3679D7C4" w:rsidR="00D5645D" w:rsidRDefault="00D5645D" w:rsidP="00D960A7">
            <w:pPr>
              <w:spacing w:line="240" w:lineRule="auto"/>
              <w:contextualSpacing w:val="0"/>
              <w:jc w:val="center"/>
              <w:rPr>
                <w:rFonts w:eastAsia="Times New Roman"/>
                <w:bCs/>
                <w:sz w:val="18"/>
                <w:szCs w:val="18"/>
                <w:lang w:val="es-ES" w:eastAsia="es-ES"/>
              </w:rPr>
            </w:pPr>
            <w:proofErr w:type="spellStart"/>
            <w:r>
              <w:rPr>
                <w:rFonts w:eastAsia="Times New Roman"/>
                <w:bCs/>
                <w:sz w:val="18"/>
                <w:szCs w:val="18"/>
                <w:lang w:val="es-ES" w:eastAsia="es-ES"/>
              </w:rPr>
              <w:t>lOQ</w:t>
            </w:r>
            <w:proofErr w:type="spellEnd"/>
          </w:p>
        </w:tc>
        <w:tc>
          <w:tcPr>
            <w:tcW w:w="506" w:type="pct"/>
            <w:tcBorders>
              <w:bottom w:val="single" w:sz="8" w:space="0" w:color="0D0D0D" w:themeColor="text1" w:themeTint="F2"/>
            </w:tcBorders>
            <w:vAlign w:val="center"/>
          </w:tcPr>
          <w:p w14:paraId="0DF04D8B" w14:textId="222EA291" w:rsidR="00D5645D" w:rsidRPr="009B1BDA" w:rsidRDefault="00D5645D"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Pr="009B1BDA">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6DB8FBB"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N</w:t>
            </w:r>
            <w:r w:rsidRPr="009B1BDA">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4025E8A7" w14:textId="77777777" w:rsidR="00D5645D" w:rsidRPr="009B1BDA" w:rsidRDefault="00D5645D"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w:t>
            </w:r>
          </w:p>
        </w:tc>
      </w:tr>
      <w:tr w:rsidR="00D5645D" w:rsidRPr="009B1BDA" w14:paraId="795D15B5" w14:textId="77777777" w:rsidTr="00D5645D">
        <w:trPr>
          <w:trHeight w:val="397"/>
        </w:trPr>
        <w:tc>
          <w:tcPr>
            <w:tcW w:w="953" w:type="pct"/>
            <w:tcBorders>
              <w:top w:val="single" w:sz="8" w:space="0" w:color="0D0D0D" w:themeColor="text1" w:themeTint="F2"/>
            </w:tcBorders>
            <w:shd w:val="clear" w:color="auto" w:fill="auto"/>
            <w:noWrap/>
            <w:vAlign w:val="center"/>
          </w:tcPr>
          <w:p w14:paraId="082E006A" w14:textId="77777777" w:rsidR="00D5645D" w:rsidRPr="009B1BDA" w:rsidRDefault="00D5645D"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67D284AC" w14:textId="7B913632" w:rsidR="00D5645D" w:rsidRPr="009B1BDA" w:rsidRDefault="00D5645D" w:rsidP="00D960A7">
            <w:pPr>
              <w:jc w:val="center"/>
              <w:rPr>
                <w:sz w:val="18"/>
                <w:szCs w:val="18"/>
              </w:rPr>
            </w:pPr>
            <w:r>
              <w:rPr>
                <w:sz w:val="18"/>
                <w:szCs w:val="18"/>
              </w:rPr>
              <w:t>ND</w:t>
            </w:r>
          </w:p>
        </w:tc>
        <w:tc>
          <w:tcPr>
            <w:tcW w:w="506" w:type="pct"/>
            <w:tcBorders>
              <w:top w:val="single" w:sz="8" w:space="0" w:color="0D0D0D" w:themeColor="text1" w:themeTint="F2"/>
            </w:tcBorders>
            <w:shd w:val="clear" w:color="auto" w:fill="auto"/>
            <w:noWrap/>
            <w:vAlign w:val="center"/>
          </w:tcPr>
          <w:p w14:paraId="1238B419" w14:textId="00E86AE7" w:rsidR="00D5645D" w:rsidRPr="009B1BDA" w:rsidRDefault="00D5645D" w:rsidP="00D960A7">
            <w:pPr>
              <w:jc w:val="center"/>
              <w:rPr>
                <w:sz w:val="18"/>
                <w:szCs w:val="18"/>
              </w:rPr>
            </w:pPr>
            <w:r>
              <w:rPr>
                <w:sz w:val="18"/>
                <w:szCs w:val="18"/>
              </w:rPr>
              <w:t>N/A</w:t>
            </w:r>
          </w:p>
        </w:tc>
        <w:tc>
          <w:tcPr>
            <w:tcW w:w="506" w:type="pct"/>
            <w:tcBorders>
              <w:top w:val="single" w:sz="8" w:space="0" w:color="0D0D0D" w:themeColor="text1" w:themeTint="F2"/>
            </w:tcBorders>
            <w:shd w:val="clear" w:color="auto" w:fill="auto"/>
            <w:noWrap/>
            <w:vAlign w:val="center"/>
          </w:tcPr>
          <w:p w14:paraId="2461CEFE" w14:textId="1BA59143" w:rsidR="00D5645D" w:rsidRPr="003B51C2" w:rsidRDefault="00D5645D" w:rsidP="00D5645D">
            <w:pPr>
              <w:jc w:val="center"/>
              <w:rPr>
                <w:sz w:val="18"/>
                <w:szCs w:val="18"/>
                <w:lang w:val="en-US"/>
              </w:rPr>
            </w:pPr>
            <w:r>
              <w:rPr>
                <w:sz w:val="18"/>
                <w:szCs w:val="18"/>
                <w:lang w:val="en-US"/>
              </w:rPr>
              <w:t xml:space="preserve">ND </w:t>
            </w:r>
          </w:p>
        </w:tc>
        <w:tc>
          <w:tcPr>
            <w:tcW w:w="506" w:type="pct"/>
            <w:tcBorders>
              <w:top w:val="single" w:sz="8" w:space="0" w:color="0D0D0D" w:themeColor="text1" w:themeTint="F2"/>
            </w:tcBorders>
            <w:shd w:val="clear" w:color="auto" w:fill="auto"/>
            <w:noWrap/>
            <w:vAlign w:val="center"/>
          </w:tcPr>
          <w:p w14:paraId="574EAAAF" w14:textId="55F44AE4" w:rsidR="00D5645D" w:rsidRPr="009B1BDA" w:rsidRDefault="00D5645D" w:rsidP="00D960A7">
            <w:pPr>
              <w:jc w:val="center"/>
              <w:rPr>
                <w:sz w:val="18"/>
                <w:szCs w:val="18"/>
              </w:rPr>
            </w:pPr>
            <w:r>
              <w:rPr>
                <w:sz w:val="18"/>
                <w:szCs w:val="18"/>
              </w:rPr>
              <w:t>-</w:t>
            </w:r>
          </w:p>
        </w:tc>
        <w:tc>
          <w:tcPr>
            <w:tcW w:w="506" w:type="pct"/>
            <w:tcBorders>
              <w:top w:val="single" w:sz="8" w:space="0" w:color="0D0D0D" w:themeColor="text1" w:themeTint="F2"/>
            </w:tcBorders>
            <w:vAlign w:val="center"/>
          </w:tcPr>
          <w:p w14:paraId="1091F522" w14:textId="7B574E0B" w:rsidR="00D5645D" w:rsidRDefault="00D5645D" w:rsidP="00D5645D">
            <w:pPr>
              <w:jc w:val="center"/>
              <w:rPr>
                <w:sz w:val="18"/>
                <w:szCs w:val="18"/>
              </w:rPr>
            </w:pPr>
            <w:r>
              <w:rPr>
                <w:sz w:val="18"/>
                <w:szCs w:val="18"/>
              </w:rPr>
              <w:t>&gt;0,05</w:t>
            </w:r>
          </w:p>
        </w:tc>
        <w:tc>
          <w:tcPr>
            <w:tcW w:w="506" w:type="pct"/>
            <w:tcBorders>
              <w:top w:val="single" w:sz="8" w:space="0" w:color="0D0D0D" w:themeColor="text1" w:themeTint="F2"/>
            </w:tcBorders>
            <w:vAlign w:val="center"/>
          </w:tcPr>
          <w:p w14:paraId="7FF6CF31" w14:textId="37BAB3D6" w:rsidR="00D5645D" w:rsidRPr="009B1BDA" w:rsidRDefault="00D5645D" w:rsidP="00D960A7">
            <w:pPr>
              <w:jc w:val="center"/>
              <w:rPr>
                <w:sz w:val="18"/>
                <w:szCs w:val="18"/>
              </w:rPr>
            </w:pPr>
            <w:r>
              <w:rPr>
                <w:sz w:val="18"/>
                <w:szCs w:val="18"/>
              </w:rPr>
              <w:t>0,05</w:t>
            </w:r>
          </w:p>
        </w:tc>
        <w:tc>
          <w:tcPr>
            <w:tcW w:w="506" w:type="pct"/>
            <w:tcBorders>
              <w:top w:val="single" w:sz="8" w:space="0" w:color="0D0D0D" w:themeColor="text1" w:themeTint="F2"/>
            </w:tcBorders>
            <w:shd w:val="clear" w:color="auto" w:fill="auto"/>
            <w:noWrap/>
            <w:vAlign w:val="center"/>
          </w:tcPr>
          <w:p w14:paraId="3A777FEA" w14:textId="76BE83D7" w:rsidR="00D5645D" w:rsidRPr="009B1BDA" w:rsidRDefault="00D5645D" w:rsidP="00D960A7">
            <w:pPr>
              <w:jc w:val="center"/>
              <w:rPr>
                <w:sz w:val="18"/>
                <w:szCs w:val="18"/>
              </w:rPr>
            </w:pPr>
            <w:r>
              <w:rPr>
                <w:sz w:val="18"/>
                <w:szCs w:val="18"/>
              </w:rPr>
              <w:t>0</w:t>
            </w:r>
          </w:p>
        </w:tc>
        <w:tc>
          <w:tcPr>
            <w:tcW w:w="504" w:type="pct"/>
            <w:tcBorders>
              <w:top w:val="single" w:sz="8" w:space="0" w:color="0D0D0D" w:themeColor="text1" w:themeTint="F2"/>
            </w:tcBorders>
            <w:shd w:val="clear" w:color="auto" w:fill="auto"/>
            <w:noWrap/>
            <w:vAlign w:val="center"/>
          </w:tcPr>
          <w:p w14:paraId="15730A41" w14:textId="05D4D3CF" w:rsidR="00D5645D" w:rsidRPr="009B1BDA" w:rsidRDefault="00D5645D" w:rsidP="00D960A7">
            <w:pPr>
              <w:jc w:val="center"/>
              <w:rPr>
                <w:sz w:val="18"/>
                <w:szCs w:val="18"/>
              </w:rPr>
            </w:pPr>
            <w:r>
              <w:rPr>
                <w:sz w:val="18"/>
                <w:szCs w:val="18"/>
              </w:rPr>
              <w:t>0%</w:t>
            </w:r>
          </w:p>
        </w:tc>
      </w:tr>
      <w:tr w:rsidR="00D5645D" w:rsidRPr="009B1BDA" w14:paraId="7AE50C9D" w14:textId="77777777" w:rsidTr="00D5645D">
        <w:trPr>
          <w:trHeight w:val="397"/>
        </w:trPr>
        <w:tc>
          <w:tcPr>
            <w:tcW w:w="953" w:type="pct"/>
            <w:tcBorders>
              <w:bottom w:val="single" w:sz="8" w:space="0" w:color="0D0D0D" w:themeColor="text1" w:themeTint="F2"/>
            </w:tcBorders>
            <w:shd w:val="clear" w:color="auto" w:fill="auto"/>
            <w:noWrap/>
            <w:vAlign w:val="center"/>
          </w:tcPr>
          <w:p w14:paraId="0316C681" w14:textId="77777777" w:rsidR="00D5645D" w:rsidRPr="009B1BDA" w:rsidRDefault="00D5645D"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1BC9FF2F" w14:textId="0CD9218A" w:rsidR="00D5645D" w:rsidRPr="009B1BDA" w:rsidRDefault="00D5645D" w:rsidP="00D960A7">
            <w:pPr>
              <w:jc w:val="center"/>
              <w:rPr>
                <w:sz w:val="18"/>
                <w:szCs w:val="18"/>
              </w:rPr>
            </w:pPr>
            <w:r>
              <w:rPr>
                <w:sz w:val="18"/>
                <w:szCs w:val="18"/>
              </w:rPr>
              <w:t>ND</w:t>
            </w:r>
          </w:p>
        </w:tc>
        <w:tc>
          <w:tcPr>
            <w:tcW w:w="506" w:type="pct"/>
            <w:tcBorders>
              <w:bottom w:val="single" w:sz="8" w:space="0" w:color="0D0D0D" w:themeColor="text1" w:themeTint="F2"/>
            </w:tcBorders>
            <w:shd w:val="clear" w:color="auto" w:fill="auto"/>
            <w:noWrap/>
            <w:vAlign w:val="center"/>
          </w:tcPr>
          <w:p w14:paraId="2F4F6A05" w14:textId="6F59C322" w:rsidR="00D5645D" w:rsidRPr="009B1BDA" w:rsidRDefault="00D5645D" w:rsidP="00D960A7">
            <w:pPr>
              <w:jc w:val="center"/>
              <w:rPr>
                <w:sz w:val="18"/>
                <w:szCs w:val="18"/>
              </w:rPr>
            </w:pPr>
            <w:r>
              <w:rPr>
                <w:sz w:val="18"/>
                <w:szCs w:val="18"/>
              </w:rPr>
              <w:t>N/A</w:t>
            </w:r>
          </w:p>
        </w:tc>
        <w:tc>
          <w:tcPr>
            <w:tcW w:w="506" w:type="pct"/>
            <w:tcBorders>
              <w:bottom w:val="single" w:sz="8" w:space="0" w:color="0D0D0D" w:themeColor="text1" w:themeTint="F2"/>
            </w:tcBorders>
            <w:shd w:val="clear" w:color="auto" w:fill="auto"/>
            <w:noWrap/>
            <w:vAlign w:val="center"/>
          </w:tcPr>
          <w:p w14:paraId="14A31849" w14:textId="39C26798" w:rsidR="00D5645D" w:rsidRPr="009B1BDA" w:rsidRDefault="00D5645D" w:rsidP="00D5645D">
            <w:pPr>
              <w:jc w:val="center"/>
              <w:rPr>
                <w:sz w:val="18"/>
                <w:szCs w:val="18"/>
                <w:lang w:val="en-US"/>
              </w:rPr>
            </w:pPr>
            <w:r>
              <w:rPr>
                <w:sz w:val="18"/>
                <w:szCs w:val="18"/>
                <w:lang w:val="en-US"/>
              </w:rPr>
              <w:t xml:space="preserve">ND </w:t>
            </w:r>
          </w:p>
        </w:tc>
        <w:tc>
          <w:tcPr>
            <w:tcW w:w="506" w:type="pct"/>
            <w:tcBorders>
              <w:bottom w:val="single" w:sz="8" w:space="0" w:color="0D0D0D" w:themeColor="text1" w:themeTint="F2"/>
            </w:tcBorders>
            <w:shd w:val="clear" w:color="auto" w:fill="auto"/>
            <w:noWrap/>
            <w:vAlign w:val="center"/>
          </w:tcPr>
          <w:p w14:paraId="4FE77386" w14:textId="17E9FD00" w:rsidR="00D5645D" w:rsidRPr="009B1BDA" w:rsidRDefault="00D5645D" w:rsidP="00D960A7">
            <w:pPr>
              <w:jc w:val="center"/>
              <w:rPr>
                <w:sz w:val="18"/>
                <w:szCs w:val="18"/>
              </w:rPr>
            </w:pPr>
            <w:r>
              <w:rPr>
                <w:sz w:val="18"/>
                <w:szCs w:val="18"/>
              </w:rPr>
              <w:t>-</w:t>
            </w:r>
          </w:p>
        </w:tc>
        <w:tc>
          <w:tcPr>
            <w:tcW w:w="506" w:type="pct"/>
            <w:tcBorders>
              <w:bottom w:val="single" w:sz="8" w:space="0" w:color="0D0D0D" w:themeColor="text1" w:themeTint="F2"/>
            </w:tcBorders>
            <w:vAlign w:val="center"/>
          </w:tcPr>
          <w:p w14:paraId="24091526" w14:textId="5F5A0603" w:rsidR="00D5645D" w:rsidRDefault="00D5645D" w:rsidP="00D5645D">
            <w:pPr>
              <w:jc w:val="center"/>
              <w:rPr>
                <w:sz w:val="18"/>
                <w:szCs w:val="18"/>
              </w:rPr>
            </w:pPr>
            <w:r>
              <w:rPr>
                <w:sz w:val="18"/>
                <w:szCs w:val="18"/>
              </w:rPr>
              <w:t>&gt;0,05</w:t>
            </w:r>
          </w:p>
        </w:tc>
        <w:tc>
          <w:tcPr>
            <w:tcW w:w="506" w:type="pct"/>
            <w:tcBorders>
              <w:bottom w:val="single" w:sz="8" w:space="0" w:color="0D0D0D" w:themeColor="text1" w:themeTint="F2"/>
            </w:tcBorders>
            <w:vAlign w:val="center"/>
          </w:tcPr>
          <w:p w14:paraId="7D47AEB2" w14:textId="4A75CB67" w:rsidR="00D5645D" w:rsidRPr="009B1BDA" w:rsidRDefault="00D5645D" w:rsidP="00D960A7">
            <w:pPr>
              <w:jc w:val="center"/>
              <w:rPr>
                <w:sz w:val="18"/>
                <w:szCs w:val="18"/>
              </w:rPr>
            </w:pPr>
            <w:r>
              <w:rPr>
                <w:sz w:val="18"/>
                <w:szCs w:val="18"/>
              </w:rPr>
              <w:t>0,05</w:t>
            </w:r>
          </w:p>
        </w:tc>
        <w:tc>
          <w:tcPr>
            <w:tcW w:w="506" w:type="pct"/>
            <w:tcBorders>
              <w:bottom w:val="single" w:sz="8" w:space="0" w:color="0D0D0D" w:themeColor="text1" w:themeTint="F2"/>
            </w:tcBorders>
            <w:shd w:val="clear" w:color="auto" w:fill="auto"/>
            <w:noWrap/>
            <w:vAlign w:val="center"/>
          </w:tcPr>
          <w:p w14:paraId="4205ECC2" w14:textId="166D5637" w:rsidR="00D5645D" w:rsidRPr="009B1BDA" w:rsidRDefault="00D5645D" w:rsidP="00D960A7">
            <w:pPr>
              <w:jc w:val="center"/>
              <w:rPr>
                <w:sz w:val="18"/>
                <w:szCs w:val="18"/>
              </w:rPr>
            </w:pPr>
            <w:r>
              <w:rPr>
                <w:sz w:val="18"/>
                <w:szCs w:val="18"/>
              </w:rPr>
              <w:t>0</w:t>
            </w:r>
          </w:p>
        </w:tc>
        <w:tc>
          <w:tcPr>
            <w:tcW w:w="504" w:type="pct"/>
            <w:tcBorders>
              <w:bottom w:val="single" w:sz="8" w:space="0" w:color="0D0D0D" w:themeColor="text1" w:themeTint="F2"/>
            </w:tcBorders>
            <w:shd w:val="clear" w:color="auto" w:fill="auto"/>
            <w:noWrap/>
            <w:vAlign w:val="center"/>
          </w:tcPr>
          <w:p w14:paraId="78589F52" w14:textId="50CE53B0" w:rsidR="00D5645D" w:rsidRPr="009B1BDA" w:rsidRDefault="00D5645D" w:rsidP="00D960A7">
            <w:pPr>
              <w:jc w:val="center"/>
              <w:rPr>
                <w:sz w:val="18"/>
                <w:szCs w:val="18"/>
              </w:rPr>
            </w:pPr>
            <w:r>
              <w:rPr>
                <w:sz w:val="18"/>
                <w:szCs w:val="18"/>
              </w:rPr>
              <w:t>0%</w:t>
            </w:r>
          </w:p>
        </w:tc>
      </w:tr>
    </w:tbl>
    <w:p w14:paraId="4021DE98" w14:textId="77777777" w:rsidR="00024329" w:rsidRDefault="00024329" w:rsidP="00024329">
      <w:pPr>
        <w:spacing w:line="259" w:lineRule="auto"/>
        <w:contextualSpacing w:val="0"/>
        <w:jc w:val="both"/>
        <w:rPr>
          <w:sz w:val="16"/>
          <w:szCs w:val="16"/>
        </w:rPr>
      </w:pPr>
      <w:r w:rsidRPr="009B1BDA">
        <w:rPr>
          <w:sz w:val="16"/>
          <w:szCs w:val="16"/>
        </w:rPr>
        <w:t>ND: no detectable, N/A: no aplica</w:t>
      </w:r>
    </w:p>
    <w:p w14:paraId="619FD76D" w14:textId="77777777" w:rsidR="00024329" w:rsidRPr="00024329" w:rsidRDefault="00024329" w:rsidP="00024329"/>
    <w:p w14:paraId="4C18615D" w14:textId="77777777" w:rsidR="00024329" w:rsidRPr="00024329" w:rsidRDefault="00024329" w:rsidP="00024329"/>
    <w:p w14:paraId="2DA7D74D" w14:textId="1AFB784C" w:rsidR="00D32773" w:rsidRDefault="00D32773">
      <w:pPr>
        <w:spacing w:after="160" w:line="259" w:lineRule="auto"/>
        <w:contextualSpacing w:val="0"/>
        <w:rPr>
          <w:rFonts w:eastAsia="Tahoma" w:cs="Tahoma"/>
        </w:rPr>
      </w:pPr>
      <w:r>
        <w:rPr>
          <w:rFonts w:eastAsia="Tahoma" w:cs="Tahoma"/>
        </w:rPr>
        <w:br w:type="page"/>
      </w:r>
    </w:p>
    <w:p w14:paraId="157F6EF6" w14:textId="0E4874B8" w:rsidR="00884BED" w:rsidRDefault="00D5645D" w:rsidP="00884BED">
      <w:pPr>
        <w:pStyle w:val="Ttulo2"/>
        <w:rPr>
          <w:noProof/>
          <w:lang w:val="es-ES" w:eastAsia="es-ES"/>
        </w:rPr>
      </w:pPr>
      <w:bookmarkStart w:id="125" w:name="_Toc70326585"/>
      <w:bookmarkStart w:id="126" w:name="_Toc70327393"/>
      <w:bookmarkStart w:id="127" w:name="_Toc109945413"/>
      <w:r>
        <w:rPr>
          <w:noProof/>
          <w:lang w:val="es-ES" w:eastAsia="es-ES"/>
        </w:rPr>
        <w:lastRenderedPageBreak/>
        <w:t>3.1</w:t>
      </w:r>
      <w:r w:rsidR="00884BED">
        <w:rPr>
          <w:noProof/>
          <w:lang w:val="es-ES" w:eastAsia="es-ES"/>
        </w:rPr>
        <w:t>.22 Cromo trivalente en agua superficial.</w:t>
      </w:r>
      <w:bookmarkEnd w:id="125"/>
      <w:bookmarkEnd w:id="126"/>
      <w:bookmarkEnd w:id="127"/>
    </w:p>
    <w:p w14:paraId="54D0875E" w14:textId="77777777" w:rsidR="00884BED" w:rsidRPr="0035789F" w:rsidRDefault="00884BED" w:rsidP="00884BED">
      <w:pPr>
        <w:rPr>
          <w:sz w:val="10"/>
        </w:rPr>
      </w:pPr>
    </w:p>
    <w:p w14:paraId="3B9341B3" w14:textId="7925A90D" w:rsidR="0035789F" w:rsidRPr="0035789F" w:rsidRDefault="0035789F" w:rsidP="0035789F">
      <w:pPr>
        <w:jc w:val="both"/>
      </w:pPr>
      <w:r w:rsidRPr="0035789F">
        <w:t xml:space="preserve">De acuerdo a Cervantes </w:t>
      </w:r>
      <w:r w:rsidRPr="008272A3">
        <w:rPr>
          <w:i/>
        </w:rPr>
        <w:t>et al</w:t>
      </w:r>
      <w:r w:rsidRPr="0035789F">
        <w:t xml:space="preserve"> (2001) el cromo trivalente</w:t>
      </w:r>
      <w:r w:rsidR="00FF283F">
        <w:t xml:space="preserve"> se encuentra en</w:t>
      </w:r>
      <w:r w:rsidRPr="0035789F">
        <w:t xml:space="preserve"> suelos y ambientes acuáticos unido a la materia orgánica en la forma de óxidos, hidróxidos o sulfato, presenta menor </w:t>
      </w:r>
      <w:r w:rsidR="00444496">
        <w:t xml:space="preserve">toxicidad y </w:t>
      </w:r>
      <w:r w:rsidRPr="0035789F">
        <w:t>movilidad que el cromo hexavalente.</w:t>
      </w:r>
    </w:p>
    <w:p w14:paraId="1E8DCCE5" w14:textId="77777777" w:rsidR="0035789F" w:rsidRPr="00444496" w:rsidRDefault="0035789F" w:rsidP="00444496"/>
    <w:p w14:paraId="5530937A" w14:textId="1D2AE50A" w:rsidR="00444496" w:rsidRPr="00444496" w:rsidRDefault="00444496" w:rsidP="00444496">
      <w:pPr>
        <w:jc w:val="both"/>
        <w:rPr>
          <w:lang w:val="es-ES"/>
        </w:rPr>
      </w:pPr>
      <w:r>
        <w:t>En la figura 22 se representan los valores obtenidos en las dos campa</w:t>
      </w:r>
      <w:r>
        <w:rPr>
          <w:lang w:val="es-ES"/>
        </w:rPr>
        <w:t xml:space="preserve">ñas. En ningún punto de  monitoreo se encontró concentración cuantificable de Cr III. </w:t>
      </w:r>
    </w:p>
    <w:p w14:paraId="562E9884" w14:textId="77777777" w:rsidR="0035789F" w:rsidRPr="00444496" w:rsidRDefault="0035789F" w:rsidP="00444496"/>
    <w:p w14:paraId="5EE5FD3C" w14:textId="1E2BB05D" w:rsidR="00884BED" w:rsidRPr="008272A3" w:rsidRDefault="00D32773" w:rsidP="008272A3">
      <w:r>
        <w:rPr>
          <w:noProof/>
          <w:lang w:val="es-ES" w:eastAsia="es-ES"/>
        </w:rPr>
        <w:drawing>
          <wp:inline distT="0" distB="0" distL="0" distR="0" wp14:anchorId="0D19A552" wp14:editId="4A99B24A">
            <wp:extent cx="5399314" cy="2813957"/>
            <wp:effectExtent l="0" t="0" r="11430" b="24765"/>
            <wp:docPr id="535" name="Gráfico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830C9B4" w14:textId="7853AEBB" w:rsidR="00884BED" w:rsidRPr="009A08BE" w:rsidRDefault="00E342C7" w:rsidP="00E342C7">
      <w:pPr>
        <w:pStyle w:val="Descripcin"/>
      </w:pPr>
      <w:bookmarkStart w:id="128" w:name="_Toc70330516"/>
      <w:bookmarkStart w:id="129" w:name="_Toc90911545"/>
      <w:r>
        <w:t xml:space="preserve">Figura </w:t>
      </w:r>
      <w:fldSimple w:instr=" SEQ Figura \* ARABIC ">
        <w:r w:rsidR="008647F1">
          <w:rPr>
            <w:noProof/>
          </w:rPr>
          <w:t>22</w:t>
        </w:r>
      </w:fldSimple>
      <w:r>
        <w:t xml:space="preserve">. </w:t>
      </w:r>
      <w:r w:rsidR="00884BED">
        <w:rPr>
          <w:rFonts w:asciiTheme="majorHAnsi" w:hAnsiTheme="majorHAnsi" w:cs="Courier New"/>
          <w:noProof/>
          <w:lang w:val="es-ES" w:eastAsia="es-ES"/>
        </w:rPr>
        <w:t>Cromo trivalente en agua</w:t>
      </w:r>
      <w:r w:rsidR="008272A3">
        <w:rPr>
          <w:rFonts w:asciiTheme="majorHAnsi" w:hAnsiTheme="majorHAnsi" w:cs="Courier New"/>
          <w:noProof/>
          <w:lang w:val="es-ES" w:eastAsia="es-ES"/>
        </w:rPr>
        <w:t>s</w:t>
      </w:r>
      <w:r w:rsidR="00884BED">
        <w:rPr>
          <w:rFonts w:asciiTheme="majorHAnsi" w:hAnsiTheme="majorHAnsi" w:cs="Courier New"/>
          <w:noProof/>
          <w:lang w:val="es-ES" w:eastAsia="es-ES"/>
        </w:rPr>
        <w:t xml:space="preserve"> superficial</w:t>
      </w:r>
      <w:r w:rsidR="008272A3">
        <w:rPr>
          <w:rFonts w:asciiTheme="majorHAnsi" w:hAnsiTheme="majorHAnsi" w:cs="Courier New"/>
          <w:noProof/>
          <w:lang w:val="es-ES" w:eastAsia="es-ES"/>
        </w:rPr>
        <w:t>es</w:t>
      </w:r>
      <w:r w:rsidR="00884BED">
        <w:rPr>
          <w:rFonts w:asciiTheme="majorHAnsi" w:hAnsiTheme="majorHAnsi" w:cs="Courier New"/>
          <w:noProof/>
          <w:lang w:val="es-ES" w:eastAsia="es-ES"/>
        </w:rPr>
        <w:t>.</w:t>
      </w:r>
      <w:bookmarkEnd w:id="128"/>
      <w:bookmarkEnd w:id="129"/>
    </w:p>
    <w:p w14:paraId="11A17E30" w14:textId="1056F57C" w:rsidR="00444496" w:rsidRDefault="00444496" w:rsidP="00884BED">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 xml:space="preserve">Para aguas de clase 2 la Resolucion SEAM 222/02 permite concentraciones de cromo trivalente de hasta 0,5 mg/l. Todos los resultados arrojados durante el perido </w:t>
      </w:r>
      <w:r w:rsidR="00660855">
        <w:rPr>
          <w:rFonts w:asciiTheme="majorHAnsi" w:hAnsiTheme="majorHAnsi" w:cs="Courier New"/>
          <w:noProof/>
          <w:lang w:val="es-ES" w:eastAsia="es-ES"/>
        </w:rPr>
        <w:t xml:space="preserve">de estudio </w:t>
      </w:r>
      <w:r>
        <w:rPr>
          <w:rFonts w:asciiTheme="majorHAnsi" w:hAnsiTheme="majorHAnsi" w:cs="Courier New"/>
          <w:noProof/>
          <w:lang w:val="es-ES" w:eastAsia="es-ES"/>
        </w:rPr>
        <w:t xml:space="preserve">se encuentran </w:t>
      </w:r>
      <w:r w:rsidR="00FF283F">
        <w:rPr>
          <w:rFonts w:asciiTheme="majorHAnsi" w:hAnsiTheme="majorHAnsi" w:cs="Courier New"/>
          <w:noProof/>
          <w:lang w:val="es-ES" w:eastAsia="es-ES"/>
        </w:rPr>
        <w:t>en conformidad con la normativa (tabla 22).</w:t>
      </w:r>
    </w:p>
    <w:p w14:paraId="42B6CF3D" w14:textId="5F22478B" w:rsidR="00884BED" w:rsidRDefault="00884BED" w:rsidP="00884BED">
      <w:pPr>
        <w:pStyle w:val="Prrafodelista"/>
        <w:spacing w:after="160" w:line="259" w:lineRule="auto"/>
        <w:ind w:left="0"/>
        <w:contextualSpacing w:val="0"/>
        <w:jc w:val="both"/>
      </w:pPr>
      <w:r>
        <w:rPr>
          <w:rFonts w:asciiTheme="majorHAnsi" w:hAnsiTheme="majorHAnsi" w:cs="Courier New"/>
          <w:noProof/>
          <w:lang w:val="es-ES" w:eastAsia="es-ES"/>
        </w:rPr>
        <w:t xml:space="preserve">En el caso del cromo trivalente se utilizo el </w:t>
      </w:r>
      <w:r>
        <w:t xml:space="preserve">Método de cálculo (Cromo Total – Cromo hexavalente), cuyo límite de cuantificación es 0,05. </w:t>
      </w:r>
      <w:r w:rsidR="00444496">
        <w:t xml:space="preserve">No </w:t>
      </w:r>
      <w:r w:rsidR="00660855">
        <w:t>hay</w:t>
      </w:r>
      <w:r w:rsidR="00C26531">
        <w:t xml:space="preserve"> indicios de la existencia de C</w:t>
      </w:r>
      <w:r w:rsidR="00444496">
        <w:t>romo</w:t>
      </w:r>
      <w:r w:rsidR="00C26531">
        <w:t xml:space="preserve"> (II)</w:t>
      </w:r>
      <w:r w:rsidR="00444496">
        <w:t xml:space="preserve"> en las </w:t>
      </w:r>
      <w:r w:rsidR="00660855">
        <w:t xml:space="preserve">aguas </w:t>
      </w:r>
      <w:r w:rsidR="00444496">
        <w:t xml:space="preserve">superficiales </w:t>
      </w:r>
      <w:r w:rsidR="00444496" w:rsidRPr="00660855">
        <w:t>monitoreadas</w:t>
      </w:r>
      <w:r w:rsidR="00660855" w:rsidRPr="00660855">
        <w:t xml:space="preserve"> en el presente estudio</w:t>
      </w:r>
      <w:r w:rsidR="00660855">
        <w:t>.</w:t>
      </w:r>
    </w:p>
    <w:p w14:paraId="1094AB83" w14:textId="23C2550D" w:rsidR="00660855" w:rsidRPr="008272A3" w:rsidRDefault="00754AAD" w:rsidP="00754AAD">
      <w:pPr>
        <w:pStyle w:val="Descripcin"/>
        <w:spacing w:after="0"/>
      </w:pPr>
      <w:bookmarkStart w:id="130" w:name="_Toc90909571"/>
      <w:r>
        <w:t xml:space="preserve">Tabla </w:t>
      </w:r>
      <w:fldSimple w:instr=" SEQ Tabla \* ARABIC ">
        <w:r w:rsidR="008647F1">
          <w:rPr>
            <w:noProof/>
          </w:rPr>
          <w:t>22</w:t>
        </w:r>
      </w:fldSimple>
      <w:r>
        <w:t xml:space="preserve">. </w:t>
      </w:r>
      <w:r w:rsidR="00660855" w:rsidRPr="008272A3">
        <w:rPr>
          <w:rFonts w:asciiTheme="majorHAnsi" w:hAnsiTheme="majorHAnsi"/>
        </w:rPr>
        <w:t>Comparación de estadísticos descriptivos – Cromo trivalente</w:t>
      </w:r>
      <w:bookmarkEnd w:id="130"/>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8272A3" w:rsidRPr="009B1BDA" w14:paraId="19C02E1D" w14:textId="77777777" w:rsidTr="008272A3">
        <w:trPr>
          <w:trHeight w:val="283"/>
        </w:trPr>
        <w:tc>
          <w:tcPr>
            <w:tcW w:w="953" w:type="pct"/>
            <w:tcBorders>
              <w:top w:val="single" w:sz="8" w:space="0" w:color="0D0D0D" w:themeColor="text1" w:themeTint="F2"/>
            </w:tcBorders>
            <w:shd w:val="clear" w:color="auto" w:fill="auto"/>
            <w:noWrap/>
            <w:vAlign w:val="center"/>
          </w:tcPr>
          <w:p w14:paraId="4C60E321" w14:textId="77777777" w:rsidR="008272A3" w:rsidRPr="009B1BDA" w:rsidRDefault="008272A3"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3BF65962" w14:textId="77777777" w:rsidR="008272A3" w:rsidRPr="009B1BDA" w:rsidRDefault="008272A3"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74CFC9C2" w14:textId="77777777" w:rsidR="008272A3" w:rsidRPr="009B1BDA" w:rsidRDefault="008272A3" w:rsidP="00D960A7">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627C0A6A" w14:textId="77777777" w:rsidR="008272A3" w:rsidRPr="009B1BDA" w:rsidRDefault="008272A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Rango</w:t>
            </w:r>
          </w:p>
        </w:tc>
        <w:tc>
          <w:tcPr>
            <w:tcW w:w="506" w:type="pct"/>
            <w:tcBorders>
              <w:top w:val="single" w:sz="8" w:space="0" w:color="0D0D0D" w:themeColor="text1" w:themeTint="F2"/>
            </w:tcBorders>
          </w:tcPr>
          <w:p w14:paraId="5122D00B" w14:textId="77777777" w:rsidR="008272A3" w:rsidRPr="009B1BDA" w:rsidRDefault="008272A3"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4BA876C6" w14:textId="5E969018" w:rsidR="008272A3" w:rsidRPr="009B1BDA" w:rsidRDefault="008272A3" w:rsidP="00D960A7">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18E163D9" w14:textId="78F5789C" w:rsidR="008272A3" w:rsidRPr="009B1BDA" w:rsidRDefault="008272A3"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Pr="009B1BDA">
              <w:rPr>
                <w:rFonts w:eastAsia="Times New Roman"/>
                <w:bCs/>
                <w:sz w:val="18"/>
                <w:szCs w:val="18"/>
                <w:lang w:val="es-ES" w:eastAsia="es-ES"/>
              </w:rPr>
              <w:t>mite</w:t>
            </w:r>
          </w:p>
        </w:tc>
      </w:tr>
      <w:tr w:rsidR="008272A3" w:rsidRPr="009B1BDA" w14:paraId="35094ECD" w14:textId="77777777" w:rsidTr="008272A3">
        <w:trPr>
          <w:trHeight w:val="283"/>
        </w:trPr>
        <w:tc>
          <w:tcPr>
            <w:tcW w:w="953" w:type="pct"/>
            <w:tcBorders>
              <w:bottom w:val="single" w:sz="8" w:space="0" w:color="0D0D0D" w:themeColor="text1" w:themeTint="F2"/>
            </w:tcBorders>
            <w:shd w:val="clear" w:color="auto" w:fill="auto"/>
            <w:noWrap/>
            <w:vAlign w:val="center"/>
            <w:hideMark/>
          </w:tcPr>
          <w:p w14:paraId="7CB5BD70" w14:textId="77777777" w:rsidR="008272A3" w:rsidRPr="009B1BDA" w:rsidRDefault="008272A3" w:rsidP="00D960A7">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633166A6" w14:textId="77777777" w:rsidR="008272A3" w:rsidRPr="009B1BDA" w:rsidRDefault="008272A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793BDCF8" w14:textId="77777777" w:rsidR="008272A3" w:rsidRPr="009B1BDA" w:rsidRDefault="008272A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899212A" w14:textId="77777777" w:rsidR="008272A3" w:rsidRPr="009B1BDA" w:rsidRDefault="008272A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59A0087" w14:textId="77777777" w:rsidR="008272A3" w:rsidRPr="009B1BDA" w:rsidRDefault="008272A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Máximo</w:t>
            </w:r>
          </w:p>
        </w:tc>
        <w:tc>
          <w:tcPr>
            <w:tcW w:w="506" w:type="pct"/>
            <w:tcBorders>
              <w:bottom w:val="single" w:sz="8" w:space="0" w:color="0D0D0D" w:themeColor="text1" w:themeTint="F2"/>
            </w:tcBorders>
          </w:tcPr>
          <w:p w14:paraId="30F65679" w14:textId="1FA04430" w:rsidR="008272A3" w:rsidRDefault="008272A3"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301324B1" w14:textId="3F942258" w:rsidR="008272A3" w:rsidRPr="009B1BDA" w:rsidRDefault="008272A3"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Pr="009B1BDA">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6973787C" w14:textId="77777777" w:rsidR="008272A3" w:rsidRPr="009B1BDA" w:rsidRDefault="008272A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N</w:t>
            </w:r>
            <w:r w:rsidRPr="009B1BDA">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0DE21341" w14:textId="77777777" w:rsidR="008272A3" w:rsidRPr="009B1BDA" w:rsidRDefault="008272A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w:t>
            </w:r>
          </w:p>
        </w:tc>
      </w:tr>
      <w:tr w:rsidR="008272A3" w:rsidRPr="009B1BDA" w14:paraId="290B3ECB" w14:textId="77777777" w:rsidTr="008272A3">
        <w:trPr>
          <w:trHeight w:val="397"/>
        </w:trPr>
        <w:tc>
          <w:tcPr>
            <w:tcW w:w="953" w:type="pct"/>
            <w:tcBorders>
              <w:top w:val="single" w:sz="8" w:space="0" w:color="0D0D0D" w:themeColor="text1" w:themeTint="F2"/>
            </w:tcBorders>
            <w:shd w:val="clear" w:color="auto" w:fill="auto"/>
            <w:noWrap/>
            <w:vAlign w:val="center"/>
          </w:tcPr>
          <w:p w14:paraId="4120CC10" w14:textId="77777777" w:rsidR="008272A3" w:rsidRPr="009B1BDA" w:rsidRDefault="008272A3"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2241677E" w14:textId="77777777" w:rsidR="008272A3" w:rsidRPr="009B1BDA" w:rsidRDefault="008272A3" w:rsidP="00D960A7">
            <w:pPr>
              <w:jc w:val="center"/>
              <w:rPr>
                <w:sz w:val="18"/>
                <w:szCs w:val="18"/>
              </w:rPr>
            </w:pPr>
            <w:r>
              <w:rPr>
                <w:sz w:val="18"/>
                <w:szCs w:val="18"/>
              </w:rPr>
              <w:t>ND</w:t>
            </w:r>
          </w:p>
        </w:tc>
        <w:tc>
          <w:tcPr>
            <w:tcW w:w="506" w:type="pct"/>
            <w:tcBorders>
              <w:top w:val="single" w:sz="8" w:space="0" w:color="0D0D0D" w:themeColor="text1" w:themeTint="F2"/>
            </w:tcBorders>
            <w:shd w:val="clear" w:color="auto" w:fill="auto"/>
            <w:noWrap/>
            <w:vAlign w:val="center"/>
          </w:tcPr>
          <w:p w14:paraId="422C12E8" w14:textId="77777777" w:rsidR="008272A3" w:rsidRPr="009B1BDA" w:rsidRDefault="008272A3" w:rsidP="00D960A7">
            <w:pPr>
              <w:jc w:val="center"/>
              <w:rPr>
                <w:sz w:val="18"/>
                <w:szCs w:val="18"/>
              </w:rPr>
            </w:pPr>
            <w:r>
              <w:rPr>
                <w:sz w:val="18"/>
                <w:szCs w:val="18"/>
              </w:rPr>
              <w:t>N/A</w:t>
            </w:r>
          </w:p>
        </w:tc>
        <w:tc>
          <w:tcPr>
            <w:tcW w:w="506" w:type="pct"/>
            <w:tcBorders>
              <w:top w:val="single" w:sz="8" w:space="0" w:color="0D0D0D" w:themeColor="text1" w:themeTint="F2"/>
            </w:tcBorders>
            <w:shd w:val="clear" w:color="auto" w:fill="auto"/>
            <w:noWrap/>
            <w:vAlign w:val="center"/>
          </w:tcPr>
          <w:p w14:paraId="2FDE28B9" w14:textId="227A02BA" w:rsidR="008272A3" w:rsidRPr="003B51C2" w:rsidRDefault="008272A3" w:rsidP="008272A3">
            <w:pPr>
              <w:jc w:val="center"/>
              <w:rPr>
                <w:sz w:val="18"/>
                <w:szCs w:val="18"/>
                <w:lang w:val="en-US"/>
              </w:rPr>
            </w:pPr>
            <w:r>
              <w:rPr>
                <w:sz w:val="18"/>
                <w:szCs w:val="18"/>
                <w:lang w:val="en-US"/>
              </w:rPr>
              <w:t xml:space="preserve">ND </w:t>
            </w:r>
          </w:p>
        </w:tc>
        <w:tc>
          <w:tcPr>
            <w:tcW w:w="506" w:type="pct"/>
            <w:tcBorders>
              <w:top w:val="single" w:sz="8" w:space="0" w:color="0D0D0D" w:themeColor="text1" w:themeTint="F2"/>
            </w:tcBorders>
            <w:shd w:val="clear" w:color="auto" w:fill="auto"/>
            <w:noWrap/>
            <w:vAlign w:val="center"/>
          </w:tcPr>
          <w:p w14:paraId="78CCFDE5" w14:textId="77777777" w:rsidR="008272A3" w:rsidRPr="009B1BDA" w:rsidRDefault="008272A3" w:rsidP="00D960A7">
            <w:pPr>
              <w:jc w:val="center"/>
              <w:rPr>
                <w:sz w:val="18"/>
                <w:szCs w:val="18"/>
              </w:rPr>
            </w:pPr>
            <w:r>
              <w:rPr>
                <w:sz w:val="18"/>
                <w:szCs w:val="18"/>
              </w:rPr>
              <w:t>-</w:t>
            </w:r>
          </w:p>
        </w:tc>
        <w:tc>
          <w:tcPr>
            <w:tcW w:w="506" w:type="pct"/>
            <w:tcBorders>
              <w:top w:val="single" w:sz="8" w:space="0" w:color="0D0D0D" w:themeColor="text1" w:themeTint="F2"/>
            </w:tcBorders>
            <w:vAlign w:val="center"/>
          </w:tcPr>
          <w:p w14:paraId="04741CDE" w14:textId="6264AC2B" w:rsidR="008272A3" w:rsidRDefault="008272A3" w:rsidP="008272A3">
            <w:pPr>
              <w:jc w:val="center"/>
              <w:rPr>
                <w:sz w:val="18"/>
                <w:szCs w:val="18"/>
              </w:rPr>
            </w:pPr>
            <w:r>
              <w:rPr>
                <w:sz w:val="18"/>
                <w:szCs w:val="18"/>
              </w:rPr>
              <w:t>&gt;0,05</w:t>
            </w:r>
          </w:p>
        </w:tc>
        <w:tc>
          <w:tcPr>
            <w:tcW w:w="506" w:type="pct"/>
            <w:tcBorders>
              <w:top w:val="single" w:sz="8" w:space="0" w:color="0D0D0D" w:themeColor="text1" w:themeTint="F2"/>
            </w:tcBorders>
            <w:vAlign w:val="center"/>
          </w:tcPr>
          <w:p w14:paraId="6B353F56" w14:textId="756024E3" w:rsidR="008272A3" w:rsidRPr="009B1BDA" w:rsidRDefault="008272A3" w:rsidP="00D960A7">
            <w:pPr>
              <w:jc w:val="center"/>
              <w:rPr>
                <w:sz w:val="18"/>
                <w:szCs w:val="18"/>
              </w:rPr>
            </w:pPr>
            <w:r>
              <w:rPr>
                <w:sz w:val="18"/>
                <w:szCs w:val="18"/>
              </w:rPr>
              <w:t>0,5</w:t>
            </w:r>
          </w:p>
        </w:tc>
        <w:tc>
          <w:tcPr>
            <w:tcW w:w="506" w:type="pct"/>
            <w:tcBorders>
              <w:top w:val="single" w:sz="8" w:space="0" w:color="0D0D0D" w:themeColor="text1" w:themeTint="F2"/>
            </w:tcBorders>
            <w:shd w:val="clear" w:color="auto" w:fill="auto"/>
            <w:noWrap/>
            <w:vAlign w:val="center"/>
          </w:tcPr>
          <w:p w14:paraId="74CBBDE6" w14:textId="77777777" w:rsidR="008272A3" w:rsidRPr="009B1BDA" w:rsidRDefault="008272A3" w:rsidP="00D960A7">
            <w:pPr>
              <w:jc w:val="center"/>
              <w:rPr>
                <w:sz w:val="18"/>
                <w:szCs w:val="18"/>
              </w:rPr>
            </w:pPr>
            <w:r>
              <w:rPr>
                <w:sz w:val="18"/>
                <w:szCs w:val="18"/>
              </w:rPr>
              <w:t>0</w:t>
            </w:r>
          </w:p>
        </w:tc>
        <w:tc>
          <w:tcPr>
            <w:tcW w:w="504" w:type="pct"/>
            <w:tcBorders>
              <w:top w:val="single" w:sz="8" w:space="0" w:color="0D0D0D" w:themeColor="text1" w:themeTint="F2"/>
            </w:tcBorders>
            <w:shd w:val="clear" w:color="auto" w:fill="auto"/>
            <w:noWrap/>
            <w:vAlign w:val="center"/>
          </w:tcPr>
          <w:p w14:paraId="474123E7" w14:textId="77777777" w:rsidR="008272A3" w:rsidRPr="009B1BDA" w:rsidRDefault="008272A3" w:rsidP="00D960A7">
            <w:pPr>
              <w:jc w:val="center"/>
              <w:rPr>
                <w:sz w:val="18"/>
                <w:szCs w:val="18"/>
              </w:rPr>
            </w:pPr>
            <w:r>
              <w:rPr>
                <w:sz w:val="18"/>
                <w:szCs w:val="18"/>
              </w:rPr>
              <w:t>0%</w:t>
            </w:r>
          </w:p>
        </w:tc>
      </w:tr>
      <w:tr w:rsidR="008272A3" w:rsidRPr="009B1BDA" w14:paraId="1BEA4725" w14:textId="77777777" w:rsidTr="008272A3">
        <w:trPr>
          <w:trHeight w:val="397"/>
        </w:trPr>
        <w:tc>
          <w:tcPr>
            <w:tcW w:w="953" w:type="pct"/>
            <w:tcBorders>
              <w:bottom w:val="single" w:sz="8" w:space="0" w:color="0D0D0D" w:themeColor="text1" w:themeTint="F2"/>
            </w:tcBorders>
            <w:shd w:val="clear" w:color="auto" w:fill="auto"/>
            <w:noWrap/>
            <w:vAlign w:val="center"/>
          </w:tcPr>
          <w:p w14:paraId="2F74BE79" w14:textId="77777777" w:rsidR="008272A3" w:rsidRPr="009B1BDA" w:rsidRDefault="008272A3"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2CBC01CC" w14:textId="77777777" w:rsidR="008272A3" w:rsidRPr="009B1BDA" w:rsidRDefault="008272A3" w:rsidP="00D960A7">
            <w:pPr>
              <w:jc w:val="center"/>
              <w:rPr>
                <w:sz w:val="18"/>
                <w:szCs w:val="18"/>
              </w:rPr>
            </w:pPr>
            <w:r>
              <w:rPr>
                <w:sz w:val="18"/>
                <w:szCs w:val="18"/>
              </w:rPr>
              <w:t>ND</w:t>
            </w:r>
          </w:p>
        </w:tc>
        <w:tc>
          <w:tcPr>
            <w:tcW w:w="506" w:type="pct"/>
            <w:tcBorders>
              <w:bottom w:val="single" w:sz="8" w:space="0" w:color="0D0D0D" w:themeColor="text1" w:themeTint="F2"/>
            </w:tcBorders>
            <w:shd w:val="clear" w:color="auto" w:fill="auto"/>
            <w:noWrap/>
            <w:vAlign w:val="center"/>
          </w:tcPr>
          <w:p w14:paraId="439DC0C8" w14:textId="77777777" w:rsidR="008272A3" w:rsidRPr="009B1BDA" w:rsidRDefault="008272A3" w:rsidP="00D960A7">
            <w:pPr>
              <w:jc w:val="center"/>
              <w:rPr>
                <w:sz w:val="18"/>
                <w:szCs w:val="18"/>
              </w:rPr>
            </w:pPr>
            <w:r>
              <w:rPr>
                <w:sz w:val="18"/>
                <w:szCs w:val="18"/>
              </w:rPr>
              <w:t>N/A</w:t>
            </w:r>
          </w:p>
        </w:tc>
        <w:tc>
          <w:tcPr>
            <w:tcW w:w="506" w:type="pct"/>
            <w:tcBorders>
              <w:bottom w:val="single" w:sz="8" w:space="0" w:color="0D0D0D" w:themeColor="text1" w:themeTint="F2"/>
            </w:tcBorders>
            <w:shd w:val="clear" w:color="auto" w:fill="auto"/>
            <w:noWrap/>
            <w:vAlign w:val="center"/>
          </w:tcPr>
          <w:p w14:paraId="15F9920C" w14:textId="3D633877" w:rsidR="008272A3" w:rsidRPr="009B1BDA" w:rsidRDefault="008272A3" w:rsidP="008272A3">
            <w:pPr>
              <w:jc w:val="center"/>
              <w:rPr>
                <w:sz w:val="18"/>
                <w:szCs w:val="18"/>
                <w:lang w:val="en-US"/>
              </w:rPr>
            </w:pPr>
            <w:r>
              <w:rPr>
                <w:sz w:val="18"/>
                <w:szCs w:val="18"/>
                <w:lang w:val="en-US"/>
              </w:rPr>
              <w:t xml:space="preserve">ND </w:t>
            </w:r>
          </w:p>
        </w:tc>
        <w:tc>
          <w:tcPr>
            <w:tcW w:w="506" w:type="pct"/>
            <w:tcBorders>
              <w:bottom w:val="single" w:sz="8" w:space="0" w:color="0D0D0D" w:themeColor="text1" w:themeTint="F2"/>
            </w:tcBorders>
            <w:shd w:val="clear" w:color="auto" w:fill="auto"/>
            <w:noWrap/>
            <w:vAlign w:val="center"/>
          </w:tcPr>
          <w:p w14:paraId="2264A496" w14:textId="77777777" w:rsidR="008272A3" w:rsidRPr="009B1BDA" w:rsidRDefault="008272A3" w:rsidP="00D960A7">
            <w:pPr>
              <w:jc w:val="center"/>
              <w:rPr>
                <w:sz w:val="18"/>
                <w:szCs w:val="18"/>
              </w:rPr>
            </w:pPr>
            <w:r>
              <w:rPr>
                <w:sz w:val="18"/>
                <w:szCs w:val="18"/>
              </w:rPr>
              <w:t>-</w:t>
            </w:r>
          </w:p>
        </w:tc>
        <w:tc>
          <w:tcPr>
            <w:tcW w:w="506" w:type="pct"/>
            <w:tcBorders>
              <w:bottom w:val="single" w:sz="8" w:space="0" w:color="0D0D0D" w:themeColor="text1" w:themeTint="F2"/>
            </w:tcBorders>
            <w:vAlign w:val="center"/>
          </w:tcPr>
          <w:p w14:paraId="693133E2" w14:textId="2A158C48" w:rsidR="008272A3" w:rsidRDefault="008272A3" w:rsidP="008272A3">
            <w:pPr>
              <w:jc w:val="center"/>
              <w:rPr>
                <w:sz w:val="18"/>
                <w:szCs w:val="18"/>
              </w:rPr>
            </w:pPr>
            <w:r>
              <w:rPr>
                <w:sz w:val="18"/>
                <w:szCs w:val="18"/>
              </w:rPr>
              <w:t>&gt;0,05</w:t>
            </w:r>
          </w:p>
        </w:tc>
        <w:tc>
          <w:tcPr>
            <w:tcW w:w="506" w:type="pct"/>
            <w:tcBorders>
              <w:bottom w:val="single" w:sz="8" w:space="0" w:color="0D0D0D" w:themeColor="text1" w:themeTint="F2"/>
            </w:tcBorders>
            <w:vAlign w:val="center"/>
          </w:tcPr>
          <w:p w14:paraId="0A0ADA40" w14:textId="7584229F" w:rsidR="008272A3" w:rsidRPr="009B1BDA" w:rsidRDefault="008272A3" w:rsidP="00D960A7">
            <w:pPr>
              <w:jc w:val="center"/>
              <w:rPr>
                <w:sz w:val="18"/>
                <w:szCs w:val="18"/>
              </w:rPr>
            </w:pPr>
            <w:r>
              <w:rPr>
                <w:sz w:val="18"/>
                <w:szCs w:val="18"/>
              </w:rPr>
              <w:t>0,5</w:t>
            </w:r>
          </w:p>
        </w:tc>
        <w:tc>
          <w:tcPr>
            <w:tcW w:w="506" w:type="pct"/>
            <w:tcBorders>
              <w:bottom w:val="single" w:sz="8" w:space="0" w:color="0D0D0D" w:themeColor="text1" w:themeTint="F2"/>
            </w:tcBorders>
            <w:shd w:val="clear" w:color="auto" w:fill="auto"/>
            <w:noWrap/>
            <w:vAlign w:val="center"/>
          </w:tcPr>
          <w:p w14:paraId="5D636EDD" w14:textId="77777777" w:rsidR="008272A3" w:rsidRPr="009B1BDA" w:rsidRDefault="008272A3" w:rsidP="00D960A7">
            <w:pPr>
              <w:jc w:val="center"/>
              <w:rPr>
                <w:sz w:val="18"/>
                <w:szCs w:val="18"/>
              </w:rPr>
            </w:pPr>
            <w:r>
              <w:rPr>
                <w:sz w:val="18"/>
                <w:szCs w:val="18"/>
              </w:rPr>
              <w:t>0</w:t>
            </w:r>
          </w:p>
        </w:tc>
        <w:tc>
          <w:tcPr>
            <w:tcW w:w="504" w:type="pct"/>
            <w:tcBorders>
              <w:bottom w:val="single" w:sz="8" w:space="0" w:color="0D0D0D" w:themeColor="text1" w:themeTint="F2"/>
            </w:tcBorders>
            <w:shd w:val="clear" w:color="auto" w:fill="auto"/>
            <w:noWrap/>
            <w:vAlign w:val="center"/>
          </w:tcPr>
          <w:p w14:paraId="4AA0F52B" w14:textId="77777777" w:rsidR="008272A3" w:rsidRPr="009B1BDA" w:rsidRDefault="008272A3" w:rsidP="00D960A7">
            <w:pPr>
              <w:jc w:val="center"/>
              <w:rPr>
                <w:sz w:val="18"/>
                <w:szCs w:val="18"/>
              </w:rPr>
            </w:pPr>
            <w:r>
              <w:rPr>
                <w:sz w:val="18"/>
                <w:szCs w:val="18"/>
              </w:rPr>
              <w:t>0%</w:t>
            </w:r>
          </w:p>
        </w:tc>
      </w:tr>
    </w:tbl>
    <w:p w14:paraId="54D30225" w14:textId="77777777" w:rsidR="00660855" w:rsidRDefault="00660855" w:rsidP="00660855">
      <w:pPr>
        <w:spacing w:line="259" w:lineRule="auto"/>
        <w:contextualSpacing w:val="0"/>
        <w:jc w:val="both"/>
        <w:rPr>
          <w:sz w:val="16"/>
          <w:szCs w:val="16"/>
        </w:rPr>
      </w:pPr>
      <w:r w:rsidRPr="009B1BDA">
        <w:rPr>
          <w:sz w:val="16"/>
          <w:szCs w:val="16"/>
        </w:rPr>
        <w:t>ND: no detectable, N/A: no aplica</w:t>
      </w:r>
    </w:p>
    <w:p w14:paraId="34BE3525" w14:textId="77777777" w:rsidR="00660855" w:rsidRPr="00E443E1" w:rsidRDefault="00660855" w:rsidP="00884BED">
      <w:pPr>
        <w:pStyle w:val="Prrafodelista"/>
        <w:spacing w:after="160" w:line="259" w:lineRule="auto"/>
        <w:ind w:left="0"/>
        <w:contextualSpacing w:val="0"/>
        <w:jc w:val="both"/>
        <w:rPr>
          <w:lang w:val="es-ES"/>
        </w:rPr>
      </w:pPr>
    </w:p>
    <w:p w14:paraId="652CB1B2" w14:textId="7B72AAD6" w:rsidR="00D32773" w:rsidRDefault="00681A81" w:rsidP="00884BED">
      <w:pPr>
        <w:spacing w:after="160" w:line="259" w:lineRule="auto"/>
        <w:contextualSpacing w:val="0"/>
      </w:pPr>
      <w:r>
        <w:t>.</w:t>
      </w:r>
    </w:p>
    <w:p w14:paraId="33D4C7EB" w14:textId="77777777" w:rsidR="005A2311" w:rsidRDefault="005A2311" w:rsidP="00884BED">
      <w:pPr>
        <w:spacing w:after="160" w:line="259" w:lineRule="auto"/>
        <w:contextualSpacing w:val="0"/>
      </w:pPr>
    </w:p>
    <w:p w14:paraId="68634E71" w14:textId="7EA9F405" w:rsidR="00884BED" w:rsidRDefault="00884BED" w:rsidP="00884BED">
      <w:pPr>
        <w:spacing w:after="160" w:line="259" w:lineRule="auto"/>
        <w:contextualSpacing w:val="0"/>
        <w:rPr>
          <w:rStyle w:val="Ttulo2Car"/>
        </w:rPr>
      </w:pPr>
      <w:r>
        <w:rPr>
          <w:rStyle w:val="Ttulo2Car"/>
        </w:rPr>
        <w:t xml:space="preserve"> </w:t>
      </w:r>
      <w:r>
        <w:rPr>
          <w:rStyle w:val="Ttulo2Car"/>
        </w:rPr>
        <w:br w:type="page"/>
      </w:r>
    </w:p>
    <w:p w14:paraId="2C8A0A5C" w14:textId="7B6B34E0" w:rsidR="007E7A27" w:rsidRDefault="00D5645D" w:rsidP="009C4D1F">
      <w:pPr>
        <w:pStyle w:val="Ttulo2"/>
      </w:pPr>
      <w:bookmarkStart w:id="131" w:name="_Toc70326582"/>
      <w:bookmarkStart w:id="132" w:name="_Toc70327390"/>
      <w:bookmarkStart w:id="133" w:name="_Toc109945414"/>
      <w:bookmarkEnd w:id="112"/>
      <w:bookmarkEnd w:id="113"/>
      <w:r>
        <w:lastRenderedPageBreak/>
        <w:t>3.1</w:t>
      </w:r>
      <w:r w:rsidR="000D4265">
        <w:t>.</w:t>
      </w:r>
      <w:r w:rsidR="004221A5">
        <w:t>23</w:t>
      </w:r>
      <w:r w:rsidR="00D159C5" w:rsidRPr="004A493C">
        <w:t xml:space="preserve"> </w:t>
      </w:r>
      <w:r w:rsidR="008D336F" w:rsidRPr="004A493C">
        <w:t xml:space="preserve">Análisis de la presencia de </w:t>
      </w:r>
      <w:r w:rsidR="00D159C5" w:rsidRPr="004A493C">
        <w:t>Cobre</w:t>
      </w:r>
      <w:r w:rsidR="008D336F" w:rsidRPr="004A493C">
        <w:t xml:space="preserve"> en agua superficial.</w:t>
      </w:r>
      <w:bookmarkEnd w:id="131"/>
      <w:bookmarkEnd w:id="132"/>
      <w:bookmarkEnd w:id="133"/>
      <w:r w:rsidR="008D336F">
        <w:t xml:space="preserve"> </w:t>
      </w:r>
    </w:p>
    <w:p w14:paraId="4172C175" w14:textId="77777777" w:rsidR="009C4D1F" w:rsidRPr="00BF47AF" w:rsidRDefault="009C4D1F" w:rsidP="009C4D1F">
      <w:pPr>
        <w:rPr>
          <w:sz w:val="10"/>
        </w:rPr>
      </w:pPr>
    </w:p>
    <w:p w14:paraId="4E39B4CB" w14:textId="411D87D7" w:rsidR="004D62BB" w:rsidRPr="004D62BB" w:rsidRDefault="004D62BB" w:rsidP="004D62BB">
      <w:pPr>
        <w:jc w:val="both"/>
      </w:pPr>
      <w:r w:rsidRPr="004D62BB">
        <w:t xml:space="preserve">El cobre puede existir en aguas naturales ya sea en su forma disuelta como el Ion </w:t>
      </w:r>
      <w:r w:rsidR="008272A3" w:rsidRPr="004D62BB">
        <w:t>cúprico</w:t>
      </w:r>
      <w:r w:rsidRPr="004D62BB">
        <w:t xml:space="preserve"> (+2) o </w:t>
      </w:r>
      <w:proofErr w:type="spellStart"/>
      <w:r w:rsidRPr="004D62BB">
        <w:t>c</w:t>
      </w:r>
      <w:r w:rsidR="00BF47AF">
        <w:t>omplejado</w:t>
      </w:r>
      <w:proofErr w:type="spellEnd"/>
      <w:r w:rsidR="00BF47AF">
        <w:t xml:space="preserve"> con aniones inorgánico</w:t>
      </w:r>
      <w:r w:rsidRPr="004D62BB">
        <w:t xml:space="preserve">s o ligandos orgánicos (carbonatos, cloruros, ácidos húmico y </w:t>
      </w:r>
      <w:proofErr w:type="spellStart"/>
      <w:r w:rsidRPr="004D62BB">
        <w:t>fulvico</w:t>
      </w:r>
      <w:proofErr w:type="spellEnd"/>
      <w:r w:rsidRPr="004D62BB">
        <w:t>). También puede estar presente como precipitado insoluble (</w:t>
      </w:r>
      <w:r w:rsidR="008272A3" w:rsidRPr="004D62BB">
        <w:t>hidróxido</w:t>
      </w:r>
      <w:r w:rsidRPr="004D62BB">
        <w:t>, fosfato o sulfito) o absorbido en material particulado</w:t>
      </w:r>
      <w:r>
        <w:t>.</w:t>
      </w:r>
      <w:r w:rsidR="00A320E8">
        <w:t xml:space="preserve"> </w:t>
      </w:r>
      <w:r>
        <w:t xml:space="preserve">Según Orozco y Pérez (2003) una fuente exógena de cobre puede proceder de la utilización de piensos en la industria ganadera. </w:t>
      </w:r>
    </w:p>
    <w:p w14:paraId="190B9CBB" w14:textId="77777777" w:rsidR="004D62BB" w:rsidRDefault="004D62BB" w:rsidP="004D62BB">
      <w:pPr>
        <w:autoSpaceDE w:val="0"/>
        <w:autoSpaceDN w:val="0"/>
        <w:adjustRightInd w:val="0"/>
        <w:spacing w:line="240" w:lineRule="auto"/>
        <w:contextualSpacing w:val="0"/>
        <w:rPr>
          <w:rFonts w:ascii="Verdana" w:hAnsi="Verdana" w:cs="Verdana"/>
          <w:sz w:val="19"/>
          <w:szCs w:val="19"/>
          <w:lang w:val="es-ES"/>
        </w:rPr>
      </w:pPr>
    </w:p>
    <w:p w14:paraId="72BD95A4" w14:textId="18A0B534" w:rsidR="00A320E8" w:rsidRDefault="00A320E8" w:rsidP="008272A3">
      <w:pPr>
        <w:autoSpaceDE w:val="0"/>
        <w:autoSpaceDN w:val="0"/>
        <w:adjustRightInd w:val="0"/>
        <w:contextualSpacing w:val="0"/>
        <w:jc w:val="both"/>
      </w:pPr>
      <w:r>
        <w:rPr>
          <w:rFonts w:asciiTheme="majorHAnsi" w:hAnsiTheme="majorHAnsi" w:cs="Courier New"/>
        </w:rPr>
        <w:t>El método utilizado para las determinaciones de cobre fue: AAS</w:t>
      </w:r>
      <w:r>
        <w:t>-Llama Aire-Acetileno (SM-3111-B)/GFA (SM-3113); el mencionado método tiene un límite de cuantificación de 0,05 mg/L. En todos los puntos  analizados el cobre estuvo por debajo de límite de cuantificación. En la figura 23 se representan los datos obtenidos.</w:t>
      </w:r>
    </w:p>
    <w:p w14:paraId="44980D2A" w14:textId="77777777" w:rsidR="00A320E8" w:rsidRPr="004D62BB" w:rsidRDefault="00A320E8" w:rsidP="004D62BB">
      <w:pPr>
        <w:autoSpaceDE w:val="0"/>
        <w:autoSpaceDN w:val="0"/>
        <w:adjustRightInd w:val="0"/>
        <w:spacing w:line="240" w:lineRule="auto"/>
        <w:contextualSpacing w:val="0"/>
        <w:rPr>
          <w:rFonts w:ascii="Verdana" w:hAnsi="Verdana" w:cs="Verdana"/>
          <w:sz w:val="19"/>
          <w:szCs w:val="19"/>
          <w:lang w:val="es-ES"/>
        </w:rPr>
      </w:pPr>
    </w:p>
    <w:p w14:paraId="48B8CF7D" w14:textId="225DF089" w:rsidR="008D336F" w:rsidRPr="008272A3" w:rsidRDefault="005A2311" w:rsidP="008272A3">
      <w:r>
        <w:rPr>
          <w:noProof/>
          <w:lang w:val="es-ES" w:eastAsia="es-ES"/>
        </w:rPr>
        <w:drawing>
          <wp:inline distT="0" distB="0" distL="0" distR="0" wp14:anchorId="08E1712B" wp14:editId="2841A48C">
            <wp:extent cx="5399314" cy="2933700"/>
            <wp:effectExtent l="0" t="0" r="11430" b="19050"/>
            <wp:docPr id="536" name="Gráfico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1CBC337" w14:textId="3DF30A24" w:rsidR="008D336F" w:rsidRPr="009A08BE" w:rsidRDefault="00E342C7" w:rsidP="00E342C7">
      <w:pPr>
        <w:pStyle w:val="Descripcin"/>
      </w:pPr>
      <w:bookmarkStart w:id="134" w:name="_Toc70330513"/>
      <w:bookmarkStart w:id="135" w:name="_Toc90911546"/>
      <w:r>
        <w:t xml:space="preserve">Figura </w:t>
      </w:r>
      <w:fldSimple w:instr=" SEQ Figura \* ARABIC ">
        <w:r w:rsidR="008647F1">
          <w:rPr>
            <w:noProof/>
          </w:rPr>
          <w:t>23</w:t>
        </w:r>
      </w:fldSimple>
      <w:r>
        <w:t xml:space="preserve">. </w:t>
      </w:r>
      <w:r w:rsidR="008D336F">
        <w:rPr>
          <w:rFonts w:asciiTheme="majorHAnsi" w:hAnsiTheme="majorHAnsi" w:cs="Courier New"/>
        </w:rPr>
        <w:t>Concentraciones de cobre en agua superficial.</w:t>
      </w:r>
      <w:bookmarkEnd w:id="134"/>
      <w:bookmarkEnd w:id="135"/>
    </w:p>
    <w:p w14:paraId="1B8B9607" w14:textId="27F2361F" w:rsidR="005A2311" w:rsidRDefault="00A320E8" w:rsidP="005C2055">
      <w:pPr>
        <w:jc w:val="both"/>
      </w:pPr>
      <w:r>
        <w:t xml:space="preserve">Para aguas de la clase la Resolución </w:t>
      </w:r>
      <w:r w:rsidR="002A13F3">
        <w:t>SEAM 222/02 limita la concentración</w:t>
      </w:r>
      <w:r>
        <w:t xml:space="preserve"> de cobre a un máximo de 1 mg/l</w:t>
      </w:r>
      <w:r w:rsidR="002A13F3">
        <w:t>. Ninguna determinación realizada excedió el límite definido por la normativa; de hecho</w:t>
      </w:r>
      <w:r w:rsidR="00BF47AF">
        <w:t>,</w:t>
      </w:r>
      <w:r w:rsidR="002A13F3">
        <w:t xml:space="preserve"> en ningún punto se encontró niveles det</w:t>
      </w:r>
      <w:r w:rsidR="00FF283F">
        <w:t>ectables del parámetro evaluado (tabla 23).</w:t>
      </w:r>
    </w:p>
    <w:p w14:paraId="2ACC18AD" w14:textId="77777777" w:rsidR="002A13F3" w:rsidRDefault="002A13F3" w:rsidP="005C2055">
      <w:pPr>
        <w:jc w:val="both"/>
      </w:pPr>
    </w:p>
    <w:p w14:paraId="017DF4AD" w14:textId="5B696FB6" w:rsidR="002A13F3" w:rsidRPr="008272A3" w:rsidRDefault="00754AAD" w:rsidP="00754AAD">
      <w:pPr>
        <w:pStyle w:val="Descripcin"/>
        <w:spacing w:after="0"/>
      </w:pPr>
      <w:bookmarkStart w:id="136" w:name="_Toc90909572"/>
      <w:r>
        <w:t xml:space="preserve">Tabla </w:t>
      </w:r>
      <w:fldSimple w:instr=" SEQ Tabla \* ARABIC ">
        <w:r w:rsidR="008647F1">
          <w:rPr>
            <w:noProof/>
          </w:rPr>
          <w:t>23</w:t>
        </w:r>
      </w:fldSimple>
      <w:r>
        <w:t xml:space="preserve">. </w:t>
      </w:r>
      <w:r w:rsidR="002A13F3" w:rsidRPr="008272A3">
        <w:rPr>
          <w:rFonts w:asciiTheme="majorHAnsi" w:hAnsiTheme="majorHAnsi"/>
        </w:rPr>
        <w:t>Comparación de estadísticos</w:t>
      </w:r>
      <w:r w:rsidR="00BF47AF" w:rsidRPr="008272A3">
        <w:rPr>
          <w:rFonts w:asciiTheme="majorHAnsi" w:hAnsiTheme="majorHAnsi"/>
        </w:rPr>
        <w:t xml:space="preserve"> -Cobre</w:t>
      </w:r>
      <w:bookmarkEnd w:id="136"/>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2A13F3" w:rsidRPr="009B1BDA" w14:paraId="179A9ACC" w14:textId="77777777" w:rsidTr="00D960A7">
        <w:trPr>
          <w:trHeight w:val="283"/>
        </w:trPr>
        <w:tc>
          <w:tcPr>
            <w:tcW w:w="1061" w:type="pct"/>
            <w:tcBorders>
              <w:top w:val="single" w:sz="8" w:space="0" w:color="0D0D0D" w:themeColor="text1" w:themeTint="F2"/>
            </w:tcBorders>
            <w:shd w:val="clear" w:color="auto" w:fill="auto"/>
            <w:noWrap/>
            <w:vAlign w:val="center"/>
          </w:tcPr>
          <w:p w14:paraId="2A73D33B" w14:textId="77777777" w:rsidR="002A13F3" w:rsidRPr="009B1BDA" w:rsidRDefault="002A13F3" w:rsidP="00D960A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387B4B9D" w14:textId="77777777" w:rsidR="002A13F3" w:rsidRPr="009B1BDA" w:rsidRDefault="002A13F3" w:rsidP="00D960A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6D1093F5" w14:textId="77777777" w:rsidR="002A13F3" w:rsidRPr="009B1BDA" w:rsidRDefault="002A13F3" w:rsidP="00D960A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30091A9C" w14:textId="77777777" w:rsidR="002A13F3" w:rsidRPr="009B1BDA" w:rsidRDefault="002A13F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684EAF35" w14:textId="77777777" w:rsidR="002A13F3" w:rsidRPr="009B1BDA" w:rsidRDefault="002A13F3" w:rsidP="00D960A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2DA46A9B" w14:textId="60410F0E" w:rsidR="002A13F3" w:rsidRPr="009B1BDA" w:rsidRDefault="00FF283F"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2A13F3" w:rsidRPr="009B1BDA">
              <w:rPr>
                <w:rFonts w:eastAsia="Times New Roman"/>
                <w:bCs/>
                <w:sz w:val="18"/>
                <w:szCs w:val="18"/>
                <w:lang w:val="es-ES" w:eastAsia="es-ES"/>
              </w:rPr>
              <w:t>mite</w:t>
            </w:r>
          </w:p>
        </w:tc>
      </w:tr>
      <w:tr w:rsidR="002A13F3" w:rsidRPr="009B1BDA" w14:paraId="21642499" w14:textId="77777777" w:rsidTr="00D960A7">
        <w:trPr>
          <w:trHeight w:val="283"/>
        </w:trPr>
        <w:tc>
          <w:tcPr>
            <w:tcW w:w="1061" w:type="pct"/>
            <w:tcBorders>
              <w:bottom w:val="single" w:sz="8" w:space="0" w:color="0D0D0D" w:themeColor="text1" w:themeTint="F2"/>
            </w:tcBorders>
            <w:shd w:val="clear" w:color="auto" w:fill="auto"/>
            <w:noWrap/>
            <w:vAlign w:val="center"/>
            <w:hideMark/>
          </w:tcPr>
          <w:p w14:paraId="21313976" w14:textId="77777777" w:rsidR="002A13F3" w:rsidRPr="009B1BDA" w:rsidRDefault="002A13F3" w:rsidP="00D960A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787623EE" w14:textId="77777777" w:rsidR="002A13F3" w:rsidRPr="009B1BDA" w:rsidRDefault="002A13F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74D46E9" w14:textId="77777777" w:rsidR="002A13F3" w:rsidRPr="009B1BDA" w:rsidRDefault="002A13F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AA6569A" w14:textId="77777777" w:rsidR="002A13F3" w:rsidRPr="009B1BDA" w:rsidRDefault="002A13F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A551261" w14:textId="77777777" w:rsidR="002A13F3" w:rsidRPr="009B1BDA" w:rsidRDefault="002A13F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2CAF1B89" w14:textId="03584BB9" w:rsidR="002A13F3" w:rsidRPr="009B1BDA" w:rsidRDefault="00FF283F"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2A13F3" w:rsidRPr="009B1BDA">
              <w:rPr>
                <w:rFonts w:eastAsia="Times New Roman"/>
                <w:bCs/>
                <w:sz w:val="18"/>
                <w:szCs w:val="18"/>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4C019D4" w14:textId="77777777" w:rsidR="002A13F3" w:rsidRPr="009B1BDA" w:rsidRDefault="002A13F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N</w:t>
            </w:r>
            <w:r w:rsidRPr="009B1BDA">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68ABC9A8" w14:textId="77777777" w:rsidR="002A13F3" w:rsidRPr="009B1BDA" w:rsidRDefault="002A13F3"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w:t>
            </w:r>
          </w:p>
        </w:tc>
      </w:tr>
      <w:tr w:rsidR="002A13F3" w:rsidRPr="009B1BDA" w14:paraId="6BA019E1" w14:textId="77777777" w:rsidTr="00D960A7">
        <w:trPr>
          <w:trHeight w:val="397"/>
        </w:trPr>
        <w:tc>
          <w:tcPr>
            <w:tcW w:w="1061" w:type="pct"/>
            <w:tcBorders>
              <w:top w:val="single" w:sz="8" w:space="0" w:color="0D0D0D" w:themeColor="text1" w:themeTint="F2"/>
            </w:tcBorders>
            <w:shd w:val="clear" w:color="auto" w:fill="auto"/>
            <w:noWrap/>
            <w:vAlign w:val="center"/>
          </w:tcPr>
          <w:p w14:paraId="19DCD102" w14:textId="77777777" w:rsidR="002A13F3" w:rsidRPr="009B1BDA" w:rsidRDefault="002A13F3"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Segunda campaña</w:t>
            </w:r>
          </w:p>
        </w:tc>
        <w:tc>
          <w:tcPr>
            <w:tcW w:w="563" w:type="pct"/>
            <w:tcBorders>
              <w:top w:val="single" w:sz="8" w:space="0" w:color="0D0D0D" w:themeColor="text1" w:themeTint="F2"/>
            </w:tcBorders>
            <w:shd w:val="clear" w:color="auto" w:fill="auto"/>
            <w:noWrap/>
            <w:vAlign w:val="center"/>
          </w:tcPr>
          <w:p w14:paraId="474B01E2" w14:textId="77777777" w:rsidR="002A13F3" w:rsidRPr="009B1BDA" w:rsidRDefault="002A13F3" w:rsidP="00D960A7">
            <w:pPr>
              <w:jc w:val="center"/>
              <w:rPr>
                <w:sz w:val="18"/>
                <w:szCs w:val="18"/>
              </w:rPr>
            </w:pPr>
            <w:r>
              <w:rPr>
                <w:sz w:val="18"/>
                <w:szCs w:val="18"/>
              </w:rPr>
              <w:t>ND</w:t>
            </w:r>
          </w:p>
        </w:tc>
        <w:tc>
          <w:tcPr>
            <w:tcW w:w="563" w:type="pct"/>
            <w:tcBorders>
              <w:top w:val="single" w:sz="8" w:space="0" w:color="0D0D0D" w:themeColor="text1" w:themeTint="F2"/>
            </w:tcBorders>
            <w:shd w:val="clear" w:color="auto" w:fill="auto"/>
            <w:noWrap/>
            <w:vAlign w:val="center"/>
          </w:tcPr>
          <w:p w14:paraId="239411DF" w14:textId="77777777" w:rsidR="002A13F3" w:rsidRPr="009B1BDA" w:rsidRDefault="002A13F3" w:rsidP="00D960A7">
            <w:pPr>
              <w:jc w:val="center"/>
              <w:rPr>
                <w:sz w:val="18"/>
                <w:szCs w:val="18"/>
              </w:rPr>
            </w:pPr>
            <w:r>
              <w:rPr>
                <w:sz w:val="18"/>
                <w:szCs w:val="18"/>
              </w:rPr>
              <w:t>N/A</w:t>
            </w:r>
          </w:p>
        </w:tc>
        <w:tc>
          <w:tcPr>
            <w:tcW w:w="563" w:type="pct"/>
            <w:tcBorders>
              <w:top w:val="single" w:sz="8" w:space="0" w:color="0D0D0D" w:themeColor="text1" w:themeTint="F2"/>
            </w:tcBorders>
            <w:shd w:val="clear" w:color="auto" w:fill="auto"/>
            <w:noWrap/>
            <w:vAlign w:val="center"/>
          </w:tcPr>
          <w:p w14:paraId="027E5887" w14:textId="77777777" w:rsidR="002A13F3" w:rsidRPr="003B51C2" w:rsidRDefault="002A13F3" w:rsidP="00D960A7">
            <w:pPr>
              <w:jc w:val="center"/>
              <w:rPr>
                <w:sz w:val="18"/>
                <w:szCs w:val="18"/>
                <w:lang w:val="en-US"/>
              </w:rPr>
            </w:pPr>
            <w:r>
              <w:rPr>
                <w:sz w:val="18"/>
                <w:szCs w:val="18"/>
                <w:lang w:val="en-US"/>
              </w:rPr>
              <w:t>ND &lt;0,05</w:t>
            </w:r>
          </w:p>
        </w:tc>
        <w:tc>
          <w:tcPr>
            <w:tcW w:w="563" w:type="pct"/>
            <w:tcBorders>
              <w:top w:val="single" w:sz="8" w:space="0" w:color="0D0D0D" w:themeColor="text1" w:themeTint="F2"/>
            </w:tcBorders>
            <w:shd w:val="clear" w:color="auto" w:fill="auto"/>
            <w:noWrap/>
            <w:vAlign w:val="center"/>
          </w:tcPr>
          <w:p w14:paraId="4416F594" w14:textId="77777777" w:rsidR="002A13F3" w:rsidRPr="009B1BDA" w:rsidRDefault="002A13F3" w:rsidP="00D960A7">
            <w:pPr>
              <w:jc w:val="center"/>
              <w:rPr>
                <w:sz w:val="18"/>
                <w:szCs w:val="18"/>
              </w:rPr>
            </w:pPr>
            <w:r>
              <w:rPr>
                <w:sz w:val="18"/>
                <w:szCs w:val="18"/>
              </w:rPr>
              <w:t>-</w:t>
            </w:r>
          </w:p>
        </w:tc>
        <w:tc>
          <w:tcPr>
            <w:tcW w:w="563" w:type="pct"/>
            <w:tcBorders>
              <w:top w:val="single" w:sz="8" w:space="0" w:color="0D0D0D" w:themeColor="text1" w:themeTint="F2"/>
            </w:tcBorders>
            <w:vAlign w:val="center"/>
          </w:tcPr>
          <w:p w14:paraId="3FD813FF" w14:textId="3464CCF7" w:rsidR="002A13F3" w:rsidRPr="009B1BDA" w:rsidRDefault="002A13F3" w:rsidP="00D960A7">
            <w:pPr>
              <w:jc w:val="center"/>
              <w:rPr>
                <w:sz w:val="18"/>
                <w:szCs w:val="18"/>
              </w:rPr>
            </w:pPr>
            <w:r>
              <w:rPr>
                <w:sz w:val="18"/>
                <w:szCs w:val="18"/>
              </w:rPr>
              <w:t>1</w:t>
            </w:r>
          </w:p>
        </w:tc>
        <w:tc>
          <w:tcPr>
            <w:tcW w:w="563" w:type="pct"/>
            <w:tcBorders>
              <w:top w:val="single" w:sz="8" w:space="0" w:color="0D0D0D" w:themeColor="text1" w:themeTint="F2"/>
            </w:tcBorders>
            <w:shd w:val="clear" w:color="auto" w:fill="auto"/>
            <w:noWrap/>
            <w:vAlign w:val="center"/>
          </w:tcPr>
          <w:p w14:paraId="5F83F753" w14:textId="77777777" w:rsidR="002A13F3" w:rsidRPr="009B1BDA" w:rsidRDefault="002A13F3" w:rsidP="00D960A7">
            <w:pPr>
              <w:jc w:val="center"/>
              <w:rPr>
                <w:sz w:val="18"/>
                <w:szCs w:val="18"/>
              </w:rPr>
            </w:pPr>
            <w:r>
              <w:rPr>
                <w:sz w:val="18"/>
                <w:szCs w:val="18"/>
              </w:rPr>
              <w:t>0</w:t>
            </w:r>
          </w:p>
        </w:tc>
        <w:tc>
          <w:tcPr>
            <w:tcW w:w="561" w:type="pct"/>
            <w:tcBorders>
              <w:top w:val="single" w:sz="8" w:space="0" w:color="0D0D0D" w:themeColor="text1" w:themeTint="F2"/>
            </w:tcBorders>
            <w:shd w:val="clear" w:color="auto" w:fill="auto"/>
            <w:noWrap/>
            <w:vAlign w:val="center"/>
          </w:tcPr>
          <w:p w14:paraId="64B41540" w14:textId="77777777" w:rsidR="002A13F3" w:rsidRPr="009B1BDA" w:rsidRDefault="002A13F3" w:rsidP="00D960A7">
            <w:pPr>
              <w:jc w:val="center"/>
              <w:rPr>
                <w:sz w:val="18"/>
                <w:szCs w:val="18"/>
              </w:rPr>
            </w:pPr>
            <w:r>
              <w:rPr>
                <w:sz w:val="18"/>
                <w:szCs w:val="18"/>
              </w:rPr>
              <w:t>0%</w:t>
            </w:r>
          </w:p>
        </w:tc>
      </w:tr>
      <w:tr w:rsidR="002A13F3" w:rsidRPr="009B1BDA" w14:paraId="49A48360" w14:textId="77777777" w:rsidTr="00D960A7">
        <w:trPr>
          <w:trHeight w:val="397"/>
        </w:trPr>
        <w:tc>
          <w:tcPr>
            <w:tcW w:w="1061" w:type="pct"/>
            <w:tcBorders>
              <w:bottom w:val="single" w:sz="8" w:space="0" w:color="0D0D0D" w:themeColor="text1" w:themeTint="F2"/>
            </w:tcBorders>
            <w:shd w:val="clear" w:color="auto" w:fill="auto"/>
            <w:noWrap/>
            <w:vAlign w:val="center"/>
          </w:tcPr>
          <w:p w14:paraId="780DC093" w14:textId="77777777" w:rsidR="002A13F3" w:rsidRPr="009B1BDA" w:rsidRDefault="002A13F3"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Primera campaña</w:t>
            </w:r>
          </w:p>
        </w:tc>
        <w:tc>
          <w:tcPr>
            <w:tcW w:w="563" w:type="pct"/>
            <w:tcBorders>
              <w:bottom w:val="single" w:sz="8" w:space="0" w:color="0D0D0D" w:themeColor="text1" w:themeTint="F2"/>
            </w:tcBorders>
            <w:shd w:val="clear" w:color="auto" w:fill="auto"/>
            <w:noWrap/>
            <w:vAlign w:val="center"/>
          </w:tcPr>
          <w:p w14:paraId="42A1C090" w14:textId="77777777" w:rsidR="002A13F3" w:rsidRPr="009B1BDA" w:rsidRDefault="002A13F3" w:rsidP="00D960A7">
            <w:pPr>
              <w:jc w:val="center"/>
              <w:rPr>
                <w:sz w:val="18"/>
                <w:szCs w:val="18"/>
              </w:rPr>
            </w:pPr>
            <w:r>
              <w:rPr>
                <w:sz w:val="18"/>
                <w:szCs w:val="18"/>
              </w:rPr>
              <w:t>ND</w:t>
            </w:r>
          </w:p>
        </w:tc>
        <w:tc>
          <w:tcPr>
            <w:tcW w:w="563" w:type="pct"/>
            <w:tcBorders>
              <w:bottom w:val="single" w:sz="8" w:space="0" w:color="0D0D0D" w:themeColor="text1" w:themeTint="F2"/>
            </w:tcBorders>
            <w:shd w:val="clear" w:color="auto" w:fill="auto"/>
            <w:noWrap/>
            <w:vAlign w:val="center"/>
          </w:tcPr>
          <w:p w14:paraId="52652336" w14:textId="77777777" w:rsidR="002A13F3" w:rsidRPr="009B1BDA" w:rsidRDefault="002A13F3" w:rsidP="00D960A7">
            <w:pPr>
              <w:jc w:val="center"/>
              <w:rPr>
                <w:sz w:val="18"/>
                <w:szCs w:val="18"/>
              </w:rPr>
            </w:pPr>
            <w:r>
              <w:rPr>
                <w:sz w:val="18"/>
                <w:szCs w:val="18"/>
              </w:rPr>
              <w:t>N/A</w:t>
            </w:r>
          </w:p>
        </w:tc>
        <w:tc>
          <w:tcPr>
            <w:tcW w:w="563" w:type="pct"/>
            <w:tcBorders>
              <w:bottom w:val="single" w:sz="8" w:space="0" w:color="0D0D0D" w:themeColor="text1" w:themeTint="F2"/>
            </w:tcBorders>
            <w:shd w:val="clear" w:color="auto" w:fill="auto"/>
            <w:noWrap/>
            <w:vAlign w:val="center"/>
          </w:tcPr>
          <w:p w14:paraId="0D04B2BA" w14:textId="77777777" w:rsidR="002A13F3" w:rsidRPr="009B1BDA" w:rsidRDefault="002A13F3" w:rsidP="00D960A7">
            <w:pPr>
              <w:jc w:val="center"/>
              <w:rPr>
                <w:sz w:val="18"/>
                <w:szCs w:val="18"/>
                <w:lang w:val="en-US"/>
              </w:rPr>
            </w:pPr>
            <w:r>
              <w:rPr>
                <w:sz w:val="18"/>
                <w:szCs w:val="18"/>
                <w:lang w:val="en-US"/>
              </w:rPr>
              <w:t>ND &lt;0,05</w:t>
            </w:r>
          </w:p>
        </w:tc>
        <w:tc>
          <w:tcPr>
            <w:tcW w:w="563" w:type="pct"/>
            <w:tcBorders>
              <w:bottom w:val="single" w:sz="8" w:space="0" w:color="0D0D0D" w:themeColor="text1" w:themeTint="F2"/>
            </w:tcBorders>
            <w:shd w:val="clear" w:color="auto" w:fill="auto"/>
            <w:noWrap/>
            <w:vAlign w:val="center"/>
          </w:tcPr>
          <w:p w14:paraId="08493076" w14:textId="77777777" w:rsidR="002A13F3" w:rsidRPr="009B1BDA" w:rsidRDefault="002A13F3" w:rsidP="00D960A7">
            <w:pPr>
              <w:jc w:val="center"/>
              <w:rPr>
                <w:sz w:val="18"/>
                <w:szCs w:val="18"/>
              </w:rPr>
            </w:pPr>
            <w:r>
              <w:rPr>
                <w:sz w:val="18"/>
                <w:szCs w:val="18"/>
              </w:rPr>
              <w:t>-</w:t>
            </w:r>
          </w:p>
        </w:tc>
        <w:tc>
          <w:tcPr>
            <w:tcW w:w="563" w:type="pct"/>
            <w:tcBorders>
              <w:bottom w:val="single" w:sz="8" w:space="0" w:color="0D0D0D" w:themeColor="text1" w:themeTint="F2"/>
            </w:tcBorders>
            <w:vAlign w:val="center"/>
          </w:tcPr>
          <w:p w14:paraId="7AD4DCC1" w14:textId="544EBB8D" w:rsidR="002A13F3" w:rsidRPr="009B1BDA" w:rsidRDefault="002A13F3" w:rsidP="00D960A7">
            <w:pPr>
              <w:jc w:val="center"/>
              <w:rPr>
                <w:sz w:val="18"/>
                <w:szCs w:val="18"/>
              </w:rPr>
            </w:pPr>
            <w:r>
              <w:rPr>
                <w:sz w:val="18"/>
                <w:szCs w:val="18"/>
              </w:rPr>
              <w:t>1</w:t>
            </w:r>
          </w:p>
        </w:tc>
        <w:tc>
          <w:tcPr>
            <w:tcW w:w="563" w:type="pct"/>
            <w:tcBorders>
              <w:bottom w:val="single" w:sz="8" w:space="0" w:color="0D0D0D" w:themeColor="text1" w:themeTint="F2"/>
            </w:tcBorders>
            <w:shd w:val="clear" w:color="auto" w:fill="auto"/>
            <w:noWrap/>
            <w:vAlign w:val="center"/>
          </w:tcPr>
          <w:p w14:paraId="5325D9AA" w14:textId="77777777" w:rsidR="002A13F3" w:rsidRPr="009B1BDA" w:rsidRDefault="002A13F3" w:rsidP="00D960A7">
            <w:pPr>
              <w:jc w:val="center"/>
              <w:rPr>
                <w:sz w:val="18"/>
                <w:szCs w:val="18"/>
              </w:rPr>
            </w:pPr>
            <w:r>
              <w:rPr>
                <w:sz w:val="18"/>
                <w:szCs w:val="18"/>
              </w:rPr>
              <w:t>0</w:t>
            </w:r>
          </w:p>
        </w:tc>
        <w:tc>
          <w:tcPr>
            <w:tcW w:w="561" w:type="pct"/>
            <w:tcBorders>
              <w:bottom w:val="single" w:sz="8" w:space="0" w:color="0D0D0D" w:themeColor="text1" w:themeTint="F2"/>
            </w:tcBorders>
            <w:shd w:val="clear" w:color="auto" w:fill="auto"/>
            <w:noWrap/>
            <w:vAlign w:val="center"/>
          </w:tcPr>
          <w:p w14:paraId="6E1C2AD8" w14:textId="77777777" w:rsidR="002A13F3" w:rsidRPr="009B1BDA" w:rsidRDefault="002A13F3" w:rsidP="00D960A7">
            <w:pPr>
              <w:jc w:val="center"/>
              <w:rPr>
                <w:sz w:val="18"/>
                <w:szCs w:val="18"/>
              </w:rPr>
            </w:pPr>
            <w:r>
              <w:rPr>
                <w:sz w:val="18"/>
                <w:szCs w:val="18"/>
              </w:rPr>
              <w:t>0%</w:t>
            </w:r>
          </w:p>
        </w:tc>
      </w:tr>
    </w:tbl>
    <w:p w14:paraId="2DD4C8DD" w14:textId="77777777" w:rsidR="002A13F3" w:rsidRDefault="002A13F3" w:rsidP="002A13F3">
      <w:pPr>
        <w:spacing w:line="259" w:lineRule="auto"/>
        <w:contextualSpacing w:val="0"/>
        <w:jc w:val="both"/>
        <w:rPr>
          <w:sz w:val="16"/>
          <w:szCs w:val="16"/>
        </w:rPr>
      </w:pPr>
      <w:r w:rsidRPr="009B1BDA">
        <w:rPr>
          <w:sz w:val="16"/>
          <w:szCs w:val="16"/>
        </w:rPr>
        <w:t>ND: no detectable, N/A: no aplica</w:t>
      </w:r>
    </w:p>
    <w:p w14:paraId="65E36249" w14:textId="77777777" w:rsidR="002A13F3" w:rsidRDefault="002A13F3" w:rsidP="005C2055">
      <w:pPr>
        <w:jc w:val="both"/>
      </w:pPr>
    </w:p>
    <w:p w14:paraId="5AE06D97" w14:textId="7403E400" w:rsidR="002A13F3" w:rsidRPr="00E443E1" w:rsidRDefault="002A13F3" w:rsidP="005C2055">
      <w:pPr>
        <w:jc w:val="both"/>
        <w:rPr>
          <w:lang w:val="es-ES"/>
        </w:rPr>
      </w:pPr>
      <w:r>
        <w:t xml:space="preserve">No se encontraron investigaciones realizadas en cursos hídricos cercanos que permitan hacer una </w:t>
      </w:r>
      <w:r w:rsidR="00BF47AF">
        <w:t xml:space="preserve">discusión </w:t>
      </w:r>
      <w:r>
        <w:t xml:space="preserve">relevante con los </w:t>
      </w:r>
      <w:r w:rsidR="00BF47AF">
        <w:t xml:space="preserve">datos </w:t>
      </w:r>
      <w:r>
        <w:t>ob</w:t>
      </w:r>
      <w:r w:rsidR="00BF47AF">
        <w:t>tenidos en el presente estudio. A</w:t>
      </w:r>
      <w:r>
        <w:t xml:space="preserve"> modo de referencia </w:t>
      </w:r>
      <w:r w:rsidR="00BF47AF">
        <w:t>se menciona una caracterización de la calidad de agua realizada en la cuenca del R</w:t>
      </w:r>
      <w:proofErr w:type="spellStart"/>
      <w:r w:rsidR="00BF47AF">
        <w:rPr>
          <w:lang w:val="es-ES"/>
        </w:rPr>
        <w:t>ío</w:t>
      </w:r>
      <w:proofErr w:type="spellEnd"/>
      <w:r w:rsidR="00BF47AF">
        <w:rPr>
          <w:lang w:val="es-ES"/>
        </w:rPr>
        <w:t xml:space="preserve"> Pilcomayo; en dicha evaluación se examinaron 483 puntos monitoreó encontrándose valores no detectables en 66 puntos, la media calculada de acu</w:t>
      </w:r>
      <w:r w:rsidR="00613D11">
        <w:rPr>
          <w:lang w:val="es-ES"/>
        </w:rPr>
        <w:t>e</w:t>
      </w:r>
      <w:r w:rsidR="00BF47AF">
        <w:rPr>
          <w:lang w:val="es-ES"/>
        </w:rPr>
        <w:t xml:space="preserve">rdo a los puntos con concentraciones medibles fue de 0,001 mg/l  </w:t>
      </w:r>
      <w:r w:rsidR="00BF47AF" w:rsidRPr="00E443E1">
        <w:rPr>
          <w:lang w:val="es-ES"/>
        </w:rPr>
        <w:t>(</w:t>
      </w:r>
      <w:proofErr w:type="spellStart"/>
      <w:r w:rsidR="00BF47AF" w:rsidRPr="00E443E1">
        <w:rPr>
          <w:lang w:val="es-ES"/>
        </w:rPr>
        <w:t>Jakomin</w:t>
      </w:r>
      <w:proofErr w:type="spellEnd"/>
      <w:r w:rsidR="00BF47AF" w:rsidRPr="00E443E1">
        <w:rPr>
          <w:lang w:val="es-ES"/>
        </w:rPr>
        <w:t xml:space="preserve"> </w:t>
      </w:r>
      <w:r w:rsidR="00BF47AF" w:rsidRPr="00C26531">
        <w:rPr>
          <w:i/>
          <w:lang w:val="es-ES"/>
        </w:rPr>
        <w:t xml:space="preserve">et </w:t>
      </w:r>
      <w:r w:rsidR="00BF47AF" w:rsidRPr="000D2145">
        <w:rPr>
          <w:i/>
          <w:lang w:val="es-ES"/>
        </w:rPr>
        <w:t>al,</w:t>
      </w:r>
      <w:r w:rsidR="00BF47AF" w:rsidRPr="00E443E1">
        <w:rPr>
          <w:lang w:val="es-ES"/>
        </w:rPr>
        <w:t xml:space="preserve"> 2017)</w:t>
      </w:r>
    </w:p>
    <w:p w14:paraId="1AB28FDF" w14:textId="77777777" w:rsidR="002A13F3" w:rsidRDefault="002A13F3" w:rsidP="005C2055">
      <w:pPr>
        <w:jc w:val="both"/>
      </w:pPr>
    </w:p>
    <w:p w14:paraId="1F512B67" w14:textId="77777777" w:rsidR="005A2311" w:rsidRDefault="005A2311" w:rsidP="005C2055">
      <w:pPr>
        <w:jc w:val="both"/>
      </w:pPr>
    </w:p>
    <w:p w14:paraId="75FDAEBB" w14:textId="5DB9500F" w:rsidR="005A2311" w:rsidRDefault="005A2311">
      <w:pPr>
        <w:spacing w:after="160" w:line="259" w:lineRule="auto"/>
        <w:contextualSpacing w:val="0"/>
      </w:pPr>
      <w:r>
        <w:br w:type="page"/>
      </w:r>
    </w:p>
    <w:p w14:paraId="6023A93B" w14:textId="32E5FA41" w:rsidR="004221A5" w:rsidRDefault="00D5645D" w:rsidP="006425B6">
      <w:pPr>
        <w:pStyle w:val="Ttulo2"/>
      </w:pPr>
      <w:bookmarkStart w:id="137" w:name="_Toc109945415"/>
      <w:r>
        <w:lastRenderedPageBreak/>
        <w:t>3.1</w:t>
      </w:r>
      <w:r w:rsidR="004221A5">
        <w:t xml:space="preserve">.24 </w:t>
      </w:r>
      <w:r w:rsidR="005B73B1">
        <w:t xml:space="preserve">Análisis comparativo de las concentraciones de </w:t>
      </w:r>
      <w:r w:rsidR="004221A5">
        <w:t>Estaño</w:t>
      </w:r>
      <w:r w:rsidR="005B73B1">
        <w:t xml:space="preserve"> en agua superficial.</w:t>
      </w:r>
      <w:bookmarkEnd w:id="137"/>
    </w:p>
    <w:p w14:paraId="6B7DEB1C" w14:textId="77777777" w:rsidR="00613D11" w:rsidRPr="00613D11" w:rsidRDefault="00613D11" w:rsidP="00613D11">
      <w:pPr>
        <w:rPr>
          <w:sz w:val="10"/>
        </w:rPr>
      </w:pPr>
    </w:p>
    <w:p w14:paraId="0760BCBE" w14:textId="0ECEE549" w:rsidR="00BF6AAF" w:rsidRDefault="00613D11" w:rsidP="00BF6AAF">
      <w:pPr>
        <w:jc w:val="both"/>
      </w:pPr>
      <w:r w:rsidRPr="00613D11">
        <w:t>El estaño</w:t>
      </w:r>
      <w:r>
        <w:t xml:space="preserve"> en su forma elemental o inorgánica no representa gran importancia toxicológica para el consumo humano o para la vida acuática. </w:t>
      </w:r>
      <w:r w:rsidRPr="00613D11">
        <w:t>La forma tóxica es la forma orgánica</w:t>
      </w:r>
      <w:r w:rsidR="00BF6AAF">
        <w:t xml:space="preserve"> que es persistente y de muy difícil biodegradación</w:t>
      </w:r>
      <w:r w:rsidR="008272A3">
        <w:t>,</w:t>
      </w:r>
      <w:r w:rsidR="00BF6AAF">
        <w:t xml:space="preserve"> lo que favorece su acumulación.</w:t>
      </w:r>
    </w:p>
    <w:p w14:paraId="369240B7" w14:textId="0D1DB20A" w:rsidR="00B770D3" w:rsidRPr="00613D11" w:rsidRDefault="00B770D3" w:rsidP="00613D11">
      <w:pPr>
        <w:rPr>
          <w:lang w:val="es-ES"/>
        </w:rPr>
      </w:pPr>
    </w:p>
    <w:p w14:paraId="12CDAB50" w14:textId="15DD1429" w:rsidR="00613D11" w:rsidRDefault="00BF6AAF" w:rsidP="00BF6AAF">
      <w:pPr>
        <w:jc w:val="both"/>
      </w:pPr>
      <w:r w:rsidRPr="00BF6AAF">
        <w:t>En la primera campaña el LOQ fue de 1 mg/l; para la segunda campaña, tras</w:t>
      </w:r>
      <w:r w:rsidR="008272A3">
        <w:t xml:space="preserve"> unos ajustes en el método que permitieron </w:t>
      </w:r>
      <w:r w:rsidRPr="00BF6AAF">
        <w:t>aumentar su sensibilidad, el LOQ fue de 0,05 mg/l</w:t>
      </w:r>
      <w:r>
        <w:t>. En la figura 24 se representan los resultados de los ensayos de laboratorio.</w:t>
      </w:r>
    </w:p>
    <w:p w14:paraId="0E84F6D3" w14:textId="77777777" w:rsidR="00BF6AAF" w:rsidRPr="00BF6AAF" w:rsidRDefault="00BF6AAF" w:rsidP="00BF6AAF"/>
    <w:p w14:paraId="7E8332ED" w14:textId="790B11B9" w:rsidR="004221A5" w:rsidRDefault="0050247D" w:rsidP="005C2055">
      <w:pPr>
        <w:jc w:val="both"/>
        <w:rPr>
          <w:lang w:val="es-ES"/>
        </w:rPr>
      </w:pPr>
      <w:r>
        <w:rPr>
          <w:rFonts w:asciiTheme="majorHAnsi" w:hAnsiTheme="majorHAnsi" w:cs="Courier New"/>
          <w:noProof/>
          <w:lang w:val="es-ES" w:eastAsia="es-ES"/>
        </w:rPr>
        <w:drawing>
          <wp:inline distT="0" distB="0" distL="0" distR="0" wp14:anchorId="38B3E4C3" wp14:editId="5B58CF0D">
            <wp:extent cx="5570220" cy="2796540"/>
            <wp:effectExtent l="0" t="0" r="11430" b="22860"/>
            <wp:docPr id="537" name="Gráfico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A45A9BC" w14:textId="0F1482CD" w:rsidR="004221A5" w:rsidRDefault="00E342C7" w:rsidP="000E3F17">
      <w:pPr>
        <w:pStyle w:val="Descripcin"/>
        <w:spacing w:after="0"/>
        <w:rPr>
          <w:lang w:val="es-ES"/>
        </w:rPr>
      </w:pPr>
      <w:bookmarkStart w:id="138" w:name="_Toc90911547"/>
      <w:r>
        <w:t xml:space="preserve">Figura </w:t>
      </w:r>
      <w:fldSimple w:instr=" SEQ Figura \* ARABIC ">
        <w:r w:rsidR="008647F1">
          <w:rPr>
            <w:noProof/>
          </w:rPr>
          <w:t>24</w:t>
        </w:r>
      </w:fldSimple>
      <w:r>
        <w:t xml:space="preserve">. </w:t>
      </w:r>
      <w:r w:rsidR="005B73B1">
        <w:rPr>
          <w:lang w:val="es-ES"/>
        </w:rPr>
        <w:t>Concentraciones de estaño en aguas superficiales</w:t>
      </w:r>
      <w:bookmarkEnd w:id="138"/>
    </w:p>
    <w:p w14:paraId="1E9BA7D7" w14:textId="77777777" w:rsidR="005B73B1" w:rsidRDefault="005B73B1" w:rsidP="005C2055">
      <w:pPr>
        <w:jc w:val="both"/>
        <w:rPr>
          <w:lang w:val="es-ES"/>
        </w:rPr>
      </w:pPr>
    </w:p>
    <w:p w14:paraId="5E762DBE" w14:textId="4E21589A" w:rsidR="00681A81" w:rsidRDefault="000E3F17" w:rsidP="005C2055">
      <w:pPr>
        <w:jc w:val="both"/>
        <w:rPr>
          <w:lang w:val="es-ES"/>
        </w:rPr>
      </w:pPr>
      <w:r>
        <w:rPr>
          <w:lang w:val="es-ES"/>
        </w:rPr>
        <w:t>Para aguas de clase 2 el límite establecido por la Resolución SEAM 222/02 es de 2 mg/l. Ninguna determinación realizada durante el periodo de estudio arrojo valores superiores a los máximos permisibles se</w:t>
      </w:r>
      <w:r w:rsidR="00EA2F56">
        <w:rPr>
          <w:lang w:val="es-ES"/>
        </w:rPr>
        <w:t>gún la  normativa de referencia (tabla 24).</w:t>
      </w:r>
    </w:p>
    <w:p w14:paraId="43C8017F" w14:textId="77777777" w:rsidR="000E3F17" w:rsidRDefault="000E3F17" w:rsidP="005C2055">
      <w:pPr>
        <w:jc w:val="both"/>
        <w:rPr>
          <w:lang w:val="es-ES"/>
        </w:rPr>
      </w:pPr>
    </w:p>
    <w:p w14:paraId="76F52F3A" w14:textId="204AB031" w:rsidR="000E3F17" w:rsidRPr="008272A3" w:rsidRDefault="00754AAD" w:rsidP="00754AAD">
      <w:pPr>
        <w:pStyle w:val="Descripcin"/>
        <w:spacing w:after="0"/>
        <w:rPr>
          <w:lang w:val="es-ES"/>
        </w:rPr>
      </w:pPr>
      <w:bookmarkStart w:id="139" w:name="_Toc90909573"/>
      <w:r>
        <w:t xml:space="preserve">Tabla </w:t>
      </w:r>
      <w:fldSimple w:instr=" SEQ Tabla \* ARABIC ">
        <w:r w:rsidR="008647F1">
          <w:rPr>
            <w:noProof/>
          </w:rPr>
          <w:t>24</w:t>
        </w:r>
      </w:fldSimple>
      <w:r>
        <w:t xml:space="preserve">. </w:t>
      </w:r>
      <w:r w:rsidR="000E3F17">
        <w:rPr>
          <w:rFonts w:asciiTheme="majorHAnsi" w:hAnsiTheme="majorHAnsi"/>
        </w:rPr>
        <w:t xml:space="preserve">Comparación de estadísticos </w:t>
      </w:r>
      <w:r w:rsidR="008272A3">
        <w:rPr>
          <w:rFonts w:asciiTheme="majorHAnsi" w:hAnsiTheme="majorHAnsi"/>
        </w:rPr>
        <w:t>– Esta</w:t>
      </w:r>
      <w:proofErr w:type="spellStart"/>
      <w:r w:rsidR="008272A3">
        <w:rPr>
          <w:rFonts w:asciiTheme="majorHAnsi" w:hAnsiTheme="majorHAnsi"/>
          <w:lang w:val="es-ES"/>
        </w:rPr>
        <w:t>ño</w:t>
      </w:r>
      <w:bookmarkEnd w:id="139"/>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0E3F17" w:rsidRPr="009B1BDA" w14:paraId="7AEE8E28" w14:textId="77777777" w:rsidTr="000E3F17">
        <w:trPr>
          <w:trHeight w:val="283"/>
        </w:trPr>
        <w:tc>
          <w:tcPr>
            <w:tcW w:w="953" w:type="pct"/>
            <w:tcBorders>
              <w:top w:val="single" w:sz="8" w:space="0" w:color="0D0D0D" w:themeColor="text1" w:themeTint="F2"/>
            </w:tcBorders>
            <w:shd w:val="clear" w:color="auto" w:fill="auto"/>
            <w:noWrap/>
            <w:vAlign w:val="center"/>
          </w:tcPr>
          <w:p w14:paraId="7B4B375D" w14:textId="77777777" w:rsidR="000E3F17" w:rsidRPr="009B1BDA" w:rsidRDefault="000E3F17"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0F97D350" w14:textId="77777777" w:rsidR="000E3F17" w:rsidRPr="009B1BDA" w:rsidRDefault="000E3F17"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4E926686" w14:textId="77777777" w:rsidR="000E3F17" w:rsidRPr="009B1BDA" w:rsidRDefault="000E3F17" w:rsidP="00D960A7">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617400F0" w14:textId="77777777" w:rsidR="000E3F17" w:rsidRPr="009B1BDA" w:rsidRDefault="000E3F17"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Rango</w:t>
            </w:r>
          </w:p>
        </w:tc>
        <w:tc>
          <w:tcPr>
            <w:tcW w:w="506" w:type="pct"/>
            <w:tcBorders>
              <w:top w:val="single" w:sz="8" w:space="0" w:color="0D0D0D" w:themeColor="text1" w:themeTint="F2"/>
            </w:tcBorders>
          </w:tcPr>
          <w:p w14:paraId="794AC176" w14:textId="77777777" w:rsidR="000E3F17" w:rsidRPr="009B1BDA" w:rsidRDefault="000E3F17"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3A54E45C" w14:textId="068D643A" w:rsidR="000E3F17" w:rsidRPr="009B1BDA" w:rsidRDefault="000E3F17" w:rsidP="00D960A7">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65C969D9" w14:textId="4E5456F7" w:rsidR="000E3F17" w:rsidRPr="009B1BDA" w:rsidRDefault="00EA2F56"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0E3F17" w:rsidRPr="009B1BDA">
              <w:rPr>
                <w:rFonts w:eastAsia="Times New Roman"/>
                <w:bCs/>
                <w:sz w:val="18"/>
                <w:szCs w:val="18"/>
                <w:lang w:val="es-ES" w:eastAsia="es-ES"/>
              </w:rPr>
              <w:t>mite</w:t>
            </w:r>
          </w:p>
        </w:tc>
      </w:tr>
      <w:tr w:rsidR="000E3F17" w:rsidRPr="009B1BDA" w14:paraId="2E47B9CA" w14:textId="77777777" w:rsidTr="000E3F17">
        <w:trPr>
          <w:trHeight w:val="283"/>
        </w:trPr>
        <w:tc>
          <w:tcPr>
            <w:tcW w:w="953" w:type="pct"/>
            <w:tcBorders>
              <w:bottom w:val="single" w:sz="8" w:space="0" w:color="0D0D0D" w:themeColor="text1" w:themeTint="F2"/>
            </w:tcBorders>
            <w:shd w:val="clear" w:color="auto" w:fill="auto"/>
            <w:noWrap/>
            <w:vAlign w:val="center"/>
            <w:hideMark/>
          </w:tcPr>
          <w:p w14:paraId="2CD09D0D" w14:textId="77777777" w:rsidR="000E3F17" w:rsidRPr="009B1BDA" w:rsidRDefault="000E3F17" w:rsidP="00D960A7">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5A25D39D" w14:textId="77777777" w:rsidR="000E3F17" w:rsidRPr="009B1BDA" w:rsidRDefault="000E3F17"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78340A58" w14:textId="77777777" w:rsidR="000E3F17" w:rsidRPr="009B1BDA" w:rsidRDefault="000E3F17"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F7DC9C7" w14:textId="77777777" w:rsidR="000E3F17" w:rsidRPr="009B1BDA" w:rsidRDefault="000E3F17"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7B2C238" w14:textId="77777777" w:rsidR="000E3F17" w:rsidRPr="009B1BDA" w:rsidRDefault="000E3F17"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6AEE07DB" w14:textId="3AB429A6" w:rsidR="000E3F17" w:rsidRPr="009B1BDA" w:rsidRDefault="000E3F17" w:rsidP="000E3F1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3FD1999D" w14:textId="45F5024E" w:rsidR="000E3F17" w:rsidRPr="009B1BDA" w:rsidRDefault="00EA2F56" w:rsidP="00D960A7">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0E3F17" w:rsidRPr="009B1BDA">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66FEE982" w14:textId="77777777" w:rsidR="000E3F17" w:rsidRPr="009B1BDA" w:rsidRDefault="000E3F17"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N</w:t>
            </w:r>
            <w:r w:rsidRPr="009B1BDA">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5C511962" w14:textId="77777777" w:rsidR="000E3F17" w:rsidRPr="009B1BDA" w:rsidRDefault="000E3F17" w:rsidP="00D960A7">
            <w:pPr>
              <w:spacing w:line="240" w:lineRule="auto"/>
              <w:contextualSpacing w:val="0"/>
              <w:jc w:val="center"/>
              <w:rPr>
                <w:rFonts w:eastAsia="Times New Roman"/>
                <w:bCs/>
                <w:sz w:val="18"/>
                <w:szCs w:val="18"/>
                <w:lang w:val="es-ES" w:eastAsia="es-ES"/>
              </w:rPr>
            </w:pPr>
            <w:r w:rsidRPr="009B1BDA">
              <w:rPr>
                <w:rFonts w:eastAsia="Times New Roman"/>
                <w:bCs/>
                <w:sz w:val="18"/>
                <w:szCs w:val="18"/>
                <w:lang w:val="es-ES" w:eastAsia="es-ES"/>
              </w:rPr>
              <w:t>(%)</w:t>
            </w:r>
          </w:p>
        </w:tc>
      </w:tr>
      <w:tr w:rsidR="000E3F17" w:rsidRPr="009B1BDA" w14:paraId="3A275361" w14:textId="77777777" w:rsidTr="000E3F17">
        <w:trPr>
          <w:trHeight w:val="397"/>
        </w:trPr>
        <w:tc>
          <w:tcPr>
            <w:tcW w:w="953" w:type="pct"/>
            <w:tcBorders>
              <w:top w:val="single" w:sz="8" w:space="0" w:color="0D0D0D" w:themeColor="text1" w:themeTint="F2"/>
            </w:tcBorders>
            <w:shd w:val="clear" w:color="auto" w:fill="auto"/>
            <w:noWrap/>
            <w:vAlign w:val="center"/>
          </w:tcPr>
          <w:p w14:paraId="10AF5786" w14:textId="77777777" w:rsidR="000E3F17" w:rsidRPr="009B1BDA" w:rsidRDefault="000E3F17"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31BD5AB1" w14:textId="77777777" w:rsidR="000E3F17" w:rsidRPr="009B1BDA" w:rsidRDefault="000E3F17" w:rsidP="00D960A7">
            <w:pPr>
              <w:jc w:val="center"/>
              <w:rPr>
                <w:sz w:val="18"/>
                <w:szCs w:val="18"/>
              </w:rPr>
            </w:pPr>
            <w:r>
              <w:rPr>
                <w:sz w:val="18"/>
                <w:szCs w:val="18"/>
              </w:rPr>
              <w:t>ND</w:t>
            </w:r>
          </w:p>
        </w:tc>
        <w:tc>
          <w:tcPr>
            <w:tcW w:w="506" w:type="pct"/>
            <w:tcBorders>
              <w:top w:val="single" w:sz="8" w:space="0" w:color="0D0D0D" w:themeColor="text1" w:themeTint="F2"/>
            </w:tcBorders>
            <w:shd w:val="clear" w:color="auto" w:fill="auto"/>
            <w:noWrap/>
            <w:vAlign w:val="center"/>
          </w:tcPr>
          <w:p w14:paraId="484CF5D1" w14:textId="77777777" w:rsidR="000E3F17" w:rsidRPr="009B1BDA" w:rsidRDefault="000E3F17" w:rsidP="00D960A7">
            <w:pPr>
              <w:jc w:val="center"/>
              <w:rPr>
                <w:sz w:val="18"/>
                <w:szCs w:val="18"/>
              </w:rPr>
            </w:pPr>
            <w:r>
              <w:rPr>
                <w:sz w:val="18"/>
                <w:szCs w:val="18"/>
              </w:rPr>
              <w:t>N/A</w:t>
            </w:r>
          </w:p>
        </w:tc>
        <w:tc>
          <w:tcPr>
            <w:tcW w:w="506" w:type="pct"/>
            <w:tcBorders>
              <w:top w:val="single" w:sz="8" w:space="0" w:color="0D0D0D" w:themeColor="text1" w:themeTint="F2"/>
            </w:tcBorders>
            <w:shd w:val="clear" w:color="auto" w:fill="auto"/>
            <w:noWrap/>
            <w:vAlign w:val="center"/>
          </w:tcPr>
          <w:p w14:paraId="4B7F31A3" w14:textId="279DC7EC" w:rsidR="000E3F17" w:rsidRPr="003B51C2" w:rsidRDefault="000E3F17" w:rsidP="008272A3">
            <w:pPr>
              <w:jc w:val="center"/>
              <w:rPr>
                <w:sz w:val="18"/>
                <w:szCs w:val="18"/>
                <w:lang w:val="en-US"/>
              </w:rPr>
            </w:pPr>
            <w:r>
              <w:rPr>
                <w:sz w:val="18"/>
                <w:szCs w:val="18"/>
                <w:lang w:val="en-US"/>
              </w:rPr>
              <w:t xml:space="preserve">ND </w:t>
            </w:r>
          </w:p>
        </w:tc>
        <w:tc>
          <w:tcPr>
            <w:tcW w:w="506" w:type="pct"/>
            <w:tcBorders>
              <w:top w:val="single" w:sz="8" w:space="0" w:color="0D0D0D" w:themeColor="text1" w:themeTint="F2"/>
            </w:tcBorders>
            <w:shd w:val="clear" w:color="auto" w:fill="auto"/>
            <w:noWrap/>
            <w:vAlign w:val="center"/>
          </w:tcPr>
          <w:p w14:paraId="69A00477" w14:textId="06C5C7F3" w:rsidR="000E3F17" w:rsidRPr="009B1BDA" w:rsidRDefault="000E3F17" w:rsidP="00D960A7">
            <w:pPr>
              <w:jc w:val="center"/>
              <w:rPr>
                <w:sz w:val="18"/>
                <w:szCs w:val="18"/>
              </w:rPr>
            </w:pPr>
            <w:r>
              <w:rPr>
                <w:sz w:val="18"/>
                <w:szCs w:val="18"/>
              </w:rPr>
              <w:t>N/A</w:t>
            </w:r>
          </w:p>
        </w:tc>
        <w:tc>
          <w:tcPr>
            <w:tcW w:w="506" w:type="pct"/>
            <w:tcBorders>
              <w:top w:val="single" w:sz="8" w:space="0" w:color="0D0D0D" w:themeColor="text1" w:themeTint="F2"/>
            </w:tcBorders>
            <w:vAlign w:val="center"/>
          </w:tcPr>
          <w:p w14:paraId="311FD3CC" w14:textId="3E6D4A88" w:rsidR="000E3F17" w:rsidRDefault="000E3F17" w:rsidP="000E3F17">
            <w:pPr>
              <w:jc w:val="center"/>
              <w:rPr>
                <w:sz w:val="18"/>
                <w:szCs w:val="18"/>
              </w:rPr>
            </w:pPr>
            <w:r>
              <w:rPr>
                <w:sz w:val="18"/>
                <w:szCs w:val="18"/>
              </w:rPr>
              <w:t>0,05</w:t>
            </w:r>
          </w:p>
        </w:tc>
        <w:tc>
          <w:tcPr>
            <w:tcW w:w="506" w:type="pct"/>
            <w:tcBorders>
              <w:top w:val="single" w:sz="8" w:space="0" w:color="0D0D0D" w:themeColor="text1" w:themeTint="F2"/>
            </w:tcBorders>
            <w:vAlign w:val="center"/>
          </w:tcPr>
          <w:p w14:paraId="3AD849A8" w14:textId="11D1B2C5" w:rsidR="000E3F17" w:rsidRPr="009B1BDA" w:rsidRDefault="008272A3" w:rsidP="00D960A7">
            <w:pPr>
              <w:jc w:val="center"/>
              <w:rPr>
                <w:sz w:val="18"/>
                <w:szCs w:val="18"/>
              </w:rPr>
            </w:pPr>
            <w:r>
              <w:rPr>
                <w:sz w:val="18"/>
                <w:szCs w:val="18"/>
              </w:rPr>
              <w:t>2</w:t>
            </w:r>
          </w:p>
        </w:tc>
        <w:tc>
          <w:tcPr>
            <w:tcW w:w="506" w:type="pct"/>
            <w:tcBorders>
              <w:top w:val="single" w:sz="8" w:space="0" w:color="0D0D0D" w:themeColor="text1" w:themeTint="F2"/>
            </w:tcBorders>
            <w:shd w:val="clear" w:color="auto" w:fill="auto"/>
            <w:noWrap/>
            <w:vAlign w:val="center"/>
          </w:tcPr>
          <w:p w14:paraId="168E989C" w14:textId="77777777" w:rsidR="000E3F17" w:rsidRPr="009B1BDA" w:rsidRDefault="000E3F17" w:rsidP="00D960A7">
            <w:pPr>
              <w:jc w:val="center"/>
              <w:rPr>
                <w:sz w:val="18"/>
                <w:szCs w:val="18"/>
              </w:rPr>
            </w:pPr>
            <w:r>
              <w:rPr>
                <w:sz w:val="18"/>
                <w:szCs w:val="18"/>
              </w:rPr>
              <w:t>0</w:t>
            </w:r>
          </w:p>
        </w:tc>
        <w:tc>
          <w:tcPr>
            <w:tcW w:w="504" w:type="pct"/>
            <w:tcBorders>
              <w:top w:val="single" w:sz="8" w:space="0" w:color="0D0D0D" w:themeColor="text1" w:themeTint="F2"/>
            </w:tcBorders>
            <w:shd w:val="clear" w:color="auto" w:fill="auto"/>
            <w:noWrap/>
            <w:vAlign w:val="center"/>
          </w:tcPr>
          <w:p w14:paraId="778165B2" w14:textId="77777777" w:rsidR="000E3F17" w:rsidRPr="009B1BDA" w:rsidRDefault="000E3F17" w:rsidP="00D960A7">
            <w:pPr>
              <w:jc w:val="center"/>
              <w:rPr>
                <w:sz w:val="18"/>
                <w:szCs w:val="18"/>
              </w:rPr>
            </w:pPr>
            <w:r>
              <w:rPr>
                <w:sz w:val="18"/>
                <w:szCs w:val="18"/>
              </w:rPr>
              <w:t>0%</w:t>
            </w:r>
          </w:p>
        </w:tc>
      </w:tr>
      <w:tr w:rsidR="000E3F17" w:rsidRPr="009B1BDA" w14:paraId="4C48ED2F" w14:textId="77777777" w:rsidTr="000E3F17">
        <w:trPr>
          <w:trHeight w:val="397"/>
        </w:trPr>
        <w:tc>
          <w:tcPr>
            <w:tcW w:w="953" w:type="pct"/>
            <w:tcBorders>
              <w:bottom w:val="single" w:sz="8" w:space="0" w:color="0D0D0D" w:themeColor="text1" w:themeTint="F2"/>
            </w:tcBorders>
            <w:shd w:val="clear" w:color="auto" w:fill="auto"/>
            <w:noWrap/>
            <w:vAlign w:val="center"/>
          </w:tcPr>
          <w:p w14:paraId="11B67181" w14:textId="77777777" w:rsidR="000E3F17" w:rsidRPr="009B1BDA" w:rsidRDefault="000E3F17" w:rsidP="00D960A7">
            <w:pPr>
              <w:spacing w:line="240" w:lineRule="auto"/>
              <w:contextualSpacing w:val="0"/>
              <w:rPr>
                <w:rFonts w:eastAsia="Times New Roman"/>
                <w:bCs/>
                <w:sz w:val="18"/>
                <w:szCs w:val="18"/>
                <w:lang w:val="es-ES" w:eastAsia="es-ES"/>
              </w:rPr>
            </w:pPr>
            <w:r w:rsidRPr="009B1BDA">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1F2D1D5C" w14:textId="77777777" w:rsidR="000E3F17" w:rsidRPr="009B1BDA" w:rsidRDefault="000E3F17" w:rsidP="00D960A7">
            <w:pPr>
              <w:jc w:val="center"/>
              <w:rPr>
                <w:sz w:val="18"/>
                <w:szCs w:val="18"/>
              </w:rPr>
            </w:pPr>
            <w:r>
              <w:rPr>
                <w:sz w:val="18"/>
                <w:szCs w:val="18"/>
              </w:rPr>
              <w:t>ND</w:t>
            </w:r>
          </w:p>
        </w:tc>
        <w:tc>
          <w:tcPr>
            <w:tcW w:w="506" w:type="pct"/>
            <w:tcBorders>
              <w:bottom w:val="single" w:sz="8" w:space="0" w:color="0D0D0D" w:themeColor="text1" w:themeTint="F2"/>
            </w:tcBorders>
            <w:shd w:val="clear" w:color="auto" w:fill="auto"/>
            <w:noWrap/>
            <w:vAlign w:val="center"/>
          </w:tcPr>
          <w:p w14:paraId="20CC0E71" w14:textId="77777777" w:rsidR="000E3F17" w:rsidRPr="009B1BDA" w:rsidRDefault="000E3F17" w:rsidP="00D960A7">
            <w:pPr>
              <w:jc w:val="center"/>
              <w:rPr>
                <w:sz w:val="18"/>
                <w:szCs w:val="18"/>
              </w:rPr>
            </w:pPr>
            <w:r>
              <w:rPr>
                <w:sz w:val="18"/>
                <w:szCs w:val="18"/>
              </w:rPr>
              <w:t>N/A</w:t>
            </w:r>
          </w:p>
        </w:tc>
        <w:tc>
          <w:tcPr>
            <w:tcW w:w="506" w:type="pct"/>
            <w:tcBorders>
              <w:bottom w:val="single" w:sz="8" w:space="0" w:color="0D0D0D" w:themeColor="text1" w:themeTint="F2"/>
            </w:tcBorders>
            <w:shd w:val="clear" w:color="auto" w:fill="auto"/>
            <w:noWrap/>
            <w:vAlign w:val="center"/>
          </w:tcPr>
          <w:p w14:paraId="4F52CB7C" w14:textId="2ABE9491" w:rsidR="000E3F17" w:rsidRPr="009B1BDA" w:rsidRDefault="000E3F17" w:rsidP="00D960A7">
            <w:pPr>
              <w:jc w:val="center"/>
              <w:rPr>
                <w:sz w:val="18"/>
                <w:szCs w:val="18"/>
                <w:lang w:val="en-US"/>
              </w:rPr>
            </w:pPr>
            <w:r>
              <w:rPr>
                <w:sz w:val="18"/>
                <w:szCs w:val="18"/>
                <w:lang w:val="en-US"/>
              </w:rPr>
              <w:t xml:space="preserve">ND </w:t>
            </w:r>
          </w:p>
        </w:tc>
        <w:tc>
          <w:tcPr>
            <w:tcW w:w="506" w:type="pct"/>
            <w:tcBorders>
              <w:bottom w:val="single" w:sz="8" w:space="0" w:color="0D0D0D" w:themeColor="text1" w:themeTint="F2"/>
            </w:tcBorders>
            <w:shd w:val="clear" w:color="auto" w:fill="auto"/>
            <w:noWrap/>
            <w:vAlign w:val="center"/>
          </w:tcPr>
          <w:p w14:paraId="365523FF" w14:textId="1424AA0E" w:rsidR="000E3F17" w:rsidRPr="009B1BDA" w:rsidRDefault="000E3F17" w:rsidP="00D960A7">
            <w:pPr>
              <w:jc w:val="center"/>
              <w:rPr>
                <w:sz w:val="18"/>
                <w:szCs w:val="18"/>
              </w:rPr>
            </w:pPr>
            <w:r>
              <w:rPr>
                <w:sz w:val="18"/>
                <w:szCs w:val="18"/>
              </w:rPr>
              <w:t>N/A</w:t>
            </w:r>
          </w:p>
        </w:tc>
        <w:tc>
          <w:tcPr>
            <w:tcW w:w="506" w:type="pct"/>
            <w:tcBorders>
              <w:bottom w:val="single" w:sz="8" w:space="0" w:color="0D0D0D" w:themeColor="text1" w:themeTint="F2"/>
            </w:tcBorders>
            <w:vAlign w:val="center"/>
          </w:tcPr>
          <w:p w14:paraId="6812F7AA" w14:textId="2CAE8692" w:rsidR="000E3F17" w:rsidRDefault="000E3F17" w:rsidP="000E3F17">
            <w:pPr>
              <w:jc w:val="center"/>
              <w:rPr>
                <w:sz w:val="18"/>
                <w:szCs w:val="18"/>
              </w:rPr>
            </w:pPr>
            <w:r>
              <w:rPr>
                <w:sz w:val="18"/>
                <w:szCs w:val="18"/>
              </w:rPr>
              <w:t>0,1</w:t>
            </w:r>
          </w:p>
        </w:tc>
        <w:tc>
          <w:tcPr>
            <w:tcW w:w="506" w:type="pct"/>
            <w:tcBorders>
              <w:bottom w:val="single" w:sz="8" w:space="0" w:color="0D0D0D" w:themeColor="text1" w:themeTint="F2"/>
            </w:tcBorders>
            <w:vAlign w:val="center"/>
          </w:tcPr>
          <w:p w14:paraId="7B52C034" w14:textId="5B1AA0F5" w:rsidR="000E3F17" w:rsidRPr="009B1BDA" w:rsidRDefault="008272A3" w:rsidP="00D960A7">
            <w:pPr>
              <w:jc w:val="center"/>
              <w:rPr>
                <w:sz w:val="18"/>
                <w:szCs w:val="18"/>
              </w:rPr>
            </w:pPr>
            <w:r>
              <w:rPr>
                <w:sz w:val="18"/>
                <w:szCs w:val="18"/>
              </w:rPr>
              <w:t>2</w:t>
            </w:r>
          </w:p>
        </w:tc>
        <w:tc>
          <w:tcPr>
            <w:tcW w:w="506" w:type="pct"/>
            <w:tcBorders>
              <w:bottom w:val="single" w:sz="8" w:space="0" w:color="0D0D0D" w:themeColor="text1" w:themeTint="F2"/>
            </w:tcBorders>
            <w:shd w:val="clear" w:color="auto" w:fill="auto"/>
            <w:noWrap/>
            <w:vAlign w:val="center"/>
          </w:tcPr>
          <w:p w14:paraId="30A4918A" w14:textId="77777777" w:rsidR="000E3F17" w:rsidRPr="009B1BDA" w:rsidRDefault="000E3F17" w:rsidP="00D960A7">
            <w:pPr>
              <w:jc w:val="center"/>
              <w:rPr>
                <w:sz w:val="18"/>
                <w:szCs w:val="18"/>
              </w:rPr>
            </w:pPr>
            <w:r>
              <w:rPr>
                <w:sz w:val="18"/>
                <w:szCs w:val="18"/>
              </w:rPr>
              <w:t>0</w:t>
            </w:r>
          </w:p>
        </w:tc>
        <w:tc>
          <w:tcPr>
            <w:tcW w:w="504" w:type="pct"/>
            <w:tcBorders>
              <w:bottom w:val="single" w:sz="8" w:space="0" w:color="0D0D0D" w:themeColor="text1" w:themeTint="F2"/>
            </w:tcBorders>
            <w:shd w:val="clear" w:color="auto" w:fill="auto"/>
            <w:noWrap/>
            <w:vAlign w:val="center"/>
          </w:tcPr>
          <w:p w14:paraId="34701E58" w14:textId="77777777" w:rsidR="000E3F17" w:rsidRPr="009B1BDA" w:rsidRDefault="000E3F17" w:rsidP="00D960A7">
            <w:pPr>
              <w:jc w:val="center"/>
              <w:rPr>
                <w:sz w:val="18"/>
                <w:szCs w:val="18"/>
              </w:rPr>
            </w:pPr>
            <w:r>
              <w:rPr>
                <w:sz w:val="18"/>
                <w:szCs w:val="18"/>
              </w:rPr>
              <w:t>0%</w:t>
            </w:r>
          </w:p>
        </w:tc>
      </w:tr>
    </w:tbl>
    <w:p w14:paraId="21BEEDDB" w14:textId="77777777" w:rsidR="000E3F17" w:rsidRDefault="000E3F17" w:rsidP="000E3F17">
      <w:pPr>
        <w:spacing w:line="259" w:lineRule="auto"/>
        <w:contextualSpacing w:val="0"/>
        <w:jc w:val="both"/>
        <w:rPr>
          <w:sz w:val="16"/>
          <w:szCs w:val="16"/>
        </w:rPr>
      </w:pPr>
      <w:r w:rsidRPr="009B1BDA">
        <w:rPr>
          <w:sz w:val="16"/>
          <w:szCs w:val="16"/>
        </w:rPr>
        <w:t>ND: no detectable, N/A: no aplica</w:t>
      </w:r>
    </w:p>
    <w:p w14:paraId="01D125CB" w14:textId="77777777" w:rsidR="000E3F17" w:rsidRDefault="000E3F17" w:rsidP="000E3F17">
      <w:pPr>
        <w:spacing w:line="259" w:lineRule="auto"/>
        <w:contextualSpacing w:val="0"/>
        <w:jc w:val="both"/>
        <w:rPr>
          <w:sz w:val="16"/>
          <w:szCs w:val="16"/>
        </w:rPr>
      </w:pPr>
    </w:p>
    <w:p w14:paraId="4FA37CD1" w14:textId="023AB769" w:rsidR="000E3F17" w:rsidRPr="009B06E4" w:rsidRDefault="000E3F17" w:rsidP="000E3F17">
      <w:pPr>
        <w:jc w:val="both"/>
        <w:rPr>
          <w:lang w:val="es-ES"/>
        </w:rPr>
      </w:pPr>
      <w:r w:rsidRPr="000E3F17">
        <w:t>An</w:t>
      </w:r>
      <w:r w:rsidR="009B06E4">
        <w:t xml:space="preserve">alizando los datos recabados se infiere que no </w:t>
      </w:r>
      <w:r w:rsidRPr="000E3F17">
        <w:t>que existen ind</w:t>
      </w:r>
      <w:r>
        <w:t>icios de</w:t>
      </w:r>
      <w:r w:rsidR="009B06E4">
        <w:t xml:space="preserve"> la</w:t>
      </w:r>
      <w:r>
        <w:t xml:space="preserve"> presencia de estaño en los </w:t>
      </w:r>
      <w:r w:rsidRPr="000E3F17">
        <w:t>cursos hídricos evaluados.</w:t>
      </w:r>
    </w:p>
    <w:p w14:paraId="3E20B501" w14:textId="77777777" w:rsidR="00AC0AB7" w:rsidRPr="00E443E1" w:rsidRDefault="00AC0AB7" w:rsidP="000E3F17">
      <w:pPr>
        <w:jc w:val="both"/>
        <w:rPr>
          <w:lang w:val="es-ES"/>
        </w:rPr>
      </w:pPr>
    </w:p>
    <w:p w14:paraId="1CC8B14E" w14:textId="5A46BE26" w:rsidR="008A5E80" w:rsidRDefault="008A5E80">
      <w:pPr>
        <w:spacing w:after="160" w:line="259" w:lineRule="auto"/>
        <w:contextualSpacing w:val="0"/>
        <w:rPr>
          <w:lang w:val="es-ES"/>
        </w:rPr>
      </w:pPr>
      <w:r>
        <w:rPr>
          <w:lang w:val="es-ES"/>
        </w:rPr>
        <w:br w:type="page"/>
      </w:r>
    </w:p>
    <w:p w14:paraId="13A9AE95" w14:textId="75922BC0" w:rsidR="004221A5" w:rsidRDefault="00D5645D" w:rsidP="006425B6">
      <w:pPr>
        <w:pStyle w:val="Ttulo2"/>
      </w:pPr>
      <w:bookmarkStart w:id="140" w:name="_Toc109945416"/>
      <w:r>
        <w:lastRenderedPageBreak/>
        <w:t>3.1</w:t>
      </w:r>
      <w:r w:rsidR="004221A5" w:rsidRPr="006425B6">
        <w:t>.25</w:t>
      </w:r>
      <w:r w:rsidR="006425B6" w:rsidRPr="006425B6">
        <w:t xml:space="preserve"> </w:t>
      </w:r>
      <w:r w:rsidR="00EA2F56">
        <w:t>Análisis</w:t>
      </w:r>
      <w:r w:rsidR="006425B6" w:rsidRPr="006425B6">
        <w:t xml:space="preserve"> de</w:t>
      </w:r>
      <w:r w:rsidR="004221A5" w:rsidRPr="006425B6">
        <w:t xml:space="preserve"> </w:t>
      </w:r>
      <w:r w:rsidR="00B770D3" w:rsidRPr="006425B6">
        <w:t>Níquel</w:t>
      </w:r>
      <w:r w:rsidR="006425B6" w:rsidRPr="006425B6">
        <w:t xml:space="preserve"> en aguas superficiales.</w:t>
      </w:r>
      <w:bookmarkEnd w:id="140"/>
    </w:p>
    <w:p w14:paraId="1247D4AF" w14:textId="77777777" w:rsidR="00416A56" w:rsidRPr="009B06E4" w:rsidRDefault="00416A56" w:rsidP="009B06E4">
      <w:pPr>
        <w:rPr>
          <w:sz w:val="10"/>
        </w:rPr>
      </w:pPr>
    </w:p>
    <w:p w14:paraId="219AF45D" w14:textId="7299279D" w:rsidR="009B06E4" w:rsidRDefault="009B06E4" w:rsidP="009B06E4">
      <w:pPr>
        <w:jc w:val="both"/>
      </w:pPr>
      <w:r w:rsidRPr="009B06E4">
        <w:t>El níquel se encuentra en todos los suelos variando</w:t>
      </w:r>
      <w:r w:rsidR="00541639">
        <w:t xml:space="preserve"> su concentración entre 1 mg/kg,</w:t>
      </w:r>
      <w:r w:rsidR="00EA2F56">
        <w:t xml:space="preserve"> en </w:t>
      </w:r>
      <w:proofErr w:type="spellStart"/>
      <w:r w:rsidR="00EA2F56">
        <w:t>arení</w:t>
      </w:r>
      <w:r w:rsidRPr="009B06E4">
        <w:t>scas</w:t>
      </w:r>
      <w:proofErr w:type="spellEnd"/>
      <w:r w:rsidRPr="009B06E4">
        <w:t>, y 2000 mg/kg, en rocas ígneas. La ocurrencia de níquel en los ecosistemas acuáticos resulta de la meteorización de rocas y suelos o de aportes de origen antrópico.</w:t>
      </w:r>
    </w:p>
    <w:p w14:paraId="23237B4B" w14:textId="77777777" w:rsidR="009B06E4" w:rsidRDefault="009B06E4" w:rsidP="009B06E4">
      <w:pPr>
        <w:jc w:val="both"/>
      </w:pPr>
    </w:p>
    <w:p w14:paraId="233DAF16" w14:textId="35AD7240" w:rsidR="009B06E4" w:rsidRPr="009B06E4" w:rsidRDefault="00C871E6" w:rsidP="009B06E4">
      <w:pPr>
        <w:jc w:val="both"/>
      </w:pPr>
      <w:r>
        <w:t>El LOQ del ensayo realizado es 0,025 mg/l</w:t>
      </w:r>
      <w:r w:rsidRPr="00E443E1">
        <w:rPr>
          <w:lang w:val="es-ES"/>
        </w:rPr>
        <w:t xml:space="preserve">; </w:t>
      </w:r>
      <w:r>
        <w:t>solo dos puntos analizados durante la primera campaña alcanzaron concentraciones cuantificables, las demás estuvieron en un rango no detectable. En la figura 25 se representan los resultados obtenidos.</w:t>
      </w:r>
    </w:p>
    <w:p w14:paraId="3F110381" w14:textId="77777777" w:rsidR="009B06E4" w:rsidRPr="00416A56" w:rsidRDefault="009B06E4" w:rsidP="00416A56"/>
    <w:p w14:paraId="762795DD" w14:textId="6AAE0330" w:rsidR="00B770D3" w:rsidRDefault="008A5E80" w:rsidP="005C2055">
      <w:pPr>
        <w:jc w:val="both"/>
        <w:rPr>
          <w:lang w:val="es-ES"/>
        </w:rPr>
      </w:pPr>
      <w:r>
        <w:rPr>
          <w:rFonts w:asciiTheme="majorHAnsi" w:hAnsiTheme="majorHAnsi" w:cs="Courier New"/>
          <w:noProof/>
          <w:lang w:val="es-ES" w:eastAsia="es-ES"/>
        </w:rPr>
        <w:drawing>
          <wp:inline distT="0" distB="0" distL="0" distR="0" wp14:anchorId="30BD25A6" wp14:editId="1BD46BE7">
            <wp:extent cx="5400000" cy="2520000"/>
            <wp:effectExtent l="0" t="0" r="10795" b="13970"/>
            <wp:docPr id="538" name="Gráfico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406BD5" w14:textId="2DEBCBE7" w:rsidR="00B770D3" w:rsidRDefault="00E342C7" w:rsidP="00E342C7">
      <w:pPr>
        <w:pStyle w:val="Descripcin"/>
        <w:rPr>
          <w:lang w:val="es-ES"/>
        </w:rPr>
      </w:pPr>
      <w:bookmarkStart w:id="141" w:name="_Toc90911548"/>
      <w:r>
        <w:t xml:space="preserve">Figura </w:t>
      </w:r>
      <w:fldSimple w:instr=" SEQ Figura \* ARABIC ">
        <w:r w:rsidR="008647F1">
          <w:rPr>
            <w:noProof/>
          </w:rPr>
          <w:t>25</w:t>
        </w:r>
      </w:fldSimple>
      <w:r>
        <w:t xml:space="preserve">. </w:t>
      </w:r>
      <w:r w:rsidR="00EA2F56">
        <w:rPr>
          <w:lang w:val="es-ES"/>
        </w:rPr>
        <w:t>Concentraciones de ní</w:t>
      </w:r>
      <w:r w:rsidR="00B42F47">
        <w:rPr>
          <w:lang w:val="es-ES"/>
        </w:rPr>
        <w:t>que</w:t>
      </w:r>
      <w:r w:rsidR="00EA2F56">
        <w:rPr>
          <w:lang w:val="es-ES"/>
        </w:rPr>
        <w:t>l</w:t>
      </w:r>
      <w:r w:rsidR="00B42F47">
        <w:rPr>
          <w:lang w:val="es-ES"/>
        </w:rPr>
        <w:t xml:space="preserve"> en aguas superficiales</w:t>
      </w:r>
      <w:bookmarkEnd w:id="141"/>
    </w:p>
    <w:p w14:paraId="0DA97B98" w14:textId="30042BE7" w:rsidR="00A8072E" w:rsidRDefault="00ED0B48" w:rsidP="005C2055">
      <w:pPr>
        <w:jc w:val="both"/>
        <w:rPr>
          <w:lang w:val="es-ES"/>
        </w:rPr>
      </w:pPr>
      <w:r>
        <w:rPr>
          <w:lang w:val="es-ES"/>
        </w:rPr>
        <w:t xml:space="preserve">Para aguas de la clase 2 la Resolución 222/02 limita la concentración de Níquel en 0,025 mg/l. </w:t>
      </w:r>
      <w:r w:rsidR="00A8072E">
        <w:rPr>
          <w:lang w:val="es-ES"/>
        </w:rPr>
        <w:t>De</w:t>
      </w:r>
      <w:r w:rsidR="00541639">
        <w:rPr>
          <w:lang w:val="es-ES"/>
        </w:rPr>
        <w:t>l</w:t>
      </w:r>
      <w:r w:rsidR="00A8072E">
        <w:rPr>
          <w:lang w:val="es-ES"/>
        </w:rPr>
        <w:t xml:space="preserve"> total de análisis realizados durante el </w:t>
      </w:r>
      <w:r w:rsidR="00541639">
        <w:rPr>
          <w:lang w:val="es-ES"/>
        </w:rPr>
        <w:t>periodo</w:t>
      </w:r>
      <w:r w:rsidR="00A8072E">
        <w:rPr>
          <w:lang w:val="es-ES"/>
        </w:rPr>
        <w:t xml:space="preserve"> de estudio, </w:t>
      </w:r>
      <w:r w:rsidR="00AC505F">
        <w:rPr>
          <w:lang w:val="es-ES"/>
        </w:rPr>
        <w:t xml:space="preserve">34 de las 36 determinaciones realizadas estuvieron por debajo del LOQ, es decir, en un rango no detectable. </w:t>
      </w:r>
    </w:p>
    <w:p w14:paraId="59F6241C" w14:textId="77777777" w:rsidR="00A8072E" w:rsidRDefault="00A8072E" w:rsidP="005C2055">
      <w:pPr>
        <w:jc w:val="both"/>
        <w:rPr>
          <w:lang w:val="es-ES"/>
        </w:rPr>
      </w:pPr>
    </w:p>
    <w:p w14:paraId="73308D3D" w14:textId="1AB27497" w:rsidR="00B42F47" w:rsidRDefault="00AC505F" w:rsidP="005C2055">
      <w:pPr>
        <w:jc w:val="both"/>
        <w:rPr>
          <w:lang w:val="es-ES"/>
        </w:rPr>
      </w:pPr>
      <w:r>
        <w:rPr>
          <w:lang w:val="es-ES"/>
        </w:rPr>
        <w:t>Las únicas dos determinaciones cuantificables excedieron el límite establecido</w:t>
      </w:r>
      <w:r w:rsidR="00541639">
        <w:rPr>
          <w:lang w:val="es-ES"/>
        </w:rPr>
        <w:t>,</w:t>
      </w:r>
      <w:r>
        <w:rPr>
          <w:lang w:val="es-ES"/>
        </w:rPr>
        <w:t xml:space="preserve"> con</w:t>
      </w:r>
      <w:r w:rsidR="00541639">
        <w:rPr>
          <w:lang w:val="es-ES"/>
        </w:rPr>
        <w:t xml:space="preserve"> tenores de</w:t>
      </w:r>
      <w:r>
        <w:rPr>
          <w:lang w:val="es-ES"/>
        </w:rPr>
        <w:t xml:space="preserve"> 0,145 mg/l y 0,051 mg/l registrados en los puntos FW 205-TR y FW 204-LB.</w:t>
      </w:r>
      <w:r w:rsidR="00EA2F56">
        <w:rPr>
          <w:lang w:val="es-ES"/>
        </w:rPr>
        <w:t xml:space="preserve"> En tabla 25</w:t>
      </w:r>
      <w:r w:rsidR="00A8072E">
        <w:rPr>
          <w:lang w:val="es-ES"/>
        </w:rPr>
        <w:t xml:space="preserve"> se presenta una comparación entre los principales estadísticos.</w:t>
      </w:r>
    </w:p>
    <w:p w14:paraId="77B719CA" w14:textId="77777777" w:rsidR="00AC505F" w:rsidRDefault="00AC505F" w:rsidP="005C2055">
      <w:pPr>
        <w:jc w:val="both"/>
        <w:rPr>
          <w:lang w:val="es-ES"/>
        </w:rPr>
      </w:pPr>
    </w:p>
    <w:p w14:paraId="1227B89B" w14:textId="495295A6" w:rsidR="00E43882" w:rsidRPr="008272A3" w:rsidRDefault="00754AAD" w:rsidP="00754AAD">
      <w:pPr>
        <w:pStyle w:val="Descripcin"/>
        <w:spacing w:after="0"/>
        <w:rPr>
          <w:lang w:val="es-ES"/>
        </w:rPr>
      </w:pPr>
      <w:bookmarkStart w:id="142" w:name="_Toc90909574"/>
      <w:r>
        <w:t xml:space="preserve">Tabla </w:t>
      </w:r>
      <w:fldSimple w:instr=" SEQ Tabla \* ARABIC ">
        <w:r w:rsidR="008647F1">
          <w:rPr>
            <w:noProof/>
          </w:rPr>
          <w:t>25</w:t>
        </w:r>
      </w:fldSimple>
      <w:r>
        <w:t xml:space="preserve">. </w:t>
      </w:r>
      <w:r w:rsidR="00AC505F" w:rsidRPr="008272A3">
        <w:rPr>
          <w:rFonts w:asciiTheme="majorHAnsi" w:hAnsiTheme="majorHAnsi"/>
        </w:rPr>
        <w:t>Comparación de estadísticos</w:t>
      </w:r>
      <w:r w:rsidR="00FE321B" w:rsidRPr="008272A3">
        <w:rPr>
          <w:rFonts w:asciiTheme="majorHAnsi" w:hAnsiTheme="majorHAnsi"/>
        </w:rPr>
        <w:t xml:space="preserve"> - </w:t>
      </w:r>
      <w:r w:rsidR="00EA2F56" w:rsidRPr="008272A3">
        <w:rPr>
          <w:rFonts w:asciiTheme="majorHAnsi" w:hAnsiTheme="majorHAnsi"/>
        </w:rPr>
        <w:t>Níquel</w:t>
      </w:r>
      <w:bookmarkEnd w:id="142"/>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0D2145" w:rsidRPr="009B1BDA" w14:paraId="3C0A4014" w14:textId="77777777" w:rsidTr="000D2145">
        <w:trPr>
          <w:trHeight w:val="283"/>
        </w:trPr>
        <w:tc>
          <w:tcPr>
            <w:tcW w:w="953" w:type="pct"/>
            <w:tcBorders>
              <w:top w:val="single" w:sz="8" w:space="0" w:color="0D0D0D" w:themeColor="text1" w:themeTint="F2"/>
            </w:tcBorders>
            <w:shd w:val="clear" w:color="auto" w:fill="auto"/>
            <w:noWrap/>
            <w:vAlign w:val="center"/>
          </w:tcPr>
          <w:p w14:paraId="216F2754" w14:textId="77777777" w:rsidR="000D2145" w:rsidRPr="000D2145" w:rsidRDefault="000D2145"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40447DC2" w14:textId="77777777" w:rsidR="000D2145" w:rsidRPr="000D2145" w:rsidRDefault="000D2145"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1E9956D1" w14:textId="77777777" w:rsidR="000D2145" w:rsidRPr="000D2145" w:rsidRDefault="000D2145" w:rsidP="00D960A7">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7BA45382" w14:textId="77777777"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Rango</w:t>
            </w:r>
          </w:p>
        </w:tc>
        <w:tc>
          <w:tcPr>
            <w:tcW w:w="506" w:type="pct"/>
            <w:tcBorders>
              <w:top w:val="single" w:sz="8" w:space="0" w:color="0D0D0D" w:themeColor="text1" w:themeTint="F2"/>
            </w:tcBorders>
          </w:tcPr>
          <w:p w14:paraId="5ED0861A" w14:textId="77777777" w:rsidR="000D2145" w:rsidRPr="000D2145" w:rsidRDefault="000D2145" w:rsidP="00D960A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6A249C48" w14:textId="62F7FDCD" w:rsidR="000D2145" w:rsidRPr="000D2145" w:rsidRDefault="000D2145" w:rsidP="00D960A7">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198C7251" w14:textId="7298BF17"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Fuera del límite</w:t>
            </w:r>
          </w:p>
        </w:tc>
      </w:tr>
      <w:tr w:rsidR="000D2145" w:rsidRPr="009B1BDA" w14:paraId="7164643D" w14:textId="77777777" w:rsidTr="000D2145">
        <w:trPr>
          <w:trHeight w:val="283"/>
        </w:trPr>
        <w:tc>
          <w:tcPr>
            <w:tcW w:w="953" w:type="pct"/>
            <w:tcBorders>
              <w:bottom w:val="single" w:sz="8" w:space="0" w:color="0D0D0D" w:themeColor="text1" w:themeTint="F2"/>
            </w:tcBorders>
            <w:shd w:val="clear" w:color="auto" w:fill="auto"/>
            <w:noWrap/>
            <w:vAlign w:val="center"/>
            <w:hideMark/>
          </w:tcPr>
          <w:p w14:paraId="70491103" w14:textId="77777777" w:rsidR="000D2145" w:rsidRPr="000D2145" w:rsidRDefault="000D2145" w:rsidP="00D960A7">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3E1E8073" w14:textId="77777777"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333285E2" w14:textId="77777777"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3446FB3B" w14:textId="77777777"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220CEE4" w14:textId="77777777"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Máximo</w:t>
            </w:r>
          </w:p>
        </w:tc>
        <w:tc>
          <w:tcPr>
            <w:tcW w:w="506" w:type="pct"/>
            <w:tcBorders>
              <w:bottom w:val="single" w:sz="8" w:space="0" w:color="0D0D0D" w:themeColor="text1" w:themeTint="F2"/>
            </w:tcBorders>
          </w:tcPr>
          <w:p w14:paraId="4ADAFEF1" w14:textId="5BAEACD5"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FADCD1B" w14:textId="00B56B1E"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Límite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9A25B34" w14:textId="77777777"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N</w:t>
            </w:r>
            <w:r w:rsidRPr="000D2145">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54919DED" w14:textId="77777777" w:rsidR="000D2145" w:rsidRPr="000D2145" w:rsidRDefault="000D2145" w:rsidP="00D960A7">
            <w:pPr>
              <w:spacing w:line="240" w:lineRule="auto"/>
              <w:contextualSpacing w:val="0"/>
              <w:jc w:val="center"/>
              <w:rPr>
                <w:rFonts w:eastAsia="Times New Roman"/>
                <w:bCs/>
                <w:sz w:val="18"/>
                <w:szCs w:val="18"/>
                <w:lang w:val="es-ES" w:eastAsia="es-ES"/>
              </w:rPr>
            </w:pPr>
            <w:r w:rsidRPr="000D2145">
              <w:rPr>
                <w:rFonts w:eastAsia="Times New Roman"/>
                <w:bCs/>
                <w:sz w:val="18"/>
                <w:szCs w:val="18"/>
                <w:lang w:val="es-ES" w:eastAsia="es-ES"/>
              </w:rPr>
              <w:t>(%)</w:t>
            </w:r>
          </w:p>
        </w:tc>
      </w:tr>
      <w:tr w:rsidR="000D2145" w:rsidRPr="009B1BDA" w14:paraId="14B99EED" w14:textId="77777777" w:rsidTr="000D2145">
        <w:trPr>
          <w:trHeight w:val="397"/>
        </w:trPr>
        <w:tc>
          <w:tcPr>
            <w:tcW w:w="953" w:type="pct"/>
            <w:tcBorders>
              <w:top w:val="single" w:sz="8" w:space="0" w:color="0D0D0D" w:themeColor="text1" w:themeTint="F2"/>
            </w:tcBorders>
            <w:shd w:val="clear" w:color="auto" w:fill="auto"/>
            <w:noWrap/>
            <w:vAlign w:val="center"/>
          </w:tcPr>
          <w:p w14:paraId="33665B84" w14:textId="77777777" w:rsidR="000D2145" w:rsidRPr="000D2145" w:rsidRDefault="000D2145" w:rsidP="00D960A7">
            <w:pPr>
              <w:spacing w:line="240" w:lineRule="auto"/>
              <w:contextualSpacing w:val="0"/>
              <w:rPr>
                <w:rFonts w:eastAsia="Times New Roman"/>
                <w:bCs/>
                <w:sz w:val="18"/>
                <w:szCs w:val="18"/>
                <w:lang w:val="es-ES" w:eastAsia="es-ES"/>
              </w:rPr>
            </w:pPr>
            <w:r w:rsidRPr="000D2145">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78D1AB3F" w14:textId="77777777" w:rsidR="000D2145" w:rsidRPr="000D2145" w:rsidRDefault="000D2145" w:rsidP="00D960A7">
            <w:pPr>
              <w:jc w:val="center"/>
              <w:rPr>
                <w:sz w:val="18"/>
                <w:szCs w:val="18"/>
              </w:rPr>
            </w:pPr>
            <w:r w:rsidRPr="000D2145">
              <w:rPr>
                <w:sz w:val="18"/>
                <w:szCs w:val="18"/>
              </w:rPr>
              <w:t>ND</w:t>
            </w:r>
          </w:p>
        </w:tc>
        <w:tc>
          <w:tcPr>
            <w:tcW w:w="506" w:type="pct"/>
            <w:tcBorders>
              <w:top w:val="single" w:sz="8" w:space="0" w:color="0D0D0D" w:themeColor="text1" w:themeTint="F2"/>
            </w:tcBorders>
            <w:shd w:val="clear" w:color="auto" w:fill="auto"/>
            <w:noWrap/>
            <w:vAlign w:val="center"/>
          </w:tcPr>
          <w:p w14:paraId="1EA376FE" w14:textId="77777777" w:rsidR="000D2145" w:rsidRPr="000D2145" w:rsidRDefault="000D2145" w:rsidP="00D960A7">
            <w:pPr>
              <w:jc w:val="center"/>
              <w:rPr>
                <w:sz w:val="18"/>
                <w:szCs w:val="18"/>
              </w:rPr>
            </w:pPr>
            <w:r w:rsidRPr="000D2145">
              <w:rPr>
                <w:sz w:val="18"/>
                <w:szCs w:val="18"/>
              </w:rPr>
              <w:t>N/A</w:t>
            </w:r>
          </w:p>
        </w:tc>
        <w:tc>
          <w:tcPr>
            <w:tcW w:w="506" w:type="pct"/>
            <w:tcBorders>
              <w:top w:val="single" w:sz="8" w:space="0" w:color="0D0D0D" w:themeColor="text1" w:themeTint="F2"/>
            </w:tcBorders>
            <w:shd w:val="clear" w:color="auto" w:fill="auto"/>
            <w:noWrap/>
            <w:vAlign w:val="center"/>
          </w:tcPr>
          <w:p w14:paraId="00189F5B" w14:textId="4C530BE2" w:rsidR="000D2145" w:rsidRPr="000D2145" w:rsidRDefault="000D2145" w:rsidP="000D2145">
            <w:pPr>
              <w:jc w:val="center"/>
              <w:rPr>
                <w:sz w:val="18"/>
                <w:szCs w:val="18"/>
                <w:lang w:val="en-US"/>
              </w:rPr>
            </w:pPr>
            <w:r w:rsidRPr="000D2145">
              <w:rPr>
                <w:sz w:val="18"/>
                <w:szCs w:val="18"/>
                <w:lang w:val="en-US"/>
              </w:rPr>
              <w:t xml:space="preserve">ND </w:t>
            </w:r>
          </w:p>
        </w:tc>
        <w:tc>
          <w:tcPr>
            <w:tcW w:w="506" w:type="pct"/>
            <w:tcBorders>
              <w:top w:val="single" w:sz="8" w:space="0" w:color="0D0D0D" w:themeColor="text1" w:themeTint="F2"/>
            </w:tcBorders>
            <w:shd w:val="clear" w:color="auto" w:fill="auto"/>
            <w:noWrap/>
            <w:vAlign w:val="center"/>
          </w:tcPr>
          <w:p w14:paraId="4BA6188F" w14:textId="77777777" w:rsidR="000D2145" w:rsidRPr="000D2145" w:rsidRDefault="000D2145" w:rsidP="00D960A7">
            <w:pPr>
              <w:jc w:val="center"/>
              <w:rPr>
                <w:sz w:val="18"/>
                <w:szCs w:val="18"/>
              </w:rPr>
            </w:pPr>
            <w:r w:rsidRPr="000D2145">
              <w:rPr>
                <w:sz w:val="18"/>
                <w:szCs w:val="18"/>
              </w:rPr>
              <w:t>-</w:t>
            </w:r>
          </w:p>
        </w:tc>
        <w:tc>
          <w:tcPr>
            <w:tcW w:w="506" w:type="pct"/>
            <w:tcBorders>
              <w:top w:val="single" w:sz="8" w:space="0" w:color="0D0D0D" w:themeColor="text1" w:themeTint="F2"/>
            </w:tcBorders>
            <w:vAlign w:val="center"/>
          </w:tcPr>
          <w:p w14:paraId="369F5B9C" w14:textId="20852EEC" w:rsidR="000D2145" w:rsidRPr="000D2145" w:rsidRDefault="000D2145" w:rsidP="000D2145">
            <w:pPr>
              <w:jc w:val="center"/>
              <w:rPr>
                <w:sz w:val="18"/>
                <w:szCs w:val="18"/>
              </w:rPr>
            </w:pPr>
            <w:r w:rsidRPr="000D2145">
              <w:rPr>
                <w:sz w:val="18"/>
                <w:szCs w:val="18"/>
              </w:rPr>
              <w:t>&gt;0,01</w:t>
            </w:r>
          </w:p>
        </w:tc>
        <w:tc>
          <w:tcPr>
            <w:tcW w:w="506" w:type="pct"/>
            <w:tcBorders>
              <w:top w:val="single" w:sz="8" w:space="0" w:color="0D0D0D" w:themeColor="text1" w:themeTint="F2"/>
            </w:tcBorders>
            <w:vAlign w:val="center"/>
          </w:tcPr>
          <w:p w14:paraId="3E091020" w14:textId="4E73415D" w:rsidR="000D2145" w:rsidRPr="000D2145" w:rsidRDefault="000D2145" w:rsidP="00D960A7">
            <w:pPr>
              <w:jc w:val="center"/>
              <w:rPr>
                <w:sz w:val="18"/>
                <w:szCs w:val="18"/>
              </w:rPr>
            </w:pPr>
            <w:r w:rsidRPr="000D2145">
              <w:rPr>
                <w:sz w:val="18"/>
                <w:szCs w:val="18"/>
              </w:rPr>
              <w:t>0,025</w:t>
            </w:r>
          </w:p>
        </w:tc>
        <w:tc>
          <w:tcPr>
            <w:tcW w:w="506" w:type="pct"/>
            <w:tcBorders>
              <w:top w:val="single" w:sz="8" w:space="0" w:color="0D0D0D" w:themeColor="text1" w:themeTint="F2"/>
            </w:tcBorders>
            <w:shd w:val="clear" w:color="auto" w:fill="auto"/>
            <w:noWrap/>
            <w:vAlign w:val="center"/>
          </w:tcPr>
          <w:p w14:paraId="7CBC6B7F" w14:textId="77777777" w:rsidR="000D2145" w:rsidRPr="000D2145" w:rsidRDefault="000D2145" w:rsidP="00D960A7">
            <w:pPr>
              <w:jc w:val="center"/>
              <w:rPr>
                <w:sz w:val="18"/>
                <w:szCs w:val="18"/>
              </w:rPr>
            </w:pPr>
            <w:r w:rsidRPr="000D2145">
              <w:rPr>
                <w:sz w:val="18"/>
                <w:szCs w:val="18"/>
              </w:rPr>
              <w:t>0</w:t>
            </w:r>
          </w:p>
        </w:tc>
        <w:tc>
          <w:tcPr>
            <w:tcW w:w="504" w:type="pct"/>
            <w:tcBorders>
              <w:top w:val="single" w:sz="8" w:space="0" w:color="0D0D0D" w:themeColor="text1" w:themeTint="F2"/>
            </w:tcBorders>
            <w:shd w:val="clear" w:color="auto" w:fill="auto"/>
            <w:noWrap/>
            <w:vAlign w:val="center"/>
          </w:tcPr>
          <w:p w14:paraId="6374D91A" w14:textId="77777777" w:rsidR="000D2145" w:rsidRPr="000D2145" w:rsidRDefault="000D2145" w:rsidP="00D960A7">
            <w:pPr>
              <w:jc w:val="center"/>
              <w:rPr>
                <w:sz w:val="18"/>
                <w:szCs w:val="18"/>
              </w:rPr>
            </w:pPr>
            <w:r w:rsidRPr="000D2145">
              <w:rPr>
                <w:sz w:val="18"/>
                <w:szCs w:val="18"/>
              </w:rPr>
              <w:t>0%</w:t>
            </w:r>
          </w:p>
        </w:tc>
      </w:tr>
      <w:tr w:rsidR="000D2145" w:rsidRPr="009B1BDA" w14:paraId="37957FD4" w14:textId="77777777" w:rsidTr="000D2145">
        <w:trPr>
          <w:trHeight w:val="397"/>
        </w:trPr>
        <w:tc>
          <w:tcPr>
            <w:tcW w:w="953" w:type="pct"/>
            <w:tcBorders>
              <w:bottom w:val="single" w:sz="8" w:space="0" w:color="0D0D0D" w:themeColor="text1" w:themeTint="F2"/>
            </w:tcBorders>
            <w:shd w:val="clear" w:color="auto" w:fill="auto"/>
            <w:noWrap/>
            <w:vAlign w:val="center"/>
          </w:tcPr>
          <w:p w14:paraId="3012B3D4" w14:textId="77777777" w:rsidR="000D2145" w:rsidRPr="000D2145" w:rsidRDefault="000D2145" w:rsidP="00D960A7">
            <w:pPr>
              <w:spacing w:line="240" w:lineRule="auto"/>
              <w:contextualSpacing w:val="0"/>
              <w:rPr>
                <w:rFonts w:eastAsia="Times New Roman"/>
                <w:bCs/>
                <w:sz w:val="18"/>
                <w:szCs w:val="18"/>
                <w:lang w:val="es-ES" w:eastAsia="es-ES"/>
              </w:rPr>
            </w:pPr>
            <w:r w:rsidRPr="000D2145">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58899BAA" w14:textId="4ED371A2" w:rsidR="000D2145" w:rsidRPr="000D2145" w:rsidRDefault="000D2145" w:rsidP="00ED0B48">
            <w:pPr>
              <w:jc w:val="center"/>
              <w:rPr>
                <w:sz w:val="18"/>
                <w:szCs w:val="18"/>
              </w:rPr>
            </w:pPr>
            <w:r w:rsidRPr="000D2145">
              <w:rPr>
                <w:sz w:val="18"/>
                <w:szCs w:val="18"/>
              </w:rPr>
              <w:t>0,10</w:t>
            </w:r>
          </w:p>
        </w:tc>
        <w:tc>
          <w:tcPr>
            <w:tcW w:w="506" w:type="pct"/>
            <w:tcBorders>
              <w:bottom w:val="single" w:sz="8" w:space="0" w:color="0D0D0D" w:themeColor="text1" w:themeTint="F2"/>
            </w:tcBorders>
            <w:shd w:val="clear" w:color="auto" w:fill="auto"/>
            <w:noWrap/>
            <w:vAlign w:val="center"/>
          </w:tcPr>
          <w:p w14:paraId="3225A5D2" w14:textId="4816CDFF" w:rsidR="000D2145" w:rsidRPr="000D2145" w:rsidRDefault="000D2145" w:rsidP="00ED0B48">
            <w:pPr>
              <w:jc w:val="center"/>
              <w:rPr>
                <w:sz w:val="18"/>
                <w:szCs w:val="18"/>
              </w:rPr>
            </w:pPr>
            <w:r w:rsidRPr="000D2145">
              <w:rPr>
                <w:sz w:val="18"/>
                <w:szCs w:val="18"/>
              </w:rPr>
              <w:t>0,03</w:t>
            </w:r>
          </w:p>
        </w:tc>
        <w:tc>
          <w:tcPr>
            <w:tcW w:w="506" w:type="pct"/>
            <w:tcBorders>
              <w:bottom w:val="single" w:sz="8" w:space="0" w:color="0D0D0D" w:themeColor="text1" w:themeTint="F2"/>
            </w:tcBorders>
            <w:shd w:val="clear" w:color="auto" w:fill="auto"/>
            <w:noWrap/>
            <w:vAlign w:val="center"/>
          </w:tcPr>
          <w:p w14:paraId="695733B1" w14:textId="28FBB72B" w:rsidR="000D2145" w:rsidRPr="000D2145" w:rsidRDefault="000D2145" w:rsidP="000D2145">
            <w:pPr>
              <w:jc w:val="center"/>
              <w:rPr>
                <w:sz w:val="18"/>
                <w:szCs w:val="18"/>
              </w:rPr>
            </w:pPr>
            <w:r w:rsidRPr="000D2145">
              <w:rPr>
                <w:sz w:val="18"/>
                <w:szCs w:val="18"/>
              </w:rPr>
              <w:t xml:space="preserve">ND </w:t>
            </w:r>
          </w:p>
        </w:tc>
        <w:tc>
          <w:tcPr>
            <w:tcW w:w="506" w:type="pct"/>
            <w:tcBorders>
              <w:bottom w:val="single" w:sz="8" w:space="0" w:color="0D0D0D" w:themeColor="text1" w:themeTint="F2"/>
            </w:tcBorders>
            <w:shd w:val="clear" w:color="auto" w:fill="auto"/>
            <w:noWrap/>
            <w:vAlign w:val="center"/>
          </w:tcPr>
          <w:p w14:paraId="5166F54D" w14:textId="11B52B92" w:rsidR="000D2145" w:rsidRPr="000D2145" w:rsidRDefault="000D2145" w:rsidP="00ED0B48">
            <w:pPr>
              <w:jc w:val="center"/>
              <w:rPr>
                <w:sz w:val="18"/>
                <w:szCs w:val="18"/>
              </w:rPr>
            </w:pPr>
            <w:r w:rsidRPr="000D2145">
              <w:rPr>
                <w:sz w:val="18"/>
                <w:szCs w:val="18"/>
              </w:rPr>
              <w:t>0,145</w:t>
            </w:r>
          </w:p>
        </w:tc>
        <w:tc>
          <w:tcPr>
            <w:tcW w:w="506" w:type="pct"/>
            <w:tcBorders>
              <w:bottom w:val="single" w:sz="8" w:space="0" w:color="0D0D0D" w:themeColor="text1" w:themeTint="F2"/>
            </w:tcBorders>
            <w:vAlign w:val="center"/>
          </w:tcPr>
          <w:p w14:paraId="46B17292" w14:textId="3065CC15" w:rsidR="000D2145" w:rsidRPr="000D2145" w:rsidRDefault="000D2145" w:rsidP="000D2145">
            <w:pPr>
              <w:jc w:val="center"/>
              <w:rPr>
                <w:sz w:val="18"/>
                <w:szCs w:val="18"/>
              </w:rPr>
            </w:pPr>
            <w:r w:rsidRPr="000D2145">
              <w:rPr>
                <w:sz w:val="18"/>
                <w:szCs w:val="18"/>
              </w:rPr>
              <w:t>&gt;0,01</w:t>
            </w:r>
          </w:p>
        </w:tc>
        <w:tc>
          <w:tcPr>
            <w:tcW w:w="506" w:type="pct"/>
            <w:tcBorders>
              <w:bottom w:val="single" w:sz="8" w:space="0" w:color="0D0D0D" w:themeColor="text1" w:themeTint="F2"/>
            </w:tcBorders>
            <w:vAlign w:val="center"/>
          </w:tcPr>
          <w:p w14:paraId="75DD694E" w14:textId="1A8A4CCF" w:rsidR="000D2145" w:rsidRPr="000D2145" w:rsidRDefault="000D2145" w:rsidP="00ED0B48">
            <w:pPr>
              <w:jc w:val="center"/>
              <w:rPr>
                <w:sz w:val="18"/>
                <w:szCs w:val="18"/>
              </w:rPr>
            </w:pPr>
            <w:r w:rsidRPr="000D2145">
              <w:rPr>
                <w:sz w:val="18"/>
                <w:szCs w:val="18"/>
              </w:rPr>
              <w:t>0,025</w:t>
            </w:r>
          </w:p>
        </w:tc>
        <w:tc>
          <w:tcPr>
            <w:tcW w:w="506" w:type="pct"/>
            <w:tcBorders>
              <w:bottom w:val="single" w:sz="8" w:space="0" w:color="0D0D0D" w:themeColor="text1" w:themeTint="F2"/>
            </w:tcBorders>
            <w:shd w:val="clear" w:color="auto" w:fill="auto"/>
            <w:noWrap/>
            <w:vAlign w:val="center"/>
          </w:tcPr>
          <w:p w14:paraId="4A1DC979" w14:textId="328B0CFD" w:rsidR="000D2145" w:rsidRPr="000D2145" w:rsidRDefault="000D2145" w:rsidP="00ED0B48">
            <w:pPr>
              <w:jc w:val="center"/>
              <w:rPr>
                <w:sz w:val="18"/>
                <w:szCs w:val="18"/>
              </w:rPr>
            </w:pPr>
            <w:r w:rsidRPr="000D2145">
              <w:rPr>
                <w:sz w:val="18"/>
                <w:szCs w:val="18"/>
              </w:rPr>
              <w:t>2</w:t>
            </w:r>
          </w:p>
        </w:tc>
        <w:tc>
          <w:tcPr>
            <w:tcW w:w="504" w:type="pct"/>
            <w:tcBorders>
              <w:bottom w:val="single" w:sz="8" w:space="0" w:color="0D0D0D" w:themeColor="text1" w:themeTint="F2"/>
            </w:tcBorders>
            <w:shd w:val="clear" w:color="auto" w:fill="auto"/>
            <w:noWrap/>
            <w:vAlign w:val="center"/>
          </w:tcPr>
          <w:p w14:paraId="73C715A0" w14:textId="4D675F05" w:rsidR="000D2145" w:rsidRPr="000D2145" w:rsidRDefault="000D2145" w:rsidP="00ED0B48">
            <w:pPr>
              <w:jc w:val="center"/>
              <w:rPr>
                <w:sz w:val="18"/>
                <w:szCs w:val="18"/>
              </w:rPr>
            </w:pPr>
            <w:r w:rsidRPr="000D2145">
              <w:rPr>
                <w:sz w:val="18"/>
                <w:szCs w:val="18"/>
              </w:rPr>
              <w:t>10%</w:t>
            </w:r>
          </w:p>
        </w:tc>
      </w:tr>
    </w:tbl>
    <w:p w14:paraId="685ECA95" w14:textId="77777777" w:rsidR="00A8072E" w:rsidRPr="000D2145" w:rsidRDefault="00A8072E" w:rsidP="000D2145"/>
    <w:p w14:paraId="37FFBC89" w14:textId="500892FF" w:rsidR="00A8072E" w:rsidRDefault="00A8072E" w:rsidP="00A8072E">
      <w:pPr>
        <w:spacing w:after="160" w:line="259" w:lineRule="auto"/>
        <w:contextualSpacing w:val="0"/>
        <w:jc w:val="both"/>
      </w:pPr>
      <w:r>
        <w:rPr>
          <w:lang w:val="es-ES"/>
        </w:rPr>
        <w:t xml:space="preserve">En una evaluación de la calidad de agua en la cuenca del Río de Pilcomayo se </w:t>
      </w:r>
      <w:r w:rsidR="00FD28DA">
        <w:rPr>
          <w:lang w:val="es-ES"/>
        </w:rPr>
        <w:t>concluyó</w:t>
      </w:r>
      <w:r>
        <w:rPr>
          <w:lang w:val="es-ES"/>
        </w:rPr>
        <w:t xml:space="preserve"> que el níquel es uno de los principales contaminantes</w:t>
      </w:r>
      <w:r w:rsidR="00FD28DA">
        <w:rPr>
          <w:lang w:val="es-ES"/>
        </w:rPr>
        <w:t xml:space="preserve"> (</w:t>
      </w:r>
      <w:proofErr w:type="spellStart"/>
      <w:r w:rsidR="00FD28DA">
        <w:rPr>
          <w:lang w:val="es-ES"/>
        </w:rPr>
        <w:t>Jakomin</w:t>
      </w:r>
      <w:proofErr w:type="spellEnd"/>
      <w:r w:rsidR="00FD28DA">
        <w:rPr>
          <w:lang w:val="es-ES"/>
        </w:rPr>
        <w:t xml:space="preserve"> </w:t>
      </w:r>
      <w:r w:rsidR="00FD28DA" w:rsidRPr="00D5645D">
        <w:rPr>
          <w:i/>
          <w:lang w:val="es-ES"/>
        </w:rPr>
        <w:t>et al</w:t>
      </w:r>
      <w:r w:rsidR="00FD28DA">
        <w:rPr>
          <w:lang w:val="es-ES"/>
        </w:rPr>
        <w:t>, 2017)</w:t>
      </w:r>
      <w:r w:rsidRPr="00E443E1">
        <w:rPr>
          <w:lang w:val="es-ES"/>
        </w:rPr>
        <w:t xml:space="preserve">; sin embargo la Cuenca el Pilcomayo </w:t>
      </w:r>
      <w:r>
        <w:t xml:space="preserve">presenta  </w:t>
      </w:r>
      <w:r w:rsidRPr="00A8072E">
        <w:t>características ambientales distintas al área de estudio</w:t>
      </w:r>
      <w:r>
        <w:t xml:space="preserve"> y se menciona </w:t>
      </w:r>
      <w:r w:rsidR="00FD28DA">
        <w:t xml:space="preserve">dicha investigación </w:t>
      </w:r>
      <w:r>
        <w:t>solo a modo de referencia.</w:t>
      </w:r>
    </w:p>
    <w:p w14:paraId="57295AC4" w14:textId="77777777" w:rsidR="000D2145" w:rsidRDefault="00A8072E" w:rsidP="00A8072E">
      <w:pPr>
        <w:spacing w:after="160" w:line="259" w:lineRule="auto"/>
        <w:contextualSpacing w:val="0"/>
        <w:jc w:val="both"/>
      </w:pPr>
      <w:r>
        <w:t>En la presente investigación la mayoría de los puntos examinados se encuentran en conformidad con el padrón nacional de aguas.</w:t>
      </w:r>
    </w:p>
    <w:p w14:paraId="18E1BB4C" w14:textId="688C06EA" w:rsidR="00E43882" w:rsidRDefault="00E43882" w:rsidP="00A8072E">
      <w:pPr>
        <w:spacing w:after="160" w:line="259" w:lineRule="auto"/>
        <w:contextualSpacing w:val="0"/>
        <w:jc w:val="both"/>
        <w:rPr>
          <w:lang w:val="es-ES"/>
        </w:rPr>
      </w:pPr>
      <w:r w:rsidRPr="00A8072E">
        <w:br w:type="page"/>
      </w:r>
    </w:p>
    <w:p w14:paraId="69890FB7" w14:textId="44AB8451" w:rsidR="00376BB1" w:rsidRDefault="00D5645D" w:rsidP="00376BB1">
      <w:pPr>
        <w:pStyle w:val="Ttulo2"/>
        <w:rPr>
          <w:noProof/>
          <w:lang w:val="es-ES" w:eastAsia="es-ES"/>
        </w:rPr>
      </w:pPr>
      <w:bookmarkStart w:id="143" w:name="_Toc70326586"/>
      <w:bookmarkStart w:id="144" w:name="_Toc70327394"/>
      <w:bookmarkStart w:id="145" w:name="_Toc109945417"/>
      <w:r>
        <w:rPr>
          <w:noProof/>
          <w:lang w:val="es-ES" w:eastAsia="es-ES"/>
        </w:rPr>
        <w:lastRenderedPageBreak/>
        <w:t>3.1</w:t>
      </w:r>
      <w:r w:rsidR="00236F70" w:rsidRPr="00710333">
        <w:rPr>
          <w:noProof/>
          <w:lang w:val="es-ES" w:eastAsia="es-ES"/>
        </w:rPr>
        <w:t>.26 Manganeso en ag</w:t>
      </w:r>
      <w:r w:rsidR="00376BB1" w:rsidRPr="00710333">
        <w:rPr>
          <w:noProof/>
          <w:lang w:val="es-ES" w:eastAsia="es-ES"/>
        </w:rPr>
        <w:t>ua superficial</w:t>
      </w:r>
      <w:bookmarkEnd w:id="143"/>
      <w:bookmarkEnd w:id="144"/>
      <w:bookmarkEnd w:id="145"/>
    </w:p>
    <w:p w14:paraId="73FC2244" w14:textId="77777777" w:rsidR="00FD28DA" w:rsidRPr="008C2FF0" w:rsidRDefault="00FD28DA" w:rsidP="00FD28DA">
      <w:pPr>
        <w:rPr>
          <w:sz w:val="10"/>
          <w:lang w:val="es-ES" w:eastAsia="es-ES"/>
        </w:rPr>
      </w:pPr>
    </w:p>
    <w:p w14:paraId="2ABB7E8B" w14:textId="4282C828" w:rsidR="00FD28DA" w:rsidRDefault="00FD28DA" w:rsidP="00D5645D">
      <w:pPr>
        <w:jc w:val="both"/>
      </w:pPr>
      <w:r w:rsidRPr="00FD28DA">
        <w:t>El manganeso es un metal  abundante en la corteza terrestre, entre sus combinaciones naturales destacan los</w:t>
      </w:r>
      <w:r w:rsidR="00FE321B">
        <w:t xml:space="preserve"> óxidos, silicatos y carbonatos presente</w:t>
      </w:r>
      <w:r w:rsidR="002432BD">
        <w:t>s</w:t>
      </w:r>
      <w:r w:rsidR="00FE321B">
        <w:t xml:space="preserve"> en los minerales</w:t>
      </w:r>
      <w:r w:rsidR="00FE321B" w:rsidRPr="00E443E1">
        <w:rPr>
          <w:lang w:val="es-ES"/>
        </w:rPr>
        <w:t>:</w:t>
      </w:r>
      <w:r w:rsidRPr="00FD28DA">
        <w:t xml:space="preserve"> pirolusita o manganesa, rodocrosita o </w:t>
      </w:r>
      <w:proofErr w:type="spellStart"/>
      <w:r w:rsidRPr="00FD28DA">
        <w:t>dialogita</w:t>
      </w:r>
      <w:proofErr w:type="spellEnd"/>
      <w:r>
        <w:t xml:space="preserve">. La presencia de manganeso en </w:t>
      </w:r>
      <w:r w:rsidR="008C2FF0">
        <w:t xml:space="preserve">el agua y en el </w:t>
      </w:r>
      <w:r>
        <w:t xml:space="preserve">suelo </w:t>
      </w:r>
      <w:r w:rsidR="008C2FF0">
        <w:t>puede tener su origen en</w:t>
      </w:r>
      <w:r>
        <w:t xml:space="preserve"> depósitos naturales, </w:t>
      </w:r>
      <w:r w:rsidR="008C2FF0">
        <w:t xml:space="preserve">deposición desde el aire o </w:t>
      </w:r>
      <w:r>
        <w:t xml:space="preserve">a través de la </w:t>
      </w:r>
      <w:r w:rsidR="008C2FF0">
        <w:t>disposición de residuos.</w:t>
      </w:r>
    </w:p>
    <w:p w14:paraId="6C0BF168" w14:textId="77777777" w:rsidR="008C2FF0" w:rsidRDefault="008C2FF0" w:rsidP="008C2FF0">
      <w:pPr>
        <w:jc w:val="both"/>
      </w:pPr>
    </w:p>
    <w:p w14:paraId="67541777" w14:textId="31B7AF14" w:rsidR="006765AC" w:rsidRPr="006765AC" w:rsidRDefault="006765AC" w:rsidP="00D5645D">
      <w:pPr>
        <w:jc w:val="both"/>
      </w:pPr>
      <w:r>
        <w:t>El LOQ del método utilizado es 0,05 mg/l; durante la primera campa</w:t>
      </w:r>
      <w:r>
        <w:rPr>
          <w:lang w:val="es-ES"/>
        </w:rPr>
        <w:t xml:space="preserve">ña 11 puntos presentaron niveles no detectables del parámetro evaluado, mientras que en la segunda campaña </w:t>
      </w:r>
      <w:r w:rsidRPr="00E443E1">
        <w:rPr>
          <w:lang w:val="es-ES"/>
        </w:rPr>
        <w:t xml:space="preserve">se </w:t>
      </w:r>
      <w:r w:rsidRPr="006765AC">
        <w:t>registraron 5 puntos con concentraciones no cuantificables</w:t>
      </w:r>
      <w:r>
        <w:t>. En la figura 26 se representan todos los resultados obtenidos.</w:t>
      </w:r>
    </w:p>
    <w:p w14:paraId="49934480" w14:textId="77777777" w:rsidR="006765AC" w:rsidRPr="006765AC" w:rsidRDefault="006765AC" w:rsidP="006765AC"/>
    <w:p w14:paraId="3288FC8C" w14:textId="10044BFD" w:rsidR="00376BB1" w:rsidRPr="00D5645D" w:rsidRDefault="00E43882" w:rsidP="00D5645D">
      <w:r>
        <w:rPr>
          <w:noProof/>
          <w:lang w:val="es-ES" w:eastAsia="es-ES"/>
        </w:rPr>
        <w:drawing>
          <wp:inline distT="0" distB="0" distL="0" distR="0" wp14:anchorId="0FE3D798" wp14:editId="100DD9ED">
            <wp:extent cx="5400000" cy="2520000"/>
            <wp:effectExtent l="0" t="0" r="10795" b="13970"/>
            <wp:docPr id="539" name="Gráfico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4D4B6B" w14:textId="2C10A9BF" w:rsidR="00376BB1" w:rsidRPr="009A08BE" w:rsidRDefault="00E342C7" w:rsidP="00E342C7">
      <w:pPr>
        <w:pStyle w:val="Descripcin"/>
      </w:pPr>
      <w:bookmarkStart w:id="146" w:name="_Toc70330517"/>
      <w:bookmarkStart w:id="147" w:name="_Toc90911549"/>
      <w:r>
        <w:t xml:space="preserve">Figura </w:t>
      </w:r>
      <w:fldSimple w:instr=" SEQ Figura \* ARABIC ">
        <w:r w:rsidR="008647F1">
          <w:rPr>
            <w:noProof/>
          </w:rPr>
          <w:t>26</w:t>
        </w:r>
      </w:fldSimple>
      <w:r>
        <w:t xml:space="preserve">. </w:t>
      </w:r>
      <w:r w:rsidR="00D5645D">
        <w:rPr>
          <w:rFonts w:asciiTheme="majorHAnsi" w:hAnsiTheme="majorHAnsi" w:cs="Courier New"/>
          <w:noProof/>
          <w:lang w:val="es-ES" w:eastAsia="es-ES"/>
        </w:rPr>
        <w:t xml:space="preserve">Concentraciones de </w:t>
      </w:r>
      <w:r w:rsidR="00376BB1">
        <w:rPr>
          <w:rFonts w:asciiTheme="majorHAnsi" w:hAnsiTheme="majorHAnsi" w:cs="Courier New"/>
          <w:noProof/>
          <w:lang w:val="es-ES" w:eastAsia="es-ES"/>
        </w:rPr>
        <w:t>Manganeso en aguas superficiales.</w:t>
      </w:r>
      <w:bookmarkEnd w:id="146"/>
      <w:bookmarkEnd w:id="147"/>
    </w:p>
    <w:p w14:paraId="0BF0F3EA" w14:textId="25865E46" w:rsidR="00B17C43" w:rsidRDefault="00FE321B" w:rsidP="005C2055">
      <w:pPr>
        <w:jc w:val="both"/>
        <w:rPr>
          <w:lang w:val="es-ES"/>
        </w:rPr>
      </w:pPr>
      <w:r>
        <w:rPr>
          <w:lang w:val="es-ES"/>
        </w:rPr>
        <w:t>Para aguas de clase 2 la Resolución SEAM 222/02 establece el límite de 0,1 mg/l.  El 35% de las muestras analizadas en la primera campaña y el 38% en la segunda, sobrepasan el máximo permisible según la normativa de referencia.</w:t>
      </w:r>
    </w:p>
    <w:p w14:paraId="32D7D856" w14:textId="77777777" w:rsidR="00FE321B" w:rsidRDefault="00FE321B" w:rsidP="005C2055">
      <w:pPr>
        <w:jc w:val="both"/>
        <w:rPr>
          <w:lang w:val="es-ES"/>
        </w:rPr>
      </w:pPr>
    </w:p>
    <w:p w14:paraId="7E237F4E" w14:textId="6F594F6D" w:rsidR="00FE321B" w:rsidRPr="00D5645D" w:rsidRDefault="00B17313" w:rsidP="00B17313">
      <w:pPr>
        <w:pStyle w:val="Descripcin"/>
        <w:spacing w:after="0"/>
        <w:rPr>
          <w:lang w:val="es-ES"/>
        </w:rPr>
      </w:pPr>
      <w:bookmarkStart w:id="148" w:name="_Toc90909575"/>
      <w:r>
        <w:t xml:space="preserve">Tabla </w:t>
      </w:r>
      <w:fldSimple w:instr=" SEQ Tabla \* ARABIC ">
        <w:r w:rsidR="008647F1">
          <w:rPr>
            <w:noProof/>
          </w:rPr>
          <w:t>26</w:t>
        </w:r>
      </w:fldSimple>
      <w:r>
        <w:t xml:space="preserve">. </w:t>
      </w:r>
      <w:r w:rsidR="00FE321B" w:rsidRPr="00D5645D">
        <w:rPr>
          <w:rFonts w:asciiTheme="majorHAnsi" w:hAnsiTheme="majorHAnsi"/>
        </w:rPr>
        <w:t>Comparación de estadísticos - Manganeso</w:t>
      </w:r>
      <w:bookmarkEnd w:id="148"/>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6765AC" w:rsidRPr="009B1BDA" w14:paraId="01A5E298" w14:textId="77777777" w:rsidTr="008C73D9">
        <w:trPr>
          <w:trHeight w:val="283"/>
        </w:trPr>
        <w:tc>
          <w:tcPr>
            <w:tcW w:w="1061" w:type="pct"/>
            <w:tcBorders>
              <w:top w:val="single" w:sz="8" w:space="0" w:color="0D0D0D" w:themeColor="text1" w:themeTint="F2"/>
            </w:tcBorders>
            <w:shd w:val="clear" w:color="auto" w:fill="auto"/>
            <w:noWrap/>
            <w:vAlign w:val="center"/>
          </w:tcPr>
          <w:p w14:paraId="0333D591" w14:textId="77777777" w:rsidR="006765AC" w:rsidRPr="00ED0B48" w:rsidRDefault="006765AC"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694D2F8" w14:textId="77777777" w:rsidR="006765AC" w:rsidRPr="00ED0B48" w:rsidRDefault="006765AC"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466E763F" w14:textId="77777777" w:rsidR="006765AC" w:rsidRPr="00ED0B48" w:rsidRDefault="006765AC" w:rsidP="008C73D9">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6BB2CED" w14:textId="77777777" w:rsidR="006765AC" w:rsidRPr="00ED0B48" w:rsidRDefault="006765AC" w:rsidP="008C73D9">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25B73200" w14:textId="77777777" w:rsidR="006765AC" w:rsidRPr="00ED0B48" w:rsidRDefault="006765AC" w:rsidP="008C73D9">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000602CB" w14:textId="7AB6380D" w:rsidR="006765AC" w:rsidRPr="00ED0B48" w:rsidRDefault="00EA2F56" w:rsidP="008C73D9">
            <w:pPr>
              <w:spacing w:line="240" w:lineRule="auto"/>
              <w:contextualSpacing w:val="0"/>
              <w:jc w:val="center"/>
              <w:rPr>
                <w:rFonts w:eastAsia="Times New Roman"/>
                <w:bCs/>
                <w:lang w:val="es-ES" w:eastAsia="es-ES"/>
              </w:rPr>
            </w:pPr>
            <w:r>
              <w:rPr>
                <w:rFonts w:eastAsia="Times New Roman"/>
                <w:bCs/>
                <w:lang w:val="es-ES" w:eastAsia="es-ES"/>
              </w:rPr>
              <w:t>Fuera del lí</w:t>
            </w:r>
            <w:r w:rsidR="006765AC" w:rsidRPr="00ED0B48">
              <w:rPr>
                <w:rFonts w:eastAsia="Times New Roman"/>
                <w:bCs/>
                <w:lang w:val="es-ES" w:eastAsia="es-ES"/>
              </w:rPr>
              <w:t>mite</w:t>
            </w:r>
          </w:p>
        </w:tc>
      </w:tr>
      <w:tr w:rsidR="006765AC" w:rsidRPr="009B1BDA" w14:paraId="19BCC022" w14:textId="77777777" w:rsidTr="008C73D9">
        <w:trPr>
          <w:trHeight w:val="283"/>
        </w:trPr>
        <w:tc>
          <w:tcPr>
            <w:tcW w:w="1061" w:type="pct"/>
            <w:tcBorders>
              <w:bottom w:val="single" w:sz="8" w:space="0" w:color="0D0D0D" w:themeColor="text1" w:themeTint="F2"/>
            </w:tcBorders>
            <w:shd w:val="clear" w:color="auto" w:fill="auto"/>
            <w:noWrap/>
            <w:vAlign w:val="center"/>
            <w:hideMark/>
          </w:tcPr>
          <w:p w14:paraId="53F28137" w14:textId="77777777" w:rsidR="006765AC" w:rsidRPr="00ED0B48" w:rsidRDefault="006765AC" w:rsidP="008C73D9">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1953F19E" w14:textId="77777777" w:rsidR="006765AC" w:rsidRPr="00EA2F56" w:rsidRDefault="006765AC" w:rsidP="008C73D9">
            <w:pPr>
              <w:spacing w:line="240" w:lineRule="auto"/>
              <w:contextualSpacing w:val="0"/>
              <w:jc w:val="center"/>
              <w:rPr>
                <w:rFonts w:eastAsia="Times New Roman"/>
                <w:bCs/>
                <w:sz w:val="18"/>
                <w:szCs w:val="18"/>
                <w:lang w:val="es-ES" w:eastAsia="es-ES"/>
              </w:rPr>
            </w:pPr>
            <w:r w:rsidRPr="00EA2F5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44690B79" w14:textId="77777777" w:rsidR="006765AC" w:rsidRPr="00ED0B48" w:rsidRDefault="006765AC" w:rsidP="008C73D9">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CE9E8F7" w14:textId="77777777" w:rsidR="006765AC" w:rsidRPr="00ED0B48" w:rsidRDefault="006765AC" w:rsidP="008C73D9">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49B1491" w14:textId="77777777" w:rsidR="006765AC" w:rsidRPr="00ED0B48" w:rsidRDefault="006765AC" w:rsidP="008C73D9">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4C70A111" w14:textId="60DE1935" w:rsidR="006765AC" w:rsidRPr="00ED0B48" w:rsidRDefault="00EA2F56" w:rsidP="008C73D9">
            <w:pPr>
              <w:spacing w:line="240" w:lineRule="auto"/>
              <w:contextualSpacing w:val="0"/>
              <w:jc w:val="center"/>
              <w:rPr>
                <w:rFonts w:eastAsia="Times New Roman"/>
                <w:bCs/>
                <w:lang w:val="es-ES" w:eastAsia="es-ES"/>
              </w:rPr>
            </w:pPr>
            <w:r>
              <w:rPr>
                <w:rFonts w:eastAsia="Times New Roman"/>
                <w:bCs/>
                <w:lang w:val="es-ES" w:eastAsia="es-ES"/>
              </w:rPr>
              <w:t>Lí</w:t>
            </w:r>
            <w:r w:rsidR="006765AC"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7DFF154" w14:textId="77777777" w:rsidR="006765AC" w:rsidRPr="00ED0B48" w:rsidRDefault="006765AC" w:rsidP="008C73D9">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539E96D" w14:textId="77777777" w:rsidR="006765AC" w:rsidRPr="00ED0B48" w:rsidRDefault="006765AC" w:rsidP="008C73D9">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FE321B" w:rsidRPr="009B1BDA" w14:paraId="4C99FA79" w14:textId="77777777" w:rsidTr="008C73D9">
        <w:trPr>
          <w:trHeight w:val="397"/>
        </w:trPr>
        <w:tc>
          <w:tcPr>
            <w:tcW w:w="1061" w:type="pct"/>
            <w:tcBorders>
              <w:top w:val="single" w:sz="8" w:space="0" w:color="0D0D0D" w:themeColor="text1" w:themeTint="F2"/>
            </w:tcBorders>
            <w:shd w:val="clear" w:color="auto" w:fill="auto"/>
            <w:noWrap/>
            <w:vAlign w:val="center"/>
          </w:tcPr>
          <w:p w14:paraId="7923A167" w14:textId="77777777" w:rsidR="00FE321B" w:rsidRPr="00ED0B48" w:rsidRDefault="00FE321B" w:rsidP="008C73D9">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66F3F071" w14:textId="0848531C" w:rsidR="00FE321B" w:rsidRPr="00FE321B" w:rsidRDefault="00FE321B" w:rsidP="008C73D9">
            <w:pPr>
              <w:jc w:val="center"/>
            </w:pPr>
            <w:r w:rsidRPr="00FE321B">
              <w:rPr>
                <w:rFonts w:cs="Arial"/>
                <w:szCs w:val="22"/>
              </w:rPr>
              <w:t>0,</w:t>
            </w:r>
            <w:r w:rsidR="00C500C3">
              <w:rPr>
                <w:rFonts w:cs="Arial"/>
                <w:szCs w:val="22"/>
              </w:rPr>
              <w:t>18</w:t>
            </w:r>
          </w:p>
        </w:tc>
        <w:tc>
          <w:tcPr>
            <w:tcW w:w="563" w:type="pct"/>
            <w:tcBorders>
              <w:top w:val="single" w:sz="8" w:space="0" w:color="0D0D0D" w:themeColor="text1" w:themeTint="F2"/>
            </w:tcBorders>
            <w:shd w:val="clear" w:color="auto" w:fill="auto"/>
            <w:noWrap/>
            <w:vAlign w:val="center"/>
          </w:tcPr>
          <w:p w14:paraId="375BFAD7" w14:textId="1B8BD7C7" w:rsidR="00FE321B" w:rsidRPr="00FE321B" w:rsidRDefault="00FE321B" w:rsidP="008C73D9">
            <w:pPr>
              <w:jc w:val="center"/>
            </w:pPr>
            <w:r w:rsidRPr="00FE321B">
              <w:rPr>
                <w:rFonts w:cs="Arial"/>
                <w:szCs w:val="22"/>
              </w:rPr>
              <w:t>0,2</w:t>
            </w:r>
          </w:p>
        </w:tc>
        <w:tc>
          <w:tcPr>
            <w:tcW w:w="563" w:type="pct"/>
            <w:tcBorders>
              <w:top w:val="single" w:sz="8" w:space="0" w:color="0D0D0D" w:themeColor="text1" w:themeTint="F2"/>
            </w:tcBorders>
            <w:shd w:val="clear" w:color="auto" w:fill="auto"/>
            <w:noWrap/>
            <w:vAlign w:val="center"/>
          </w:tcPr>
          <w:p w14:paraId="5EB2D123" w14:textId="07E4B203" w:rsidR="00FE321B" w:rsidRPr="00FE321B" w:rsidRDefault="00C500C3" w:rsidP="008C73D9">
            <w:pPr>
              <w:jc w:val="center"/>
              <w:rPr>
                <w:lang w:val="en-US"/>
              </w:rPr>
            </w:pPr>
            <w:r>
              <w:rPr>
                <w:rFonts w:cs="Arial"/>
                <w:szCs w:val="22"/>
              </w:rPr>
              <w:t>ND</w:t>
            </w:r>
          </w:p>
        </w:tc>
        <w:tc>
          <w:tcPr>
            <w:tcW w:w="563" w:type="pct"/>
            <w:tcBorders>
              <w:top w:val="single" w:sz="8" w:space="0" w:color="0D0D0D" w:themeColor="text1" w:themeTint="F2"/>
            </w:tcBorders>
            <w:shd w:val="clear" w:color="auto" w:fill="auto"/>
            <w:noWrap/>
            <w:vAlign w:val="center"/>
          </w:tcPr>
          <w:p w14:paraId="0D0E0D0D" w14:textId="117CB042" w:rsidR="00FE321B" w:rsidRPr="00FE321B" w:rsidRDefault="00FE321B" w:rsidP="008C73D9">
            <w:pPr>
              <w:jc w:val="center"/>
            </w:pPr>
            <w:r w:rsidRPr="00FE321B">
              <w:rPr>
                <w:rFonts w:cs="Arial"/>
                <w:szCs w:val="22"/>
              </w:rPr>
              <w:t>1,0</w:t>
            </w:r>
          </w:p>
        </w:tc>
        <w:tc>
          <w:tcPr>
            <w:tcW w:w="563" w:type="pct"/>
            <w:tcBorders>
              <w:top w:val="single" w:sz="8" w:space="0" w:color="0D0D0D" w:themeColor="text1" w:themeTint="F2"/>
            </w:tcBorders>
            <w:vAlign w:val="center"/>
          </w:tcPr>
          <w:p w14:paraId="6F175D53" w14:textId="77828EA4" w:rsidR="00FE321B" w:rsidRPr="00FE321B" w:rsidRDefault="00FE321B" w:rsidP="008C73D9">
            <w:pPr>
              <w:jc w:val="center"/>
            </w:pPr>
            <w:r w:rsidRPr="00FE321B">
              <w:rPr>
                <w:rFonts w:cs="Arial"/>
                <w:szCs w:val="22"/>
              </w:rPr>
              <w:t>0,1</w:t>
            </w:r>
          </w:p>
        </w:tc>
        <w:tc>
          <w:tcPr>
            <w:tcW w:w="563" w:type="pct"/>
            <w:tcBorders>
              <w:top w:val="single" w:sz="8" w:space="0" w:color="0D0D0D" w:themeColor="text1" w:themeTint="F2"/>
            </w:tcBorders>
            <w:shd w:val="clear" w:color="auto" w:fill="auto"/>
            <w:noWrap/>
            <w:vAlign w:val="center"/>
          </w:tcPr>
          <w:p w14:paraId="6E641C6E" w14:textId="66A73265" w:rsidR="00FE321B" w:rsidRPr="00FE321B" w:rsidRDefault="00FE321B" w:rsidP="008C73D9">
            <w:pPr>
              <w:jc w:val="center"/>
            </w:pPr>
            <w:r w:rsidRPr="00FE321B">
              <w:rPr>
                <w:rFonts w:cs="Arial"/>
                <w:szCs w:val="22"/>
              </w:rPr>
              <w:t>6</w:t>
            </w:r>
          </w:p>
        </w:tc>
        <w:tc>
          <w:tcPr>
            <w:tcW w:w="561" w:type="pct"/>
            <w:tcBorders>
              <w:top w:val="single" w:sz="8" w:space="0" w:color="0D0D0D" w:themeColor="text1" w:themeTint="F2"/>
            </w:tcBorders>
            <w:shd w:val="clear" w:color="auto" w:fill="auto"/>
            <w:noWrap/>
            <w:vAlign w:val="center"/>
          </w:tcPr>
          <w:p w14:paraId="11A39BBA" w14:textId="37454075" w:rsidR="00FE321B" w:rsidRPr="00FE321B" w:rsidRDefault="00FE321B" w:rsidP="008C73D9">
            <w:pPr>
              <w:jc w:val="center"/>
            </w:pPr>
            <w:r w:rsidRPr="00FE321B">
              <w:rPr>
                <w:rFonts w:cs="Arial"/>
                <w:szCs w:val="22"/>
              </w:rPr>
              <w:t>38%</w:t>
            </w:r>
          </w:p>
        </w:tc>
      </w:tr>
      <w:tr w:rsidR="00FE321B" w:rsidRPr="009B1BDA" w14:paraId="08E33786" w14:textId="77777777" w:rsidTr="00FE321B">
        <w:trPr>
          <w:trHeight w:val="397"/>
        </w:trPr>
        <w:tc>
          <w:tcPr>
            <w:tcW w:w="1061" w:type="pct"/>
            <w:tcBorders>
              <w:bottom w:val="single" w:sz="8" w:space="0" w:color="0D0D0D" w:themeColor="text1" w:themeTint="F2"/>
            </w:tcBorders>
            <w:shd w:val="clear" w:color="auto" w:fill="auto"/>
            <w:noWrap/>
            <w:vAlign w:val="center"/>
          </w:tcPr>
          <w:p w14:paraId="4A2ACDDF" w14:textId="77777777" w:rsidR="00FE321B" w:rsidRPr="00ED0B48" w:rsidRDefault="00FE321B" w:rsidP="008C73D9">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6728BCA6" w14:textId="433206AE" w:rsidR="00FE321B" w:rsidRPr="00FE321B" w:rsidRDefault="00FE321B" w:rsidP="00FE321B">
            <w:pPr>
              <w:jc w:val="center"/>
            </w:pPr>
            <w:r w:rsidRPr="00FE321B">
              <w:rPr>
                <w:rFonts w:cs="Arial"/>
              </w:rPr>
              <w:t>0,</w:t>
            </w:r>
            <w:r w:rsidR="00C500C3">
              <w:rPr>
                <w:rFonts w:cs="Arial"/>
              </w:rPr>
              <w:t>18</w:t>
            </w:r>
          </w:p>
        </w:tc>
        <w:tc>
          <w:tcPr>
            <w:tcW w:w="563" w:type="pct"/>
            <w:tcBorders>
              <w:bottom w:val="single" w:sz="8" w:space="0" w:color="0D0D0D" w:themeColor="text1" w:themeTint="F2"/>
            </w:tcBorders>
            <w:shd w:val="clear" w:color="auto" w:fill="auto"/>
            <w:noWrap/>
            <w:vAlign w:val="center"/>
          </w:tcPr>
          <w:p w14:paraId="20DA27F0" w14:textId="35B3E69A" w:rsidR="00FE321B" w:rsidRPr="00FE321B" w:rsidRDefault="00FE321B" w:rsidP="00FE321B">
            <w:pPr>
              <w:jc w:val="center"/>
            </w:pPr>
            <w:r w:rsidRPr="00FE321B">
              <w:rPr>
                <w:rFonts w:cs="Arial"/>
              </w:rPr>
              <w:t>0,1</w:t>
            </w:r>
          </w:p>
        </w:tc>
        <w:tc>
          <w:tcPr>
            <w:tcW w:w="563" w:type="pct"/>
            <w:tcBorders>
              <w:bottom w:val="single" w:sz="8" w:space="0" w:color="0D0D0D" w:themeColor="text1" w:themeTint="F2"/>
            </w:tcBorders>
            <w:shd w:val="clear" w:color="auto" w:fill="auto"/>
            <w:noWrap/>
            <w:vAlign w:val="center"/>
          </w:tcPr>
          <w:p w14:paraId="6C3AF0C9" w14:textId="383CB6BB" w:rsidR="00FE321B" w:rsidRPr="00FE321B" w:rsidRDefault="00C500C3" w:rsidP="00FE321B">
            <w:pPr>
              <w:jc w:val="center"/>
            </w:pPr>
            <w:r>
              <w:rPr>
                <w:rFonts w:cs="Arial"/>
              </w:rPr>
              <w:t>ND</w:t>
            </w:r>
          </w:p>
        </w:tc>
        <w:tc>
          <w:tcPr>
            <w:tcW w:w="563" w:type="pct"/>
            <w:tcBorders>
              <w:bottom w:val="single" w:sz="8" w:space="0" w:color="0D0D0D" w:themeColor="text1" w:themeTint="F2"/>
            </w:tcBorders>
            <w:shd w:val="clear" w:color="auto" w:fill="auto"/>
            <w:noWrap/>
            <w:vAlign w:val="center"/>
          </w:tcPr>
          <w:p w14:paraId="2C343D9D" w14:textId="6059EC5D" w:rsidR="00FE321B" w:rsidRPr="00FE321B" w:rsidRDefault="00FE321B" w:rsidP="00FE321B">
            <w:pPr>
              <w:jc w:val="center"/>
            </w:pPr>
            <w:r w:rsidRPr="00FE321B">
              <w:rPr>
                <w:rFonts w:cs="Arial"/>
              </w:rPr>
              <w:t>0,4</w:t>
            </w:r>
          </w:p>
        </w:tc>
        <w:tc>
          <w:tcPr>
            <w:tcW w:w="563" w:type="pct"/>
            <w:tcBorders>
              <w:bottom w:val="single" w:sz="8" w:space="0" w:color="0D0D0D" w:themeColor="text1" w:themeTint="F2"/>
            </w:tcBorders>
            <w:vAlign w:val="center"/>
          </w:tcPr>
          <w:p w14:paraId="6B2C8DC5" w14:textId="74CD9967" w:rsidR="00FE321B" w:rsidRPr="00FE321B" w:rsidRDefault="00FE321B" w:rsidP="00FE321B">
            <w:pPr>
              <w:jc w:val="center"/>
            </w:pPr>
            <w:r w:rsidRPr="00FE321B">
              <w:rPr>
                <w:rFonts w:cs="Arial"/>
                <w:szCs w:val="22"/>
              </w:rPr>
              <w:t>0,1</w:t>
            </w:r>
          </w:p>
        </w:tc>
        <w:tc>
          <w:tcPr>
            <w:tcW w:w="563" w:type="pct"/>
            <w:tcBorders>
              <w:bottom w:val="single" w:sz="8" w:space="0" w:color="0D0D0D" w:themeColor="text1" w:themeTint="F2"/>
            </w:tcBorders>
            <w:shd w:val="clear" w:color="auto" w:fill="auto"/>
            <w:noWrap/>
            <w:vAlign w:val="center"/>
          </w:tcPr>
          <w:p w14:paraId="2747A153" w14:textId="0E82FAA8" w:rsidR="00FE321B" w:rsidRPr="00FE321B" w:rsidRDefault="00FE321B" w:rsidP="00FE321B">
            <w:pPr>
              <w:jc w:val="center"/>
            </w:pPr>
            <w:r w:rsidRPr="00FE321B">
              <w:rPr>
                <w:rFonts w:cs="Arial"/>
              </w:rPr>
              <w:t>7</w:t>
            </w:r>
          </w:p>
        </w:tc>
        <w:tc>
          <w:tcPr>
            <w:tcW w:w="561" w:type="pct"/>
            <w:tcBorders>
              <w:bottom w:val="single" w:sz="8" w:space="0" w:color="0D0D0D" w:themeColor="text1" w:themeTint="F2"/>
            </w:tcBorders>
            <w:shd w:val="clear" w:color="auto" w:fill="auto"/>
            <w:noWrap/>
            <w:vAlign w:val="center"/>
          </w:tcPr>
          <w:p w14:paraId="0204B011" w14:textId="02E2512D" w:rsidR="00FE321B" w:rsidRPr="00FE321B" w:rsidRDefault="00FE321B" w:rsidP="00FE321B">
            <w:pPr>
              <w:jc w:val="center"/>
            </w:pPr>
            <w:r>
              <w:rPr>
                <w:rFonts w:cs="Arial"/>
              </w:rPr>
              <w:t>35</w:t>
            </w:r>
            <w:r w:rsidRPr="00FE321B">
              <w:rPr>
                <w:rFonts w:cs="Arial"/>
              </w:rPr>
              <w:t>%</w:t>
            </w:r>
          </w:p>
        </w:tc>
      </w:tr>
    </w:tbl>
    <w:p w14:paraId="0C3AFA08" w14:textId="77777777" w:rsidR="00C500C3" w:rsidRDefault="00C500C3">
      <w:pPr>
        <w:spacing w:after="160" w:line="259" w:lineRule="auto"/>
        <w:contextualSpacing w:val="0"/>
        <w:rPr>
          <w:lang w:val="es-ES"/>
        </w:rPr>
      </w:pPr>
    </w:p>
    <w:p w14:paraId="1D1DAE84" w14:textId="30D663CF" w:rsidR="0083256B" w:rsidRPr="00C500C3" w:rsidRDefault="00EA2F56" w:rsidP="00C500C3">
      <w:pPr>
        <w:jc w:val="both"/>
      </w:pPr>
      <w:r>
        <w:t>La tabla 26 demuestra que el manganeso presentó</w:t>
      </w:r>
      <w:r w:rsidR="00C500C3" w:rsidRPr="00C500C3">
        <w:t xml:space="preserve"> </w:t>
      </w:r>
      <w:r>
        <w:t xml:space="preserve">un </w:t>
      </w:r>
      <w:r w:rsidR="00C500C3" w:rsidRPr="00C500C3">
        <w:t xml:space="preserve">promedio de 0,18 mg/l en ambas campañas; una investigación realizada por Cañete (2019) determino una concentración promedio de 0,13 mg/l para aguas del Río Paraguay en la zona denominada Viñas Cue de Asunción. </w:t>
      </w:r>
      <w:r w:rsidR="0083256B" w:rsidRPr="00C500C3">
        <w:br w:type="page"/>
      </w:r>
    </w:p>
    <w:p w14:paraId="2D8BA513" w14:textId="139EDB69" w:rsidR="00376BB1" w:rsidRDefault="00376BB1" w:rsidP="004231E5">
      <w:pPr>
        <w:pStyle w:val="Ttulo2"/>
        <w:rPr>
          <w:noProof/>
          <w:lang w:val="es-ES" w:eastAsia="es-ES"/>
        </w:rPr>
      </w:pPr>
      <w:bookmarkStart w:id="149" w:name="_Toc109945418"/>
      <w:r>
        <w:rPr>
          <w:noProof/>
          <w:lang w:val="es-ES" w:eastAsia="es-ES"/>
        </w:rPr>
        <w:lastRenderedPageBreak/>
        <w:t xml:space="preserve">3.2.27 </w:t>
      </w:r>
      <w:r w:rsidR="00B42F47">
        <w:rPr>
          <w:noProof/>
          <w:lang w:val="es-ES" w:eastAsia="es-ES"/>
        </w:rPr>
        <w:t xml:space="preserve">Análisis de </w:t>
      </w:r>
      <w:r w:rsidR="00B82893">
        <w:rPr>
          <w:noProof/>
          <w:lang w:val="es-ES" w:eastAsia="es-ES"/>
        </w:rPr>
        <w:t>p</w:t>
      </w:r>
      <w:r>
        <w:rPr>
          <w:noProof/>
          <w:lang w:val="es-ES" w:eastAsia="es-ES"/>
        </w:rPr>
        <w:t>lomo</w:t>
      </w:r>
      <w:r w:rsidR="00B42F47">
        <w:rPr>
          <w:noProof/>
          <w:lang w:val="es-ES" w:eastAsia="es-ES"/>
        </w:rPr>
        <w:t>.</w:t>
      </w:r>
      <w:bookmarkEnd w:id="149"/>
    </w:p>
    <w:p w14:paraId="3BA26AF3" w14:textId="77777777" w:rsidR="002432BD" w:rsidRPr="008651C7" w:rsidRDefault="002432BD" w:rsidP="002432BD">
      <w:pPr>
        <w:rPr>
          <w:sz w:val="10"/>
          <w:lang w:val="es-ES" w:eastAsia="es-ES"/>
        </w:rPr>
      </w:pPr>
    </w:p>
    <w:p w14:paraId="26CD5D7C" w14:textId="39C3ABD3" w:rsidR="002432BD" w:rsidRDefault="000E3A02" w:rsidP="000E3A02">
      <w:pPr>
        <w:jc w:val="both"/>
      </w:pPr>
      <w:r w:rsidRPr="000E3A02">
        <w:t xml:space="preserve">Las fuentes naturales de plomo son la erosión del suelo, el desgaste de los depósitos de los minerales de plomo y las emanaciones volcánicas. En cuanto a las fuentes </w:t>
      </w:r>
      <w:r w:rsidR="005A2AD3">
        <w:t xml:space="preserve">antropogénicas las principales </w:t>
      </w:r>
      <w:r w:rsidRPr="000E3A02">
        <w:t xml:space="preserve">son la minería, la gasolina </w:t>
      </w:r>
      <w:r w:rsidR="002432BD" w:rsidRPr="000E3A02">
        <w:t>y las pinturas</w:t>
      </w:r>
      <w:r>
        <w:t xml:space="preserve"> (Orozco y Pérez, 2003)</w:t>
      </w:r>
      <w:r w:rsidR="002432BD" w:rsidRPr="000E3A02">
        <w:t>.</w:t>
      </w:r>
    </w:p>
    <w:p w14:paraId="44326651" w14:textId="77777777" w:rsidR="002E34AB" w:rsidRDefault="002E34AB" w:rsidP="000E3A02">
      <w:pPr>
        <w:jc w:val="both"/>
      </w:pPr>
    </w:p>
    <w:p w14:paraId="5C8C0ABD" w14:textId="1ADA201E" w:rsidR="002E34AB" w:rsidRPr="002E34AB" w:rsidRDefault="002E34AB" w:rsidP="000E3A02">
      <w:pPr>
        <w:jc w:val="both"/>
        <w:rPr>
          <w:lang w:val="es-ES"/>
        </w:rPr>
      </w:pPr>
      <w:r>
        <w:rPr>
          <w:lang w:val="es-ES"/>
        </w:rPr>
        <w:t xml:space="preserve">El método de laboratorio utilizado para el análisis de plomo fue el </w:t>
      </w:r>
      <w:r w:rsidRPr="00D325B3">
        <w:t>AAS-GFA (SM-3113)</w:t>
      </w:r>
      <w:r>
        <w:t>, cuyo límite de cuantificación es 0,002 mg/L; en la primera campa</w:t>
      </w:r>
      <w:r>
        <w:rPr>
          <w:lang w:val="es-ES"/>
        </w:rPr>
        <w:t>ña 9 determinaciones estuvieron en el rango de no detectables, mientras que la segunda</w:t>
      </w:r>
      <w:r w:rsidR="008651C7">
        <w:rPr>
          <w:lang w:val="es-ES"/>
        </w:rPr>
        <w:t xml:space="preserve"> campaña </w:t>
      </w:r>
      <w:r>
        <w:rPr>
          <w:lang w:val="es-ES"/>
        </w:rPr>
        <w:t xml:space="preserve"> se registraron </w:t>
      </w:r>
      <w:r w:rsidR="00BB5E2E">
        <w:rPr>
          <w:lang w:val="es-ES"/>
        </w:rPr>
        <w:t>15</w:t>
      </w:r>
      <w:r w:rsidR="008651C7">
        <w:rPr>
          <w:lang w:val="es-ES"/>
        </w:rPr>
        <w:t xml:space="preserve"> </w:t>
      </w:r>
      <w:r>
        <w:rPr>
          <w:lang w:val="es-ES"/>
        </w:rPr>
        <w:t>puntos</w:t>
      </w:r>
      <w:r w:rsidR="008651C7">
        <w:rPr>
          <w:lang w:val="es-ES"/>
        </w:rPr>
        <w:t xml:space="preserve"> de monitoreo</w:t>
      </w:r>
      <w:r>
        <w:rPr>
          <w:lang w:val="es-ES"/>
        </w:rPr>
        <w:t xml:space="preserve"> con concentraciones inferiores al LOQ. Los resultados obtenidos durante el periodo de estudio se representan en la figura 27.</w:t>
      </w:r>
    </w:p>
    <w:p w14:paraId="7C87CF47" w14:textId="77777777" w:rsidR="00B17C43" w:rsidRDefault="00B17C43" w:rsidP="005C2055">
      <w:pPr>
        <w:jc w:val="both"/>
        <w:rPr>
          <w:lang w:val="es-ES"/>
        </w:rPr>
      </w:pPr>
    </w:p>
    <w:p w14:paraId="4457EB38" w14:textId="3251B68E" w:rsidR="00B17C43" w:rsidRDefault="00C31B49" w:rsidP="005C2055">
      <w:pPr>
        <w:jc w:val="both"/>
        <w:rPr>
          <w:lang w:val="es-ES"/>
        </w:rPr>
      </w:pPr>
      <w:r>
        <w:rPr>
          <w:rFonts w:asciiTheme="majorHAnsi" w:hAnsiTheme="majorHAnsi" w:cs="Courier New"/>
          <w:noProof/>
          <w:lang w:val="es-ES" w:eastAsia="es-ES"/>
        </w:rPr>
        <w:drawing>
          <wp:inline distT="0" distB="0" distL="0" distR="0" wp14:anchorId="03D53B02" wp14:editId="4F2AE17A">
            <wp:extent cx="5398770" cy="3139440"/>
            <wp:effectExtent l="0" t="0" r="11430" b="22860"/>
            <wp:docPr id="540" name="Gráfico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9E4633" w14:textId="27CBBC99" w:rsidR="00376BB1" w:rsidRDefault="00E342C7" w:rsidP="008651C7">
      <w:pPr>
        <w:pStyle w:val="Descripcin"/>
        <w:spacing w:after="0"/>
        <w:rPr>
          <w:lang w:val="es-ES"/>
        </w:rPr>
      </w:pPr>
      <w:bookmarkStart w:id="150" w:name="_Toc90911550"/>
      <w:r>
        <w:t xml:space="preserve">Figura </w:t>
      </w:r>
      <w:fldSimple w:instr=" SEQ Figura \* ARABIC ">
        <w:r w:rsidR="008647F1">
          <w:rPr>
            <w:noProof/>
          </w:rPr>
          <w:t>27</w:t>
        </w:r>
      </w:fldSimple>
      <w:r>
        <w:t xml:space="preserve">. </w:t>
      </w:r>
      <w:r w:rsidR="00B42F47">
        <w:rPr>
          <w:lang w:val="es-ES"/>
        </w:rPr>
        <w:t>Concentraciones de plomo en aguas superficiales</w:t>
      </w:r>
      <w:r w:rsidR="008651C7">
        <w:rPr>
          <w:lang w:val="es-ES"/>
        </w:rPr>
        <w:t>.</w:t>
      </w:r>
      <w:bookmarkEnd w:id="150"/>
    </w:p>
    <w:p w14:paraId="4E0EF766" w14:textId="77777777" w:rsidR="008651C7" w:rsidRDefault="008651C7" w:rsidP="008651C7">
      <w:pPr>
        <w:rPr>
          <w:lang w:val="es-ES"/>
        </w:rPr>
      </w:pPr>
    </w:p>
    <w:p w14:paraId="3D0ED3B9" w14:textId="029E0044" w:rsidR="00BB5E2E" w:rsidRDefault="00BB5E2E" w:rsidP="00BB5E2E">
      <w:pPr>
        <w:jc w:val="both"/>
        <w:rPr>
          <w:lang w:val="es-ES"/>
        </w:rPr>
      </w:pPr>
      <w:r>
        <w:rPr>
          <w:lang w:val="es-ES"/>
        </w:rPr>
        <w:t>Para aguas de la clase 2 la Resolución SEAM 222/02 establece que el tenor máximo de plomo podrá ser de 0,01 mg/l. Solo tres puntos examinados durante la primera campaña sobrepasan el límite definido en la normativa.</w:t>
      </w:r>
    </w:p>
    <w:p w14:paraId="2F1CD345" w14:textId="77777777" w:rsidR="00BB5E2E" w:rsidRPr="008651C7" w:rsidRDefault="00BB5E2E" w:rsidP="00BB5E2E">
      <w:pPr>
        <w:jc w:val="both"/>
        <w:rPr>
          <w:lang w:val="es-ES"/>
        </w:rPr>
      </w:pPr>
    </w:p>
    <w:p w14:paraId="772DE27B" w14:textId="75A3FCD1" w:rsidR="000E3A02" w:rsidRPr="005A2AD3" w:rsidRDefault="00B17313" w:rsidP="00B17313">
      <w:pPr>
        <w:pStyle w:val="Descripcin"/>
        <w:spacing w:after="0"/>
        <w:rPr>
          <w:lang w:val="es-ES"/>
        </w:rPr>
      </w:pPr>
      <w:bookmarkStart w:id="151" w:name="_Toc90909576"/>
      <w:r>
        <w:t xml:space="preserve">Tabla </w:t>
      </w:r>
      <w:fldSimple w:instr=" SEQ Tabla \* ARABIC ">
        <w:r w:rsidR="008647F1">
          <w:rPr>
            <w:noProof/>
          </w:rPr>
          <w:t>27</w:t>
        </w:r>
      </w:fldSimple>
      <w:r>
        <w:t xml:space="preserve">. </w:t>
      </w:r>
      <w:r w:rsidR="00BB5E2E">
        <w:rPr>
          <w:rFonts w:asciiTheme="majorHAnsi" w:hAnsiTheme="majorHAnsi"/>
        </w:rPr>
        <w:t>Comparación de estadísticos - Plomo</w:t>
      </w:r>
      <w:bookmarkEnd w:id="151"/>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0E3A02" w:rsidRPr="009B1BDA" w14:paraId="16343F67" w14:textId="77777777" w:rsidTr="008C73D9">
        <w:trPr>
          <w:trHeight w:val="283"/>
        </w:trPr>
        <w:tc>
          <w:tcPr>
            <w:tcW w:w="1061" w:type="pct"/>
            <w:tcBorders>
              <w:top w:val="single" w:sz="8" w:space="0" w:color="0D0D0D" w:themeColor="text1" w:themeTint="F2"/>
            </w:tcBorders>
            <w:shd w:val="clear" w:color="auto" w:fill="auto"/>
            <w:noWrap/>
            <w:vAlign w:val="center"/>
          </w:tcPr>
          <w:p w14:paraId="45D416FF" w14:textId="77777777" w:rsidR="000E3A02" w:rsidRPr="00ED0B48" w:rsidRDefault="000E3A02"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48313B8" w14:textId="77777777" w:rsidR="000E3A02" w:rsidRPr="00ED0B48" w:rsidRDefault="000E3A02"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639866F0" w14:textId="77777777" w:rsidR="000E3A02" w:rsidRPr="00ED0B48" w:rsidRDefault="000E3A02" w:rsidP="008C73D9">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68B1F102" w14:textId="77777777" w:rsidR="000E3A02" w:rsidRPr="00ED0B48" w:rsidRDefault="000E3A02" w:rsidP="008C73D9">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0D77C22E" w14:textId="77777777" w:rsidR="000E3A02" w:rsidRPr="00ED0B48" w:rsidRDefault="000E3A02" w:rsidP="008C73D9">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46611A21" w14:textId="3A2C984F" w:rsidR="000E3A02" w:rsidRPr="00ED0B48" w:rsidRDefault="005A2AD3" w:rsidP="008C73D9">
            <w:pPr>
              <w:spacing w:line="240" w:lineRule="auto"/>
              <w:contextualSpacing w:val="0"/>
              <w:jc w:val="center"/>
              <w:rPr>
                <w:rFonts w:eastAsia="Times New Roman"/>
                <w:bCs/>
                <w:lang w:val="es-ES" w:eastAsia="es-ES"/>
              </w:rPr>
            </w:pPr>
            <w:r>
              <w:rPr>
                <w:rFonts w:eastAsia="Times New Roman"/>
                <w:bCs/>
                <w:lang w:val="es-ES" w:eastAsia="es-ES"/>
              </w:rPr>
              <w:t>Fuera del lí</w:t>
            </w:r>
            <w:r w:rsidR="000E3A02" w:rsidRPr="00ED0B48">
              <w:rPr>
                <w:rFonts w:eastAsia="Times New Roman"/>
                <w:bCs/>
                <w:lang w:val="es-ES" w:eastAsia="es-ES"/>
              </w:rPr>
              <w:t>mite</w:t>
            </w:r>
          </w:p>
        </w:tc>
      </w:tr>
      <w:tr w:rsidR="000E3A02" w:rsidRPr="009B1BDA" w14:paraId="367D0B0C" w14:textId="77777777" w:rsidTr="008C73D9">
        <w:trPr>
          <w:trHeight w:val="283"/>
        </w:trPr>
        <w:tc>
          <w:tcPr>
            <w:tcW w:w="1061" w:type="pct"/>
            <w:tcBorders>
              <w:bottom w:val="single" w:sz="8" w:space="0" w:color="0D0D0D" w:themeColor="text1" w:themeTint="F2"/>
            </w:tcBorders>
            <w:shd w:val="clear" w:color="auto" w:fill="auto"/>
            <w:noWrap/>
            <w:vAlign w:val="center"/>
            <w:hideMark/>
          </w:tcPr>
          <w:p w14:paraId="6D711CF8" w14:textId="77777777" w:rsidR="000E3A02" w:rsidRPr="00ED0B48" w:rsidRDefault="000E3A02" w:rsidP="008C73D9">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7714C08" w14:textId="77777777" w:rsidR="000E3A02" w:rsidRPr="005A2AD3" w:rsidRDefault="000E3A02" w:rsidP="008C73D9">
            <w:pPr>
              <w:spacing w:line="240" w:lineRule="auto"/>
              <w:contextualSpacing w:val="0"/>
              <w:jc w:val="center"/>
              <w:rPr>
                <w:rFonts w:eastAsia="Times New Roman"/>
                <w:bCs/>
                <w:sz w:val="18"/>
                <w:szCs w:val="18"/>
                <w:lang w:val="es-ES" w:eastAsia="es-ES"/>
              </w:rPr>
            </w:pPr>
            <w:r w:rsidRPr="005A2AD3">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407EA500" w14:textId="77777777" w:rsidR="000E3A02" w:rsidRPr="00ED0B48" w:rsidRDefault="000E3A02" w:rsidP="008C73D9">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58CBF86" w14:textId="77777777" w:rsidR="000E3A02" w:rsidRPr="00ED0B48" w:rsidRDefault="000E3A02" w:rsidP="008C73D9">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39C5F4F" w14:textId="77777777" w:rsidR="000E3A02" w:rsidRPr="00ED0B48" w:rsidRDefault="000E3A02" w:rsidP="008C73D9">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71011531" w14:textId="469DEC07" w:rsidR="000E3A02" w:rsidRPr="00ED0B48" w:rsidRDefault="005A2AD3" w:rsidP="008C73D9">
            <w:pPr>
              <w:spacing w:line="240" w:lineRule="auto"/>
              <w:contextualSpacing w:val="0"/>
              <w:jc w:val="center"/>
              <w:rPr>
                <w:rFonts w:eastAsia="Times New Roman"/>
                <w:bCs/>
                <w:lang w:val="es-ES" w:eastAsia="es-ES"/>
              </w:rPr>
            </w:pPr>
            <w:r>
              <w:rPr>
                <w:rFonts w:eastAsia="Times New Roman"/>
                <w:bCs/>
                <w:lang w:val="es-ES" w:eastAsia="es-ES"/>
              </w:rPr>
              <w:t>Lí</w:t>
            </w:r>
            <w:r w:rsidR="000E3A02"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196DB2E" w14:textId="77777777" w:rsidR="000E3A02" w:rsidRPr="00ED0B48" w:rsidRDefault="000E3A02" w:rsidP="008C73D9">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3636095" w14:textId="77777777" w:rsidR="000E3A02" w:rsidRPr="00ED0B48" w:rsidRDefault="000E3A02" w:rsidP="008C73D9">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8651C7" w:rsidRPr="009B1BDA" w14:paraId="5EA5403A" w14:textId="77777777" w:rsidTr="008C73D9">
        <w:trPr>
          <w:trHeight w:val="397"/>
        </w:trPr>
        <w:tc>
          <w:tcPr>
            <w:tcW w:w="1061" w:type="pct"/>
            <w:tcBorders>
              <w:top w:val="single" w:sz="8" w:space="0" w:color="0D0D0D" w:themeColor="text1" w:themeTint="F2"/>
            </w:tcBorders>
            <w:shd w:val="clear" w:color="auto" w:fill="auto"/>
            <w:noWrap/>
            <w:vAlign w:val="center"/>
          </w:tcPr>
          <w:p w14:paraId="761D99CE" w14:textId="77777777" w:rsidR="008651C7" w:rsidRPr="00ED0B48" w:rsidRDefault="008651C7" w:rsidP="008C73D9">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68A27ADB" w14:textId="7CB2582D" w:rsidR="008651C7" w:rsidRPr="008651C7" w:rsidRDefault="008651C7" w:rsidP="008C73D9">
            <w:pPr>
              <w:jc w:val="center"/>
            </w:pPr>
            <w:r w:rsidRPr="008651C7">
              <w:rPr>
                <w:rFonts w:cs="Arial"/>
                <w:szCs w:val="22"/>
              </w:rPr>
              <w:t>0,003</w:t>
            </w:r>
          </w:p>
        </w:tc>
        <w:tc>
          <w:tcPr>
            <w:tcW w:w="563" w:type="pct"/>
            <w:tcBorders>
              <w:top w:val="single" w:sz="8" w:space="0" w:color="0D0D0D" w:themeColor="text1" w:themeTint="F2"/>
            </w:tcBorders>
            <w:shd w:val="clear" w:color="auto" w:fill="auto"/>
            <w:noWrap/>
            <w:vAlign w:val="center"/>
          </w:tcPr>
          <w:p w14:paraId="3C500989" w14:textId="60EDA2B1" w:rsidR="008651C7" w:rsidRPr="008651C7" w:rsidRDefault="008651C7" w:rsidP="008C73D9">
            <w:pPr>
              <w:jc w:val="center"/>
            </w:pPr>
            <w:r w:rsidRPr="008651C7">
              <w:rPr>
                <w:rFonts w:cs="Arial"/>
                <w:szCs w:val="22"/>
              </w:rPr>
              <w:t>0,000</w:t>
            </w:r>
          </w:p>
        </w:tc>
        <w:tc>
          <w:tcPr>
            <w:tcW w:w="563" w:type="pct"/>
            <w:tcBorders>
              <w:top w:val="single" w:sz="8" w:space="0" w:color="0D0D0D" w:themeColor="text1" w:themeTint="F2"/>
            </w:tcBorders>
            <w:shd w:val="clear" w:color="auto" w:fill="auto"/>
            <w:noWrap/>
            <w:vAlign w:val="center"/>
          </w:tcPr>
          <w:p w14:paraId="658AAEC6" w14:textId="1C36C446" w:rsidR="008651C7" w:rsidRPr="008651C7" w:rsidRDefault="00BB5E2E" w:rsidP="008C73D9">
            <w:pPr>
              <w:jc w:val="center"/>
              <w:rPr>
                <w:lang w:val="en-US"/>
              </w:rPr>
            </w:pPr>
            <w:r>
              <w:rPr>
                <w:rFonts w:cs="Arial"/>
                <w:szCs w:val="22"/>
              </w:rPr>
              <w:t>ND</w:t>
            </w:r>
          </w:p>
        </w:tc>
        <w:tc>
          <w:tcPr>
            <w:tcW w:w="563" w:type="pct"/>
            <w:tcBorders>
              <w:top w:val="single" w:sz="8" w:space="0" w:color="0D0D0D" w:themeColor="text1" w:themeTint="F2"/>
            </w:tcBorders>
            <w:shd w:val="clear" w:color="auto" w:fill="auto"/>
            <w:noWrap/>
            <w:vAlign w:val="center"/>
          </w:tcPr>
          <w:p w14:paraId="145FD240" w14:textId="3D8E5D8E" w:rsidR="008651C7" w:rsidRPr="008651C7" w:rsidRDefault="008651C7" w:rsidP="008C73D9">
            <w:pPr>
              <w:jc w:val="center"/>
            </w:pPr>
            <w:r w:rsidRPr="008651C7">
              <w:rPr>
                <w:rFonts w:cs="Arial"/>
                <w:szCs w:val="22"/>
              </w:rPr>
              <w:t>0,003</w:t>
            </w:r>
          </w:p>
        </w:tc>
        <w:tc>
          <w:tcPr>
            <w:tcW w:w="563" w:type="pct"/>
            <w:tcBorders>
              <w:top w:val="single" w:sz="8" w:space="0" w:color="0D0D0D" w:themeColor="text1" w:themeTint="F2"/>
            </w:tcBorders>
            <w:vAlign w:val="center"/>
          </w:tcPr>
          <w:p w14:paraId="3B119F71" w14:textId="19A7EEA0" w:rsidR="008651C7" w:rsidRPr="008651C7" w:rsidRDefault="008651C7" w:rsidP="008C73D9">
            <w:pPr>
              <w:jc w:val="center"/>
            </w:pPr>
            <w:r w:rsidRPr="008651C7">
              <w:rPr>
                <w:rFonts w:cs="Arial"/>
                <w:szCs w:val="22"/>
              </w:rPr>
              <w:t>0,010</w:t>
            </w:r>
          </w:p>
        </w:tc>
        <w:tc>
          <w:tcPr>
            <w:tcW w:w="563" w:type="pct"/>
            <w:tcBorders>
              <w:top w:val="single" w:sz="8" w:space="0" w:color="0D0D0D" w:themeColor="text1" w:themeTint="F2"/>
            </w:tcBorders>
            <w:shd w:val="clear" w:color="auto" w:fill="auto"/>
            <w:noWrap/>
            <w:vAlign w:val="center"/>
          </w:tcPr>
          <w:p w14:paraId="2E1E82C0" w14:textId="731DC64E" w:rsidR="008651C7" w:rsidRPr="008651C7" w:rsidRDefault="00BB5E2E" w:rsidP="008C73D9">
            <w:pPr>
              <w:jc w:val="center"/>
            </w:pPr>
            <w:r>
              <w:rPr>
                <w:rFonts w:cs="Arial"/>
                <w:szCs w:val="22"/>
              </w:rPr>
              <w:t>0</w:t>
            </w:r>
          </w:p>
        </w:tc>
        <w:tc>
          <w:tcPr>
            <w:tcW w:w="561" w:type="pct"/>
            <w:tcBorders>
              <w:top w:val="single" w:sz="8" w:space="0" w:color="0D0D0D" w:themeColor="text1" w:themeTint="F2"/>
            </w:tcBorders>
            <w:shd w:val="clear" w:color="auto" w:fill="auto"/>
            <w:noWrap/>
            <w:vAlign w:val="center"/>
          </w:tcPr>
          <w:p w14:paraId="638ACB47" w14:textId="31F38679" w:rsidR="008651C7" w:rsidRPr="008651C7" w:rsidRDefault="00BB5E2E" w:rsidP="008C73D9">
            <w:pPr>
              <w:jc w:val="center"/>
            </w:pPr>
            <w:r>
              <w:rPr>
                <w:rFonts w:cs="Arial"/>
                <w:szCs w:val="22"/>
              </w:rPr>
              <w:t>0%</w:t>
            </w:r>
          </w:p>
        </w:tc>
      </w:tr>
      <w:tr w:rsidR="008651C7" w:rsidRPr="009B1BDA" w14:paraId="671A4DF7" w14:textId="77777777" w:rsidTr="008651C7">
        <w:trPr>
          <w:trHeight w:val="397"/>
        </w:trPr>
        <w:tc>
          <w:tcPr>
            <w:tcW w:w="1061" w:type="pct"/>
            <w:tcBorders>
              <w:bottom w:val="single" w:sz="8" w:space="0" w:color="0D0D0D" w:themeColor="text1" w:themeTint="F2"/>
            </w:tcBorders>
            <w:shd w:val="clear" w:color="auto" w:fill="auto"/>
            <w:noWrap/>
            <w:vAlign w:val="center"/>
          </w:tcPr>
          <w:p w14:paraId="049DDE52" w14:textId="77777777" w:rsidR="008651C7" w:rsidRPr="00ED0B48" w:rsidRDefault="008651C7" w:rsidP="008C73D9">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37669CD2" w14:textId="74F731AF" w:rsidR="008651C7" w:rsidRPr="008651C7" w:rsidRDefault="008651C7" w:rsidP="008651C7">
            <w:pPr>
              <w:jc w:val="center"/>
            </w:pPr>
            <w:r w:rsidRPr="008651C7">
              <w:rPr>
                <w:rFonts w:cs="Arial"/>
              </w:rPr>
              <w:t>0,012</w:t>
            </w:r>
          </w:p>
        </w:tc>
        <w:tc>
          <w:tcPr>
            <w:tcW w:w="563" w:type="pct"/>
            <w:tcBorders>
              <w:bottom w:val="single" w:sz="8" w:space="0" w:color="0D0D0D" w:themeColor="text1" w:themeTint="F2"/>
            </w:tcBorders>
            <w:shd w:val="clear" w:color="auto" w:fill="auto"/>
            <w:noWrap/>
            <w:vAlign w:val="center"/>
          </w:tcPr>
          <w:p w14:paraId="769B047E" w14:textId="4A3A0A99" w:rsidR="008651C7" w:rsidRPr="008651C7" w:rsidRDefault="008651C7" w:rsidP="008651C7">
            <w:pPr>
              <w:jc w:val="center"/>
            </w:pPr>
            <w:r w:rsidRPr="008651C7">
              <w:rPr>
                <w:rFonts w:cs="Arial"/>
              </w:rPr>
              <w:t>0,011</w:t>
            </w:r>
          </w:p>
        </w:tc>
        <w:tc>
          <w:tcPr>
            <w:tcW w:w="563" w:type="pct"/>
            <w:tcBorders>
              <w:bottom w:val="single" w:sz="8" w:space="0" w:color="0D0D0D" w:themeColor="text1" w:themeTint="F2"/>
            </w:tcBorders>
            <w:shd w:val="clear" w:color="auto" w:fill="auto"/>
            <w:noWrap/>
            <w:vAlign w:val="center"/>
          </w:tcPr>
          <w:p w14:paraId="34085EAB" w14:textId="391BDFAA" w:rsidR="008651C7" w:rsidRPr="008651C7" w:rsidRDefault="00BB5E2E" w:rsidP="008651C7">
            <w:pPr>
              <w:jc w:val="center"/>
            </w:pPr>
            <w:r>
              <w:rPr>
                <w:rFonts w:cs="Arial"/>
              </w:rPr>
              <w:t>ND</w:t>
            </w:r>
          </w:p>
        </w:tc>
        <w:tc>
          <w:tcPr>
            <w:tcW w:w="563" w:type="pct"/>
            <w:tcBorders>
              <w:bottom w:val="single" w:sz="8" w:space="0" w:color="0D0D0D" w:themeColor="text1" w:themeTint="F2"/>
            </w:tcBorders>
            <w:shd w:val="clear" w:color="auto" w:fill="auto"/>
            <w:noWrap/>
            <w:vAlign w:val="center"/>
          </w:tcPr>
          <w:p w14:paraId="40249A91" w14:textId="5DE4E28B" w:rsidR="008651C7" w:rsidRPr="008651C7" w:rsidRDefault="008651C7" w:rsidP="008651C7">
            <w:pPr>
              <w:jc w:val="center"/>
            </w:pPr>
            <w:r w:rsidRPr="008651C7">
              <w:rPr>
                <w:rFonts w:cs="Arial"/>
              </w:rPr>
              <w:t>0,049</w:t>
            </w:r>
          </w:p>
        </w:tc>
        <w:tc>
          <w:tcPr>
            <w:tcW w:w="563" w:type="pct"/>
            <w:tcBorders>
              <w:bottom w:val="single" w:sz="8" w:space="0" w:color="0D0D0D" w:themeColor="text1" w:themeTint="F2"/>
            </w:tcBorders>
            <w:vAlign w:val="center"/>
          </w:tcPr>
          <w:p w14:paraId="574A7B59" w14:textId="30D3CFD4" w:rsidR="008651C7" w:rsidRPr="008651C7" w:rsidRDefault="008651C7" w:rsidP="008651C7">
            <w:pPr>
              <w:jc w:val="center"/>
            </w:pPr>
            <w:r w:rsidRPr="008651C7">
              <w:rPr>
                <w:rFonts w:cs="Arial"/>
                <w:szCs w:val="22"/>
              </w:rPr>
              <w:t>0,010</w:t>
            </w:r>
          </w:p>
        </w:tc>
        <w:tc>
          <w:tcPr>
            <w:tcW w:w="563" w:type="pct"/>
            <w:tcBorders>
              <w:bottom w:val="single" w:sz="8" w:space="0" w:color="0D0D0D" w:themeColor="text1" w:themeTint="F2"/>
            </w:tcBorders>
            <w:shd w:val="clear" w:color="auto" w:fill="auto"/>
            <w:noWrap/>
            <w:vAlign w:val="center"/>
          </w:tcPr>
          <w:p w14:paraId="5F6AFAE5" w14:textId="06729B18" w:rsidR="008651C7" w:rsidRPr="008651C7" w:rsidRDefault="008651C7" w:rsidP="00BB5E2E">
            <w:pPr>
              <w:jc w:val="center"/>
            </w:pPr>
            <w:r w:rsidRPr="008651C7">
              <w:rPr>
                <w:rFonts w:cs="Arial"/>
              </w:rPr>
              <w:t>3</w:t>
            </w:r>
          </w:p>
        </w:tc>
        <w:tc>
          <w:tcPr>
            <w:tcW w:w="561" w:type="pct"/>
            <w:tcBorders>
              <w:bottom w:val="single" w:sz="8" w:space="0" w:color="0D0D0D" w:themeColor="text1" w:themeTint="F2"/>
            </w:tcBorders>
            <w:shd w:val="clear" w:color="auto" w:fill="auto"/>
            <w:noWrap/>
            <w:vAlign w:val="center"/>
          </w:tcPr>
          <w:p w14:paraId="2627FCCF" w14:textId="22E09C43" w:rsidR="008651C7" w:rsidRPr="008651C7" w:rsidRDefault="00BB5E2E" w:rsidP="008651C7">
            <w:pPr>
              <w:jc w:val="center"/>
            </w:pPr>
            <w:r>
              <w:rPr>
                <w:rFonts w:cs="Arial"/>
              </w:rPr>
              <w:t>15</w:t>
            </w:r>
            <w:r w:rsidR="008651C7" w:rsidRPr="008651C7">
              <w:rPr>
                <w:rFonts w:cs="Arial"/>
              </w:rPr>
              <w:t>%</w:t>
            </w:r>
          </w:p>
        </w:tc>
      </w:tr>
    </w:tbl>
    <w:p w14:paraId="5F8F8CF5" w14:textId="77777777" w:rsidR="00974AB9" w:rsidRDefault="00974AB9" w:rsidP="005C2055">
      <w:pPr>
        <w:jc w:val="both"/>
        <w:rPr>
          <w:lang w:val="es-ES"/>
        </w:rPr>
      </w:pPr>
    </w:p>
    <w:p w14:paraId="1BC383D6" w14:textId="71147CF4" w:rsidR="005E4394" w:rsidRDefault="00714A84" w:rsidP="00B82893">
      <w:pPr>
        <w:jc w:val="both"/>
        <w:rPr>
          <w:lang w:val="es-ES"/>
        </w:rPr>
      </w:pPr>
      <w:r>
        <w:rPr>
          <w:lang w:val="es-ES"/>
        </w:rPr>
        <w:t xml:space="preserve">La </w:t>
      </w:r>
      <w:r w:rsidR="00BB5E2E">
        <w:rPr>
          <w:lang w:val="es-ES"/>
        </w:rPr>
        <w:t xml:space="preserve">mayoría de los puntos de monitoreo analizados se encuentran en conformidad </w:t>
      </w:r>
      <w:r>
        <w:rPr>
          <w:lang w:val="es-ES"/>
        </w:rPr>
        <w:t>con el padrón nacional de aguas y 24 de las 36 determinaciones realizadas durante el periodo de estudio los niveles de  plomo se encue</w:t>
      </w:r>
      <w:r w:rsidR="005A2AD3">
        <w:rPr>
          <w:lang w:val="es-ES"/>
        </w:rPr>
        <w:t>ntran en un rango no detectable (tabla 27).</w:t>
      </w:r>
    </w:p>
    <w:p w14:paraId="79D9AF1E" w14:textId="2F200D9B" w:rsidR="005E4394" w:rsidRDefault="005E4394">
      <w:pPr>
        <w:spacing w:after="160" w:line="259" w:lineRule="auto"/>
        <w:contextualSpacing w:val="0"/>
        <w:rPr>
          <w:lang w:val="es-ES"/>
        </w:rPr>
      </w:pPr>
      <w:r>
        <w:rPr>
          <w:lang w:val="es-ES"/>
        </w:rPr>
        <w:br w:type="page"/>
      </w:r>
    </w:p>
    <w:p w14:paraId="7047C2EA" w14:textId="26AD2CD5" w:rsidR="00376BB1" w:rsidRDefault="00B17C43" w:rsidP="004231E5">
      <w:pPr>
        <w:pStyle w:val="Ttulo2"/>
        <w:rPr>
          <w:noProof/>
          <w:lang w:val="es-ES" w:eastAsia="es-ES"/>
        </w:rPr>
      </w:pPr>
      <w:bookmarkStart w:id="152" w:name="_Toc109945419"/>
      <w:r>
        <w:rPr>
          <w:noProof/>
          <w:lang w:val="es-ES" w:eastAsia="es-ES"/>
        </w:rPr>
        <w:lastRenderedPageBreak/>
        <w:t xml:space="preserve">3.2.28 </w:t>
      </w:r>
      <w:r w:rsidR="004231E5" w:rsidRPr="00710333">
        <w:rPr>
          <w:noProof/>
          <w:lang w:val="es-ES" w:eastAsia="es-ES"/>
        </w:rPr>
        <w:t xml:space="preserve">Analisis de la presencia </w:t>
      </w:r>
      <w:r w:rsidRPr="00710333">
        <w:rPr>
          <w:noProof/>
          <w:lang w:val="es-ES" w:eastAsia="es-ES"/>
        </w:rPr>
        <w:t>S</w:t>
      </w:r>
      <w:r w:rsidR="00376BB1" w:rsidRPr="00710333">
        <w:rPr>
          <w:noProof/>
          <w:lang w:val="es-ES" w:eastAsia="es-ES"/>
        </w:rPr>
        <w:t>elenio</w:t>
      </w:r>
      <w:r w:rsidR="004231E5" w:rsidRPr="00710333">
        <w:rPr>
          <w:noProof/>
          <w:lang w:val="es-ES" w:eastAsia="es-ES"/>
        </w:rPr>
        <w:t xml:space="preserve"> en aguas superfic</w:t>
      </w:r>
      <w:r w:rsidR="005A2AD3">
        <w:rPr>
          <w:noProof/>
          <w:lang w:val="es-ES" w:eastAsia="es-ES"/>
        </w:rPr>
        <w:t>i</w:t>
      </w:r>
      <w:r w:rsidR="004231E5" w:rsidRPr="00710333">
        <w:rPr>
          <w:noProof/>
          <w:lang w:val="es-ES" w:eastAsia="es-ES"/>
        </w:rPr>
        <w:t>ales.</w:t>
      </w:r>
      <w:bookmarkEnd w:id="152"/>
    </w:p>
    <w:p w14:paraId="157FE2BD" w14:textId="77777777" w:rsidR="00B17C43" w:rsidRPr="000D2145" w:rsidRDefault="00B17C43" w:rsidP="005C2055">
      <w:pPr>
        <w:jc w:val="both"/>
        <w:rPr>
          <w:sz w:val="10"/>
          <w:lang w:val="es-ES"/>
        </w:rPr>
      </w:pPr>
    </w:p>
    <w:p w14:paraId="4BBE834D" w14:textId="40A927DD" w:rsidR="00714A84" w:rsidRDefault="00714A84" w:rsidP="00714A84">
      <w:pPr>
        <w:jc w:val="both"/>
      </w:pPr>
      <w:r w:rsidRPr="00714A84">
        <w:t xml:space="preserve">El selenio es un metaloide que se encuentra de forma natural en algunos minerales del suelo, es un elemento </w:t>
      </w:r>
      <w:r w:rsidR="00752898">
        <w:t>t</w:t>
      </w:r>
      <w:r w:rsidR="005A2AD3">
        <w:t>ó</w:t>
      </w:r>
      <w:r w:rsidR="00890563">
        <w:t xml:space="preserve">xico para plantas a </w:t>
      </w:r>
      <w:r w:rsidRPr="00714A84">
        <w:t>concentraciones tan bajas como 0.025 mg/l; también lo es para el ganado alimentado con pastos cultivados en suelos con niveles relativamente altos de Se</w:t>
      </w:r>
      <w:r>
        <w:t>.</w:t>
      </w:r>
    </w:p>
    <w:p w14:paraId="5A2671BC" w14:textId="77777777" w:rsidR="00714A84" w:rsidRDefault="00714A84" w:rsidP="00714A84">
      <w:pPr>
        <w:jc w:val="both"/>
      </w:pPr>
    </w:p>
    <w:p w14:paraId="0A0B6549" w14:textId="4628385A" w:rsidR="00714A84" w:rsidRPr="00752898" w:rsidRDefault="00714A84" w:rsidP="00752898">
      <w:pPr>
        <w:jc w:val="both"/>
      </w:pPr>
      <w:r w:rsidRPr="00752898">
        <w:t xml:space="preserve">Durante la primera campaña el LOQ fue igual 5 </w:t>
      </w:r>
      <w:r w:rsidRPr="00752898">
        <w:rPr>
          <w:rFonts w:ascii="Courier New" w:hAnsi="Courier New" w:cs="Courier New"/>
        </w:rPr>
        <w:t>µ</w:t>
      </w:r>
      <w:r w:rsidRPr="00752898">
        <w:t xml:space="preserve">g/L, todos los puntos examinados estuvieron en el rango de no detectables; tras un ajuste en el </w:t>
      </w:r>
      <w:r w:rsidR="00752898" w:rsidRPr="00752898">
        <w:t>método</w:t>
      </w:r>
      <w:r w:rsidRPr="00752898">
        <w:t xml:space="preserve"> </w:t>
      </w:r>
      <w:r w:rsidR="00752898" w:rsidRPr="00752898">
        <w:t>analítico</w:t>
      </w:r>
      <w:r w:rsidRPr="00752898">
        <w:t xml:space="preserve"> utilizado</w:t>
      </w:r>
      <w:r w:rsidR="00752898">
        <w:t>,</w:t>
      </w:r>
      <w:r w:rsidRPr="00752898">
        <w:t xml:space="preserve"> </w:t>
      </w:r>
      <w:r w:rsidR="00752898">
        <w:t>para la segunda campa</w:t>
      </w:r>
      <w:r w:rsidR="00752898">
        <w:rPr>
          <w:lang w:val="es-ES"/>
        </w:rPr>
        <w:t xml:space="preserve">ña </w:t>
      </w:r>
      <w:r w:rsidRPr="00752898">
        <w:t xml:space="preserve">se </w:t>
      </w:r>
      <w:r w:rsidR="00752898" w:rsidRPr="00752898">
        <w:t>logró</w:t>
      </w:r>
      <w:r w:rsidRPr="00752898">
        <w:t xml:space="preserve"> </w:t>
      </w:r>
      <w:r w:rsidR="00752898" w:rsidRPr="00752898">
        <w:t>realizar</w:t>
      </w:r>
      <w:r w:rsidRPr="00752898">
        <w:t xml:space="preserve"> ensayos con mayor grado de sensibilidad (LOQ=1</w:t>
      </w:r>
      <w:r w:rsidR="00752898" w:rsidRPr="00752898">
        <w:rPr>
          <w:rFonts w:ascii="Courier New" w:hAnsi="Courier New" w:cs="Courier New"/>
        </w:rPr>
        <w:t xml:space="preserve"> µ</w:t>
      </w:r>
      <w:r w:rsidR="00752898" w:rsidRPr="00752898">
        <w:t>g/L</w:t>
      </w:r>
      <w:r w:rsidRPr="00752898">
        <w:t xml:space="preserve">) e igualmente todas las determinaciones estuvieron por debajo del </w:t>
      </w:r>
      <w:r w:rsidR="00752898" w:rsidRPr="00752898">
        <w:t>límite</w:t>
      </w:r>
      <w:r w:rsidRPr="00752898">
        <w:t xml:space="preserve"> de </w:t>
      </w:r>
      <w:r w:rsidR="00752898" w:rsidRPr="00752898">
        <w:t>cuantificación. En la figura 28 se presentan los resultados</w:t>
      </w:r>
      <w:r w:rsidR="00752898">
        <w:t xml:space="preserve"> obtenidos.</w:t>
      </w:r>
    </w:p>
    <w:p w14:paraId="2901F891" w14:textId="66BFFF3B" w:rsidR="00714A84" w:rsidRPr="00714A84" w:rsidRDefault="00714A84" w:rsidP="00714A84">
      <w:pPr>
        <w:autoSpaceDE w:val="0"/>
        <w:autoSpaceDN w:val="0"/>
        <w:adjustRightInd w:val="0"/>
        <w:spacing w:line="240" w:lineRule="auto"/>
        <w:contextualSpacing w:val="0"/>
        <w:rPr>
          <w:rFonts w:ascii="Verdana" w:hAnsi="Verdana" w:cs="Verdana"/>
          <w:sz w:val="19"/>
          <w:szCs w:val="19"/>
          <w:lang w:val="es-ES"/>
        </w:rPr>
      </w:pPr>
      <w:r>
        <w:rPr>
          <w:rFonts w:ascii="Verdana" w:hAnsi="Verdana" w:cs="Verdana"/>
          <w:sz w:val="19"/>
          <w:szCs w:val="19"/>
          <w:lang w:val="es-ES"/>
        </w:rPr>
        <w:t>.</w:t>
      </w:r>
    </w:p>
    <w:p w14:paraId="63B5266C" w14:textId="6A965AA4" w:rsidR="005E4394" w:rsidRDefault="005E4394" w:rsidP="005C2055">
      <w:pPr>
        <w:jc w:val="both"/>
        <w:rPr>
          <w:lang w:val="es-ES"/>
        </w:rPr>
      </w:pPr>
      <w:r>
        <w:rPr>
          <w:rFonts w:asciiTheme="majorHAnsi" w:hAnsiTheme="majorHAnsi" w:cs="Courier New"/>
          <w:noProof/>
          <w:lang w:val="es-ES" w:eastAsia="es-ES"/>
        </w:rPr>
        <w:drawing>
          <wp:inline distT="0" distB="0" distL="0" distR="0" wp14:anchorId="25202E08" wp14:editId="153A17C9">
            <wp:extent cx="5403272" cy="3560618"/>
            <wp:effectExtent l="0" t="0" r="26035" b="20955"/>
            <wp:docPr id="541" name="Gráfico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D333EE2" w14:textId="01ACF810" w:rsidR="00376BB1" w:rsidRDefault="00E342C7" w:rsidP="00E342C7">
      <w:pPr>
        <w:pStyle w:val="Descripcin"/>
        <w:rPr>
          <w:lang w:val="es-ES"/>
        </w:rPr>
      </w:pPr>
      <w:bookmarkStart w:id="153" w:name="_Toc90911551"/>
      <w:r>
        <w:t xml:space="preserve">Figura </w:t>
      </w:r>
      <w:fldSimple w:instr=" SEQ Figura \* ARABIC ">
        <w:r w:rsidR="008647F1">
          <w:rPr>
            <w:noProof/>
          </w:rPr>
          <w:t>28</w:t>
        </w:r>
      </w:fldSimple>
      <w:r>
        <w:t xml:space="preserve">. </w:t>
      </w:r>
      <w:r w:rsidR="004231E5">
        <w:rPr>
          <w:lang w:val="es-ES"/>
        </w:rPr>
        <w:t>Determinaciones de selenio en aguas superficiales</w:t>
      </w:r>
      <w:bookmarkEnd w:id="153"/>
    </w:p>
    <w:p w14:paraId="7EA48793" w14:textId="43D2A6FF" w:rsidR="00752898" w:rsidRDefault="00752898" w:rsidP="005C2055">
      <w:pPr>
        <w:jc w:val="both"/>
        <w:rPr>
          <w:rFonts w:asciiTheme="majorHAnsi" w:eastAsia="Times New Roman" w:hAnsiTheme="majorHAnsi" w:cs="Arial"/>
          <w:lang w:val="es-ES" w:eastAsia="es-ES"/>
        </w:rPr>
      </w:pPr>
      <w:r>
        <w:rPr>
          <w:lang w:val="es-ES"/>
        </w:rPr>
        <w:t xml:space="preserve">Para guas de la clase 2 la </w:t>
      </w:r>
      <w:r w:rsidR="004231E5">
        <w:rPr>
          <w:rFonts w:asciiTheme="majorHAnsi" w:eastAsia="Times New Roman" w:hAnsiTheme="majorHAnsi" w:cs="Arial"/>
          <w:lang w:val="es-ES" w:eastAsia="es-ES"/>
        </w:rPr>
        <w:t>Resolución</w:t>
      </w:r>
      <w:r>
        <w:rPr>
          <w:rFonts w:asciiTheme="majorHAnsi" w:eastAsia="Times New Roman" w:hAnsiTheme="majorHAnsi" w:cs="Arial"/>
          <w:lang w:val="es-ES" w:eastAsia="es-ES"/>
        </w:rPr>
        <w:t xml:space="preserve"> SEAM</w:t>
      </w:r>
      <w:r w:rsidR="004231E5">
        <w:rPr>
          <w:rFonts w:asciiTheme="majorHAnsi" w:eastAsia="Times New Roman" w:hAnsiTheme="majorHAnsi" w:cs="Arial"/>
          <w:lang w:val="es-ES" w:eastAsia="es-ES"/>
        </w:rPr>
        <w:t xml:space="preserve"> 222/02 es</w:t>
      </w:r>
      <w:r>
        <w:rPr>
          <w:rFonts w:asciiTheme="majorHAnsi" w:eastAsia="Times New Roman" w:hAnsiTheme="majorHAnsi" w:cs="Arial"/>
          <w:lang w:val="es-ES" w:eastAsia="es-ES"/>
        </w:rPr>
        <w:t>tablece el límite</w:t>
      </w:r>
      <w:r w:rsidR="004231E5">
        <w:rPr>
          <w:rFonts w:asciiTheme="majorHAnsi" w:eastAsia="Times New Roman" w:hAnsiTheme="majorHAnsi" w:cs="Arial"/>
          <w:lang w:val="es-ES" w:eastAsia="es-ES"/>
        </w:rPr>
        <w:t xml:space="preserve"> de 10 </w:t>
      </w:r>
      <w:r w:rsidR="004231E5" w:rsidRPr="00342DF7">
        <w:rPr>
          <w:rFonts w:ascii="Courier New" w:eastAsia="Times New Roman" w:hAnsi="Courier New" w:cs="Courier New"/>
          <w:lang w:val="es-ES" w:eastAsia="es-ES"/>
        </w:rPr>
        <w:t>µ</w:t>
      </w:r>
      <w:r w:rsidR="004231E5" w:rsidRPr="00342DF7">
        <w:rPr>
          <w:rFonts w:asciiTheme="majorHAnsi" w:eastAsia="Times New Roman" w:hAnsiTheme="majorHAnsi" w:cs="Arial"/>
          <w:lang w:val="es-ES" w:eastAsia="es-ES"/>
        </w:rPr>
        <w:t>g/L</w:t>
      </w:r>
      <w:r>
        <w:rPr>
          <w:rFonts w:asciiTheme="majorHAnsi" w:eastAsia="Times New Roman" w:hAnsiTheme="majorHAnsi" w:cs="Arial"/>
          <w:lang w:val="es-ES" w:eastAsia="es-ES"/>
        </w:rPr>
        <w:t>. Ninguna determinación analít</w:t>
      </w:r>
      <w:r w:rsidR="005A2AD3">
        <w:rPr>
          <w:rFonts w:asciiTheme="majorHAnsi" w:eastAsia="Times New Roman" w:hAnsiTheme="majorHAnsi" w:cs="Arial"/>
          <w:lang w:val="es-ES" w:eastAsia="es-ES"/>
        </w:rPr>
        <w:t>ica supero el máximo permisible (tabla 28).</w:t>
      </w:r>
    </w:p>
    <w:p w14:paraId="4E71132A" w14:textId="1662E4EA" w:rsidR="004231E5" w:rsidRDefault="004231E5" w:rsidP="005C2055">
      <w:pPr>
        <w:jc w:val="both"/>
        <w:rPr>
          <w:rFonts w:asciiTheme="majorHAnsi" w:eastAsia="Times New Roman" w:hAnsiTheme="majorHAnsi" w:cs="Arial"/>
          <w:lang w:val="es-ES" w:eastAsia="es-ES"/>
        </w:rPr>
      </w:pPr>
    </w:p>
    <w:p w14:paraId="027C85F8" w14:textId="34431296" w:rsidR="00752898" w:rsidRPr="000D2145" w:rsidRDefault="00B17313" w:rsidP="00B17313">
      <w:pPr>
        <w:pStyle w:val="Descripcin"/>
        <w:spacing w:after="0"/>
        <w:rPr>
          <w:lang w:val="es-ES"/>
        </w:rPr>
      </w:pPr>
      <w:bookmarkStart w:id="154" w:name="_Toc90909577"/>
      <w:r>
        <w:t xml:space="preserve">Tabla </w:t>
      </w:r>
      <w:fldSimple w:instr=" SEQ Tabla \* ARABIC ">
        <w:r w:rsidR="008647F1">
          <w:rPr>
            <w:noProof/>
          </w:rPr>
          <w:t>28</w:t>
        </w:r>
      </w:fldSimple>
      <w:r>
        <w:t xml:space="preserve">. </w:t>
      </w:r>
      <w:r w:rsidR="00752898" w:rsidRPr="000D2145">
        <w:rPr>
          <w:rFonts w:asciiTheme="majorHAnsi" w:hAnsiTheme="majorHAnsi"/>
        </w:rPr>
        <w:t xml:space="preserve">Comparación de estadísticos - </w:t>
      </w:r>
      <w:r w:rsidR="00B82893">
        <w:rPr>
          <w:rFonts w:asciiTheme="majorHAnsi" w:hAnsiTheme="majorHAnsi"/>
        </w:rPr>
        <w:t>Selenio</w:t>
      </w:r>
      <w:bookmarkEnd w:id="154"/>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B82893" w:rsidRPr="009B1BDA" w14:paraId="383CB630" w14:textId="77777777" w:rsidTr="00B82893">
        <w:trPr>
          <w:trHeight w:val="283"/>
        </w:trPr>
        <w:tc>
          <w:tcPr>
            <w:tcW w:w="953" w:type="pct"/>
            <w:tcBorders>
              <w:top w:val="single" w:sz="8" w:space="0" w:color="0D0D0D" w:themeColor="text1" w:themeTint="F2"/>
            </w:tcBorders>
            <w:shd w:val="clear" w:color="auto" w:fill="auto"/>
            <w:noWrap/>
            <w:vAlign w:val="center"/>
          </w:tcPr>
          <w:p w14:paraId="6A69E220" w14:textId="77777777" w:rsidR="00B82893" w:rsidRPr="00B82893" w:rsidRDefault="00B82893" w:rsidP="008C73D9">
            <w:pPr>
              <w:spacing w:line="240" w:lineRule="auto"/>
              <w:contextualSpacing w:val="0"/>
              <w:jc w:val="center"/>
              <w:rPr>
                <w:rFonts w:eastAsia="Times New Roman"/>
                <w:bCs/>
                <w:sz w:val="18"/>
                <w:szCs w:val="18"/>
                <w:lang w:val="es-ES" w:eastAsia="es-ES"/>
              </w:rPr>
            </w:pPr>
            <w:bookmarkStart w:id="155" w:name="_Toc70326587"/>
            <w:bookmarkStart w:id="156" w:name="_Toc70327395"/>
          </w:p>
        </w:tc>
        <w:tc>
          <w:tcPr>
            <w:tcW w:w="506" w:type="pct"/>
            <w:tcBorders>
              <w:top w:val="single" w:sz="8" w:space="0" w:color="0D0D0D" w:themeColor="text1" w:themeTint="F2"/>
            </w:tcBorders>
            <w:shd w:val="clear" w:color="auto" w:fill="auto"/>
            <w:noWrap/>
            <w:vAlign w:val="center"/>
          </w:tcPr>
          <w:p w14:paraId="7B14DDE2" w14:textId="77777777" w:rsidR="00B82893" w:rsidRPr="00B82893" w:rsidRDefault="00B82893" w:rsidP="008C73D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A911565" w14:textId="77777777" w:rsidR="00B82893" w:rsidRPr="00B82893" w:rsidRDefault="00B82893" w:rsidP="008C73D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5AEEABEA" w14:textId="77777777"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Rango</w:t>
            </w:r>
          </w:p>
        </w:tc>
        <w:tc>
          <w:tcPr>
            <w:tcW w:w="506" w:type="pct"/>
            <w:tcBorders>
              <w:top w:val="single" w:sz="8" w:space="0" w:color="0D0D0D" w:themeColor="text1" w:themeTint="F2"/>
            </w:tcBorders>
          </w:tcPr>
          <w:p w14:paraId="6F5880DA" w14:textId="77777777" w:rsidR="00B82893" w:rsidRPr="00B82893" w:rsidRDefault="00B82893" w:rsidP="008C73D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11462340" w14:textId="704A5980" w:rsidR="00B82893" w:rsidRPr="00B82893" w:rsidRDefault="00B82893" w:rsidP="008C73D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4AC30FA9" w14:textId="789357A7"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Fuera del límite</w:t>
            </w:r>
          </w:p>
        </w:tc>
      </w:tr>
      <w:tr w:rsidR="00B82893" w:rsidRPr="009B1BDA" w14:paraId="19013945" w14:textId="77777777" w:rsidTr="00B82893">
        <w:trPr>
          <w:trHeight w:val="283"/>
        </w:trPr>
        <w:tc>
          <w:tcPr>
            <w:tcW w:w="953" w:type="pct"/>
            <w:tcBorders>
              <w:bottom w:val="single" w:sz="8" w:space="0" w:color="0D0D0D" w:themeColor="text1" w:themeTint="F2"/>
            </w:tcBorders>
            <w:shd w:val="clear" w:color="auto" w:fill="auto"/>
            <w:noWrap/>
            <w:vAlign w:val="center"/>
            <w:hideMark/>
          </w:tcPr>
          <w:p w14:paraId="0C262994" w14:textId="77777777" w:rsidR="00B82893" w:rsidRPr="00B82893" w:rsidRDefault="00B82893" w:rsidP="008C73D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2F15D9F3" w14:textId="77777777"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7457082E" w14:textId="77777777"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9E1C2CC" w14:textId="77777777"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4FAF023" w14:textId="77777777"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046B014E" w14:textId="19FEDF3B" w:rsidR="00B82893" w:rsidRPr="00B82893" w:rsidRDefault="00B82893" w:rsidP="00B82893">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9DB5B5C" w14:textId="3154270E"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Límite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F4CC0CC" w14:textId="77777777"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N</w:t>
            </w:r>
            <w:r w:rsidRPr="00B82893">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4E8D2CEC" w14:textId="77777777" w:rsidR="00B82893" w:rsidRPr="00B82893" w:rsidRDefault="00B82893" w:rsidP="008C73D9">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w:t>
            </w:r>
          </w:p>
        </w:tc>
      </w:tr>
      <w:tr w:rsidR="00B82893" w:rsidRPr="009B1BDA" w14:paraId="1E967C05" w14:textId="77777777" w:rsidTr="00B82893">
        <w:trPr>
          <w:trHeight w:val="397"/>
        </w:trPr>
        <w:tc>
          <w:tcPr>
            <w:tcW w:w="953" w:type="pct"/>
            <w:tcBorders>
              <w:top w:val="single" w:sz="8" w:space="0" w:color="0D0D0D" w:themeColor="text1" w:themeTint="F2"/>
            </w:tcBorders>
            <w:shd w:val="clear" w:color="auto" w:fill="auto"/>
            <w:noWrap/>
            <w:vAlign w:val="center"/>
          </w:tcPr>
          <w:p w14:paraId="5EFED63E" w14:textId="77777777" w:rsidR="00B82893" w:rsidRPr="00B82893" w:rsidRDefault="00B82893" w:rsidP="008C73D9">
            <w:pPr>
              <w:spacing w:line="240" w:lineRule="auto"/>
              <w:contextualSpacing w:val="0"/>
              <w:rPr>
                <w:rFonts w:eastAsia="Times New Roman"/>
                <w:bCs/>
                <w:sz w:val="18"/>
                <w:szCs w:val="18"/>
                <w:lang w:val="es-ES" w:eastAsia="es-ES"/>
              </w:rPr>
            </w:pPr>
            <w:r w:rsidRPr="00B82893">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716E01FB" w14:textId="226E2485" w:rsidR="00B82893" w:rsidRPr="00B82893" w:rsidRDefault="00B82893" w:rsidP="008C73D9">
            <w:pPr>
              <w:jc w:val="center"/>
              <w:rPr>
                <w:sz w:val="18"/>
                <w:szCs w:val="18"/>
              </w:rPr>
            </w:pPr>
            <w:r w:rsidRPr="00B82893">
              <w:rPr>
                <w:sz w:val="18"/>
                <w:szCs w:val="18"/>
              </w:rPr>
              <w:t>ND</w:t>
            </w:r>
          </w:p>
        </w:tc>
        <w:tc>
          <w:tcPr>
            <w:tcW w:w="506" w:type="pct"/>
            <w:tcBorders>
              <w:top w:val="single" w:sz="8" w:space="0" w:color="0D0D0D" w:themeColor="text1" w:themeTint="F2"/>
            </w:tcBorders>
            <w:shd w:val="clear" w:color="auto" w:fill="auto"/>
            <w:noWrap/>
            <w:vAlign w:val="center"/>
          </w:tcPr>
          <w:p w14:paraId="244EE4E2" w14:textId="06B1739D" w:rsidR="00B82893" w:rsidRPr="00B82893" w:rsidRDefault="00B82893" w:rsidP="008C73D9">
            <w:pPr>
              <w:jc w:val="center"/>
              <w:rPr>
                <w:sz w:val="18"/>
                <w:szCs w:val="18"/>
              </w:rPr>
            </w:pPr>
            <w:r w:rsidRPr="00B82893">
              <w:rPr>
                <w:sz w:val="18"/>
                <w:szCs w:val="18"/>
              </w:rPr>
              <w:t>-</w:t>
            </w:r>
          </w:p>
        </w:tc>
        <w:tc>
          <w:tcPr>
            <w:tcW w:w="506" w:type="pct"/>
            <w:tcBorders>
              <w:top w:val="single" w:sz="8" w:space="0" w:color="0D0D0D" w:themeColor="text1" w:themeTint="F2"/>
            </w:tcBorders>
            <w:shd w:val="clear" w:color="auto" w:fill="auto"/>
            <w:noWrap/>
            <w:vAlign w:val="center"/>
          </w:tcPr>
          <w:p w14:paraId="01AF7EC2" w14:textId="6A9DF38D" w:rsidR="00B82893" w:rsidRPr="00B82893" w:rsidRDefault="00B82893" w:rsidP="008C73D9">
            <w:pPr>
              <w:jc w:val="center"/>
              <w:rPr>
                <w:sz w:val="18"/>
                <w:szCs w:val="18"/>
                <w:lang w:val="en-US"/>
              </w:rPr>
            </w:pPr>
            <w:r w:rsidRPr="00B82893">
              <w:rPr>
                <w:sz w:val="18"/>
                <w:szCs w:val="18"/>
                <w:lang w:val="en-US"/>
              </w:rPr>
              <w:t>ND</w:t>
            </w:r>
          </w:p>
        </w:tc>
        <w:tc>
          <w:tcPr>
            <w:tcW w:w="506" w:type="pct"/>
            <w:tcBorders>
              <w:top w:val="single" w:sz="8" w:space="0" w:color="0D0D0D" w:themeColor="text1" w:themeTint="F2"/>
            </w:tcBorders>
            <w:shd w:val="clear" w:color="auto" w:fill="auto"/>
            <w:noWrap/>
            <w:vAlign w:val="center"/>
          </w:tcPr>
          <w:p w14:paraId="449E84FC" w14:textId="21E3282D" w:rsidR="00B82893" w:rsidRPr="00B82893" w:rsidRDefault="00B82893" w:rsidP="008C73D9">
            <w:pPr>
              <w:jc w:val="center"/>
              <w:rPr>
                <w:sz w:val="18"/>
                <w:szCs w:val="18"/>
              </w:rPr>
            </w:pPr>
            <w:r w:rsidRPr="00B82893">
              <w:rPr>
                <w:sz w:val="18"/>
                <w:szCs w:val="18"/>
              </w:rPr>
              <w:t>-</w:t>
            </w:r>
          </w:p>
        </w:tc>
        <w:tc>
          <w:tcPr>
            <w:tcW w:w="506" w:type="pct"/>
            <w:tcBorders>
              <w:top w:val="single" w:sz="8" w:space="0" w:color="0D0D0D" w:themeColor="text1" w:themeTint="F2"/>
            </w:tcBorders>
            <w:vAlign w:val="center"/>
          </w:tcPr>
          <w:p w14:paraId="4AC802B9" w14:textId="1D58261D" w:rsidR="00B82893" w:rsidRPr="00B82893" w:rsidRDefault="00B82893" w:rsidP="00B82893">
            <w:pPr>
              <w:jc w:val="center"/>
              <w:rPr>
                <w:sz w:val="18"/>
                <w:szCs w:val="18"/>
              </w:rPr>
            </w:pPr>
            <w:r w:rsidRPr="00B82893">
              <w:rPr>
                <w:sz w:val="18"/>
                <w:szCs w:val="18"/>
              </w:rPr>
              <w:t>1</w:t>
            </w:r>
          </w:p>
        </w:tc>
        <w:tc>
          <w:tcPr>
            <w:tcW w:w="506" w:type="pct"/>
            <w:tcBorders>
              <w:top w:val="single" w:sz="8" w:space="0" w:color="0D0D0D" w:themeColor="text1" w:themeTint="F2"/>
            </w:tcBorders>
            <w:vAlign w:val="center"/>
          </w:tcPr>
          <w:p w14:paraId="10608D58" w14:textId="181DD02D" w:rsidR="00B82893" w:rsidRPr="00B82893" w:rsidRDefault="00B82893" w:rsidP="008C73D9">
            <w:pPr>
              <w:jc w:val="center"/>
              <w:rPr>
                <w:sz w:val="18"/>
                <w:szCs w:val="18"/>
              </w:rPr>
            </w:pPr>
            <w:r w:rsidRPr="00B82893">
              <w:rPr>
                <w:sz w:val="18"/>
                <w:szCs w:val="18"/>
              </w:rPr>
              <w:t>10</w:t>
            </w:r>
          </w:p>
        </w:tc>
        <w:tc>
          <w:tcPr>
            <w:tcW w:w="506" w:type="pct"/>
            <w:tcBorders>
              <w:top w:val="single" w:sz="8" w:space="0" w:color="0D0D0D" w:themeColor="text1" w:themeTint="F2"/>
            </w:tcBorders>
            <w:shd w:val="clear" w:color="auto" w:fill="auto"/>
            <w:noWrap/>
            <w:vAlign w:val="center"/>
          </w:tcPr>
          <w:p w14:paraId="631B329F" w14:textId="7FB0AF27" w:rsidR="00B82893" w:rsidRPr="00B82893" w:rsidRDefault="00B82893" w:rsidP="008C73D9">
            <w:pPr>
              <w:jc w:val="center"/>
              <w:rPr>
                <w:sz w:val="18"/>
                <w:szCs w:val="18"/>
              </w:rPr>
            </w:pPr>
            <w:r w:rsidRPr="00B82893">
              <w:rPr>
                <w:sz w:val="18"/>
                <w:szCs w:val="18"/>
              </w:rPr>
              <w:t>0</w:t>
            </w:r>
          </w:p>
        </w:tc>
        <w:tc>
          <w:tcPr>
            <w:tcW w:w="504" w:type="pct"/>
            <w:tcBorders>
              <w:top w:val="single" w:sz="8" w:space="0" w:color="0D0D0D" w:themeColor="text1" w:themeTint="F2"/>
            </w:tcBorders>
            <w:shd w:val="clear" w:color="auto" w:fill="auto"/>
            <w:noWrap/>
            <w:vAlign w:val="center"/>
          </w:tcPr>
          <w:p w14:paraId="2571ECCF" w14:textId="48A3C222" w:rsidR="00B82893" w:rsidRPr="00B82893" w:rsidRDefault="00B82893" w:rsidP="008C73D9">
            <w:pPr>
              <w:jc w:val="center"/>
              <w:rPr>
                <w:sz w:val="18"/>
                <w:szCs w:val="18"/>
              </w:rPr>
            </w:pPr>
            <w:r w:rsidRPr="00B82893">
              <w:rPr>
                <w:sz w:val="18"/>
                <w:szCs w:val="18"/>
              </w:rPr>
              <w:t>0%</w:t>
            </w:r>
          </w:p>
        </w:tc>
      </w:tr>
      <w:tr w:rsidR="00B82893" w:rsidRPr="009B1BDA" w14:paraId="372F4BBD" w14:textId="77777777" w:rsidTr="00B82893">
        <w:trPr>
          <w:trHeight w:val="397"/>
        </w:trPr>
        <w:tc>
          <w:tcPr>
            <w:tcW w:w="953" w:type="pct"/>
            <w:tcBorders>
              <w:bottom w:val="single" w:sz="8" w:space="0" w:color="0D0D0D" w:themeColor="text1" w:themeTint="F2"/>
            </w:tcBorders>
            <w:shd w:val="clear" w:color="auto" w:fill="auto"/>
            <w:noWrap/>
            <w:vAlign w:val="center"/>
          </w:tcPr>
          <w:p w14:paraId="0E2095D9" w14:textId="77777777" w:rsidR="00B82893" w:rsidRPr="00B82893" w:rsidRDefault="00B82893" w:rsidP="008C73D9">
            <w:pPr>
              <w:spacing w:line="240" w:lineRule="auto"/>
              <w:contextualSpacing w:val="0"/>
              <w:rPr>
                <w:rFonts w:eastAsia="Times New Roman"/>
                <w:bCs/>
                <w:sz w:val="18"/>
                <w:szCs w:val="18"/>
                <w:lang w:val="es-ES" w:eastAsia="es-ES"/>
              </w:rPr>
            </w:pPr>
            <w:r w:rsidRPr="00B82893">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13216AFE" w14:textId="767BCE97" w:rsidR="00B82893" w:rsidRPr="00B82893" w:rsidRDefault="00B82893" w:rsidP="008C73D9">
            <w:pPr>
              <w:jc w:val="center"/>
              <w:rPr>
                <w:sz w:val="18"/>
                <w:szCs w:val="18"/>
              </w:rPr>
            </w:pPr>
            <w:r w:rsidRPr="00B82893">
              <w:rPr>
                <w:sz w:val="18"/>
                <w:szCs w:val="18"/>
              </w:rPr>
              <w:t>ND</w:t>
            </w:r>
          </w:p>
        </w:tc>
        <w:tc>
          <w:tcPr>
            <w:tcW w:w="506" w:type="pct"/>
            <w:tcBorders>
              <w:bottom w:val="single" w:sz="8" w:space="0" w:color="0D0D0D" w:themeColor="text1" w:themeTint="F2"/>
            </w:tcBorders>
            <w:shd w:val="clear" w:color="auto" w:fill="auto"/>
            <w:noWrap/>
            <w:vAlign w:val="center"/>
          </w:tcPr>
          <w:p w14:paraId="04125EDB" w14:textId="60AD1225" w:rsidR="00B82893" w:rsidRPr="00B82893" w:rsidRDefault="00B82893" w:rsidP="008C73D9">
            <w:pPr>
              <w:jc w:val="center"/>
              <w:rPr>
                <w:sz w:val="18"/>
                <w:szCs w:val="18"/>
              </w:rPr>
            </w:pPr>
            <w:r w:rsidRPr="00B82893">
              <w:rPr>
                <w:sz w:val="18"/>
                <w:szCs w:val="18"/>
              </w:rPr>
              <w:t>-</w:t>
            </w:r>
          </w:p>
        </w:tc>
        <w:tc>
          <w:tcPr>
            <w:tcW w:w="506" w:type="pct"/>
            <w:tcBorders>
              <w:bottom w:val="single" w:sz="8" w:space="0" w:color="0D0D0D" w:themeColor="text1" w:themeTint="F2"/>
            </w:tcBorders>
            <w:shd w:val="clear" w:color="auto" w:fill="auto"/>
            <w:noWrap/>
            <w:vAlign w:val="center"/>
          </w:tcPr>
          <w:p w14:paraId="4FCD9D19" w14:textId="48954775" w:rsidR="00B82893" w:rsidRPr="00B82893" w:rsidRDefault="00B82893" w:rsidP="008C73D9">
            <w:pPr>
              <w:jc w:val="center"/>
              <w:rPr>
                <w:sz w:val="18"/>
                <w:szCs w:val="18"/>
              </w:rPr>
            </w:pPr>
            <w:r w:rsidRPr="00B82893">
              <w:rPr>
                <w:sz w:val="18"/>
                <w:szCs w:val="18"/>
              </w:rPr>
              <w:t>ND</w:t>
            </w:r>
          </w:p>
        </w:tc>
        <w:tc>
          <w:tcPr>
            <w:tcW w:w="506" w:type="pct"/>
            <w:tcBorders>
              <w:bottom w:val="single" w:sz="8" w:space="0" w:color="0D0D0D" w:themeColor="text1" w:themeTint="F2"/>
            </w:tcBorders>
            <w:shd w:val="clear" w:color="auto" w:fill="auto"/>
            <w:noWrap/>
            <w:vAlign w:val="center"/>
          </w:tcPr>
          <w:p w14:paraId="1E10A200" w14:textId="22890391" w:rsidR="00B82893" w:rsidRPr="00B82893" w:rsidRDefault="00B82893" w:rsidP="008C73D9">
            <w:pPr>
              <w:jc w:val="center"/>
              <w:rPr>
                <w:sz w:val="18"/>
                <w:szCs w:val="18"/>
              </w:rPr>
            </w:pPr>
            <w:r w:rsidRPr="00B82893">
              <w:rPr>
                <w:sz w:val="18"/>
                <w:szCs w:val="18"/>
              </w:rPr>
              <w:t>-</w:t>
            </w:r>
          </w:p>
        </w:tc>
        <w:tc>
          <w:tcPr>
            <w:tcW w:w="506" w:type="pct"/>
            <w:tcBorders>
              <w:bottom w:val="single" w:sz="8" w:space="0" w:color="0D0D0D" w:themeColor="text1" w:themeTint="F2"/>
            </w:tcBorders>
            <w:vAlign w:val="center"/>
          </w:tcPr>
          <w:p w14:paraId="5CF0B93A" w14:textId="61C6A942" w:rsidR="00B82893" w:rsidRPr="00B82893" w:rsidRDefault="00B82893" w:rsidP="00B82893">
            <w:pPr>
              <w:jc w:val="center"/>
              <w:rPr>
                <w:sz w:val="18"/>
                <w:szCs w:val="18"/>
              </w:rPr>
            </w:pPr>
            <w:r w:rsidRPr="00B82893">
              <w:rPr>
                <w:sz w:val="18"/>
                <w:szCs w:val="18"/>
              </w:rPr>
              <w:t>5</w:t>
            </w:r>
          </w:p>
        </w:tc>
        <w:tc>
          <w:tcPr>
            <w:tcW w:w="506" w:type="pct"/>
            <w:tcBorders>
              <w:bottom w:val="single" w:sz="8" w:space="0" w:color="0D0D0D" w:themeColor="text1" w:themeTint="F2"/>
            </w:tcBorders>
            <w:vAlign w:val="center"/>
          </w:tcPr>
          <w:p w14:paraId="7F238C46" w14:textId="761D4BC5" w:rsidR="00B82893" w:rsidRPr="00B82893" w:rsidRDefault="00B82893" w:rsidP="008C73D9">
            <w:pPr>
              <w:jc w:val="center"/>
              <w:rPr>
                <w:sz w:val="18"/>
                <w:szCs w:val="18"/>
              </w:rPr>
            </w:pPr>
            <w:r w:rsidRPr="00B82893">
              <w:rPr>
                <w:sz w:val="18"/>
                <w:szCs w:val="18"/>
              </w:rPr>
              <w:t>10</w:t>
            </w:r>
          </w:p>
        </w:tc>
        <w:tc>
          <w:tcPr>
            <w:tcW w:w="506" w:type="pct"/>
            <w:tcBorders>
              <w:bottom w:val="single" w:sz="8" w:space="0" w:color="0D0D0D" w:themeColor="text1" w:themeTint="F2"/>
            </w:tcBorders>
            <w:shd w:val="clear" w:color="auto" w:fill="auto"/>
            <w:noWrap/>
            <w:vAlign w:val="center"/>
          </w:tcPr>
          <w:p w14:paraId="11C95511" w14:textId="383C66CD" w:rsidR="00B82893" w:rsidRPr="00B82893" w:rsidRDefault="00B82893" w:rsidP="008C73D9">
            <w:pPr>
              <w:jc w:val="center"/>
              <w:rPr>
                <w:sz w:val="18"/>
                <w:szCs w:val="18"/>
              </w:rPr>
            </w:pPr>
            <w:r w:rsidRPr="00B82893">
              <w:rPr>
                <w:sz w:val="18"/>
                <w:szCs w:val="18"/>
              </w:rPr>
              <w:t>0</w:t>
            </w:r>
          </w:p>
        </w:tc>
        <w:tc>
          <w:tcPr>
            <w:tcW w:w="504" w:type="pct"/>
            <w:tcBorders>
              <w:bottom w:val="single" w:sz="8" w:space="0" w:color="0D0D0D" w:themeColor="text1" w:themeTint="F2"/>
            </w:tcBorders>
            <w:shd w:val="clear" w:color="auto" w:fill="auto"/>
            <w:noWrap/>
            <w:vAlign w:val="center"/>
          </w:tcPr>
          <w:p w14:paraId="73D11569" w14:textId="00409514" w:rsidR="00B82893" w:rsidRPr="00B82893" w:rsidRDefault="00B82893" w:rsidP="008C73D9">
            <w:pPr>
              <w:jc w:val="center"/>
              <w:rPr>
                <w:sz w:val="18"/>
                <w:szCs w:val="18"/>
              </w:rPr>
            </w:pPr>
            <w:r w:rsidRPr="00B82893">
              <w:rPr>
                <w:sz w:val="18"/>
                <w:szCs w:val="18"/>
              </w:rPr>
              <w:t>0%</w:t>
            </w:r>
          </w:p>
        </w:tc>
      </w:tr>
    </w:tbl>
    <w:p w14:paraId="2FF14C56" w14:textId="47E7ED22" w:rsidR="00E342C7" w:rsidRPr="000D2145" w:rsidRDefault="00752898" w:rsidP="00974AB9">
      <w:pPr>
        <w:rPr>
          <w:sz w:val="18"/>
          <w:szCs w:val="18"/>
          <w:lang w:val="es-ES" w:eastAsia="es-ES"/>
        </w:rPr>
      </w:pPr>
      <w:r w:rsidRPr="000D2145">
        <w:rPr>
          <w:sz w:val="18"/>
          <w:szCs w:val="18"/>
          <w:lang w:val="es-ES" w:eastAsia="es-ES"/>
        </w:rPr>
        <w:t>ND: no detectable</w:t>
      </w:r>
    </w:p>
    <w:p w14:paraId="4D5B7016" w14:textId="77777777" w:rsidR="00752898" w:rsidRDefault="00752898" w:rsidP="00974AB9">
      <w:pPr>
        <w:rPr>
          <w:lang w:val="es-ES" w:eastAsia="es-ES"/>
        </w:rPr>
      </w:pPr>
    </w:p>
    <w:p w14:paraId="5CE9DC51" w14:textId="77777777" w:rsidR="00FF3F07" w:rsidRDefault="00FF3F07" w:rsidP="00974AB9">
      <w:pPr>
        <w:rPr>
          <w:lang w:val="es-ES" w:eastAsia="es-ES"/>
        </w:rPr>
      </w:pPr>
    </w:p>
    <w:p w14:paraId="12B5EC1D" w14:textId="682FE275" w:rsidR="00FF3F07" w:rsidRDefault="00FF3F07">
      <w:pPr>
        <w:spacing w:after="160" w:line="259" w:lineRule="auto"/>
        <w:contextualSpacing w:val="0"/>
        <w:rPr>
          <w:lang w:val="es-ES" w:eastAsia="es-ES"/>
        </w:rPr>
      </w:pPr>
      <w:r>
        <w:rPr>
          <w:lang w:val="es-ES" w:eastAsia="es-ES"/>
        </w:rPr>
        <w:br w:type="page"/>
      </w:r>
    </w:p>
    <w:p w14:paraId="420F6D5D" w14:textId="2DE48D9B" w:rsidR="00376BB1" w:rsidRDefault="005A2AD3" w:rsidP="00376BB1">
      <w:pPr>
        <w:pStyle w:val="Ttulo2"/>
        <w:rPr>
          <w:noProof/>
          <w:lang w:val="es-ES" w:eastAsia="es-ES"/>
        </w:rPr>
      </w:pPr>
      <w:bookmarkStart w:id="157" w:name="_Toc109945420"/>
      <w:r>
        <w:rPr>
          <w:noProof/>
          <w:lang w:val="es-ES" w:eastAsia="es-ES"/>
        </w:rPr>
        <w:lastRenderedPageBreak/>
        <w:t xml:space="preserve">3.2.29 Zinc en </w:t>
      </w:r>
      <w:r w:rsidR="00376BB1">
        <w:rPr>
          <w:noProof/>
          <w:lang w:val="es-ES" w:eastAsia="es-ES"/>
        </w:rPr>
        <w:t>aguas superficiales</w:t>
      </w:r>
      <w:bookmarkEnd w:id="155"/>
      <w:bookmarkEnd w:id="156"/>
      <w:bookmarkEnd w:id="157"/>
    </w:p>
    <w:p w14:paraId="64E34FAA" w14:textId="77777777" w:rsidR="00376BB1" w:rsidRPr="00890563" w:rsidRDefault="00376BB1" w:rsidP="00890563">
      <w:pPr>
        <w:rPr>
          <w:sz w:val="10"/>
        </w:rPr>
      </w:pPr>
    </w:p>
    <w:p w14:paraId="546E98B9" w14:textId="33C8F5F2" w:rsidR="00890563" w:rsidRDefault="00890563" w:rsidP="00890563">
      <w:pPr>
        <w:jc w:val="both"/>
      </w:pPr>
      <w:r w:rsidRPr="00890563">
        <w:t>El zinc se considera un oligoelemento esencial para las plantas, sin embargo en altas concentraciones puede s</w:t>
      </w:r>
      <w:r w:rsidR="005A2AD3">
        <w:t>er considerado como fitotó</w:t>
      </w:r>
      <w:r w:rsidRPr="00890563">
        <w:t>xico, afectando directamente la producción de cultivos y fertilidad del suelo.</w:t>
      </w:r>
      <w:r>
        <w:t xml:space="preserve"> </w:t>
      </w:r>
      <w:r w:rsidRPr="00890563">
        <w:t>Las concentración normal en los suelos oscila entre 70-400 mg/Kg</w:t>
      </w:r>
      <w:r>
        <w:t>.</w:t>
      </w:r>
    </w:p>
    <w:p w14:paraId="3D508929" w14:textId="1043367F" w:rsidR="00890563" w:rsidRPr="00E443E1" w:rsidRDefault="00890563" w:rsidP="00890563">
      <w:pPr>
        <w:jc w:val="both"/>
        <w:rPr>
          <w:lang w:val="es-ES"/>
        </w:rPr>
      </w:pPr>
    </w:p>
    <w:p w14:paraId="7D8E60CD" w14:textId="2DD9EEA1" w:rsidR="00A74A00" w:rsidRPr="00741595" w:rsidRDefault="00A74A00" w:rsidP="00741595">
      <w:pPr>
        <w:jc w:val="both"/>
      </w:pPr>
      <w:r w:rsidRPr="00A74A00">
        <w:t>El límite de cuantificación del método</w:t>
      </w:r>
      <w:r>
        <w:t xml:space="preserve"> utilizado es 0,05 mg/l</w:t>
      </w:r>
      <w:r w:rsidR="00741595" w:rsidRPr="00E443E1">
        <w:rPr>
          <w:lang w:val="es-ES"/>
        </w:rPr>
        <w:t>;</w:t>
      </w:r>
      <w:r>
        <w:t xml:space="preserve"> durante la primera</w:t>
      </w:r>
      <w:r>
        <w:rPr>
          <w:lang w:val="es-ES"/>
        </w:rPr>
        <w:t xml:space="preserve"> </w:t>
      </w:r>
      <w:r w:rsidR="00741595">
        <w:rPr>
          <w:lang w:val="es-ES"/>
        </w:rPr>
        <w:t xml:space="preserve">y la segunda campaña </w:t>
      </w:r>
      <w:r>
        <w:rPr>
          <w:lang w:val="es-ES"/>
        </w:rPr>
        <w:t xml:space="preserve">el 75 % de las </w:t>
      </w:r>
      <w:r w:rsidRPr="00741595">
        <w:t>determinaciones estuvieron en el rango de no detectables</w:t>
      </w:r>
      <w:r w:rsidR="00741595" w:rsidRPr="00741595">
        <w:t>. En la figura 29</w:t>
      </w:r>
      <w:r w:rsidR="00741595">
        <w:t xml:space="preserve"> se representan los resultados obtenidos.</w:t>
      </w:r>
    </w:p>
    <w:p w14:paraId="61739AB5" w14:textId="77777777" w:rsidR="00890563" w:rsidRPr="00890563" w:rsidRDefault="00890563" w:rsidP="00890563">
      <w:pPr>
        <w:jc w:val="both"/>
      </w:pPr>
    </w:p>
    <w:p w14:paraId="18A692B5" w14:textId="77777777" w:rsidR="00710333" w:rsidRPr="00710333" w:rsidRDefault="00710333" w:rsidP="00376BB1">
      <w:pPr>
        <w:rPr>
          <w:sz w:val="4"/>
        </w:rPr>
      </w:pPr>
    </w:p>
    <w:p w14:paraId="7F742683" w14:textId="56F43748" w:rsidR="00376BB1" w:rsidRDefault="00FF3F07" w:rsidP="00B17313">
      <w:pPr>
        <w:pStyle w:val="Prrafodelista"/>
        <w:spacing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drawing>
          <wp:inline distT="0" distB="0" distL="0" distR="0" wp14:anchorId="71F9A5E3" wp14:editId="4A874295">
            <wp:extent cx="5398168" cy="2839453"/>
            <wp:effectExtent l="0" t="0" r="12065" b="18415"/>
            <wp:docPr id="542" name="Gráfico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5F6762A" w14:textId="3FBD4149" w:rsidR="00376BB1" w:rsidRPr="009A08BE" w:rsidRDefault="00E342C7" w:rsidP="00B17313">
      <w:pPr>
        <w:pStyle w:val="Descripcin"/>
        <w:spacing w:after="0"/>
      </w:pPr>
      <w:bookmarkStart w:id="158" w:name="_Toc70330518"/>
      <w:bookmarkStart w:id="159" w:name="_Toc90911552"/>
      <w:r>
        <w:t xml:space="preserve">Figura </w:t>
      </w:r>
      <w:fldSimple w:instr=" SEQ Figura \* ARABIC ">
        <w:r w:rsidR="008647F1">
          <w:rPr>
            <w:noProof/>
          </w:rPr>
          <w:t>29</w:t>
        </w:r>
      </w:fldSimple>
      <w:r>
        <w:t xml:space="preserve">. </w:t>
      </w:r>
      <w:r w:rsidR="00376BB1">
        <w:rPr>
          <w:rFonts w:asciiTheme="majorHAnsi" w:hAnsiTheme="majorHAnsi" w:cs="Courier New"/>
          <w:noProof/>
          <w:lang w:val="es-ES" w:eastAsia="es-ES"/>
        </w:rPr>
        <w:t>Concentraciones de Zinc en aguas superficiales</w:t>
      </w:r>
      <w:bookmarkEnd w:id="158"/>
      <w:bookmarkEnd w:id="159"/>
    </w:p>
    <w:p w14:paraId="522C8692" w14:textId="77777777" w:rsidR="00B17313" w:rsidRDefault="00B17313" w:rsidP="005C2055">
      <w:pPr>
        <w:jc w:val="both"/>
        <w:rPr>
          <w:rFonts w:asciiTheme="majorHAnsi" w:hAnsiTheme="majorHAnsi" w:cs="Courier New"/>
          <w:noProof/>
          <w:lang w:val="es-ES" w:eastAsia="es-ES"/>
        </w:rPr>
      </w:pPr>
    </w:p>
    <w:p w14:paraId="6326A45F" w14:textId="1533B8AC" w:rsidR="00376BB1" w:rsidRDefault="00741595" w:rsidP="005C2055">
      <w:pPr>
        <w:jc w:val="both"/>
        <w:rPr>
          <w:lang w:val="es-ES"/>
        </w:rPr>
      </w:pPr>
      <w:r>
        <w:rPr>
          <w:rFonts w:asciiTheme="majorHAnsi" w:hAnsiTheme="majorHAnsi" w:cs="Courier New"/>
          <w:noProof/>
          <w:lang w:val="es-ES" w:eastAsia="es-ES"/>
        </w:rPr>
        <w:t>Para aguas de la clase 2 la Resoluacion SEAM 222/02</w:t>
      </w:r>
      <w:r w:rsidR="00B82893">
        <w:rPr>
          <w:rFonts w:asciiTheme="majorHAnsi" w:hAnsiTheme="majorHAnsi" w:cs="Courier New"/>
          <w:noProof/>
          <w:lang w:val="es-ES" w:eastAsia="es-ES"/>
        </w:rPr>
        <w:t xml:space="preserve"> establece un limite de 3 mg/l. Ninguna </w:t>
      </w:r>
      <w:r w:rsidR="0079675A">
        <w:rPr>
          <w:rFonts w:asciiTheme="majorHAnsi" w:hAnsiTheme="majorHAnsi" w:cs="Courier New"/>
          <w:noProof/>
          <w:lang w:val="es-ES" w:eastAsia="es-ES"/>
        </w:rPr>
        <w:t>muestra examinada sobrepaso el maximo permisible.</w:t>
      </w:r>
    </w:p>
    <w:p w14:paraId="4A63130F" w14:textId="77777777" w:rsidR="00B82893" w:rsidRDefault="00B82893" w:rsidP="00B17313">
      <w:pPr>
        <w:spacing w:line="259" w:lineRule="auto"/>
        <w:contextualSpacing w:val="0"/>
        <w:rPr>
          <w:lang w:val="es-ES"/>
        </w:rPr>
      </w:pPr>
    </w:p>
    <w:p w14:paraId="55DF1245" w14:textId="7FB605C4" w:rsidR="00B82893" w:rsidRPr="000D2145" w:rsidRDefault="00B17313" w:rsidP="00B17313">
      <w:pPr>
        <w:pStyle w:val="Descripcin"/>
        <w:spacing w:after="0"/>
        <w:rPr>
          <w:lang w:val="es-ES"/>
        </w:rPr>
      </w:pPr>
      <w:bookmarkStart w:id="160" w:name="_Toc90909578"/>
      <w:r>
        <w:t xml:space="preserve">Tabla </w:t>
      </w:r>
      <w:fldSimple w:instr=" SEQ Tabla \* ARABIC ">
        <w:r w:rsidR="008647F1">
          <w:rPr>
            <w:noProof/>
          </w:rPr>
          <w:t>29</w:t>
        </w:r>
      </w:fldSimple>
      <w:r>
        <w:t xml:space="preserve">. </w:t>
      </w:r>
      <w:r w:rsidR="00B82893" w:rsidRPr="000D2145">
        <w:rPr>
          <w:rFonts w:asciiTheme="majorHAnsi" w:hAnsiTheme="majorHAnsi"/>
        </w:rPr>
        <w:t xml:space="preserve">Comparación de estadísticos - </w:t>
      </w:r>
      <w:r w:rsidR="00B82893">
        <w:rPr>
          <w:rFonts w:asciiTheme="majorHAnsi" w:hAnsiTheme="majorHAnsi"/>
        </w:rPr>
        <w:t>Selenio</w:t>
      </w:r>
      <w:bookmarkEnd w:id="160"/>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B82893" w:rsidRPr="009B1BDA" w14:paraId="7E5CB24F" w14:textId="77777777" w:rsidTr="008A3787">
        <w:trPr>
          <w:trHeight w:val="283"/>
        </w:trPr>
        <w:tc>
          <w:tcPr>
            <w:tcW w:w="953" w:type="pct"/>
            <w:tcBorders>
              <w:top w:val="single" w:sz="8" w:space="0" w:color="0D0D0D" w:themeColor="text1" w:themeTint="F2"/>
            </w:tcBorders>
            <w:shd w:val="clear" w:color="auto" w:fill="auto"/>
            <w:noWrap/>
            <w:vAlign w:val="center"/>
          </w:tcPr>
          <w:p w14:paraId="69CCC984" w14:textId="77777777" w:rsidR="00B82893" w:rsidRPr="00B82893" w:rsidRDefault="00B82893" w:rsidP="008A378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705BAEBB" w14:textId="77777777" w:rsidR="00B82893" w:rsidRPr="00B82893" w:rsidRDefault="00B82893" w:rsidP="008A378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084B3DB7" w14:textId="77777777" w:rsidR="00B82893" w:rsidRPr="00B82893" w:rsidRDefault="00B82893" w:rsidP="008A3787">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498B39AC"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Rango</w:t>
            </w:r>
          </w:p>
        </w:tc>
        <w:tc>
          <w:tcPr>
            <w:tcW w:w="506" w:type="pct"/>
            <w:tcBorders>
              <w:top w:val="single" w:sz="8" w:space="0" w:color="0D0D0D" w:themeColor="text1" w:themeTint="F2"/>
            </w:tcBorders>
          </w:tcPr>
          <w:p w14:paraId="7D304B0E" w14:textId="77777777" w:rsidR="00B82893" w:rsidRPr="00B82893" w:rsidRDefault="00B82893" w:rsidP="008A3787">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40BC548B" w14:textId="77777777" w:rsidR="00B82893" w:rsidRPr="00B82893" w:rsidRDefault="00B82893" w:rsidP="008A3787">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14042719"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Fuera del límite</w:t>
            </w:r>
          </w:p>
        </w:tc>
      </w:tr>
      <w:tr w:rsidR="00B82893" w:rsidRPr="009B1BDA" w14:paraId="6305BBEF" w14:textId="77777777" w:rsidTr="008A3787">
        <w:trPr>
          <w:trHeight w:val="283"/>
        </w:trPr>
        <w:tc>
          <w:tcPr>
            <w:tcW w:w="953" w:type="pct"/>
            <w:tcBorders>
              <w:bottom w:val="single" w:sz="8" w:space="0" w:color="0D0D0D" w:themeColor="text1" w:themeTint="F2"/>
            </w:tcBorders>
            <w:shd w:val="clear" w:color="auto" w:fill="auto"/>
            <w:noWrap/>
            <w:vAlign w:val="center"/>
            <w:hideMark/>
          </w:tcPr>
          <w:p w14:paraId="453184CC" w14:textId="77777777" w:rsidR="00B82893" w:rsidRPr="00B82893" w:rsidRDefault="00B82893" w:rsidP="008A3787">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17C068F1"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4B86AF6E"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904EC8D"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CF38BAE"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46425D5D"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7B0499BD"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Límite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A8AE982"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N</w:t>
            </w:r>
            <w:r w:rsidRPr="00B82893">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3E2D1830" w14:textId="77777777" w:rsidR="00B82893" w:rsidRPr="00B82893" w:rsidRDefault="00B82893" w:rsidP="008A3787">
            <w:pPr>
              <w:spacing w:line="240" w:lineRule="auto"/>
              <w:contextualSpacing w:val="0"/>
              <w:jc w:val="center"/>
              <w:rPr>
                <w:rFonts w:eastAsia="Times New Roman"/>
                <w:bCs/>
                <w:sz w:val="18"/>
                <w:szCs w:val="18"/>
                <w:lang w:val="es-ES" w:eastAsia="es-ES"/>
              </w:rPr>
            </w:pPr>
            <w:r w:rsidRPr="00B82893">
              <w:rPr>
                <w:rFonts w:eastAsia="Times New Roman"/>
                <w:bCs/>
                <w:sz w:val="18"/>
                <w:szCs w:val="18"/>
                <w:lang w:val="es-ES" w:eastAsia="es-ES"/>
              </w:rPr>
              <w:t>(%)</w:t>
            </w:r>
          </w:p>
        </w:tc>
      </w:tr>
      <w:tr w:rsidR="00B82893" w:rsidRPr="009B1BDA" w14:paraId="758D39A5" w14:textId="77777777" w:rsidTr="008A3787">
        <w:trPr>
          <w:trHeight w:val="397"/>
        </w:trPr>
        <w:tc>
          <w:tcPr>
            <w:tcW w:w="953" w:type="pct"/>
            <w:tcBorders>
              <w:top w:val="single" w:sz="8" w:space="0" w:color="0D0D0D" w:themeColor="text1" w:themeTint="F2"/>
            </w:tcBorders>
            <w:shd w:val="clear" w:color="auto" w:fill="auto"/>
            <w:noWrap/>
            <w:vAlign w:val="center"/>
          </w:tcPr>
          <w:p w14:paraId="6E079923" w14:textId="77777777" w:rsidR="00B82893" w:rsidRPr="00B82893" w:rsidRDefault="00B82893" w:rsidP="008A3787">
            <w:pPr>
              <w:spacing w:line="240" w:lineRule="auto"/>
              <w:contextualSpacing w:val="0"/>
              <w:rPr>
                <w:rFonts w:eastAsia="Times New Roman"/>
                <w:bCs/>
                <w:sz w:val="18"/>
                <w:szCs w:val="18"/>
                <w:lang w:val="es-ES" w:eastAsia="es-ES"/>
              </w:rPr>
            </w:pPr>
            <w:r w:rsidRPr="00B82893">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348AC156" w14:textId="0067A02E" w:rsidR="00B82893" w:rsidRPr="00B82893" w:rsidRDefault="00B82893" w:rsidP="008A3787">
            <w:pPr>
              <w:jc w:val="center"/>
              <w:rPr>
                <w:sz w:val="18"/>
                <w:szCs w:val="18"/>
              </w:rPr>
            </w:pPr>
            <w:r>
              <w:rPr>
                <w:sz w:val="18"/>
                <w:szCs w:val="18"/>
              </w:rPr>
              <w:t>0,07</w:t>
            </w:r>
          </w:p>
        </w:tc>
        <w:tc>
          <w:tcPr>
            <w:tcW w:w="506" w:type="pct"/>
            <w:tcBorders>
              <w:top w:val="single" w:sz="8" w:space="0" w:color="0D0D0D" w:themeColor="text1" w:themeTint="F2"/>
            </w:tcBorders>
            <w:shd w:val="clear" w:color="auto" w:fill="auto"/>
            <w:noWrap/>
            <w:vAlign w:val="center"/>
          </w:tcPr>
          <w:p w14:paraId="4A27D031" w14:textId="0B5EA534" w:rsidR="00B82893" w:rsidRPr="00B82893" w:rsidRDefault="00B82893" w:rsidP="008A3787">
            <w:pPr>
              <w:jc w:val="center"/>
              <w:rPr>
                <w:sz w:val="18"/>
                <w:szCs w:val="18"/>
              </w:rPr>
            </w:pPr>
            <w:r>
              <w:rPr>
                <w:sz w:val="18"/>
                <w:szCs w:val="18"/>
              </w:rPr>
              <w:t>0,01</w:t>
            </w:r>
          </w:p>
        </w:tc>
        <w:tc>
          <w:tcPr>
            <w:tcW w:w="506" w:type="pct"/>
            <w:tcBorders>
              <w:top w:val="single" w:sz="8" w:space="0" w:color="0D0D0D" w:themeColor="text1" w:themeTint="F2"/>
            </w:tcBorders>
            <w:shd w:val="clear" w:color="auto" w:fill="auto"/>
            <w:noWrap/>
            <w:vAlign w:val="center"/>
          </w:tcPr>
          <w:p w14:paraId="746ABA5E" w14:textId="77777777" w:rsidR="00B82893" w:rsidRPr="00B82893" w:rsidRDefault="00B82893" w:rsidP="008A3787">
            <w:pPr>
              <w:jc w:val="center"/>
              <w:rPr>
                <w:sz w:val="18"/>
                <w:szCs w:val="18"/>
                <w:lang w:val="en-US"/>
              </w:rPr>
            </w:pPr>
            <w:r w:rsidRPr="00B82893">
              <w:rPr>
                <w:sz w:val="18"/>
                <w:szCs w:val="18"/>
                <w:lang w:val="en-US"/>
              </w:rPr>
              <w:t>ND</w:t>
            </w:r>
          </w:p>
        </w:tc>
        <w:tc>
          <w:tcPr>
            <w:tcW w:w="506" w:type="pct"/>
            <w:tcBorders>
              <w:top w:val="single" w:sz="8" w:space="0" w:color="0D0D0D" w:themeColor="text1" w:themeTint="F2"/>
            </w:tcBorders>
            <w:shd w:val="clear" w:color="auto" w:fill="auto"/>
            <w:noWrap/>
            <w:vAlign w:val="center"/>
          </w:tcPr>
          <w:p w14:paraId="3D7CAECC" w14:textId="62E5CBE4" w:rsidR="00B82893" w:rsidRPr="00B82893" w:rsidRDefault="00B82893" w:rsidP="008A3787">
            <w:pPr>
              <w:jc w:val="center"/>
              <w:rPr>
                <w:sz w:val="18"/>
                <w:szCs w:val="18"/>
              </w:rPr>
            </w:pPr>
            <w:r>
              <w:rPr>
                <w:sz w:val="18"/>
                <w:szCs w:val="18"/>
              </w:rPr>
              <w:t>0,07</w:t>
            </w:r>
          </w:p>
        </w:tc>
        <w:tc>
          <w:tcPr>
            <w:tcW w:w="506" w:type="pct"/>
            <w:tcBorders>
              <w:top w:val="single" w:sz="8" w:space="0" w:color="0D0D0D" w:themeColor="text1" w:themeTint="F2"/>
            </w:tcBorders>
            <w:vAlign w:val="center"/>
          </w:tcPr>
          <w:p w14:paraId="734A8B51" w14:textId="63A855E5" w:rsidR="00B82893" w:rsidRPr="00B82893" w:rsidRDefault="00B82893" w:rsidP="008A3787">
            <w:pPr>
              <w:jc w:val="center"/>
              <w:rPr>
                <w:sz w:val="18"/>
                <w:szCs w:val="18"/>
              </w:rPr>
            </w:pPr>
            <w:r>
              <w:rPr>
                <w:sz w:val="18"/>
                <w:szCs w:val="18"/>
              </w:rPr>
              <w:t>0,05</w:t>
            </w:r>
          </w:p>
        </w:tc>
        <w:tc>
          <w:tcPr>
            <w:tcW w:w="506" w:type="pct"/>
            <w:tcBorders>
              <w:top w:val="single" w:sz="8" w:space="0" w:color="0D0D0D" w:themeColor="text1" w:themeTint="F2"/>
            </w:tcBorders>
            <w:vAlign w:val="center"/>
          </w:tcPr>
          <w:p w14:paraId="0DCFA002" w14:textId="77777777" w:rsidR="00B82893" w:rsidRPr="00B82893" w:rsidRDefault="00B82893" w:rsidP="008A3787">
            <w:pPr>
              <w:jc w:val="center"/>
              <w:rPr>
                <w:sz w:val="18"/>
                <w:szCs w:val="18"/>
              </w:rPr>
            </w:pPr>
            <w:r w:rsidRPr="00B82893">
              <w:rPr>
                <w:sz w:val="18"/>
                <w:szCs w:val="18"/>
              </w:rPr>
              <w:t>10</w:t>
            </w:r>
          </w:p>
        </w:tc>
        <w:tc>
          <w:tcPr>
            <w:tcW w:w="506" w:type="pct"/>
            <w:tcBorders>
              <w:top w:val="single" w:sz="8" w:space="0" w:color="0D0D0D" w:themeColor="text1" w:themeTint="F2"/>
            </w:tcBorders>
            <w:shd w:val="clear" w:color="auto" w:fill="auto"/>
            <w:noWrap/>
            <w:vAlign w:val="center"/>
          </w:tcPr>
          <w:p w14:paraId="713A30AF" w14:textId="77777777" w:rsidR="00B82893" w:rsidRPr="00B82893" w:rsidRDefault="00B82893" w:rsidP="008A3787">
            <w:pPr>
              <w:jc w:val="center"/>
              <w:rPr>
                <w:sz w:val="18"/>
                <w:szCs w:val="18"/>
              </w:rPr>
            </w:pPr>
            <w:r w:rsidRPr="00B82893">
              <w:rPr>
                <w:sz w:val="18"/>
                <w:szCs w:val="18"/>
              </w:rPr>
              <w:t>0</w:t>
            </w:r>
          </w:p>
        </w:tc>
        <w:tc>
          <w:tcPr>
            <w:tcW w:w="504" w:type="pct"/>
            <w:tcBorders>
              <w:top w:val="single" w:sz="8" w:space="0" w:color="0D0D0D" w:themeColor="text1" w:themeTint="F2"/>
            </w:tcBorders>
            <w:shd w:val="clear" w:color="auto" w:fill="auto"/>
            <w:noWrap/>
            <w:vAlign w:val="center"/>
          </w:tcPr>
          <w:p w14:paraId="606AA01C" w14:textId="77777777" w:rsidR="00B82893" w:rsidRPr="00B82893" w:rsidRDefault="00B82893" w:rsidP="008A3787">
            <w:pPr>
              <w:jc w:val="center"/>
              <w:rPr>
                <w:sz w:val="18"/>
                <w:szCs w:val="18"/>
              </w:rPr>
            </w:pPr>
            <w:r w:rsidRPr="00B82893">
              <w:rPr>
                <w:sz w:val="18"/>
                <w:szCs w:val="18"/>
              </w:rPr>
              <w:t>0%</w:t>
            </w:r>
          </w:p>
        </w:tc>
      </w:tr>
      <w:tr w:rsidR="00B82893" w:rsidRPr="009B1BDA" w14:paraId="780B74B1" w14:textId="77777777" w:rsidTr="008A3787">
        <w:trPr>
          <w:trHeight w:val="397"/>
        </w:trPr>
        <w:tc>
          <w:tcPr>
            <w:tcW w:w="953" w:type="pct"/>
            <w:tcBorders>
              <w:bottom w:val="single" w:sz="8" w:space="0" w:color="0D0D0D" w:themeColor="text1" w:themeTint="F2"/>
            </w:tcBorders>
            <w:shd w:val="clear" w:color="auto" w:fill="auto"/>
            <w:noWrap/>
            <w:vAlign w:val="center"/>
          </w:tcPr>
          <w:p w14:paraId="45E96939" w14:textId="77777777" w:rsidR="00B82893" w:rsidRPr="00B82893" w:rsidRDefault="00B82893" w:rsidP="008A3787">
            <w:pPr>
              <w:spacing w:line="240" w:lineRule="auto"/>
              <w:contextualSpacing w:val="0"/>
              <w:rPr>
                <w:rFonts w:eastAsia="Times New Roman"/>
                <w:bCs/>
                <w:sz w:val="18"/>
                <w:szCs w:val="18"/>
                <w:lang w:val="es-ES" w:eastAsia="es-ES"/>
              </w:rPr>
            </w:pPr>
            <w:r w:rsidRPr="00B82893">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26769A55" w14:textId="489E63D1" w:rsidR="00B82893" w:rsidRPr="00B82893" w:rsidRDefault="00B82893" w:rsidP="008A3787">
            <w:pPr>
              <w:jc w:val="center"/>
              <w:rPr>
                <w:sz w:val="18"/>
                <w:szCs w:val="18"/>
              </w:rPr>
            </w:pPr>
            <w:r>
              <w:rPr>
                <w:sz w:val="18"/>
                <w:szCs w:val="18"/>
              </w:rPr>
              <w:t>0,1</w:t>
            </w:r>
          </w:p>
        </w:tc>
        <w:tc>
          <w:tcPr>
            <w:tcW w:w="506" w:type="pct"/>
            <w:tcBorders>
              <w:bottom w:val="single" w:sz="8" w:space="0" w:color="0D0D0D" w:themeColor="text1" w:themeTint="F2"/>
            </w:tcBorders>
            <w:shd w:val="clear" w:color="auto" w:fill="auto"/>
            <w:noWrap/>
            <w:vAlign w:val="center"/>
          </w:tcPr>
          <w:p w14:paraId="2F0B7490" w14:textId="5C12A7F5" w:rsidR="00B82893" w:rsidRPr="00B82893" w:rsidRDefault="00B82893" w:rsidP="008A3787">
            <w:pPr>
              <w:jc w:val="center"/>
              <w:rPr>
                <w:sz w:val="18"/>
                <w:szCs w:val="18"/>
              </w:rPr>
            </w:pPr>
            <w:r>
              <w:rPr>
                <w:sz w:val="18"/>
                <w:szCs w:val="18"/>
              </w:rPr>
              <w:t>0,1</w:t>
            </w:r>
          </w:p>
        </w:tc>
        <w:tc>
          <w:tcPr>
            <w:tcW w:w="506" w:type="pct"/>
            <w:tcBorders>
              <w:bottom w:val="single" w:sz="8" w:space="0" w:color="0D0D0D" w:themeColor="text1" w:themeTint="F2"/>
            </w:tcBorders>
            <w:shd w:val="clear" w:color="auto" w:fill="auto"/>
            <w:noWrap/>
            <w:vAlign w:val="center"/>
          </w:tcPr>
          <w:p w14:paraId="65838F4D" w14:textId="77777777" w:rsidR="00B82893" w:rsidRPr="00B82893" w:rsidRDefault="00B82893" w:rsidP="008A3787">
            <w:pPr>
              <w:jc w:val="center"/>
              <w:rPr>
                <w:sz w:val="18"/>
                <w:szCs w:val="18"/>
              </w:rPr>
            </w:pPr>
            <w:r w:rsidRPr="00B82893">
              <w:rPr>
                <w:sz w:val="18"/>
                <w:szCs w:val="18"/>
              </w:rPr>
              <w:t>ND</w:t>
            </w:r>
          </w:p>
        </w:tc>
        <w:tc>
          <w:tcPr>
            <w:tcW w:w="506" w:type="pct"/>
            <w:tcBorders>
              <w:bottom w:val="single" w:sz="8" w:space="0" w:color="0D0D0D" w:themeColor="text1" w:themeTint="F2"/>
            </w:tcBorders>
            <w:shd w:val="clear" w:color="auto" w:fill="auto"/>
            <w:noWrap/>
            <w:vAlign w:val="center"/>
          </w:tcPr>
          <w:p w14:paraId="031D78C2" w14:textId="39157DAC" w:rsidR="00B82893" w:rsidRPr="00B82893" w:rsidRDefault="00B82893" w:rsidP="008A3787">
            <w:pPr>
              <w:jc w:val="center"/>
              <w:rPr>
                <w:sz w:val="18"/>
                <w:szCs w:val="18"/>
              </w:rPr>
            </w:pPr>
            <w:r>
              <w:rPr>
                <w:sz w:val="18"/>
                <w:szCs w:val="18"/>
              </w:rPr>
              <w:t>0,28</w:t>
            </w:r>
          </w:p>
        </w:tc>
        <w:tc>
          <w:tcPr>
            <w:tcW w:w="506" w:type="pct"/>
            <w:tcBorders>
              <w:bottom w:val="single" w:sz="8" w:space="0" w:color="0D0D0D" w:themeColor="text1" w:themeTint="F2"/>
            </w:tcBorders>
            <w:vAlign w:val="center"/>
          </w:tcPr>
          <w:p w14:paraId="1CAE60A7" w14:textId="6C8F9FCD" w:rsidR="00B82893" w:rsidRPr="00B82893" w:rsidRDefault="00B82893" w:rsidP="008A3787">
            <w:pPr>
              <w:jc w:val="center"/>
              <w:rPr>
                <w:sz w:val="18"/>
                <w:szCs w:val="18"/>
              </w:rPr>
            </w:pPr>
            <w:r>
              <w:rPr>
                <w:sz w:val="18"/>
                <w:szCs w:val="18"/>
              </w:rPr>
              <w:t>0,05</w:t>
            </w:r>
          </w:p>
        </w:tc>
        <w:tc>
          <w:tcPr>
            <w:tcW w:w="506" w:type="pct"/>
            <w:tcBorders>
              <w:bottom w:val="single" w:sz="8" w:space="0" w:color="0D0D0D" w:themeColor="text1" w:themeTint="F2"/>
            </w:tcBorders>
            <w:vAlign w:val="center"/>
          </w:tcPr>
          <w:p w14:paraId="68BEA6A8" w14:textId="77777777" w:rsidR="00B82893" w:rsidRPr="00B82893" w:rsidRDefault="00B82893" w:rsidP="008A3787">
            <w:pPr>
              <w:jc w:val="center"/>
              <w:rPr>
                <w:sz w:val="18"/>
                <w:szCs w:val="18"/>
              </w:rPr>
            </w:pPr>
            <w:r w:rsidRPr="00B82893">
              <w:rPr>
                <w:sz w:val="18"/>
                <w:szCs w:val="18"/>
              </w:rPr>
              <w:t>10</w:t>
            </w:r>
          </w:p>
        </w:tc>
        <w:tc>
          <w:tcPr>
            <w:tcW w:w="506" w:type="pct"/>
            <w:tcBorders>
              <w:bottom w:val="single" w:sz="8" w:space="0" w:color="0D0D0D" w:themeColor="text1" w:themeTint="F2"/>
            </w:tcBorders>
            <w:shd w:val="clear" w:color="auto" w:fill="auto"/>
            <w:noWrap/>
            <w:vAlign w:val="center"/>
          </w:tcPr>
          <w:p w14:paraId="750C7084" w14:textId="77777777" w:rsidR="00B82893" w:rsidRPr="00B82893" w:rsidRDefault="00B82893" w:rsidP="008A3787">
            <w:pPr>
              <w:jc w:val="center"/>
              <w:rPr>
                <w:sz w:val="18"/>
                <w:szCs w:val="18"/>
              </w:rPr>
            </w:pPr>
            <w:r w:rsidRPr="00B82893">
              <w:rPr>
                <w:sz w:val="18"/>
                <w:szCs w:val="18"/>
              </w:rPr>
              <w:t>0</w:t>
            </w:r>
          </w:p>
        </w:tc>
        <w:tc>
          <w:tcPr>
            <w:tcW w:w="504" w:type="pct"/>
            <w:tcBorders>
              <w:bottom w:val="single" w:sz="8" w:space="0" w:color="0D0D0D" w:themeColor="text1" w:themeTint="F2"/>
            </w:tcBorders>
            <w:shd w:val="clear" w:color="auto" w:fill="auto"/>
            <w:noWrap/>
            <w:vAlign w:val="center"/>
          </w:tcPr>
          <w:p w14:paraId="794570F6" w14:textId="77777777" w:rsidR="00B82893" w:rsidRPr="00B82893" w:rsidRDefault="00B82893" w:rsidP="008A3787">
            <w:pPr>
              <w:jc w:val="center"/>
              <w:rPr>
                <w:sz w:val="18"/>
                <w:szCs w:val="18"/>
              </w:rPr>
            </w:pPr>
            <w:r w:rsidRPr="00B82893">
              <w:rPr>
                <w:sz w:val="18"/>
                <w:szCs w:val="18"/>
              </w:rPr>
              <w:t>0%</w:t>
            </w:r>
          </w:p>
        </w:tc>
      </w:tr>
    </w:tbl>
    <w:p w14:paraId="6A8896B8" w14:textId="77777777" w:rsidR="00B82893" w:rsidRPr="000D2145" w:rsidRDefault="00B82893" w:rsidP="00B82893">
      <w:pPr>
        <w:rPr>
          <w:sz w:val="18"/>
          <w:szCs w:val="18"/>
          <w:lang w:val="es-ES" w:eastAsia="es-ES"/>
        </w:rPr>
      </w:pPr>
      <w:r w:rsidRPr="000D2145">
        <w:rPr>
          <w:sz w:val="18"/>
          <w:szCs w:val="18"/>
          <w:lang w:val="es-ES" w:eastAsia="es-ES"/>
        </w:rPr>
        <w:t>ND: no detectable</w:t>
      </w:r>
    </w:p>
    <w:p w14:paraId="4224205B" w14:textId="01F6ACA3" w:rsidR="000C66D6" w:rsidRDefault="000C66D6">
      <w:pPr>
        <w:spacing w:after="160" w:line="259" w:lineRule="auto"/>
        <w:contextualSpacing w:val="0"/>
        <w:rPr>
          <w:lang w:val="es-ES"/>
        </w:rPr>
      </w:pPr>
      <w:r>
        <w:rPr>
          <w:lang w:val="es-ES"/>
        </w:rPr>
        <w:br w:type="page"/>
      </w:r>
    </w:p>
    <w:p w14:paraId="5BE690AA" w14:textId="7D9F366C" w:rsidR="00376BB1" w:rsidRDefault="007560EF" w:rsidP="00376BB1">
      <w:pPr>
        <w:pStyle w:val="Ttulo2"/>
        <w:rPr>
          <w:noProof/>
          <w:lang w:val="es-ES" w:eastAsia="es-ES"/>
        </w:rPr>
      </w:pPr>
      <w:bookmarkStart w:id="161" w:name="_Toc70326588"/>
      <w:bookmarkStart w:id="162" w:name="_Toc70327396"/>
      <w:bookmarkStart w:id="163" w:name="_Toc109945421"/>
      <w:r>
        <w:rPr>
          <w:noProof/>
          <w:lang w:val="es-ES" w:eastAsia="es-ES"/>
        </w:rPr>
        <w:lastRenderedPageBreak/>
        <w:t>3.2.30 Arsé</w:t>
      </w:r>
      <w:r w:rsidR="00376BB1">
        <w:rPr>
          <w:noProof/>
          <w:lang w:val="es-ES" w:eastAsia="es-ES"/>
        </w:rPr>
        <w:t>nico en aguas superficiales</w:t>
      </w:r>
      <w:bookmarkEnd w:id="161"/>
      <w:bookmarkEnd w:id="162"/>
      <w:bookmarkEnd w:id="163"/>
    </w:p>
    <w:p w14:paraId="3748C2EB" w14:textId="77777777" w:rsidR="00376BB1" w:rsidRPr="0029260C" w:rsidRDefault="00376BB1" w:rsidP="00376BB1">
      <w:pPr>
        <w:rPr>
          <w:sz w:val="10"/>
        </w:rPr>
      </w:pPr>
    </w:p>
    <w:p w14:paraId="51F65868" w14:textId="59F8EA9A" w:rsidR="0029260C" w:rsidRDefault="0029260C" w:rsidP="0029260C">
      <w:pPr>
        <w:autoSpaceDE w:val="0"/>
        <w:autoSpaceDN w:val="0"/>
        <w:adjustRightInd w:val="0"/>
        <w:contextualSpacing w:val="0"/>
        <w:jc w:val="both"/>
        <w:rPr>
          <w:rFonts w:asciiTheme="majorHAnsi" w:hAnsiTheme="majorHAnsi" w:cs="Arial"/>
          <w:lang w:val="es-ES"/>
        </w:rPr>
      </w:pPr>
      <w:r w:rsidRPr="0029260C">
        <w:rPr>
          <w:rFonts w:asciiTheme="majorHAnsi" w:hAnsiTheme="majorHAnsi" w:cs="Times New Roman"/>
          <w:lang w:val="es-ES"/>
        </w:rPr>
        <w:t>Todos los compuestos solubles de Arsénico son v</w:t>
      </w:r>
      <w:r>
        <w:rPr>
          <w:rFonts w:asciiTheme="majorHAnsi" w:hAnsiTheme="majorHAnsi" w:cs="Times New Roman"/>
          <w:lang w:val="es-ES"/>
        </w:rPr>
        <w:t>enenosos; este elemento h</w:t>
      </w:r>
      <w:r w:rsidRPr="0029260C">
        <w:rPr>
          <w:rFonts w:asciiTheme="majorHAnsi" w:hAnsiTheme="majorHAnsi" w:cs="Times New Roman"/>
          <w:lang w:val="es-ES"/>
        </w:rPr>
        <w:t>a sido muy utilizado en pesticidas</w:t>
      </w:r>
      <w:r>
        <w:rPr>
          <w:rFonts w:asciiTheme="majorHAnsi" w:hAnsiTheme="majorHAnsi" w:cs="Times New Roman"/>
          <w:lang w:val="es-ES"/>
        </w:rPr>
        <w:t>;</w:t>
      </w:r>
      <w:r w:rsidRPr="0029260C">
        <w:rPr>
          <w:rFonts w:asciiTheme="majorHAnsi" w:hAnsiTheme="majorHAnsi" w:cs="Times New Roman"/>
          <w:lang w:val="es-ES"/>
        </w:rPr>
        <w:t xml:space="preserve"> arsenitos como herbicidas y arseniatos como insecticidas. El más peligroso para el hombre es el As inorgánico en la forma As</w:t>
      </w:r>
      <w:r w:rsidRPr="0029260C">
        <w:rPr>
          <w:rFonts w:asciiTheme="majorHAnsi" w:hAnsiTheme="majorHAnsi" w:cs="Times New Roman"/>
          <w:vertAlign w:val="superscript"/>
          <w:lang w:val="es-ES"/>
        </w:rPr>
        <w:t>+3</w:t>
      </w:r>
      <w:r>
        <w:rPr>
          <w:rFonts w:asciiTheme="majorHAnsi" w:hAnsiTheme="majorHAnsi" w:cs="Arial"/>
          <w:lang w:val="es-ES"/>
        </w:rPr>
        <w:t xml:space="preserve"> (Orozco y Pérez 2003).</w:t>
      </w:r>
    </w:p>
    <w:p w14:paraId="1E31A316" w14:textId="77777777" w:rsidR="0029260C" w:rsidRDefault="0029260C" w:rsidP="0029260C">
      <w:pPr>
        <w:autoSpaceDE w:val="0"/>
        <w:autoSpaceDN w:val="0"/>
        <w:adjustRightInd w:val="0"/>
        <w:contextualSpacing w:val="0"/>
        <w:jc w:val="both"/>
        <w:rPr>
          <w:rFonts w:asciiTheme="majorHAnsi" w:hAnsiTheme="majorHAnsi" w:cs="Arial"/>
          <w:lang w:val="es-ES"/>
        </w:rPr>
      </w:pPr>
    </w:p>
    <w:p w14:paraId="6AB749D0" w14:textId="69B7150F" w:rsidR="0029260C" w:rsidRDefault="00A57286" w:rsidP="0029260C">
      <w:pPr>
        <w:autoSpaceDE w:val="0"/>
        <w:autoSpaceDN w:val="0"/>
        <w:adjustRightInd w:val="0"/>
        <w:contextualSpacing w:val="0"/>
        <w:jc w:val="both"/>
        <w:rPr>
          <w:rFonts w:asciiTheme="majorHAnsi" w:hAnsiTheme="majorHAnsi" w:cs="Arial"/>
          <w:lang w:val="es-ES"/>
        </w:rPr>
      </w:pPr>
      <w:r>
        <w:rPr>
          <w:rFonts w:asciiTheme="majorHAnsi" w:hAnsiTheme="majorHAnsi" w:cs="Arial"/>
          <w:lang w:val="es-ES"/>
        </w:rPr>
        <w:t>El límite de cuantificación del método utilizado es 0,01 mg/l</w:t>
      </w:r>
      <w:r w:rsidRPr="00E443E1">
        <w:rPr>
          <w:rFonts w:asciiTheme="majorHAnsi" w:hAnsiTheme="majorHAnsi" w:cs="Arial"/>
          <w:lang w:val="es-ES"/>
        </w:rPr>
        <w:t xml:space="preserve">; </w:t>
      </w:r>
      <w:r>
        <w:rPr>
          <w:rFonts w:asciiTheme="majorHAnsi" w:hAnsiTheme="majorHAnsi" w:cs="Arial"/>
          <w:lang w:val="es-ES"/>
        </w:rPr>
        <w:t>en la figura 30 se representan resultados obtenidos durante las dos campañas realizadas.</w:t>
      </w:r>
    </w:p>
    <w:p w14:paraId="036C97E1" w14:textId="77777777" w:rsidR="0029260C" w:rsidRPr="0029260C" w:rsidRDefault="0029260C" w:rsidP="0029260C">
      <w:pPr>
        <w:autoSpaceDE w:val="0"/>
        <w:autoSpaceDN w:val="0"/>
        <w:adjustRightInd w:val="0"/>
        <w:contextualSpacing w:val="0"/>
        <w:jc w:val="both"/>
        <w:rPr>
          <w:rFonts w:asciiTheme="majorHAnsi" w:hAnsiTheme="majorHAnsi" w:cs="Times New Roman"/>
          <w:lang w:val="es-ES"/>
        </w:rPr>
      </w:pPr>
    </w:p>
    <w:p w14:paraId="7D6A8031" w14:textId="2614ABD4" w:rsidR="00376BB1" w:rsidRPr="0079675A" w:rsidRDefault="001518D9" w:rsidP="0079675A">
      <w:r>
        <w:rPr>
          <w:noProof/>
          <w:lang w:val="es-ES" w:eastAsia="es-ES"/>
        </w:rPr>
        <w:drawing>
          <wp:inline distT="0" distB="0" distL="0" distR="0" wp14:anchorId="0210A0DA" wp14:editId="5ABD32AD">
            <wp:extent cx="5401235" cy="2828365"/>
            <wp:effectExtent l="0" t="0" r="9525" b="10160"/>
            <wp:docPr id="543" name="Gráfico 5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C4DB4C" w14:textId="2EB55AF7" w:rsidR="00376BB1" w:rsidRPr="009A08BE" w:rsidRDefault="00E342C7" w:rsidP="00E342C7">
      <w:pPr>
        <w:pStyle w:val="Descripcin"/>
      </w:pPr>
      <w:bookmarkStart w:id="164" w:name="_Toc70330519"/>
      <w:bookmarkStart w:id="165" w:name="_Toc90911553"/>
      <w:r>
        <w:t xml:space="preserve">Figura </w:t>
      </w:r>
      <w:fldSimple w:instr=" SEQ Figura \* ARABIC ">
        <w:r w:rsidR="008647F1">
          <w:rPr>
            <w:noProof/>
          </w:rPr>
          <w:t>30</w:t>
        </w:r>
      </w:fldSimple>
      <w:r>
        <w:t xml:space="preserve">. </w:t>
      </w:r>
      <w:r w:rsidR="007560EF">
        <w:rPr>
          <w:rFonts w:asciiTheme="majorHAnsi" w:hAnsiTheme="majorHAnsi" w:cs="Courier New"/>
          <w:noProof/>
          <w:lang w:val="es-ES" w:eastAsia="es-ES"/>
        </w:rPr>
        <w:t>Determinaciones de Arsé</w:t>
      </w:r>
      <w:r w:rsidR="00376BB1">
        <w:rPr>
          <w:rFonts w:asciiTheme="majorHAnsi" w:hAnsiTheme="majorHAnsi" w:cs="Courier New"/>
          <w:noProof/>
          <w:lang w:val="es-ES" w:eastAsia="es-ES"/>
        </w:rPr>
        <w:t>nico en aguas superficiales.</w:t>
      </w:r>
      <w:bookmarkEnd w:id="164"/>
      <w:bookmarkEnd w:id="165"/>
    </w:p>
    <w:p w14:paraId="101DEA6C" w14:textId="2198ED9A" w:rsidR="00376BB1" w:rsidRDefault="00A57286" w:rsidP="00376BB1">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Para aguas de la clase 2 la Resolucion SEAM 222/02 estable</w:t>
      </w:r>
      <w:r w:rsidR="003C32D7">
        <w:rPr>
          <w:rFonts w:asciiTheme="majorHAnsi" w:hAnsiTheme="majorHAnsi" w:cs="Courier New"/>
          <w:noProof/>
          <w:lang w:val="es-ES" w:eastAsia="es-ES"/>
        </w:rPr>
        <w:t>ce</w:t>
      </w:r>
      <w:r w:rsidR="007560EF">
        <w:rPr>
          <w:rFonts w:asciiTheme="majorHAnsi" w:hAnsiTheme="majorHAnsi" w:cs="Courier New"/>
          <w:noProof/>
          <w:lang w:val="es-ES" w:eastAsia="es-ES"/>
        </w:rPr>
        <w:t xml:space="preserve"> una concentracion má</w:t>
      </w:r>
      <w:r>
        <w:rPr>
          <w:rFonts w:asciiTheme="majorHAnsi" w:hAnsiTheme="majorHAnsi" w:cs="Courier New"/>
          <w:noProof/>
          <w:lang w:val="es-ES" w:eastAsia="es-ES"/>
        </w:rPr>
        <w:t>xima de 0,01 mg/l</w:t>
      </w:r>
      <w:r w:rsidR="00E96970">
        <w:rPr>
          <w:rFonts w:asciiTheme="majorHAnsi" w:hAnsiTheme="majorHAnsi" w:cs="Courier New"/>
          <w:noProof/>
          <w:lang w:val="es-ES" w:eastAsia="es-ES"/>
        </w:rPr>
        <w:t>.</w:t>
      </w:r>
      <w:r>
        <w:rPr>
          <w:rFonts w:asciiTheme="majorHAnsi" w:hAnsiTheme="majorHAnsi" w:cs="Courier New"/>
          <w:noProof/>
          <w:lang w:val="es-ES" w:eastAsia="es-ES"/>
        </w:rPr>
        <w:t xml:space="preserve"> El LOQ del ensayo es igual </w:t>
      </w:r>
      <w:r w:rsidR="003C32D7">
        <w:rPr>
          <w:rFonts w:asciiTheme="majorHAnsi" w:hAnsiTheme="majorHAnsi" w:cs="Courier New"/>
          <w:noProof/>
          <w:lang w:val="es-ES" w:eastAsia="es-ES"/>
        </w:rPr>
        <w:t xml:space="preserve">al </w:t>
      </w:r>
      <w:r>
        <w:rPr>
          <w:rFonts w:asciiTheme="majorHAnsi" w:hAnsiTheme="majorHAnsi" w:cs="Courier New"/>
          <w:noProof/>
          <w:lang w:val="es-ES" w:eastAsia="es-ES"/>
        </w:rPr>
        <w:t>limite establecido por la normativa de referencia.</w:t>
      </w:r>
    </w:p>
    <w:p w14:paraId="4C51607F" w14:textId="278BF002" w:rsidR="00374671" w:rsidRDefault="007560EF" w:rsidP="00376BB1">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En la tabla 30 indica que d</w:t>
      </w:r>
      <w:r w:rsidR="00374671">
        <w:rPr>
          <w:rFonts w:asciiTheme="majorHAnsi" w:hAnsiTheme="majorHAnsi" w:cs="Courier New"/>
          <w:noProof/>
          <w:lang w:val="es-ES" w:eastAsia="es-ES"/>
        </w:rPr>
        <w:t>urante la primera campaña 10 resultados,</w:t>
      </w:r>
      <w:r w:rsidR="003C32D7">
        <w:rPr>
          <w:rFonts w:asciiTheme="majorHAnsi" w:hAnsiTheme="majorHAnsi" w:cs="Courier New"/>
          <w:noProof/>
          <w:lang w:val="es-ES" w:eastAsia="es-ES"/>
        </w:rPr>
        <w:t>esto es el</w:t>
      </w:r>
      <w:r w:rsidR="00374671">
        <w:rPr>
          <w:rFonts w:asciiTheme="majorHAnsi" w:hAnsiTheme="majorHAnsi" w:cs="Courier New"/>
          <w:noProof/>
          <w:lang w:val="es-ES" w:eastAsia="es-ES"/>
        </w:rPr>
        <w:t xml:space="preserve"> 50% de los puntos monitoreados, estuvieron en </w:t>
      </w:r>
      <w:r w:rsidR="003C32D7">
        <w:rPr>
          <w:rFonts w:asciiTheme="majorHAnsi" w:hAnsiTheme="majorHAnsi" w:cs="Courier New"/>
          <w:noProof/>
          <w:lang w:val="es-ES" w:eastAsia="es-ES"/>
        </w:rPr>
        <w:t xml:space="preserve">el </w:t>
      </w:r>
      <w:r w:rsidR="00374671">
        <w:rPr>
          <w:rFonts w:asciiTheme="majorHAnsi" w:hAnsiTheme="majorHAnsi" w:cs="Courier New"/>
          <w:noProof/>
          <w:lang w:val="es-ES" w:eastAsia="es-ES"/>
        </w:rPr>
        <w:t>rango</w:t>
      </w:r>
      <w:r w:rsidR="003C32D7">
        <w:rPr>
          <w:rFonts w:asciiTheme="majorHAnsi" w:hAnsiTheme="majorHAnsi" w:cs="Courier New"/>
          <w:noProof/>
          <w:lang w:val="es-ES" w:eastAsia="es-ES"/>
        </w:rPr>
        <w:t xml:space="preserve"> de concentraciones no detectables</w:t>
      </w:r>
      <w:r w:rsidR="003C32D7" w:rsidRPr="00E443E1">
        <w:rPr>
          <w:rFonts w:asciiTheme="majorHAnsi" w:hAnsiTheme="majorHAnsi" w:cs="Courier New"/>
          <w:noProof/>
          <w:lang w:val="es-ES" w:eastAsia="es-ES"/>
        </w:rPr>
        <w:t>;</w:t>
      </w:r>
      <w:r w:rsidR="00374671">
        <w:rPr>
          <w:rFonts w:asciiTheme="majorHAnsi" w:hAnsiTheme="majorHAnsi" w:cs="Courier New"/>
          <w:noProof/>
          <w:lang w:val="es-ES" w:eastAsia="es-ES"/>
        </w:rPr>
        <w:t xml:space="preserve"> mientras que los restantes 10 puntos</w:t>
      </w:r>
      <w:r w:rsidR="003C32D7">
        <w:rPr>
          <w:rFonts w:asciiTheme="majorHAnsi" w:hAnsiTheme="majorHAnsi" w:cs="Courier New"/>
          <w:noProof/>
          <w:lang w:val="es-ES" w:eastAsia="es-ES"/>
        </w:rPr>
        <w:t>,</w:t>
      </w:r>
      <w:r w:rsidR="00374671">
        <w:rPr>
          <w:rFonts w:asciiTheme="majorHAnsi" w:hAnsiTheme="majorHAnsi" w:cs="Courier New"/>
          <w:noProof/>
          <w:lang w:val="es-ES" w:eastAsia="es-ES"/>
        </w:rPr>
        <w:t xml:space="preserve"> en don</w:t>
      </w:r>
      <w:r w:rsidR="003C32D7">
        <w:rPr>
          <w:rFonts w:asciiTheme="majorHAnsi" w:hAnsiTheme="majorHAnsi" w:cs="Courier New"/>
          <w:noProof/>
          <w:lang w:val="es-ES" w:eastAsia="es-ES"/>
        </w:rPr>
        <w:t xml:space="preserve">de los tenores de arsenico alcanzaron proporciones </w:t>
      </w:r>
      <w:r w:rsidR="00374671">
        <w:rPr>
          <w:rFonts w:asciiTheme="majorHAnsi" w:hAnsiTheme="majorHAnsi" w:cs="Courier New"/>
          <w:noProof/>
          <w:lang w:val="es-ES" w:eastAsia="es-ES"/>
        </w:rPr>
        <w:t xml:space="preserve">cuantificacbles, </w:t>
      </w:r>
      <w:r w:rsidR="003C32D7">
        <w:rPr>
          <w:rFonts w:asciiTheme="majorHAnsi" w:hAnsiTheme="majorHAnsi" w:cs="Courier New"/>
          <w:noProof/>
          <w:lang w:val="es-ES" w:eastAsia="es-ES"/>
        </w:rPr>
        <w:t>sobrepasaron el limite es permisible según el padron nacional de aguas.</w:t>
      </w:r>
    </w:p>
    <w:p w14:paraId="2AFD203E" w14:textId="6DA07C41" w:rsidR="003C32D7" w:rsidRDefault="003C32D7" w:rsidP="00376BB1">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Durante la segunda campaña todos los puntos estuvieron por debajo del LOQ, es decir, no se hallaron niveles detectables de arsenico durante la temprada lluviosa.</w:t>
      </w:r>
    </w:p>
    <w:p w14:paraId="622D2993" w14:textId="50ADA0C2" w:rsidR="003C32D7" w:rsidRPr="0079675A" w:rsidRDefault="00B17313" w:rsidP="00B17313">
      <w:pPr>
        <w:pStyle w:val="Descripcin"/>
        <w:spacing w:after="0"/>
        <w:rPr>
          <w:rFonts w:asciiTheme="majorHAnsi" w:hAnsiTheme="majorHAnsi" w:cs="Courier New"/>
          <w:noProof/>
          <w:lang w:val="es-ES" w:eastAsia="es-ES"/>
        </w:rPr>
      </w:pPr>
      <w:bookmarkStart w:id="166" w:name="_Toc90909579"/>
      <w:r>
        <w:t xml:space="preserve">Tabla </w:t>
      </w:r>
      <w:fldSimple w:instr=" SEQ Tabla \* ARABIC ">
        <w:r w:rsidR="008647F1">
          <w:rPr>
            <w:noProof/>
          </w:rPr>
          <w:t>30</w:t>
        </w:r>
      </w:fldSimple>
      <w:r>
        <w:t xml:space="preserve">. </w:t>
      </w:r>
      <w:r w:rsidR="003C32D7" w:rsidRPr="0079675A">
        <w:rPr>
          <w:rFonts w:asciiTheme="majorHAnsi" w:hAnsiTheme="majorHAnsi"/>
        </w:rPr>
        <w:t>Comparación de estadísticos - Arsénico</w:t>
      </w:r>
      <w:bookmarkEnd w:id="166"/>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79675A" w:rsidRPr="009B1BDA" w14:paraId="2CA87693" w14:textId="77777777" w:rsidTr="0079675A">
        <w:trPr>
          <w:trHeight w:val="283"/>
        </w:trPr>
        <w:tc>
          <w:tcPr>
            <w:tcW w:w="953" w:type="pct"/>
            <w:tcBorders>
              <w:top w:val="single" w:sz="8" w:space="0" w:color="0D0D0D" w:themeColor="text1" w:themeTint="F2"/>
            </w:tcBorders>
            <w:shd w:val="clear" w:color="auto" w:fill="auto"/>
            <w:noWrap/>
            <w:vAlign w:val="center"/>
          </w:tcPr>
          <w:p w14:paraId="6CAC6E5E" w14:textId="77777777" w:rsidR="0079675A" w:rsidRPr="0079675A" w:rsidRDefault="0079675A" w:rsidP="008C73D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2E130D40" w14:textId="77777777" w:rsidR="0079675A" w:rsidRPr="0079675A" w:rsidRDefault="0079675A" w:rsidP="008C73D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2BF028E4" w14:textId="77777777" w:rsidR="0079675A" w:rsidRPr="0079675A" w:rsidRDefault="0079675A" w:rsidP="008C73D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375D8819" w14:textId="77777777"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Rango</w:t>
            </w:r>
          </w:p>
        </w:tc>
        <w:tc>
          <w:tcPr>
            <w:tcW w:w="506" w:type="pct"/>
            <w:tcBorders>
              <w:top w:val="single" w:sz="8" w:space="0" w:color="0D0D0D" w:themeColor="text1" w:themeTint="F2"/>
            </w:tcBorders>
          </w:tcPr>
          <w:p w14:paraId="0289DA0F" w14:textId="77777777" w:rsidR="0079675A" w:rsidRPr="0079675A" w:rsidRDefault="0079675A" w:rsidP="008C73D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1A3AF5AF" w14:textId="658A37C1" w:rsidR="0079675A" w:rsidRPr="0079675A" w:rsidRDefault="0079675A" w:rsidP="008C73D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62F002CE" w14:textId="541CC582"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Fuera del límite</w:t>
            </w:r>
          </w:p>
        </w:tc>
      </w:tr>
      <w:tr w:rsidR="0079675A" w:rsidRPr="009B1BDA" w14:paraId="2B8FFDC3" w14:textId="77777777" w:rsidTr="0079675A">
        <w:trPr>
          <w:trHeight w:val="283"/>
        </w:trPr>
        <w:tc>
          <w:tcPr>
            <w:tcW w:w="953" w:type="pct"/>
            <w:tcBorders>
              <w:bottom w:val="single" w:sz="8" w:space="0" w:color="0D0D0D" w:themeColor="text1" w:themeTint="F2"/>
            </w:tcBorders>
            <w:shd w:val="clear" w:color="auto" w:fill="auto"/>
            <w:noWrap/>
            <w:vAlign w:val="center"/>
            <w:hideMark/>
          </w:tcPr>
          <w:p w14:paraId="55D9A1CB" w14:textId="77777777" w:rsidR="0079675A" w:rsidRPr="0079675A" w:rsidRDefault="0079675A" w:rsidP="008C73D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1920D206" w14:textId="77777777"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1B25EB87" w14:textId="77777777"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8C94820" w14:textId="77777777"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CE0C24C" w14:textId="77777777"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Máximo</w:t>
            </w:r>
          </w:p>
        </w:tc>
        <w:tc>
          <w:tcPr>
            <w:tcW w:w="506" w:type="pct"/>
            <w:tcBorders>
              <w:bottom w:val="single" w:sz="8" w:space="0" w:color="0D0D0D" w:themeColor="text1" w:themeTint="F2"/>
            </w:tcBorders>
          </w:tcPr>
          <w:p w14:paraId="0FA1C1D4" w14:textId="458D0593"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58AD32C" w14:textId="7D7F16FC"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Límite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9D418AC" w14:textId="77777777"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N</w:t>
            </w:r>
            <w:r w:rsidRPr="0079675A">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68C36895" w14:textId="77777777" w:rsidR="0079675A" w:rsidRPr="0079675A" w:rsidRDefault="0079675A" w:rsidP="008C73D9">
            <w:pPr>
              <w:spacing w:line="240" w:lineRule="auto"/>
              <w:contextualSpacing w:val="0"/>
              <w:jc w:val="center"/>
              <w:rPr>
                <w:rFonts w:eastAsia="Times New Roman"/>
                <w:bCs/>
                <w:sz w:val="18"/>
                <w:szCs w:val="18"/>
                <w:lang w:val="es-ES" w:eastAsia="es-ES"/>
              </w:rPr>
            </w:pPr>
            <w:r w:rsidRPr="0079675A">
              <w:rPr>
                <w:rFonts w:eastAsia="Times New Roman"/>
                <w:bCs/>
                <w:sz w:val="18"/>
                <w:szCs w:val="18"/>
                <w:lang w:val="es-ES" w:eastAsia="es-ES"/>
              </w:rPr>
              <w:t>(%)</w:t>
            </w:r>
          </w:p>
        </w:tc>
      </w:tr>
      <w:tr w:rsidR="0079675A" w:rsidRPr="009B1BDA" w14:paraId="30AE2A1B" w14:textId="77777777" w:rsidTr="0079675A">
        <w:trPr>
          <w:trHeight w:val="397"/>
        </w:trPr>
        <w:tc>
          <w:tcPr>
            <w:tcW w:w="953" w:type="pct"/>
            <w:tcBorders>
              <w:top w:val="single" w:sz="8" w:space="0" w:color="0D0D0D" w:themeColor="text1" w:themeTint="F2"/>
            </w:tcBorders>
            <w:shd w:val="clear" w:color="auto" w:fill="auto"/>
            <w:noWrap/>
            <w:vAlign w:val="center"/>
          </w:tcPr>
          <w:p w14:paraId="4E06EF51" w14:textId="77777777" w:rsidR="0079675A" w:rsidRPr="0079675A" w:rsidRDefault="0079675A" w:rsidP="008C73D9">
            <w:pPr>
              <w:spacing w:line="240" w:lineRule="auto"/>
              <w:contextualSpacing w:val="0"/>
              <w:rPr>
                <w:rFonts w:eastAsia="Times New Roman"/>
                <w:bCs/>
                <w:sz w:val="18"/>
                <w:szCs w:val="18"/>
                <w:lang w:val="es-ES" w:eastAsia="es-ES"/>
              </w:rPr>
            </w:pPr>
            <w:r w:rsidRPr="0079675A">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7B17C938" w14:textId="182DD5F5" w:rsidR="0079675A" w:rsidRPr="0079675A" w:rsidRDefault="0079675A" w:rsidP="008C73D9">
            <w:pPr>
              <w:jc w:val="center"/>
              <w:rPr>
                <w:sz w:val="18"/>
                <w:szCs w:val="18"/>
              </w:rPr>
            </w:pPr>
            <w:r w:rsidRPr="0079675A">
              <w:rPr>
                <w:sz w:val="18"/>
                <w:szCs w:val="18"/>
              </w:rPr>
              <w:t>ND</w:t>
            </w:r>
          </w:p>
        </w:tc>
        <w:tc>
          <w:tcPr>
            <w:tcW w:w="506" w:type="pct"/>
            <w:tcBorders>
              <w:top w:val="single" w:sz="8" w:space="0" w:color="0D0D0D" w:themeColor="text1" w:themeTint="F2"/>
            </w:tcBorders>
            <w:shd w:val="clear" w:color="auto" w:fill="auto"/>
            <w:noWrap/>
            <w:vAlign w:val="center"/>
          </w:tcPr>
          <w:p w14:paraId="5A8F5E88" w14:textId="3175D18D" w:rsidR="0079675A" w:rsidRPr="0079675A" w:rsidRDefault="0079675A" w:rsidP="008C73D9">
            <w:pPr>
              <w:jc w:val="center"/>
              <w:rPr>
                <w:sz w:val="18"/>
                <w:szCs w:val="18"/>
              </w:rPr>
            </w:pPr>
            <w:r w:rsidRPr="0079675A">
              <w:rPr>
                <w:sz w:val="18"/>
                <w:szCs w:val="18"/>
              </w:rPr>
              <w:t>-</w:t>
            </w:r>
          </w:p>
        </w:tc>
        <w:tc>
          <w:tcPr>
            <w:tcW w:w="506" w:type="pct"/>
            <w:tcBorders>
              <w:top w:val="single" w:sz="8" w:space="0" w:color="0D0D0D" w:themeColor="text1" w:themeTint="F2"/>
            </w:tcBorders>
            <w:shd w:val="clear" w:color="auto" w:fill="auto"/>
            <w:noWrap/>
            <w:vAlign w:val="center"/>
          </w:tcPr>
          <w:p w14:paraId="492A648B" w14:textId="0FF4D4E2" w:rsidR="0079675A" w:rsidRPr="0079675A" w:rsidRDefault="0079675A" w:rsidP="008C73D9">
            <w:pPr>
              <w:jc w:val="center"/>
              <w:rPr>
                <w:sz w:val="18"/>
                <w:szCs w:val="18"/>
                <w:lang w:val="en-US"/>
              </w:rPr>
            </w:pPr>
            <w:r w:rsidRPr="0079675A">
              <w:rPr>
                <w:sz w:val="18"/>
                <w:szCs w:val="18"/>
                <w:lang w:val="en-US"/>
              </w:rPr>
              <w:t>ND</w:t>
            </w:r>
          </w:p>
        </w:tc>
        <w:tc>
          <w:tcPr>
            <w:tcW w:w="506" w:type="pct"/>
            <w:tcBorders>
              <w:top w:val="single" w:sz="8" w:space="0" w:color="0D0D0D" w:themeColor="text1" w:themeTint="F2"/>
            </w:tcBorders>
            <w:shd w:val="clear" w:color="auto" w:fill="auto"/>
            <w:noWrap/>
            <w:vAlign w:val="center"/>
          </w:tcPr>
          <w:p w14:paraId="7A5FF9DD" w14:textId="3E97A098" w:rsidR="0079675A" w:rsidRPr="0079675A" w:rsidRDefault="0079675A" w:rsidP="008C73D9">
            <w:pPr>
              <w:jc w:val="center"/>
              <w:rPr>
                <w:sz w:val="18"/>
                <w:szCs w:val="18"/>
              </w:rPr>
            </w:pPr>
            <w:r w:rsidRPr="0079675A">
              <w:rPr>
                <w:sz w:val="18"/>
                <w:szCs w:val="18"/>
              </w:rPr>
              <w:t>-</w:t>
            </w:r>
          </w:p>
        </w:tc>
        <w:tc>
          <w:tcPr>
            <w:tcW w:w="506" w:type="pct"/>
            <w:tcBorders>
              <w:top w:val="single" w:sz="8" w:space="0" w:color="0D0D0D" w:themeColor="text1" w:themeTint="F2"/>
            </w:tcBorders>
            <w:vAlign w:val="center"/>
          </w:tcPr>
          <w:p w14:paraId="47D66EF1" w14:textId="16DCAE58" w:rsidR="0079675A" w:rsidRPr="0079675A" w:rsidRDefault="0079675A" w:rsidP="0079675A">
            <w:pPr>
              <w:jc w:val="center"/>
              <w:rPr>
                <w:sz w:val="18"/>
                <w:szCs w:val="18"/>
              </w:rPr>
            </w:pPr>
            <w:r w:rsidRPr="0079675A">
              <w:rPr>
                <w:sz w:val="18"/>
                <w:szCs w:val="18"/>
              </w:rPr>
              <w:t>0,01</w:t>
            </w:r>
          </w:p>
        </w:tc>
        <w:tc>
          <w:tcPr>
            <w:tcW w:w="506" w:type="pct"/>
            <w:tcBorders>
              <w:top w:val="single" w:sz="8" w:space="0" w:color="0D0D0D" w:themeColor="text1" w:themeTint="F2"/>
            </w:tcBorders>
            <w:vAlign w:val="center"/>
          </w:tcPr>
          <w:p w14:paraId="4F019D87" w14:textId="4B95AB38" w:rsidR="0079675A" w:rsidRPr="0079675A" w:rsidRDefault="0079675A" w:rsidP="008C73D9">
            <w:pPr>
              <w:jc w:val="center"/>
              <w:rPr>
                <w:sz w:val="18"/>
                <w:szCs w:val="18"/>
              </w:rPr>
            </w:pPr>
            <w:r w:rsidRPr="0079675A">
              <w:rPr>
                <w:sz w:val="18"/>
                <w:szCs w:val="18"/>
              </w:rPr>
              <w:t>0,01</w:t>
            </w:r>
          </w:p>
        </w:tc>
        <w:tc>
          <w:tcPr>
            <w:tcW w:w="506" w:type="pct"/>
            <w:tcBorders>
              <w:top w:val="single" w:sz="8" w:space="0" w:color="0D0D0D" w:themeColor="text1" w:themeTint="F2"/>
            </w:tcBorders>
            <w:shd w:val="clear" w:color="auto" w:fill="auto"/>
            <w:noWrap/>
            <w:vAlign w:val="center"/>
          </w:tcPr>
          <w:p w14:paraId="0C0522D5" w14:textId="19CCD54D" w:rsidR="0079675A" w:rsidRPr="0079675A" w:rsidRDefault="0079675A" w:rsidP="008C73D9">
            <w:pPr>
              <w:jc w:val="center"/>
              <w:rPr>
                <w:sz w:val="18"/>
                <w:szCs w:val="18"/>
              </w:rPr>
            </w:pPr>
            <w:r w:rsidRPr="0079675A">
              <w:rPr>
                <w:sz w:val="18"/>
                <w:szCs w:val="18"/>
              </w:rPr>
              <w:t>0</w:t>
            </w:r>
          </w:p>
        </w:tc>
        <w:tc>
          <w:tcPr>
            <w:tcW w:w="504" w:type="pct"/>
            <w:tcBorders>
              <w:top w:val="single" w:sz="8" w:space="0" w:color="0D0D0D" w:themeColor="text1" w:themeTint="F2"/>
            </w:tcBorders>
            <w:shd w:val="clear" w:color="auto" w:fill="auto"/>
            <w:noWrap/>
            <w:vAlign w:val="center"/>
          </w:tcPr>
          <w:p w14:paraId="3C15F03D" w14:textId="621FA3C4" w:rsidR="0079675A" w:rsidRPr="0079675A" w:rsidRDefault="0079675A" w:rsidP="008C73D9">
            <w:pPr>
              <w:jc w:val="center"/>
              <w:rPr>
                <w:sz w:val="18"/>
                <w:szCs w:val="18"/>
              </w:rPr>
            </w:pPr>
            <w:r w:rsidRPr="0079675A">
              <w:rPr>
                <w:sz w:val="18"/>
                <w:szCs w:val="18"/>
              </w:rPr>
              <w:t>0%</w:t>
            </w:r>
          </w:p>
        </w:tc>
      </w:tr>
      <w:tr w:rsidR="0079675A" w:rsidRPr="009B1BDA" w14:paraId="0FD541F5" w14:textId="77777777" w:rsidTr="0079675A">
        <w:trPr>
          <w:trHeight w:val="397"/>
        </w:trPr>
        <w:tc>
          <w:tcPr>
            <w:tcW w:w="953" w:type="pct"/>
            <w:tcBorders>
              <w:bottom w:val="single" w:sz="8" w:space="0" w:color="0D0D0D" w:themeColor="text1" w:themeTint="F2"/>
            </w:tcBorders>
            <w:shd w:val="clear" w:color="auto" w:fill="auto"/>
            <w:noWrap/>
            <w:vAlign w:val="center"/>
          </w:tcPr>
          <w:p w14:paraId="24920E66" w14:textId="77777777" w:rsidR="0079675A" w:rsidRPr="0079675A" w:rsidRDefault="0079675A" w:rsidP="008C73D9">
            <w:pPr>
              <w:spacing w:line="240" w:lineRule="auto"/>
              <w:contextualSpacing w:val="0"/>
              <w:rPr>
                <w:rFonts w:eastAsia="Times New Roman"/>
                <w:bCs/>
                <w:sz w:val="18"/>
                <w:szCs w:val="18"/>
                <w:lang w:val="es-ES" w:eastAsia="es-ES"/>
              </w:rPr>
            </w:pPr>
            <w:r w:rsidRPr="0079675A">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123F2890" w14:textId="57C998A7" w:rsidR="0079675A" w:rsidRPr="0079675A" w:rsidRDefault="0079675A" w:rsidP="00374671">
            <w:pPr>
              <w:jc w:val="center"/>
              <w:rPr>
                <w:sz w:val="18"/>
                <w:szCs w:val="18"/>
              </w:rPr>
            </w:pPr>
            <w:r w:rsidRPr="0079675A">
              <w:rPr>
                <w:rFonts w:cs="Arial"/>
                <w:sz w:val="18"/>
                <w:szCs w:val="18"/>
              </w:rPr>
              <w:t>0,038</w:t>
            </w:r>
          </w:p>
        </w:tc>
        <w:tc>
          <w:tcPr>
            <w:tcW w:w="506" w:type="pct"/>
            <w:tcBorders>
              <w:bottom w:val="single" w:sz="8" w:space="0" w:color="0D0D0D" w:themeColor="text1" w:themeTint="F2"/>
            </w:tcBorders>
            <w:shd w:val="clear" w:color="auto" w:fill="auto"/>
            <w:noWrap/>
            <w:vAlign w:val="center"/>
          </w:tcPr>
          <w:p w14:paraId="1C03D70F" w14:textId="6BF23653" w:rsidR="0079675A" w:rsidRPr="0079675A" w:rsidRDefault="0079675A" w:rsidP="00374671">
            <w:pPr>
              <w:jc w:val="center"/>
              <w:rPr>
                <w:sz w:val="18"/>
                <w:szCs w:val="18"/>
              </w:rPr>
            </w:pPr>
            <w:r w:rsidRPr="0079675A">
              <w:rPr>
                <w:rFonts w:cs="Arial"/>
                <w:sz w:val="18"/>
                <w:szCs w:val="18"/>
              </w:rPr>
              <w:t>0,021</w:t>
            </w:r>
          </w:p>
        </w:tc>
        <w:tc>
          <w:tcPr>
            <w:tcW w:w="506" w:type="pct"/>
            <w:tcBorders>
              <w:bottom w:val="single" w:sz="8" w:space="0" w:color="0D0D0D" w:themeColor="text1" w:themeTint="F2"/>
            </w:tcBorders>
            <w:shd w:val="clear" w:color="auto" w:fill="auto"/>
            <w:noWrap/>
            <w:vAlign w:val="center"/>
          </w:tcPr>
          <w:p w14:paraId="5A5E1D82" w14:textId="461B116D" w:rsidR="0079675A" w:rsidRPr="0079675A" w:rsidRDefault="0079675A" w:rsidP="00374671">
            <w:pPr>
              <w:jc w:val="center"/>
              <w:rPr>
                <w:sz w:val="18"/>
                <w:szCs w:val="18"/>
              </w:rPr>
            </w:pPr>
            <w:r w:rsidRPr="0079675A">
              <w:rPr>
                <w:rFonts w:cs="Arial"/>
                <w:sz w:val="18"/>
                <w:szCs w:val="18"/>
              </w:rPr>
              <w:t>0,010</w:t>
            </w:r>
          </w:p>
        </w:tc>
        <w:tc>
          <w:tcPr>
            <w:tcW w:w="506" w:type="pct"/>
            <w:tcBorders>
              <w:bottom w:val="single" w:sz="8" w:space="0" w:color="0D0D0D" w:themeColor="text1" w:themeTint="F2"/>
            </w:tcBorders>
            <w:shd w:val="clear" w:color="auto" w:fill="auto"/>
            <w:noWrap/>
            <w:vAlign w:val="center"/>
          </w:tcPr>
          <w:p w14:paraId="679EF3DE" w14:textId="1778656E" w:rsidR="0079675A" w:rsidRPr="0079675A" w:rsidRDefault="0079675A" w:rsidP="00374671">
            <w:pPr>
              <w:jc w:val="center"/>
              <w:rPr>
                <w:sz w:val="18"/>
                <w:szCs w:val="18"/>
              </w:rPr>
            </w:pPr>
            <w:r w:rsidRPr="0079675A">
              <w:rPr>
                <w:rFonts w:cs="Arial"/>
                <w:sz w:val="18"/>
                <w:szCs w:val="18"/>
              </w:rPr>
              <w:t>0,077</w:t>
            </w:r>
          </w:p>
        </w:tc>
        <w:tc>
          <w:tcPr>
            <w:tcW w:w="506" w:type="pct"/>
            <w:tcBorders>
              <w:bottom w:val="single" w:sz="8" w:space="0" w:color="0D0D0D" w:themeColor="text1" w:themeTint="F2"/>
            </w:tcBorders>
            <w:vAlign w:val="center"/>
          </w:tcPr>
          <w:p w14:paraId="083071DE" w14:textId="2B193671" w:rsidR="0079675A" w:rsidRPr="0079675A" w:rsidRDefault="0079675A" w:rsidP="0079675A">
            <w:pPr>
              <w:jc w:val="center"/>
              <w:rPr>
                <w:rFonts w:cs="Arial"/>
                <w:sz w:val="18"/>
                <w:szCs w:val="18"/>
              </w:rPr>
            </w:pPr>
            <w:r w:rsidRPr="0079675A">
              <w:rPr>
                <w:sz w:val="18"/>
                <w:szCs w:val="18"/>
              </w:rPr>
              <w:t>0,01</w:t>
            </w:r>
          </w:p>
        </w:tc>
        <w:tc>
          <w:tcPr>
            <w:tcW w:w="506" w:type="pct"/>
            <w:tcBorders>
              <w:bottom w:val="single" w:sz="8" w:space="0" w:color="0D0D0D" w:themeColor="text1" w:themeTint="F2"/>
            </w:tcBorders>
            <w:vAlign w:val="center"/>
          </w:tcPr>
          <w:p w14:paraId="57FE7E36" w14:textId="086AE719" w:rsidR="0079675A" w:rsidRPr="0079675A" w:rsidRDefault="0079675A" w:rsidP="00374671">
            <w:pPr>
              <w:jc w:val="center"/>
              <w:rPr>
                <w:sz w:val="18"/>
                <w:szCs w:val="18"/>
              </w:rPr>
            </w:pPr>
            <w:r w:rsidRPr="0079675A">
              <w:rPr>
                <w:rFonts w:cs="Arial"/>
                <w:sz w:val="18"/>
                <w:szCs w:val="18"/>
              </w:rPr>
              <w:t>0,01</w:t>
            </w:r>
          </w:p>
        </w:tc>
        <w:tc>
          <w:tcPr>
            <w:tcW w:w="506" w:type="pct"/>
            <w:tcBorders>
              <w:bottom w:val="single" w:sz="8" w:space="0" w:color="0D0D0D" w:themeColor="text1" w:themeTint="F2"/>
            </w:tcBorders>
            <w:shd w:val="clear" w:color="auto" w:fill="auto"/>
            <w:noWrap/>
            <w:vAlign w:val="center"/>
          </w:tcPr>
          <w:p w14:paraId="593CD367" w14:textId="1B60AAC9" w:rsidR="0079675A" w:rsidRPr="0079675A" w:rsidRDefault="0079675A" w:rsidP="00374671">
            <w:pPr>
              <w:jc w:val="center"/>
              <w:rPr>
                <w:sz w:val="18"/>
                <w:szCs w:val="18"/>
              </w:rPr>
            </w:pPr>
            <w:r w:rsidRPr="0079675A">
              <w:rPr>
                <w:rFonts w:cs="Arial"/>
                <w:sz w:val="18"/>
                <w:szCs w:val="18"/>
              </w:rPr>
              <w:t>10</w:t>
            </w:r>
          </w:p>
        </w:tc>
        <w:tc>
          <w:tcPr>
            <w:tcW w:w="504" w:type="pct"/>
            <w:tcBorders>
              <w:bottom w:val="single" w:sz="8" w:space="0" w:color="0D0D0D" w:themeColor="text1" w:themeTint="F2"/>
            </w:tcBorders>
            <w:shd w:val="clear" w:color="auto" w:fill="auto"/>
            <w:noWrap/>
            <w:vAlign w:val="center"/>
          </w:tcPr>
          <w:p w14:paraId="0D8704F1" w14:textId="47882071" w:rsidR="0079675A" w:rsidRPr="0079675A" w:rsidRDefault="0079675A" w:rsidP="00374671">
            <w:pPr>
              <w:jc w:val="center"/>
              <w:rPr>
                <w:sz w:val="18"/>
                <w:szCs w:val="18"/>
              </w:rPr>
            </w:pPr>
            <w:r w:rsidRPr="0079675A">
              <w:rPr>
                <w:rFonts w:cs="Arial"/>
                <w:sz w:val="18"/>
                <w:szCs w:val="18"/>
              </w:rPr>
              <w:t>50%</w:t>
            </w:r>
          </w:p>
        </w:tc>
      </w:tr>
    </w:tbl>
    <w:p w14:paraId="39157418" w14:textId="014A6A0A" w:rsidR="00A57286" w:rsidRPr="0079675A" w:rsidRDefault="0079675A" w:rsidP="00376BB1">
      <w:pPr>
        <w:pStyle w:val="Prrafodelista"/>
        <w:spacing w:after="160" w:line="259" w:lineRule="auto"/>
        <w:ind w:left="0"/>
        <w:contextualSpacing w:val="0"/>
        <w:jc w:val="both"/>
        <w:rPr>
          <w:rFonts w:asciiTheme="majorHAnsi" w:hAnsiTheme="majorHAnsi" w:cs="Courier New"/>
          <w:noProof/>
          <w:sz w:val="18"/>
          <w:szCs w:val="18"/>
          <w:lang w:val="es-ES" w:eastAsia="es-ES"/>
        </w:rPr>
      </w:pPr>
      <w:r w:rsidRPr="0079675A">
        <w:rPr>
          <w:rFonts w:asciiTheme="majorHAnsi" w:hAnsiTheme="majorHAnsi" w:cs="Courier New"/>
          <w:noProof/>
          <w:sz w:val="18"/>
          <w:szCs w:val="18"/>
          <w:lang w:val="es-ES" w:eastAsia="es-ES"/>
        </w:rPr>
        <w:t>ND: no detectable</w:t>
      </w:r>
    </w:p>
    <w:p w14:paraId="3FCE807F" w14:textId="77777777" w:rsidR="007E1E5B" w:rsidRDefault="007E1E5B" w:rsidP="00376BB1">
      <w:pPr>
        <w:pStyle w:val="Prrafodelista"/>
        <w:spacing w:after="160" w:line="259" w:lineRule="auto"/>
        <w:ind w:left="0"/>
        <w:contextualSpacing w:val="0"/>
        <w:jc w:val="both"/>
        <w:rPr>
          <w:rFonts w:asciiTheme="majorHAnsi" w:hAnsiTheme="majorHAnsi" w:cs="Courier New"/>
          <w:noProof/>
          <w:lang w:val="es-ES" w:eastAsia="es-ES"/>
        </w:rPr>
      </w:pPr>
    </w:p>
    <w:p w14:paraId="70246785" w14:textId="77777777" w:rsidR="007E1E5B" w:rsidRPr="00C113B3" w:rsidRDefault="007E1E5B" w:rsidP="00376BB1">
      <w:pPr>
        <w:pStyle w:val="Prrafodelista"/>
        <w:spacing w:after="160" w:line="259" w:lineRule="auto"/>
        <w:ind w:left="0"/>
        <w:contextualSpacing w:val="0"/>
        <w:jc w:val="both"/>
        <w:rPr>
          <w:rFonts w:asciiTheme="majorHAnsi" w:hAnsiTheme="majorHAnsi" w:cs="Courier New"/>
          <w:noProof/>
          <w:lang w:val="es-ES" w:eastAsia="es-ES"/>
        </w:rPr>
      </w:pPr>
    </w:p>
    <w:p w14:paraId="2D8D3989" w14:textId="2BEE44EB" w:rsidR="007E1E5B" w:rsidRDefault="007E1E5B">
      <w:pPr>
        <w:spacing w:after="160" w:line="259" w:lineRule="auto"/>
        <w:contextualSpacing w:val="0"/>
        <w:rPr>
          <w:lang w:val="es-ES"/>
        </w:rPr>
      </w:pPr>
      <w:r>
        <w:rPr>
          <w:lang w:val="es-ES"/>
        </w:rPr>
        <w:br w:type="page"/>
      </w:r>
    </w:p>
    <w:p w14:paraId="7333A22F" w14:textId="43B5B807" w:rsidR="007E7A27" w:rsidRDefault="00376BB1" w:rsidP="009C4D1F">
      <w:pPr>
        <w:pStyle w:val="Ttulo2"/>
      </w:pPr>
      <w:bookmarkStart w:id="167" w:name="_Toc70326583"/>
      <w:bookmarkStart w:id="168" w:name="_Toc70327391"/>
      <w:bookmarkStart w:id="169" w:name="_Toc109945422"/>
      <w:r>
        <w:rPr>
          <w:noProof/>
          <w:lang w:val="es-ES" w:eastAsia="es-ES"/>
        </w:rPr>
        <w:lastRenderedPageBreak/>
        <w:t>3.2.3</w:t>
      </w:r>
      <w:r w:rsidR="00D159C5">
        <w:rPr>
          <w:noProof/>
          <w:lang w:val="es-ES" w:eastAsia="es-ES"/>
        </w:rPr>
        <w:t>1</w:t>
      </w:r>
      <w:r w:rsidR="005B45BB">
        <w:rPr>
          <w:noProof/>
          <w:lang w:val="es-ES" w:eastAsia="es-ES"/>
        </w:rPr>
        <w:t>.</w:t>
      </w:r>
      <w:r w:rsidR="007E7A27">
        <w:rPr>
          <w:lang w:val="es-ES"/>
        </w:rPr>
        <w:t xml:space="preserve"> Análisis de</w:t>
      </w:r>
      <w:r w:rsidR="0079675A">
        <w:rPr>
          <w:lang w:val="es-ES"/>
        </w:rPr>
        <w:t>l</w:t>
      </w:r>
      <w:r w:rsidR="007E7A27">
        <w:rPr>
          <w:lang w:val="es-ES"/>
        </w:rPr>
        <w:t xml:space="preserve"> </w:t>
      </w:r>
      <w:r w:rsidR="0079675A">
        <w:rPr>
          <w:lang w:val="es-ES"/>
        </w:rPr>
        <w:t>h</w:t>
      </w:r>
      <w:r w:rsidR="007E7A27" w:rsidRPr="00AD4733">
        <w:rPr>
          <w:lang w:val="es-ES"/>
        </w:rPr>
        <w:t>ierro soluble</w:t>
      </w:r>
      <w:r w:rsidR="007E7A27">
        <w:rPr>
          <w:lang w:val="es-ES"/>
        </w:rPr>
        <w:t xml:space="preserve"> </w:t>
      </w:r>
      <w:r w:rsidR="007E7A27">
        <w:t>en aguas superficiales</w:t>
      </w:r>
      <w:bookmarkEnd w:id="167"/>
      <w:bookmarkEnd w:id="168"/>
      <w:bookmarkEnd w:id="169"/>
    </w:p>
    <w:p w14:paraId="262C9E31" w14:textId="77777777" w:rsidR="00710333" w:rsidRPr="0032605A" w:rsidRDefault="00710333" w:rsidP="00710333">
      <w:pPr>
        <w:rPr>
          <w:sz w:val="10"/>
        </w:rPr>
      </w:pPr>
    </w:p>
    <w:p w14:paraId="272F9F75" w14:textId="4344D9CA" w:rsidR="0032605A" w:rsidRPr="0032605A" w:rsidRDefault="0032605A" w:rsidP="0032605A">
      <w:pPr>
        <w:jc w:val="both"/>
      </w:pPr>
      <w:r w:rsidRPr="0032605A">
        <w:t>De acuerdo a Orozco y Pérez (2003) el hierro es el metal más abundante en las</w:t>
      </w:r>
      <w:r>
        <w:t xml:space="preserve"> aguas</w:t>
      </w:r>
      <w:r w:rsidRPr="0032605A">
        <w:t xml:space="preserve"> superficiales</w:t>
      </w:r>
      <w:r>
        <w:t xml:space="preserve"> y sus efectos perjudiciales son relativamente reducidos. Su origen principal es natural por erosión y lixiviación de rocas y suelos; en cuanto a las fuentes antropogénicas, las industrias más aportantes son las siderometalúrgicas y las curtiembres.</w:t>
      </w:r>
    </w:p>
    <w:p w14:paraId="7A540AC1" w14:textId="77777777" w:rsidR="0032605A" w:rsidRPr="00E443E1" w:rsidRDefault="0032605A" w:rsidP="00710333">
      <w:pPr>
        <w:rPr>
          <w:lang w:val="es-ES"/>
        </w:rPr>
      </w:pPr>
    </w:p>
    <w:p w14:paraId="4363F1E6" w14:textId="0FC863DD" w:rsidR="0032605A" w:rsidRDefault="0032605A" w:rsidP="00A93D1F">
      <w:pPr>
        <w:jc w:val="both"/>
        <w:rPr>
          <w:lang w:val="es-ES"/>
        </w:rPr>
      </w:pPr>
      <w:r w:rsidRPr="00A93D1F">
        <w:t>En</w:t>
      </w:r>
      <w:r w:rsidR="00A93D1F" w:rsidRPr="00A93D1F">
        <w:t xml:space="preserve"> figura 31 se representan las concentraciones medidas durante las dos campañas realizadas</w:t>
      </w:r>
      <w:r w:rsidR="00A93D1F">
        <w:rPr>
          <w:lang w:val="es-ES"/>
        </w:rPr>
        <w:t>.</w:t>
      </w:r>
    </w:p>
    <w:p w14:paraId="48DADFCC" w14:textId="77777777" w:rsidR="00A93D1F" w:rsidRPr="00A93D1F" w:rsidRDefault="00A93D1F" w:rsidP="00710333">
      <w:pPr>
        <w:rPr>
          <w:lang w:val="es-ES"/>
        </w:rPr>
      </w:pPr>
    </w:p>
    <w:p w14:paraId="3E5B6B31" w14:textId="542C0AB8" w:rsidR="007E1E5B" w:rsidRDefault="007E1E5B" w:rsidP="00E342C7">
      <w:pPr>
        <w:pStyle w:val="Descripcin"/>
      </w:pPr>
      <w:bookmarkStart w:id="170" w:name="_Toc70330514"/>
      <w:r>
        <w:rPr>
          <w:rFonts w:asciiTheme="majorHAnsi" w:hAnsiTheme="majorHAnsi" w:cs="Courier New"/>
          <w:noProof/>
          <w:lang w:val="es-ES" w:eastAsia="es-ES"/>
        </w:rPr>
        <w:drawing>
          <wp:inline distT="0" distB="0" distL="0" distR="0" wp14:anchorId="38A41F78" wp14:editId="065048DC">
            <wp:extent cx="5393871" cy="3162300"/>
            <wp:effectExtent l="0" t="0" r="16510" b="19050"/>
            <wp:docPr id="545" name="Gráfico 5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F44518C" w14:textId="7F287221" w:rsidR="007E7A27" w:rsidRPr="009A08BE" w:rsidRDefault="00E342C7" w:rsidP="00E342C7">
      <w:pPr>
        <w:pStyle w:val="Descripcin"/>
      </w:pPr>
      <w:bookmarkStart w:id="171" w:name="_Toc90911554"/>
      <w:r>
        <w:t xml:space="preserve">Figura </w:t>
      </w:r>
      <w:fldSimple w:instr=" SEQ Figura \* ARABIC ">
        <w:r w:rsidR="008647F1">
          <w:rPr>
            <w:noProof/>
          </w:rPr>
          <w:t>31</w:t>
        </w:r>
      </w:fldSimple>
      <w:r>
        <w:t xml:space="preserve">. </w:t>
      </w:r>
      <w:r w:rsidR="005B45BB">
        <w:rPr>
          <w:rFonts w:asciiTheme="majorHAnsi" w:hAnsiTheme="majorHAnsi" w:cs="Courier New"/>
          <w:noProof/>
          <w:lang w:val="es-ES" w:eastAsia="es-ES"/>
        </w:rPr>
        <w:t>Comparativo de los niveles de hierro soluble en agua superficiales.</w:t>
      </w:r>
      <w:bookmarkEnd w:id="170"/>
      <w:bookmarkEnd w:id="171"/>
    </w:p>
    <w:p w14:paraId="72C714E7" w14:textId="0C905167" w:rsidR="005B45BB" w:rsidRDefault="00A93D1F" w:rsidP="00F66114">
      <w:pPr>
        <w:pStyle w:val="Prrafodelista"/>
        <w:spacing w:after="160"/>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 xml:space="preserve">Para aguas de </w:t>
      </w:r>
      <w:r w:rsidR="003E0A3A">
        <w:rPr>
          <w:rFonts w:asciiTheme="majorHAnsi" w:hAnsiTheme="majorHAnsi" w:cs="Courier New"/>
          <w:noProof/>
          <w:lang w:val="es-ES" w:eastAsia="es-ES"/>
        </w:rPr>
        <w:t>la</w:t>
      </w:r>
      <w:r>
        <w:rPr>
          <w:rFonts w:asciiTheme="majorHAnsi" w:hAnsiTheme="majorHAnsi" w:cs="Courier New"/>
          <w:noProof/>
          <w:lang w:val="es-ES" w:eastAsia="es-ES"/>
        </w:rPr>
        <w:t xml:space="preserve"> clase 2 la</w:t>
      </w:r>
      <w:r w:rsidR="003E0A3A">
        <w:rPr>
          <w:rFonts w:asciiTheme="majorHAnsi" w:hAnsiTheme="majorHAnsi" w:cs="Courier New"/>
          <w:noProof/>
          <w:lang w:val="es-ES" w:eastAsia="es-ES"/>
        </w:rPr>
        <w:t xml:space="preserve"> Resolucion SEAM 222/02 </w:t>
      </w:r>
      <w:r>
        <w:rPr>
          <w:rFonts w:asciiTheme="majorHAnsi" w:hAnsiTheme="majorHAnsi" w:cs="Courier New"/>
          <w:noProof/>
          <w:lang w:val="es-ES" w:eastAsia="es-ES"/>
        </w:rPr>
        <w:t>establece un limite</w:t>
      </w:r>
      <w:r w:rsidR="007560EF">
        <w:rPr>
          <w:rFonts w:asciiTheme="majorHAnsi" w:hAnsiTheme="majorHAnsi" w:cs="Courier New"/>
          <w:noProof/>
          <w:lang w:val="es-ES" w:eastAsia="es-ES"/>
        </w:rPr>
        <w:t xml:space="preserve"> </w:t>
      </w:r>
      <w:r w:rsidR="003E0A3A">
        <w:rPr>
          <w:rFonts w:asciiTheme="majorHAnsi" w:hAnsiTheme="majorHAnsi" w:cs="Courier New"/>
          <w:noProof/>
          <w:lang w:val="es-ES" w:eastAsia="es-ES"/>
        </w:rPr>
        <w:t>de 0,3 mg/L</w:t>
      </w:r>
      <w:r>
        <w:rPr>
          <w:rFonts w:asciiTheme="majorHAnsi" w:hAnsiTheme="majorHAnsi" w:cs="Courier New"/>
          <w:noProof/>
          <w:lang w:val="es-ES" w:eastAsia="es-ES"/>
        </w:rPr>
        <w:t>. Del total de muestras analizadas durante el periodo de estudio, un 83% arrojo valores por encima del limite establecido en el padron nacional de aguas.</w:t>
      </w:r>
      <w:r w:rsidR="003E0A3A">
        <w:rPr>
          <w:rFonts w:asciiTheme="majorHAnsi" w:hAnsiTheme="majorHAnsi" w:cs="Courier New"/>
          <w:noProof/>
          <w:lang w:val="es-ES" w:eastAsia="es-ES"/>
        </w:rPr>
        <w:t xml:space="preserve"> </w:t>
      </w:r>
    </w:p>
    <w:p w14:paraId="66489EA5" w14:textId="63AECF0E" w:rsidR="003E0A3A" w:rsidRDefault="007560EF" w:rsidP="00F66114">
      <w:pPr>
        <w:pStyle w:val="Prrafodelista"/>
        <w:spacing w:after="160"/>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La tabla 31 indica que d</w:t>
      </w:r>
      <w:r w:rsidR="00F66114">
        <w:rPr>
          <w:rFonts w:asciiTheme="majorHAnsi" w:hAnsiTheme="majorHAnsi" w:cs="Courier New"/>
          <w:noProof/>
          <w:lang w:val="es-ES" w:eastAsia="es-ES"/>
        </w:rPr>
        <w:t>urante la primera campaña el 100% de las muestras examin</w:t>
      </w:r>
      <w:r>
        <w:rPr>
          <w:rFonts w:asciiTheme="majorHAnsi" w:hAnsiTheme="majorHAnsi" w:cs="Courier New"/>
          <w:noProof/>
          <w:lang w:val="es-ES" w:eastAsia="es-ES"/>
        </w:rPr>
        <w:t>adas sobrepasan el límite de la normativa, tambié</w:t>
      </w:r>
      <w:r w:rsidR="00F66114">
        <w:rPr>
          <w:rFonts w:asciiTheme="majorHAnsi" w:hAnsiTheme="majorHAnsi" w:cs="Courier New"/>
          <w:noProof/>
          <w:lang w:val="es-ES" w:eastAsia="es-ES"/>
        </w:rPr>
        <w:t>n se</w:t>
      </w:r>
      <w:r>
        <w:rPr>
          <w:rFonts w:asciiTheme="majorHAnsi" w:hAnsiTheme="majorHAnsi" w:cs="Courier New"/>
          <w:noProof/>
          <w:lang w:val="es-ES" w:eastAsia="es-ES"/>
        </w:rPr>
        <w:t xml:space="preserve"> verifica una mayor concentración promedio en comparació</w:t>
      </w:r>
      <w:r w:rsidR="00F66114">
        <w:rPr>
          <w:rFonts w:asciiTheme="majorHAnsi" w:hAnsiTheme="majorHAnsi" w:cs="Courier New"/>
          <w:noProof/>
          <w:lang w:val="es-ES" w:eastAsia="es-ES"/>
        </w:rPr>
        <w:t>n con la segunda campaña</w:t>
      </w:r>
      <w:r w:rsidR="00F66114" w:rsidRPr="00E443E1">
        <w:rPr>
          <w:rFonts w:asciiTheme="majorHAnsi" w:hAnsiTheme="majorHAnsi" w:cs="Courier New"/>
          <w:noProof/>
          <w:lang w:val="es-ES" w:eastAsia="es-ES"/>
        </w:rPr>
        <w:t>. Esto puede deberse a que la primera campa</w:t>
      </w:r>
      <w:r w:rsidR="00F66114">
        <w:rPr>
          <w:rFonts w:asciiTheme="majorHAnsi" w:hAnsiTheme="majorHAnsi" w:cs="Courier New"/>
          <w:noProof/>
          <w:lang w:val="es-ES" w:eastAsia="es-ES"/>
        </w:rPr>
        <w:t>ña es representativa de la temporada lluviosa y de mayores temperaturas, como se ha mencionado anteriormente el hierro en aguas superficiales procede</w:t>
      </w:r>
      <w:r>
        <w:rPr>
          <w:rFonts w:asciiTheme="majorHAnsi" w:hAnsiTheme="majorHAnsi" w:cs="Courier New"/>
          <w:noProof/>
          <w:lang w:val="es-ES" w:eastAsia="es-ES"/>
        </w:rPr>
        <w:t xml:space="preserve"> principalmnete de la lixiviació</w:t>
      </w:r>
      <w:r w:rsidR="00F66114">
        <w:rPr>
          <w:rFonts w:asciiTheme="majorHAnsi" w:hAnsiTheme="majorHAnsi" w:cs="Courier New"/>
          <w:noProof/>
          <w:lang w:val="es-ES" w:eastAsia="es-ES"/>
        </w:rPr>
        <w:t>n de suelos y rocas</w:t>
      </w:r>
      <w:r w:rsidR="00F66114" w:rsidRPr="00E443E1">
        <w:rPr>
          <w:rFonts w:asciiTheme="majorHAnsi" w:hAnsiTheme="majorHAnsi" w:cs="Courier New"/>
          <w:noProof/>
          <w:lang w:val="es-ES" w:eastAsia="es-ES"/>
        </w:rPr>
        <w:t>;</w:t>
      </w:r>
      <w:r>
        <w:rPr>
          <w:rFonts w:asciiTheme="majorHAnsi" w:hAnsiTheme="majorHAnsi" w:cs="Courier New"/>
          <w:noProof/>
          <w:lang w:val="es-ES" w:eastAsia="es-ES"/>
        </w:rPr>
        <w:t xml:space="preserve"> tambié</w:t>
      </w:r>
      <w:r w:rsidR="00F66114">
        <w:rPr>
          <w:rFonts w:asciiTheme="majorHAnsi" w:hAnsiTheme="majorHAnsi" w:cs="Courier New"/>
          <w:noProof/>
          <w:lang w:val="es-ES" w:eastAsia="es-ES"/>
        </w:rPr>
        <w:t>n es sabido que la solubilidad de las sutencias aumenta con la temperatura.</w:t>
      </w:r>
    </w:p>
    <w:p w14:paraId="6BB57A3E" w14:textId="493C75DF" w:rsidR="00C9202F" w:rsidRPr="0079675A" w:rsidRDefault="00B17313" w:rsidP="00B17313">
      <w:pPr>
        <w:pStyle w:val="Descripcin"/>
        <w:spacing w:after="0"/>
        <w:rPr>
          <w:rFonts w:asciiTheme="majorHAnsi" w:hAnsiTheme="majorHAnsi" w:cs="Courier New"/>
          <w:noProof/>
          <w:lang w:val="es-ES" w:eastAsia="es-ES"/>
        </w:rPr>
      </w:pPr>
      <w:bookmarkStart w:id="172" w:name="_Toc90909580"/>
      <w:r>
        <w:t xml:space="preserve">Tabla </w:t>
      </w:r>
      <w:fldSimple w:instr=" SEQ Tabla \* ARABIC ">
        <w:r w:rsidR="008647F1">
          <w:rPr>
            <w:noProof/>
          </w:rPr>
          <w:t>31</w:t>
        </w:r>
      </w:fldSimple>
      <w:r>
        <w:t xml:space="preserve">. </w:t>
      </w:r>
      <w:r w:rsidR="00C9202F" w:rsidRPr="0079675A">
        <w:rPr>
          <w:rFonts w:asciiTheme="majorHAnsi" w:hAnsiTheme="majorHAnsi"/>
        </w:rPr>
        <w:t>Comparación de estadísticos – Hierro soluble</w:t>
      </w:r>
      <w:bookmarkEnd w:id="172"/>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374671" w:rsidRPr="009B1BDA" w14:paraId="3ED247BD" w14:textId="77777777" w:rsidTr="008C73D9">
        <w:trPr>
          <w:trHeight w:val="283"/>
        </w:trPr>
        <w:tc>
          <w:tcPr>
            <w:tcW w:w="1061" w:type="pct"/>
            <w:tcBorders>
              <w:top w:val="single" w:sz="8" w:space="0" w:color="0D0D0D" w:themeColor="text1" w:themeTint="F2"/>
            </w:tcBorders>
            <w:shd w:val="clear" w:color="auto" w:fill="auto"/>
            <w:noWrap/>
            <w:vAlign w:val="center"/>
          </w:tcPr>
          <w:p w14:paraId="26391623" w14:textId="77777777" w:rsidR="00374671" w:rsidRPr="00ED0B48" w:rsidRDefault="00374671"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713071E" w14:textId="77777777" w:rsidR="00374671" w:rsidRPr="00ED0B48" w:rsidRDefault="00374671"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004F1E6" w14:textId="77777777" w:rsidR="00374671" w:rsidRPr="00ED0B48" w:rsidRDefault="00374671" w:rsidP="008C73D9">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48C0E2E4" w14:textId="77777777" w:rsidR="00374671" w:rsidRPr="00ED0B48" w:rsidRDefault="00374671" w:rsidP="008C73D9">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2ACD129B" w14:textId="77777777" w:rsidR="00374671" w:rsidRPr="00ED0B48" w:rsidRDefault="00374671" w:rsidP="008C73D9">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184F8C9E" w14:textId="23872BE6" w:rsidR="00374671" w:rsidRPr="00ED0B48" w:rsidRDefault="007560EF" w:rsidP="008C73D9">
            <w:pPr>
              <w:spacing w:line="240" w:lineRule="auto"/>
              <w:contextualSpacing w:val="0"/>
              <w:jc w:val="center"/>
              <w:rPr>
                <w:rFonts w:eastAsia="Times New Roman"/>
                <w:bCs/>
                <w:lang w:val="es-ES" w:eastAsia="es-ES"/>
              </w:rPr>
            </w:pPr>
            <w:r>
              <w:rPr>
                <w:rFonts w:eastAsia="Times New Roman"/>
                <w:bCs/>
                <w:lang w:val="es-ES" w:eastAsia="es-ES"/>
              </w:rPr>
              <w:t>Fuera del lí</w:t>
            </w:r>
            <w:r w:rsidR="00374671" w:rsidRPr="00ED0B48">
              <w:rPr>
                <w:rFonts w:eastAsia="Times New Roman"/>
                <w:bCs/>
                <w:lang w:val="es-ES" w:eastAsia="es-ES"/>
              </w:rPr>
              <w:t>mite</w:t>
            </w:r>
          </w:p>
        </w:tc>
      </w:tr>
      <w:tr w:rsidR="00374671" w:rsidRPr="009B1BDA" w14:paraId="240CBEDC" w14:textId="77777777" w:rsidTr="008C73D9">
        <w:trPr>
          <w:trHeight w:val="283"/>
        </w:trPr>
        <w:tc>
          <w:tcPr>
            <w:tcW w:w="1061" w:type="pct"/>
            <w:tcBorders>
              <w:bottom w:val="single" w:sz="8" w:space="0" w:color="0D0D0D" w:themeColor="text1" w:themeTint="F2"/>
            </w:tcBorders>
            <w:shd w:val="clear" w:color="auto" w:fill="auto"/>
            <w:noWrap/>
            <w:vAlign w:val="center"/>
            <w:hideMark/>
          </w:tcPr>
          <w:p w14:paraId="2416FC4C" w14:textId="77777777" w:rsidR="00374671" w:rsidRPr="00ED0B48" w:rsidRDefault="00374671" w:rsidP="008C73D9">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0D9B2E6" w14:textId="77777777" w:rsidR="00374671" w:rsidRPr="007560EF" w:rsidRDefault="00374671" w:rsidP="008C73D9">
            <w:pPr>
              <w:spacing w:line="240" w:lineRule="auto"/>
              <w:contextualSpacing w:val="0"/>
              <w:jc w:val="center"/>
              <w:rPr>
                <w:rFonts w:eastAsia="Times New Roman"/>
                <w:bCs/>
                <w:sz w:val="18"/>
                <w:szCs w:val="18"/>
                <w:lang w:val="es-ES" w:eastAsia="es-ES"/>
              </w:rPr>
            </w:pPr>
            <w:r w:rsidRPr="007560EF">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5AB0D960" w14:textId="77777777" w:rsidR="00374671" w:rsidRPr="00ED0B48" w:rsidRDefault="00374671" w:rsidP="008C73D9">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D901E14" w14:textId="77777777" w:rsidR="00374671" w:rsidRPr="00ED0B48" w:rsidRDefault="00374671" w:rsidP="008C73D9">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CDEB5D1" w14:textId="77777777" w:rsidR="00374671" w:rsidRPr="00ED0B48" w:rsidRDefault="00374671" w:rsidP="008C73D9">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76F1D084" w14:textId="14E0FEF8" w:rsidR="00374671" w:rsidRPr="00ED0B48" w:rsidRDefault="007560EF" w:rsidP="008C73D9">
            <w:pPr>
              <w:spacing w:line="240" w:lineRule="auto"/>
              <w:contextualSpacing w:val="0"/>
              <w:jc w:val="center"/>
              <w:rPr>
                <w:rFonts w:eastAsia="Times New Roman"/>
                <w:bCs/>
                <w:lang w:val="es-ES" w:eastAsia="es-ES"/>
              </w:rPr>
            </w:pPr>
            <w:r>
              <w:rPr>
                <w:rFonts w:eastAsia="Times New Roman"/>
                <w:bCs/>
                <w:lang w:val="es-ES" w:eastAsia="es-ES"/>
              </w:rPr>
              <w:t>Lí</w:t>
            </w:r>
            <w:r w:rsidR="00374671"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5D93DA2" w14:textId="77777777" w:rsidR="00374671" w:rsidRPr="00ED0B48" w:rsidRDefault="00374671" w:rsidP="008C73D9">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6A1E360F" w14:textId="77777777" w:rsidR="00374671" w:rsidRPr="00ED0B48" w:rsidRDefault="00374671" w:rsidP="008C73D9">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A93D1F" w:rsidRPr="009B1BDA" w14:paraId="4FFFE81F" w14:textId="77777777" w:rsidTr="008C73D9">
        <w:trPr>
          <w:trHeight w:val="397"/>
        </w:trPr>
        <w:tc>
          <w:tcPr>
            <w:tcW w:w="1061" w:type="pct"/>
            <w:tcBorders>
              <w:top w:val="single" w:sz="8" w:space="0" w:color="0D0D0D" w:themeColor="text1" w:themeTint="F2"/>
            </w:tcBorders>
            <w:shd w:val="clear" w:color="auto" w:fill="auto"/>
            <w:noWrap/>
            <w:vAlign w:val="center"/>
          </w:tcPr>
          <w:p w14:paraId="1802B67F" w14:textId="77777777" w:rsidR="00A93D1F" w:rsidRPr="00ED0B48" w:rsidRDefault="00A93D1F" w:rsidP="008C73D9">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3B1FDEEF" w14:textId="3449EE2F" w:rsidR="00A93D1F" w:rsidRPr="00A93D1F" w:rsidRDefault="00A93D1F" w:rsidP="008C73D9">
            <w:pPr>
              <w:jc w:val="center"/>
            </w:pPr>
            <w:r w:rsidRPr="00A93D1F">
              <w:rPr>
                <w:rFonts w:cs="Arial"/>
                <w:szCs w:val="22"/>
              </w:rPr>
              <w:t>0,5</w:t>
            </w:r>
          </w:p>
        </w:tc>
        <w:tc>
          <w:tcPr>
            <w:tcW w:w="563" w:type="pct"/>
            <w:tcBorders>
              <w:top w:val="single" w:sz="8" w:space="0" w:color="0D0D0D" w:themeColor="text1" w:themeTint="F2"/>
            </w:tcBorders>
            <w:shd w:val="clear" w:color="auto" w:fill="auto"/>
            <w:noWrap/>
            <w:vAlign w:val="center"/>
          </w:tcPr>
          <w:p w14:paraId="50B84486" w14:textId="13435718" w:rsidR="00A93D1F" w:rsidRPr="00A93D1F" w:rsidRDefault="00A93D1F" w:rsidP="008C73D9">
            <w:pPr>
              <w:jc w:val="center"/>
            </w:pPr>
            <w:r w:rsidRPr="00A93D1F">
              <w:rPr>
                <w:rFonts w:cs="Arial"/>
                <w:szCs w:val="22"/>
              </w:rPr>
              <w:t>0,4</w:t>
            </w:r>
          </w:p>
        </w:tc>
        <w:tc>
          <w:tcPr>
            <w:tcW w:w="563" w:type="pct"/>
            <w:tcBorders>
              <w:top w:val="single" w:sz="8" w:space="0" w:color="0D0D0D" w:themeColor="text1" w:themeTint="F2"/>
            </w:tcBorders>
            <w:shd w:val="clear" w:color="auto" w:fill="auto"/>
            <w:noWrap/>
            <w:vAlign w:val="center"/>
          </w:tcPr>
          <w:p w14:paraId="4829B061" w14:textId="1970FB47" w:rsidR="00A93D1F" w:rsidRPr="00A93D1F" w:rsidRDefault="00A93D1F" w:rsidP="008C73D9">
            <w:pPr>
              <w:jc w:val="center"/>
              <w:rPr>
                <w:lang w:val="en-US"/>
              </w:rPr>
            </w:pPr>
            <w:r w:rsidRPr="00A93D1F">
              <w:rPr>
                <w:rFonts w:cs="Arial"/>
                <w:szCs w:val="22"/>
              </w:rPr>
              <w:t>0,1</w:t>
            </w:r>
          </w:p>
        </w:tc>
        <w:tc>
          <w:tcPr>
            <w:tcW w:w="563" w:type="pct"/>
            <w:tcBorders>
              <w:top w:val="single" w:sz="8" w:space="0" w:color="0D0D0D" w:themeColor="text1" w:themeTint="F2"/>
            </w:tcBorders>
            <w:shd w:val="clear" w:color="auto" w:fill="auto"/>
            <w:noWrap/>
            <w:vAlign w:val="center"/>
          </w:tcPr>
          <w:p w14:paraId="02606211" w14:textId="1E64982E" w:rsidR="00A93D1F" w:rsidRPr="00A93D1F" w:rsidRDefault="00A93D1F" w:rsidP="008C73D9">
            <w:pPr>
              <w:jc w:val="center"/>
            </w:pPr>
            <w:r w:rsidRPr="00A93D1F">
              <w:rPr>
                <w:rFonts w:cs="Arial"/>
                <w:szCs w:val="22"/>
              </w:rPr>
              <w:t>1,4</w:t>
            </w:r>
          </w:p>
        </w:tc>
        <w:tc>
          <w:tcPr>
            <w:tcW w:w="563" w:type="pct"/>
            <w:tcBorders>
              <w:top w:val="single" w:sz="8" w:space="0" w:color="0D0D0D" w:themeColor="text1" w:themeTint="F2"/>
            </w:tcBorders>
            <w:vAlign w:val="center"/>
          </w:tcPr>
          <w:p w14:paraId="469EDE12" w14:textId="142ED7D5" w:rsidR="00A93D1F" w:rsidRPr="00A93D1F" w:rsidRDefault="00A93D1F" w:rsidP="008C73D9">
            <w:pPr>
              <w:jc w:val="center"/>
            </w:pPr>
            <w:r w:rsidRPr="00A93D1F">
              <w:rPr>
                <w:rFonts w:cs="Arial"/>
                <w:szCs w:val="22"/>
              </w:rPr>
              <w:t>0,3</w:t>
            </w:r>
          </w:p>
        </w:tc>
        <w:tc>
          <w:tcPr>
            <w:tcW w:w="563" w:type="pct"/>
            <w:tcBorders>
              <w:top w:val="single" w:sz="8" w:space="0" w:color="0D0D0D" w:themeColor="text1" w:themeTint="F2"/>
            </w:tcBorders>
            <w:shd w:val="clear" w:color="auto" w:fill="auto"/>
            <w:noWrap/>
            <w:vAlign w:val="center"/>
          </w:tcPr>
          <w:p w14:paraId="57BA45B6" w14:textId="641AC5EB" w:rsidR="00A93D1F" w:rsidRPr="00A93D1F" w:rsidRDefault="00A93D1F" w:rsidP="008C73D9">
            <w:pPr>
              <w:jc w:val="center"/>
            </w:pPr>
            <w:r w:rsidRPr="00A93D1F">
              <w:rPr>
                <w:rFonts w:cs="Arial"/>
                <w:szCs w:val="22"/>
              </w:rPr>
              <w:t>10</w:t>
            </w:r>
          </w:p>
        </w:tc>
        <w:tc>
          <w:tcPr>
            <w:tcW w:w="561" w:type="pct"/>
            <w:tcBorders>
              <w:top w:val="single" w:sz="8" w:space="0" w:color="0D0D0D" w:themeColor="text1" w:themeTint="F2"/>
            </w:tcBorders>
            <w:shd w:val="clear" w:color="auto" w:fill="auto"/>
            <w:noWrap/>
            <w:vAlign w:val="center"/>
          </w:tcPr>
          <w:p w14:paraId="20113A8D" w14:textId="7227A368" w:rsidR="00A93D1F" w:rsidRPr="00A93D1F" w:rsidRDefault="00A93D1F" w:rsidP="008C73D9">
            <w:pPr>
              <w:jc w:val="center"/>
            </w:pPr>
            <w:r w:rsidRPr="00A93D1F">
              <w:rPr>
                <w:rFonts w:cs="Arial"/>
                <w:szCs w:val="22"/>
              </w:rPr>
              <w:t>63%</w:t>
            </w:r>
          </w:p>
        </w:tc>
      </w:tr>
      <w:tr w:rsidR="00A93D1F" w:rsidRPr="009B1BDA" w14:paraId="234D6F1D" w14:textId="77777777" w:rsidTr="00A93D1F">
        <w:trPr>
          <w:trHeight w:val="397"/>
        </w:trPr>
        <w:tc>
          <w:tcPr>
            <w:tcW w:w="1061" w:type="pct"/>
            <w:tcBorders>
              <w:bottom w:val="single" w:sz="8" w:space="0" w:color="0D0D0D" w:themeColor="text1" w:themeTint="F2"/>
            </w:tcBorders>
            <w:shd w:val="clear" w:color="auto" w:fill="auto"/>
            <w:noWrap/>
            <w:vAlign w:val="center"/>
          </w:tcPr>
          <w:p w14:paraId="2778D03E" w14:textId="77777777" w:rsidR="00A93D1F" w:rsidRPr="00ED0B48" w:rsidRDefault="00A93D1F" w:rsidP="008C73D9">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60D9B256" w14:textId="509241AC" w:rsidR="00A93D1F" w:rsidRPr="00A93D1F" w:rsidRDefault="00A93D1F" w:rsidP="00A93D1F">
            <w:pPr>
              <w:jc w:val="center"/>
            </w:pPr>
            <w:r w:rsidRPr="00A93D1F">
              <w:rPr>
                <w:rFonts w:cs="Arial"/>
              </w:rPr>
              <w:t>1,3</w:t>
            </w:r>
          </w:p>
        </w:tc>
        <w:tc>
          <w:tcPr>
            <w:tcW w:w="563" w:type="pct"/>
            <w:tcBorders>
              <w:bottom w:val="single" w:sz="8" w:space="0" w:color="0D0D0D" w:themeColor="text1" w:themeTint="F2"/>
            </w:tcBorders>
            <w:shd w:val="clear" w:color="auto" w:fill="auto"/>
            <w:noWrap/>
            <w:vAlign w:val="center"/>
          </w:tcPr>
          <w:p w14:paraId="1A9B88F4" w14:textId="15EE3ADB" w:rsidR="00A93D1F" w:rsidRPr="00A93D1F" w:rsidRDefault="00A93D1F" w:rsidP="00A93D1F">
            <w:pPr>
              <w:jc w:val="center"/>
            </w:pPr>
            <w:r w:rsidRPr="00A93D1F">
              <w:rPr>
                <w:rFonts w:cs="Arial"/>
              </w:rPr>
              <w:t>0,6</w:t>
            </w:r>
          </w:p>
        </w:tc>
        <w:tc>
          <w:tcPr>
            <w:tcW w:w="563" w:type="pct"/>
            <w:tcBorders>
              <w:bottom w:val="single" w:sz="8" w:space="0" w:color="0D0D0D" w:themeColor="text1" w:themeTint="F2"/>
            </w:tcBorders>
            <w:shd w:val="clear" w:color="auto" w:fill="auto"/>
            <w:noWrap/>
            <w:vAlign w:val="center"/>
          </w:tcPr>
          <w:p w14:paraId="5BE1A7D8" w14:textId="0C889A0F" w:rsidR="00A93D1F" w:rsidRPr="00A93D1F" w:rsidRDefault="00A93D1F" w:rsidP="00A93D1F">
            <w:pPr>
              <w:jc w:val="center"/>
            </w:pPr>
            <w:r w:rsidRPr="00A93D1F">
              <w:rPr>
                <w:rFonts w:cs="Arial"/>
              </w:rPr>
              <w:t>0,55</w:t>
            </w:r>
          </w:p>
        </w:tc>
        <w:tc>
          <w:tcPr>
            <w:tcW w:w="563" w:type="pct"/>
            <w:tcBorders>
              <w:bottom w:val="single" w:sz="8" w:space="0" w:color="0D0D0D" w:themeColor="text1" w:themeTint="F2"/>
            </w:tcBorders>
            <w:shd w:val="clear" w:color="auto" w:fill="auto"/>
            <w:noWrap/>
            <w:vAlign w:val="center"/>
          </w:tcPr>
          <w:p w14:paraId="7AF0F3F0" w14:textId="6F8AE4FF" w:rsidR="00A93D1F" w:rsidRPr="00A93D1F" w:rsidRDefault="00A93D1F" w:rsidP="00A93D1F">
            <w:pPr>
              <w:jc w:val="center"/>
            </w:pPr>
            <w:r w:rsidRPr="00A93D1F">
              <w:rPr>
                <w:rFonts w:cs="Arial"/>
              </w:rPr>
              <w:t>3,31</w:t>
            </w:r>
          </w:p>
        </w:tc>
        <w:tc>
          <w:tcPr>
            <w:tcW w:w="563" w:type="pct"/>
            <w:tcBorders>
              <w:bottom w:val="single" w:sz="8" w:space="0" w:color="0D0D0D" w:themeColor="text1" w:themeTint="F2"/>
            </w:tcBorders>
            <w:vAlign w:val="center"/>
          </w:tcPr>
          <w:p w14:paraId="08CB42AA" w14:textId="24F7C6CC" w:rsidR="00A93D1F" w:rsidRPr="00A93D1F" w:rsidRDefault="00A93D1F" w:rsidP="00A93D1F">
            <w:pPr>
              <w:jc w:val="center"/>
            </w:pPr>
            <w:r w:rsidRPr="00A93D1F">
              <w:rPr>
                <w:rFonts w:cs="Arial"/>
                <w:szCs w:val="22"/>
              </w:rPr>
              <w:t>0,3</w:t>
            </w:r>
          </w:p>
        </w:tc>
        <w:tc>
          <w:tcPr>
            <w:tcW w:w="563" w:type="pct"/>
            <w:tcBorders>
              <w:bottom w:val="single" w:sz="8" w:space="0" w:color="0D0D0D" w:themeColor="text1" w:themeTint="F2"/>
            </w:tcBorders>
            <w:shd w:val="clear" w:color="auto" w:fill="auto"/>
            <w:noWrap/>
            <w:vAlign w:val="center"/>
          </w:tcPr>
          <w:p w14:paraId="78C92CA0" w14:textId="767FEEC4" w:rsidR="00A93D1F" w:rsidRPr="00A93D1F" w:rsidRDefault="00A93D1F" w:rsidP="00A93D1F">
            <w:pPr>
              <w:jc w:val="center"/>
            </w:pPr>
            <w:r w:rsidRPr="00A93D1F">
              <w:rPr>
                <w:rFonts w:cs="Arial"/>
              </w:rPr>
              <w:t>20</w:t>
            </w:r>
          </w:p>
        </w:tc>
        <w:tc>
          <w:tcPr>
            <w:tcW w:w="561" w:type="pct"/>
            <w:tcBorders>
              <w:bottom w:val="single" w:sz="8" w:space="0" w:color="0D0D0D" w:themeColor="text1" w:themeTint="F2"/>
            </w:tcBorders>
            <w:shd w:val="clear" w:color="auto" w:fill="auto"/>
            <w:noWrap/>
            <w:vAlign w:val="center"/>
          </w:tcPr>
          <w:p w14:paraId="58C1F128" w14:textId="55630C4D" w:rsidR="00A93D1F" w:rsidRPr="00A93D1F" w:rsidRDefault="00A93D1F" w:rsidP="00A93D1F">
            <w:pPr>
              <w:jc w:val="center"/>
            </w:pPr>
            <w:r w:rsidRPr="00A93D1F">
              <w:rPr>
                <w:rFonts w:cs="Arial"/>
              </w:rPr>
              <w:t>100%</w:t>
            </w:r>
          </w:p>
        </w:tc>
      </w:tr>
    </w:tbl>
    <w:p w14:paraId="456C4B36" w14:textId="77777777" w:rsidR="007579A2" w:rsidRDefault="007579A2" w:rsidP="00C9202F">
      <w:pPr>
        <w:pStyle w:val="Prrafodelista"/>
        <w:spacing w:line="259" w:lineRule="auto"/>
        <w:ind w:left="0"/>
        <w:contextualSpacing w:val="0"/>
        <w:jc w:val="both"/>
        <w:rPr>
          <w:rFonts w:asciiTheme="majorHAnsi" w:hAnsiTheme="majorHAnsi" w:cs="Courier New"/>
          <w:noProof/>
          <w:lang w:val="es-ES" w:eastAsia="es-ES"/>
        </w:rPr>
      </w:pPr>
    </w:p>
    <w:p w14:paraId="668E2CDC" w14:textId="3A645A63" w:rsidR="007579A2" w:rsidRDefault="00C9202F" w:rsidP="00C9202F">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Si bien durante la segunda campaña se</w:t>
      </w:r>
      <w:r w:rsidR="007560EF">
        <w:rPr>
          <w:rFonts w:asciiTheme="majorHAnsi" w:hAnsiTheme="majorHAnsi" w:cs="Courier New"/>
          <w:noProof/>
          <w:lang w:val="es-ES" w:eastAsia="es-ES"/>
        </w:rPr>
        <w:t xml:space="preserve"> registra una menor concentració</w:t>
      </w:r>
      <w:r>
        <w:rPr>
          <w:rFonts w:asciiTheme="majorHAnsi" w:hAnsiTheme="majorHAnsi" w:cs="Courier New"/>
          <w:noProof/>
          <w:lang w:val="es-ES" w:eastAsia="es-ES"/>
        </w:rPr>
        <w:t>n promedio, igualmente el 63% de las m</w:t>
      </w:r>
      <w:r w:rsidR="007560EF">
        <w:rPr>
          <w:rFonts w:asciiTheme="majorHAnsi" w:hAnsiTheme="majorHAnsi" w:cs="Courier New"/>
          <w:noProof/>
          <w:lang w:val="es-ES" w:eastAsia="es-ES"/>
        </w:rPr>
        <w:t>uestras examinadas exceden el má</w:t>
      </w:r>
      <w:r>
        <w:rPr>
          <w:rFonts w:asciiTheme="majorHAnsi" w:hAnsiTheme="majorHAnsi" w:cs="Courier New"/>
          <w:noProof/>
          <w:lang w:val="es-ES" w:eastAsia="es-ES"/>
        </w:rPr>
        <w:t>ximo permisible. En general los altos valores de Fe</w:t>
      </w:r>
      <w:r>
        <w:rPr>
          <w:rFonts w:asciiTheme="majorHAnsi" w:hAnsiTheme="majorHAnsi" w:cs="Courier New"/>
          <w:noProof/>
          <w:vertAlign w:val="superscript"/>
          <w:lang w:val="es-ES" w:eastAsia="es-ES"/>
        </w:rPr>
        <w:t>++</w:t>
      </w:r>
      <w:r>
        <w:rPr>
          <w:rFonts w:asciiTheme="majorHAnsi" w:hAnsiTheme="majorHAnsi" w:cs="Courier New"/>
          <w:noProof/>
          <w:lang w:val="es-ES" w:eastAsia="es-ES"/>
        </w:rPr>
        <w:t xml:space="preserve"> en agua pude deberse a la abundancia natural de minerales con hierro.</w:t>
      </w:r>
    </w:p>
    <w:p w14:paraId="775BD061" w14:textId="77777777" w:rsidR="007579A2" w:rsidRDefault="007579A2" w:rsidP="00826913">
      <w:pPr>
        <w:pStyle w:val="Prrafodelista"/>
        <w:spacing w:after="160" w:line="259" w:lineRule="auto"/>
        <w:ind w:left="0"/>
        <w:contextualSpacing w:val="0"/>
        <w:jc w:val="both"/>
        <w:rPr>
          <w:rFonts w:asciiTheme="majorHAnsi" w:hAnsiTheme="majorHAnsi" w:cs="Courier New"/>
          <w:noProof/>
          <w:lang w:val="es-ES" w:eastAsia="es-ES"/>
        </w:rPr>
      </w:pPr>
    </w:p>
    <w:p w14:paraId="24230919" w14:textId="573C707A" w:rsidR="007579A2" w:rsidRDefault="007579A2">
      <w:pPr>
        <w:spacing w:after="160" w:line="259" w:lineRule="auto"/>
        <w:contextualSpacing w:val="0"/>
      </w:pPr>
      <w:bookmarkStart w:id="173" w:name="_Toc70326590"/>
      <w:bookmarkStart w:id="174" w:name="_Toc70327398"/>
      <w:r>
        <w:lastRenderedPageBreak/>
        <w:br w:type="page"/>
      </w:r>
    </w:p>
    <w:p w14:paraId="78B9F253" w14:textId="01F42079" w:rsidR="005152DA" w:rsidRDefault="00BB266A" w:rsidP="00175E09">
      <w:pPr>
        <w:pStyle w:val="Ttulo2"/>
        <w:rPr>
          <w:noProof/>
          <w:lang w:val="es-ES" w:eastAsia="es-ES"/>
        </w:rPr>
      </w:pPr>
      <w:bookmarkStart w:id="175" w:name="_Toc109945423"/>
      <w:r w:rsidRPr="008D3824">
        <w:rPr>
          <w:noProof/>
          <w:lang w:val="es-ES" w:eastAsia="es-ES"/>
        </w:rPr>
        <w:lastRenderedPageBreak/>
        <w:t>3.2.32</w:t>
      </w:r>
      <w:r w:rsidR="00015EFD" w:rsidRPr="008D3824">
        <w:rPr>
          <w:noProof/>
          <w:lang w:val="es-ES" w:eastAsia="es-ES"/>
        </w:rPr>
        <w:t xml:space="preserve"> </w:t>
      </w:r>
      <w:r w:rsidR="005152DA" w:rsidRPr="008D3824">
        <w:rPr>
          <w:noProof/>
          <w:lang w:val="es-ES" w:eastAsia="es-ES"/>
        </w:rPr>
        <w:t>Mercurio total</w:t>
      </w:r>
      <w:r w:rsidR="00015EFD" w:rsidRPr="008D3824">
        <w:rPr>
          <w:noProof/>
          <w:lang w:val="es-ES" w:eastAsia="es-ES"/>
        </w:rPr>
        <w:t xml:space="preserve"> en aguas superficiales.</w:t>
      </w:r>
      <w:bookmarkEnd w:id="173"/>
      <w:bookmarkEnd w:id="174"/>
      <w:bookmarkEnd w:id="175"/>
    </w:p>
    <w:p w14:paraId="75D76D18" w14:textId="77777777" w:rsidR="00175E09" w:rsidRPr="0079675A" w:rsidRDefault="00175E09" w:rsidP="00175E09">
      <w:pPr>
        <w:rPr>
          <w:sz w:val="10"/>
        </w:rPr>
      </w:pPr>
    </w:p>
    <w:p w14:paraId="55D73395" w14:textId="77777777" w:rsidR="00FB7B09" w:rsidRDefault="00E13BC9" w:rsidP="00F1277F">
      <w:pPr>
        <w:jc w:val="both"/>
      </w:pPr>
      <w:r w:rsidRPr="00F1277F">
        <w:t>Las principales fuentes antropogénicas del mercurio proceden de la fabricación de cemento, industria de papel, plantas de generación de cloro y soda</w:t>
      </w:r>
      <w:r w:rsidR="00F1277F" w:rsidRPr="00F1277F">
        <w:t>; este metal pesado está presente también en colorantes y aditivos para plásticos y en la formulación de algunos agroquímicos</w:t>
      </w:r>
      <w:r w:rsidRPr="00F1277F">
        <w:t xml:space="preserve"> (</w:t>
      </w:r>
      <w:proofErr w:type="spellStart"/>
      <w:r w:rsidRPr="00F1277F">
        <w:t>Tellez</w:t>
      </w:r>
      <w:proofErr w:type="spellEnd"/>
      <w:r w:rsidRPr="00F1277F">
        <w:t>, 2016).</w:t>
      </w:r>
    </w:p>
    <w:p w14:paraId="03B29ADB" w14:textId="77777777" w:rsidR="00FB7B09" w:rsidRDefault="00FB7B09" w:rsidP="00F1277F">
      <w:pPr>
        <w:jc w:val="both"/>
      </w:pPr>
    </w:p>
    <w:p w14:paraId="5542C7BA" w14:textId="333D8B9A" w:rsidR="00E13BC9" w:rsidRPr="00F1277F" w:rsidRDefault="00F1277F" w:rsidP="00F1277F">
      <w:pPr>
        <w:jc w:val="both"/>
      </w:pPr>
      <w:r w:rsidRPr="00F1277F">
        <w:t>Su toxicidad depende del estado en que se encuentre: los compuestos inorgánicos de</w:t>
      </w:r>
      <w:r>
        <w:t xml:space="preserve"> </w:t>
      </w:r>
      <w:r w:rsidRPr="00F1277F">
        <w:t xml:space="preserve">Mercurio son menos peligrosos (ya que se excretan rápidamente por la orina) que los compuestos orgánicos de </w:t>
      </w:r>
      <w:r w:rsidR="00FB7B09">
        <w:t>mercurio</w:t>
      </w:r>
      <w:r w:rsidRPr="00F1277F">
        <w:t>, los cuales presentan una mínima eliminación urinaria</w:t>
      </w:r>
      <w:r w:rsidR="00FB7B09">
        <w:t xml:space="preserve"> y gran capacidad bio-acumulación y bio-magnificación</w:t>
      </w:r>
      <w:r w:rsidRPr="00F1277F">
        <w:t xml:space="preserve"> (Orozco y Pérez, 2016).</w:t>
      </w:r>
    </w:p>
    <w:p w14:paraId="5E0EB9A5" w14:textId="77777777" w:rsidR="00F1277F" w:rsidRPr="00E443E1" w:rsidRDefault="00F1277F" w:rsidP="00175E09">
      <w:pPr>
        <w:rPr>
          <w:lang w:val="es-ES"/>
        </w:rPr>
      </w:pPr>
    </w:p>
    <w:p w14:paraId="75F4DEA8" w14:textId="5B21660A" w:rsidR="00F1277F" w:rsidRDefault="00F1277F" w:rsidP="00F1277F">
      <w:pPr>
        <w:jc w:val="both"/>
        <w:rPr>
          <w:lang w:val="es-ES"/>
        </w:rPr>
      </w:pPr>
      <w:r>
        <w:t>El parámetro determinado según análisis de laboratorio incluye la fracción orgánica e inorgánica del mer</w:t>
      </w:r>
      <w:r w:rsidR="00B62B1C">
        <w:t xml:space="preserve">curio presente en </w:t>
      </w:r>
      <w:r w:rsidR="00FB7B09">
        <w:t xml:space="preserve">la </w:t>
      </w:r>
      <w:r w:rsidR="00B62B1C">
        <w:t>matriz acuosa</w:t>
      </w:r>
      <w:r w:rsidR="00B62B1C" w:rsidRPr="00E443E1">
        <w:rPr>
          <w:lang w:val="es-ES"/>
        </w:rPr>
        <w:t>;</w:t>
      </w:r>
      <w:r>
        <w:t xml:space="preserve"> el límite de cuantificación del ensayo es igual a 0,001 mg/l. En la figura 32 se representan los resultados obtenidos en las dos campa</w:t>
      </w:r>
      <w:r>
        <w:rPr>
          <w:lang w:val="es-ES"/>
        </w:rPr>
        <w:t>ñas.</w:t>
      </w:r>
    </w:p>
    <w:p w14:paraId="75804A35" w14:textId="77777777" w:rsidR="00F1277F" w:rsidRPr="00F1277F" w:rsidRDefault="00F1277F" w:rsidP="00F1277F">
      <w:pPr>
        <w:rPr>
          <w:lang w:val="es-ES"/>
        </w:rPr>
      </w:pPr>
    </w:p>
    <w:p w14:paraId="536FC855" w14:textId="3EDB3674" w:rsidR="00427753" w:rsidRPr="0079675A" w:rsidRDefault="007579A2" w:rsidP="0079675A">
      <w:r>
        <w:rPr>
          <w:noProof/>
          <w:lang w:val="es-ES" w:eastAsia="es-ES"/>
        </w:rPr>
        <w:drawing>
          <wp:inline distT="0" distB="0" distL="0" distR="0" wp14:anchorId="7AC4D9D4" wp14:editId="198C9FEE">
            <wp:extent cx="5404757" cy="2911928"/>
            <wp:effectExtent l="0" t="0" r="24765" b="22225"/>
            <wp:docPr id="546" name="Gráfico 5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3B2198B" w14:textId="7A3B9305" w:rsidR="00951E81" w:rsidRPr="009A08BE" w:rsidRDefault="00E342C7" w:rsidP="00E342C7">
      <w:pPr>
        <w:pStyle w:val="Descripcin"/>
      </w:pPr>
      <w:bookmarkStart w:id="176" w:name="_Toc70330521"/>
      <w:bookmarkStart w:id="177" w:name="_Toc90911555"/>
      <w:r>
        <w:t xml:space="preserve">Figura </w:t>
      </w:r>
      <w:fldSimple w:instr=" SEQ Figura \* ARABIC ">
        <w:r w:rsidR="008647F1">
          <w:rPr>
            <w:noProof/>
          </w:rPr>
          <w:t>32</w:t>
        </w:r>
      </w:fldSimple>
      <w:r>
        <w:t xml:space="preserve">. </w:t>
      </w:r>
      <w:r w:rsidR="00867915">
        <w:rPr>
          <w:rFonts w:asciiTheme="majorHAnsi" w:hAnsiTheme="majorHAnsi" w:cs="Courier New"/>
          <w:noProof/>
          <w:lang w:val="es-ES" w:eastAsia="es-ES"/>
        </w:rPr>
        <w:t>Determinació</w:t>
      </w:r>
      <w:r w:rsidR="00951E81">
        <w:rPr>
          <w:rFonts w:asciiTheme="majorHAnsi" w:hAnsiTheme="majorHAnsi" w:cs="Courier New"/>
          <w:noProof/>
          <w:lang w:val="es-ES" w:eastAsia="es-ES"/>
        </w:rPr>
        <w:t>n de M</w:t>
      </w:r>
      <w:r w:rsidR="00015EFD">
        <w:rPr>
          <w:rFonts w:asciiTheme="majorHAnsi" w:hAnsiTheme="majorHAnsi" w:cs="Courier New"/>
          <w:noProof/>
          <w:lang w:val="es-ES" w:eastAsia="es-ES"/>
        </w:rPr>
        <w:t>ercurio total en agua superficia</w:t>
      </w:r>
      <w:r w:rsidR="00951E81">
        <w:rPr>
          <w:rFonts w:asciiTheme="majorHAnsi" w:hAnsiTheme="majorHAnsi" w:cs="Courier New"/>
          <w:noProof/>
          <w:lang w:val="es-ES" w:eastAsia="es-ES"/>
        </w:rPr>
        <w:t>l</w:t>
      </w:r>
      <w:r w:rsidR="00015EFD">
        <w:rPr>
          <w:rFonts w:asciiTheme="majorHAnsi" w:hAnsiTheme="majorHAnsi" w:cs="Courier New"/>
          <w:noProof/>
          <w:lang w:val="es-ES" w:eastAsia="es-ES"/>
        </w:rPr>
        <w:t>es</w:t>
      </w:r>
      <w:r w:rsidR="00951E81">
        <w:rPr>
          <w:rFonts w:asciiTheme="majorHAnsi" w:hAnsiTheme="majorHAnsi" w:cs="Courier New"/>
          <w:noProof/>
          <w:lang w:val="es-ES" w:eastAsia="es-ES"/>
        </w:rPr>
        <w:t>.</w:t>
      </w:r>
      <w:bookmarkEnd w:id="176"/>
      <w:bookmarkEnd w:id="177"/>
    </w:p>
    <w:p w14:paraId="738638AD" w14:textId="35E5A690" w:rsidR="003B20DF" w:rsidRDefault="00B62B1C" w:rsidP="008570CA">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Según</w:t>
      </w:r>
      <w:r w:rsidR="00867915">
        <w:rPr>
          <w:rFonts w:asciiTheme="majorHAnsi" w:hAnsiTheme="majorHAnsi" w:cs="Courier New"/>
          <w:noProof/>
          <w:lang w:val="es-ES" w:eastAsia="es-ES"/>
        </w:rPr>
        <w:t xml:space="preserve"> Resolució</w:t>
      </w:r>
      <w:r>
        <w:rPr>
          <w:rFonts w:asciiTheme="majorHAnsi" w:hAnsiTheme="majorHAnsi" w:cs="Courier New"/>
          <w:noProof/>
          <w:lang w:val="es-ES" w:eastAsia="es-ES"/>
        </w:rPr>
        <w:t>n SEAM 222/02 las aguas de c</w:t>
      </w:r>
      <w:r w:rsidR="00867915">
        <w:rPr>
          <w:rFonts w:asciiTheme="majorHAnsi" w:hAnsiTheme="majorHAnsi" w:cs="Courier New"/>
          <w:noProof/>
          <w:lang w:val="es-ES" w:eastAsia="es-ES"/>
        </w:rPr>
        <w:t>lases 2 tendran una concentració</w:t>
      </w:r>
      <w:r>
        <w:rPr>
          <w:rFonts w:asciiTheme="majorHAnsi" w:hAnsiTheme="majorHAnsi" w:cs="Courier New"/>
          <w:noProof/>
          <w:lang w:val="es-ES" w:eastAsia="es-ES"/>
        </w:rPr>
        <w:t>n de mercurio de ha</w:t>
      </w:r>
      <w:r w:rsidR="00867915">
        <w:rPr>
          <w:rFonts w:asciiTheme="majorHAnsi" w:hAnsiTheme="majorHAnsi" w:cs="Courier New"/>
          <w:noProof/>
          <w:lang w:val="es-ES" w:eastAsia="es-ES"/>
        </w:rPr>
        <w:t>sta 2 mg/l. Ninguna determinació</w:t>
      </w:r>
      <w:r>
        <w:rPr>
          <w:rFonts w:asciiTheme="majorHAnsi" w:hAnsiTheme="majorHAnsi" w:cs="Courier New"/>
          <w:noProof/>
          <w:lang w:val="es-ES" w:eastAsia="es-ES"/>
        </w:rPr>
        <w:t>n realizada durante el pe</w:t>
      </w:r>
      <w:r w:rsidR="00867915">
        <w:rPr>
          <w:rFonts w:asciiTheme="majorHAnsi" w:hAnsiTheme="majorHAnsi" w:cs="Courier New"/>
          <w:noProof/>
          <w:lang w:val="es-ES" w:eastAsia="es-ES"/>
        </w:rPr>
        <w:t>riodo de estudio sobrepaso el límite establecido (tabla 32).</w:t>
      </w:r>
    </w:p>
    <w:p w14:paraId="2C3FD264" w14:textId="51C1D021" w:rsidR="00B62B1C" w:rsidRDefault="001168B4" w:rsidP="008570CA">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Todo</w:t>
      </w:r>
      <w:r w:rsidR="00B62B1C">
        <w:rPr>
          <w:rFonts w:asciiTheme="majorHAnsi" w:hAnsiTheme="majorHAnsi" w:cs="Courier New"/>
          <w:noProof/>
          <w:lang w:val="es-ES" w:eastAsia="es-ES"/>
        </w:rPr>
        <w:t>s los puntos examinados se encuentran por debajo del limite de cuantificacion, es decir, en los puntos monitoreados</w:t>
      </w:r>
      <w:r w:rsidR="00FB7B09">
        <w:rPr>
          <w:rFonts w:asciiTheme="majorHAnsi" w:hAnsiTheme="majorHAnsi" w:cs="Courier New"/>
          <w:noProof/>
          <w:lang w:val="es-ES" w:eastAsia="es-ES"/>
        </w:rPr>
        <w:t xml:space="preserve"> y</w:t>
      </w:r>
      <w:r w:rsidR="00B62B1C">
        <w:rPr>
          <w:rFonts w:asciiTheme="majorHAnsi" w:hAnsiTheme="majorHAnsi" w:cs="Courier New"/>
          <w:noProof/>
          <w:lang w:val="es-ES" w:eastAsia="es-ES"/>
        </w:rPr>
        <w:t xml:space="preserve"> analizados durante las dos campañas realizadas no se hallaron niveles detectables de este metal.</w:t>
      </w:r>
    </w:p>
    <w:p w14:paraId="27A83147" w14:textId="637F9BEE" w:rsidR="00FB7B09" w:rsidRPr="0079675A" w:rsidRDefault="00B17313" w:rsidP="00B17313">
      <w:pPr>
        <w:pStyle w:val="Descripcin"/>
        <w:spacing w:after="0"/>
        <w:rPr>
          <w:rFonts w:asciiTheme="majorHAnsi" w:hAnsiTheme="majorHAnsi" w:cs="Courier New"/>
          <w:noProof/>
          <w:lang w:val="es-ES" w:eastAsia="es-ES"/>
        </w:rPr>
      </w:pPr>
      <w:bookmarkStart w:id="178" w:name="_Toc90909581"/>
      <w:r>
        <w:t xml:space="preserve">Tabla </w:t>
      </w:r>
      <w:fldSimple w:instr=" SEQ Tabla \* ARABIC ">
        <w:r w:rsidR="008647F1">
          <w:rPr>
            <w:noProof/>
          </w:rPr>
          <w:t>32</w:t>
        </w:r>
      </w:fldSimple>
      <w:r>
        <w:t xml:space="preserve">. </w:t>
      </w:r>
      <w:r w:rsidR="00FB7B09" w:rsidRPr="0079675A">
        <w:rPr>
          <w:rFonts w:asciiTheme="majorHAnsi" w:hAnsiTheme="majorHAnsi"/>
        </w:rPr>
        <w:t>Comparación de estadísticos – Mercurio</w:t>
      </w:r>
      <w:r w:rsidR="0079675A">
        <w:rPr>
          <w:rFonts w:asciiTheme="majorHAnsi" w:hAnsiTheme="majorHAnsi"/>
        </w:rPr>
        <w:t xml:space="preserve"> total</w:t>
      </w:r>
      <w:bookmarkEnd w:id="178"/>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B62B1C" w:rsidRPr="009B1BDA" w14:paraId="76F61105" w14:textId="77777777" w:rsidTr="008C73D9">
        <w:trPr>
          <w:trHeight w:val="283"/>
        </w:trPr>
        <w:tc>
          <w:tcPr>
            <w:tcW w:w="1061" w:type="pct"/>
            <w:tcBorders>
              <w:top w:val="single" w:sz="8" w:space="0" w:color="0D0D0D" w:themeColor="text1" w:themeTint="F2"/>
            </w:tcBorders>
            <w:shd w:val="clear" w:color="auto" w:fill="auto"/>
            <w:noWrap/>
            <w:vAlign w:val="center"/>
          </w:tcPr>
          <w:p w14:paraId="0E3AB9F6" w14:textId="77777777" w:rsidR="00B62B1C" w:rsidRPr="00ED0B48" w:rsidRDefault="00B62B1C"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DFCC790" w14:textId="77777777" w:rsidR="00B62B1C" w:rsidRPr="00ED0B48" w:rsidRDefault="00B62B1C"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6580DE2A" w14:textId="77777777" w:rsidR="00B62B1C" w:rsidRPr="00ED0B48" w:rsidRDefault="00B62B1C" w:rsidP="008C73D9">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BD7DF08" w14:textId="77777777" w:rsidR="00B62B1C" w:rsidRPr="00ED0B48" w:rsidRDefault="00B62B1C" w:rsidP="008C73D9">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4393ED5A" w14:textId="77777777" w:rsidR="00B62B1C" w:rsidRPr="00ED0B48" w:rsidRDefault="00B62B1C" w:rsidP="008C73D9">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1D057F6C" w14:textId="6C76CB1D" w:rsidR="00B62B1C" w:rsidRPr="00ED0B48" w:rsidRDefault="00867915" w:rsidP="008C73D9">
            <w:pPr>
              <w:spacing w:line="240" w:lineRule="auto"/>
              <w:contextualSpacing w:val="0"/>
              <w:jc w:val="center"/>
              <w:rPr>
                <w:rFonts w:eastAsia="Times New Roman"/>
                <w:bCs/>
                <w:lang w:val="es-ES" w:eastAsia="es-ES"/>
              </w:rPr>
            </w:pPr>
            <w:r>
              <w:rPr>
                <w:rFonts w:eastAsia="Times New Roman"/>
                <w:bCs/>
                <w:lang w:val="es-ES" w:eastAsia="es-ES"/>
              </w:rPr>
              <w:t>Fuera del lí</w:t>
            </w:r>
            <w:r w:rsidR="00B62B1C" w:rsidRPr="00ED0B48">
              <w:rPr>
                <w:rFonts w:eastAsia="Times New Roman"/>
                <w:bCs/>
                <w:lang w:val="es-ES" w:eastAsia="es-ES"/>
              </w:rPr>
              <w:t>mite</w:t>
            </w:r>
          </w:p>
        </w:tc>
      </w:tr>
      <w:tr w:rsidR="00B62B1C" w:rsidRPr="009B1BDA" w14:paraId="44F0E125" w14:textId="77777777" w:rsidTr="008C73D9">
        <w:trPr>
          <w:trHeight w:val="283"/>
        </w:trPr>
        <w:tc>
          <w:tcPr>
            <w:tcW w:w="1061" w:type="pct"/>
            <w:tcBorders>
              <w:bottom w:val="single" w:sz="8" w:space="0" w:color="0D0D0D" w:themeColor="text1" w:themeTint="F2"/>
            </w:tcBorders>
            <w:shd w:val="clear" w:color="auto" w:fill="auto"/>
            <w:noWrap/>
            <w:vAlign w:val="center"/>
            <w:hideMark/>
          </w:tcPr>
          <w:p w14:paraId="58F7F542" w14:textId="77777777" w:rsidR="00B62B1C" w:rsidRPr="00ED0B48" w:rsidRDefault="00B62B1C" w:rsidP="008C73D9">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3B88DC57" w14:textId="77777777" w:rsidR="00B62B1C" w:rsidRPr="00867915" w:rsidRDefault="00B62B1C" w:rsidP="008C73D9">
            <w:pPr>
              <w:spacing w:line="240" w:lineRule="auto"/>
              <w:contextualSpacing w:val="0"/>
              <w:jc w:val="center"/>
              <w:rPr>
                <w:rFonts w:eastAsia="Times New Roman"/>
                <w:bCs/>
                <w:sz w:val="18"/>
                <w:szCs w:val="18"/>
                <w:lang w:val="es-ES" w:eastAsia="es-ES"/>
              </w:rPr>
            </w:pPr>
            <w:r w:rsidRPr="00867915">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0C79B6A6" w14:textId="77777777" w:rsidR="00B62B1C" w:rsidRPr="00ED0B48" w:rsidRDefault="00B62B1C" w:rsidP="008C73D9">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460A4E5" w14:textId="77777777" w:rsidR="00B62B1C" w:rsidRPr="00ED0B48" w:rsidRDefault="00B62B1C" w:rsidP="008C73D9">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AA2AD92" w14:textId="77777777" w:rsidR="00B62B1C" w:rsidRPr="00ED0B48" w:rsidRDefault="00B62B1C" w:rsidP="008C73D9">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4DE9A5B6" w14:textId="2E5CE6A9" w:rsidR="00B62B1C" w:rsidRPr="00ED0B48" w:rsidRDefault="00867915" w:rsidP="008C73D9">
            <w:pPr>
              <w:spacing w:line="240" w:lineRule="auto"/>
              <w:contextualSpacing w:val="0"/>
              <w:jc w:val="center"/>
              <w:rPr>
                <w:rFonts w:eastAsia="Times New Roman"/>
                <w:bCs/>
                <w:lang w:val="es-ES" w:eastAsia="es-ES"/>
              </w:rPr>
            </w:pPr>
            <w:r>
              <w:rPr>
                <w:rFonts w:eastAsia="Times New Roman"/>
                <w:bCs/>
                <w:lang w:val="es-ES" w:eastAsia="es-ES"/>
              </w:rPr>
              <w:t>Lí</w:t>
            </w:r>
            <w:r w:rsidR="00B62B1C"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78711B5" w14:textId="77777777" w:rsidR="00B62B1C" w:rsidRPr="00ED0B48" w:rsidRDefault="00B62B1C" w:rsidP="008C73D9">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33BF1762" w14:textId="77777777" w:rsidR="00B62B1C" w:rsidRPr="00ED0B48" w:rsidRDefault="00B62B1C" w:rsidP="008C73D9">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B62B1C" w:rsidRPr="009B1BDA" w14:paraId="7A558A63" w14:textId="77777777" w:rsidTr="008C73D9">
        <w:trPr>
          <w:trHeight w:val="397"/>
        </w:trPr>
        <w:tc>
          <w:tcPr>
            <w:tcW w:w="1061" w:type="pct"/>
            <w:tcBorders>
              <w:top w:val="single" w:sz="8" w:space="0" w:color="0D0D0D" w:themeColor="text1" w:themeTint="F2"/>
            </w:tcBorders>
            <w:shd w:val="clear" w:color="auto" w:fill="auto"/>
            <w:noWrap/>
            <w:vAlign w:val="center"/>
          </w:tcPr>
          <w:p w14:paraId="67FA1A69" w14:textId="77777777" w:rsidR="00B62B1C" w:rsidRPr="00ED0B48" w:rsidRDefault="00B62B1C" w:rsidP="008C73D9">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00D42369" w14:textId="749F3A9A" w:rsidR="00B62B1C" w:rsidRPr="00A93D1F" w:rsidRDefault="00B62B1C" w:rsidP="008C73D9">
            <w:pPr>
              <w:jc w:val="center"/>
            </w:pPr>
            <w:r>
              <w:t>ND</w:t>
            </w:r>
          </w:p>
        </w:tc>
        <w:tc>
          <w:tcPr>
            <w:tcW w:w="563" w:type="pct"/>
            <w:tcBorders>
              <w:top w:val="single" w:sz="8" w:space="0" w:color="0D0D0D" w:themeColor="text1" w:themeTint="F2"/>
            </w:tcBorders>
            <w:shd w:val="clear" w:color="auto" w:fill="auto"/>
            <w:noWrap/>
            <w:vAlign w:val="center"/>
          </w:tcPr>
          <w:p w14:paraId="655F30E2" w14:textId="35C01FC7" w:rsidR="00B62B1C" w:rsidRPr="00A93D1F" w:rsidRDefault="00B62B1C" w:rsidP="008C73D9">
            <w:pPr>
              <w:jc w:val="center"/>
            </w:pPr>
            <w:r>
              <w:t>-</w:t>
            </w:r>
          </w:p>
        </w:tc>
        <w:tc>
          <w:tcPr>
            <w:tcW w:w="563" w:type="pct"/>
            <w:tcBorders>
              <w:top w:val="single" w:sz="8" w:space="0" w:color="0D0D0D" w:themeColor="text1" w:themeTint="F2"/>
            </w:tcBorders>
            <w:shd w:val="clear" w:color="auto" w:fill="auto"/>
            <w:noWrap/>
            <w:vAlign w:val="center"/>
          </w:tcPr>
          <w:p w14:paraId="0FE341B8" w14:textId="7AC19DED" w:rsidR="00B62B1C" w:rsidRPr="00A93D1F" w:rsidRDefault="00B62B1C" w:rsidP="008C73D9">
            <w:pPr>
              <w:jc w:val="center"/>
              <w:rPr>
                <w:lang w:val="en-US"/>
              </w:rPr>
            </w:pPr>
            <w:r>
              <w:rPr>
                <w:lang w:val="en-US"/>
              </w:rPr>
              <w:t>ND</w:t>
            </w:r>
          </w:p>
        </w:tc>
        <w:tc>
          <w:tcPr>
            <w:tcW w:w="563" w:type="pct"/>
            <w:tcBorders>
              <w:top w:val="single" w:sz="8" w:space="0" w:color="0D0D0D" w:themeColor="text1" w:themeTint="F2"/>
            </w:tcBorders>
            <w:shd w:val="clear" w:color="auto" w:fill="auto"/>
            <w:noWrap/>
            <w:vAlign w:val="center"/>
          </w:tcPr>
          <w:p w14:paraId="1C5CF933" w14:textId="23BF45D9" w:rsidR="00B62B1C" w:rsidRPr="00A93D1F" w:rsidRDefault="00B62B1C" w:rsidP="008C73D9">
            <w:pPr>
              <w:jc w:val="center"/>
            </w:pPr>
            <w:r>
              <w:t>-</w:t>
            </w:r>
          </w:p>
        </w:tc>
        <w:tc>
          <w:tcPr>
            <w:tcW w:w="563" w:type="pct"/>
            <w:tcBorders>
              <w:top w:val="single" w:sz="8" w:space="0" w:color="0D0D0D" w:themeColor="text1" w:themeTint="F2"/>
            </w:tcBorders>
            <w:vAlign w:val="center"/>
          </w:tcPr>
          <w:p w14:paraId="35D0ECB3" w14:textId="748C5B01" w:rsidR="00B62B1C" w:rsidRPr="00A93D1F" w:rsidRDefault="00B62B1C" w:rsidP="008C73D9">
            <w:pPr>
              <w:jc w:val="center"/>
            </w:pPr>
            <w:r>
              <w:t>2</w:t>
            </w:r>
          </w:p>
        </w:tc>
        <w:tc>
          <w:tcPr>
            <w:tcW w:w="563" w:type="pct"/>
            <w:tcBorders>
              <w:top w:val="single" w:sz="8" w:space="0" w:color="0D0D0D" w:themeColor="text1" w:themeTint="F2"/>
            </w:tcBorders>
            <w:shd w:val="clear" w:color="auto" w:fill="auto"/>
            <w:noWrap/>
            <w:vAlign w:val="center"/>
          </w:tcPr>
          <w:p w14:paraId="2B155A55" w14:textId="3D404776" w:rsidR="00B62B1C" w:rsidRPr="00A93D1F" w:rsidRDefault="00B62B1C" w:rsidP="008C73D9">
            <w:pPr>
              <w:jc w:val="center"/>
            </w:pPr>
            <w:r>
              <w:t>0</w:t>
            </w:r>
          </w:p>
        </w:tc>
        <w:tc>
          <w:tcPr>
            <w:tcW w:w="561" w:type="pct"/>
            <w:tcBorders>
              <w:top w:val="single" w:sz="8" w:space="0" w:color="0D0D0D" w:themeColor="text1" w:themeTint="F2"/>
            </w:tcBorders>
            <w:shd w:val="clear" w:color="auto" w:fill="auto"/>
            <w:noWrap/>
            <w:vAlign w:val="center"/>
          </w:tcPr>
          <w:p w14:paraId="6D373768" w14:textId="66025DBF" w:rsidR="00B62B1C" w:rsidRPr="00A93D1F" w:rsidRDefault="00B62B1C" w:rsidP="008C73D9">
            <w:pPr>
              <w:jc w:val="center"/>
            </w:pPr>
            <w:r>
              <w:t>0%</w:t>
            </w:r>
          </w:p>
        </w:tc>
      </w:tr>
      <w:tr w:rsidR="00B62B1C" w:rsidRPr="009B1BDA" w14:paraId="5BAE089B" w14:textId="77777777" w:rsidTr="008C73D9">
        <w:trPr>
          <w:trHeight w:val="397"/>
        </w:trPr>
        <w:tc>
          <w:tcPr>
            <w:tcW w:w="1061" w:type="pct"/>
            <w:tcBorders>
              <w:bottom w:val="single" w:sz="8" w:space="0" w:color="0D0D0D" w:themeColor="text1" w:themeTint="F2"/>
            </w:tcBorders>
            <w:shd w:val="clear" w:color="auto" w:fill="auto"/>
            <w:noWrap/>
            <w:vAlign w:val="center"/>
          </w:tcPr>
          <w:p w14:paraId="3EAAF0AD" w14:textId="77777777" w:rsidR="00B62B1C" w:rsidRPr="00ED0B48" w:rsidRDefault="00B62B1C" w:rsidP="008C73D9">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3EDFE84D" w14:textId="1B981DE8" w:rsidR="00B62B1C" w:rsidRPr="00A93D1F" w:rsidRDefault="00B62B1C" w:rsidP="008C73D9">
            <w:pPr>
              <w:jc w:val="center"/>
            </w:pPr>
            <w:r>
              <w:t>ND</w:t>
            </w:r>
          </w:p>
        </w:tc>
        <w:tc>
          <w:tcPr>
            <w:tcW w:w="563" w:type="pct"/>
            <w:tcBorders>
              <w:bottom w:val="single" w:sz="8" w:space="0" w:color="0D0D0D" w:themeColor="text1" w:themeTint="F2"/>
            </w:tcBorders>
            <w:shd w:val="clear" w:color="auto" w:fill="auto"/>
            <w:noWrap/>
            <w:vAlign w:val="center"/>
          </w:tcPr>
          <w:p w14:paraId="2EDFA871" w14:textId="268FEE9C" w:rsidR="00B62B1C" w:rsidRPr="00A93D1F" w:rsidRDefault="00B62B1C" w:rsidP="008C73D9">
            <w:pPr>
              <w:jc w:val="center"/>
            </w:pPr>
            <w:r>
              <w:t>-</w:t>
            </w:r>
          </w:p>
        </w:tc>
        <w:tc>
          <w:tcPr>
            <w:tcW w:w="563" w:type="pct"/>
            <w:tcBorders>
              <w:bottom w:val="single" w:sz="8" w:space="0" w:color="0D0D0D" w:themeColor="text1" w:themeTint="F2"/>
            </w:tcBorders>
            <w:shd w:val="clear" w:color="auto" w:fill="auto"/>
            <w:noWrap/>
            <w:vAlign w:val="center"/>
          </w:tcPr>
          <w:p w14:paraId="554DC20E" w14:textId="70D48355" w:rsidR="00B62B1C" w:rsidRPr="00A93D1F" w:rsidRDefault="00B62B1C" w:rsidP="008C73D9">
            <w:pPr>
              <w:jc w:val="center"/>
            </w:pPr>
            <w:r>
              <w:t>ND</w:t>
            </w:r>
          </w:p>
        </w:tc>
        <w:tc>
          <w:tcPr>
            <w:tcW w:w="563" w:type="pct"/>
            <w:tcBorders>
              <w:bottom w:val="single" w:sz="8" w:space="0" w:color="0D0D0D" w:themeColor="text1" w:themeTint="F2"/>
            </w:tcBorders>
            <w:shd w:val="clear" w:color="auto" w:fill="auto"/>
            <w:noWrap/>
            <w:vAlign w:val="center"/>
          </w:tcPr>
          <w:p w14:paraId="231A661C" w14:textId="7BE753F2" w:rsidR="00B62B1C" w:rsidRPr="00A93D1F" w:rsidRDefault="00B62B1C" w:rsidP="008C73D9">
            <w:pPr>
              <w:jc w:val="center"/>
            </w:pPr>
            <w:r>
              <w:t>-</w:t>
            </w:r>
          </w:p>
        </w:tc>
        <w:tc>
          <w:tcPr>
            <w:tcW w:w="563" w:type="pct"/>
            <w:tcBorders>
              <w:bottom w:val="single" w:sz="8" w:space="0" w:color="0D0D0D" w:themeColor="text1" w:themeTint="F2"/>
            </w:tcBorders>
            <w:vAlign w:val="center"/>
          </w:tcPr>
          <w:p w14:paraId="46CBFD8A" w14:textId="478C2B60" w:rsidR="00B62B1C" w:rsidRPr="00A93D1F" w:rsidRDefault="00B62B1C" w:rsidP="008C73D9">
            <w:pPr>
              <w:jc w:val="center"/>
            </w:pPr>
            <w:r>
              <w:t>2</w:t>
            </w:r>
          </w:p>
        </w:tc>
        <w:tc>
          <w:tcPr>
            <w:tcW w:w="563" w:type="pct"/>
            <w:tcBorders>
              <w:bottom w:val="single" w:sz="8" w:space="0" w:color="0D0D0D" w:themeColor="text1" w:themeTint="F2"/>
            </w:tcBorders>
            <w:shd w:val="clear" w:color="auto" w:fill="auto"/>
            <w:noWrap/>
            <w:vAlign w:val="center"/>
          </w:tcPr>
          <w:p w14:paraId="1ACA67E8" w14:textId="6768DF02" w:rsidR="00B62B1C" w:rsidRPr="00A93D1F" w:rsidRDefault="00B62B1C" w:rsidP="008C73D9">
            <w:pPr>
              <w:jc w:val="center"/>
            </w:pPr>
            <w:r>
              <w:t>0</w:t>
            </w:r>
          </w:p>
        </w:tc>
        <w:tc>
          <w:tcPr>
            <w:tcW w:w="561" w:type="pct"/>
            <w:tcBorders>
              <w:bottom w:val="single" w:sz="8" w:space="0" w:color="0D0D0D" w:themeColor="text1" w:themeTint="F2"/>
            </w:tcBorders>
            <w:shd w:val="clear" w:color="auto" w:fill="auto"/>
            <w:noWrap/>
            <w:vAlign w:val="center"/>
          </w:tcPr>
          <w:p w14:paraId="620101C7" w14:textId="03D3471A" w:rsidR="00B62B1C" w:rsidRPr="00A93D1F" w:rsidRDefault="00B62B1C" w:rsidP="008C73D9">
            <w:pPr>
              <w:jc w:val="center"/>
            </w:pPr>
            <w:r>
              <w:t>0%</w:t>
            </w:r>
          </w:p>
        </w:tc>
      </w:tr>
    </w:tbl>
    <w:p w14:paraId="545B1B7B" w14:textId="77777777" w:rsidR="00B62B1C" w:rsidRDefault="00B62B1C" w:rsidP="008570CA">
      <w:pPr>
        <w:pStyle w:val="Prrafodelista"/>
        <w:spacing w:after="160" w:line="259" w:lineRule="auto"/>
        <w:ind w:left="0"/>
        <w:contextualSpacing w:val="0"/>
        <w:jc w:val="both"/>
        <w:rPr>
          <w:rFonts w:asciiTheme="majorHAnsi" w:hAnsiTheme="majorHAnsi" w:cs="Courier New"/>
          <w:noProof/>
          <w:lang w:val="es-ES" w:eastAsia="es-ES"/>
        </w:rPr>
      </w:pPr>
    </w:p>
    <w:p w14:paraId="20A1E10D" w14:textId="77777777" w:rsidR="00B62B1C" w:rsidRDefault="00B62B1C" w:rsidP="008570CA">
      <w:pPr>
        <w:pStyle w:val="Prrafodelista"/>
        <w:spacing w:after="160" w:line="259" w:lineRule="auto"/>
        <w:ind w:left="0"/>
        <w:contextualSpacing w:val="0"/>
        <w:jc w:val="both"/>
        <w:rPr>
          <w:rFonts w:asciiTheme="majorHAnsi" w:hAnsiTheme="majorHAnsi" w:cs="Courier New"/>
          <w:noProof/>
          <w:lang w:val="es-ES" w:eastAsia="es-ES"/>
        </w:rPr>
      </w:pPr>
    </w:p>
    <w:p w14:paraId="7F3939F5" w14:textId="5171689C" w:rsidR="003B20DF" w:rsidRDefault="003B20DF">
      <w:pPr>
        <w:spacing w:after="160"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br w:type="page"/>
      </w:r>
    </w:p>
    <w:p w14:paraId="3CE337B1" w14:textId="279AAA5B" w:rsidR="00710333" w:rsidRPr="00710333" w:rsidRDefault="00710333" w:rsidP="00710333">
      <w:pPr>
        <w:pStyle w:val="Prrafodelista"/>
        <w:spacing w:after="160" w:line="259" w:lineRule="auto"/>
        <w:ind w:left="0"/>
        <w:contextualSpacing w:val="0"/>
        <w:jc w:val="both"/>
        <w:rPr>
          <w:rStyle w:val="Ttulo2Car"/>
        </w:rPr>
      </w:pPr>
      <w:bookmarkStart w:id="179" w:name="_Toc109945424"/>
      <w:r>
        <w:rPr>
          <w:rStyle w:val="Ttulo2Car"/>
        </w:rPr>
        <w:lastRenderedPageBreak/>
        <w:t>3.2.33</w:t>
      </w:r>
      <w:r w:rsidR="00416A56">
        <w:rPr>
          <w:rStyle w:val="Ttulo2Car"/>
        </w:rPr>
        <w:t xml:space="preserve"> </w:t>
      </w:r>
      <w:r w:rsidR="003B20DF" w:rsidRPr="00710333">
        <w:rPr>
          <w:rStyle w:val="Ttulo2Car"/>
        </w:rPr>
        <w:t>Análisis</w:t>
      </w:r>
      <w:r w:rsidRPr="00710333">
        <w:rPr>
          <w:rStyle w:val="Ttulo2Car"/>
        </w:rPr>
        <w:t xml:space="preserve"> comparativo de las concentraciones de Bario en aguas superficiales.</w:t>
      </w:r>
      <w:bookmarkEnd w:id="179"/>
    </w:p>
    <w:p w14:paraId="0BB80B64" w14:textId="57D1568E" w:rsidR="00BB266A" w:rsidRDefault="001A29CE" w:rsidP="001A29CE">
      <w:pPr>
        <w:jc w:val="both"/>
      </w:pPr>
      <w:r>
        <w:t>EL B</w:t>
      </w:r>
      <w:r w:rsidRPr="001A29CE">
        <w:t>ario está presente como un elemento traza en rocas ígneas y sedimentarias, su sal más común es el sulfato de bario (barita) y la me</w:t>
      </w:r>
      <w:r>
        <w:t>nos común el carbonato de bario; l</w:t>
      </w:r>
      <w:r w:rsidRPr="001A29CE">
        <w:t>a solubilidad de los compuestos de bario se in</w:t>
      </w:r>
      <w:r w:rsidR="00867915">
        <w:t>crementa cuando los niveles de pH</w:t>
      </w:r>
      <w:r w:rsidRPr="001A29CE">
        <w:t xml:space="preserve"> desciende</w:t>
      </w:r>
      <w:r>
        <w:t xml:space="preserve">n. </w:t>
      </w:r>
      <w:r w:rsidRPr="001A29CE">
        <w:t>Las concentraciones de iones de bario en los ambientes son limitadas por la presencia natural de aniones</w:t>
      </w:r>
      <w:r>
        <w:t xml:space="preserve"> y</w:t>
      </w:r>
      <w:r w:rsidRPr="001A29CE">
        <w:t xml:space="preserve"> por la absorción de estos iones en hidróxidos y óxidos de metales</w:t>
      </w:r>
      <w:r>
        <w:t xml:space="preserve"> (</w:t>
      </w:r>
      <w:proofErr w:type="spellStart"/>
      <w:r>
        <w:t>Procuenca</w:t>
      </w:r>
      <w:proofErr w:type="spellEnd"/>
      <w:r>
        <w:t xml:space="preserve"> San Juan, 2004)</w:t>
      </w:r>
      <w:r w:rsidRPr="001A29CE">
        <w:t>.</w:t>
      </w:r>
    </w:p>
    <w:p w14:paraId="646ABE90" w14:textId="77777777" w:rsidR="001A29CE" w:rsidRDefault="001A29CE" w:rsidP="001A29CE">
      <w:pPr>
        <w:jc w:val="both"/>
      </w:pPr>
    </w:p>
    <w:p w14:paraId="1E0DE9C8" w14:textId="5E6412A8" w:rsidR="008C73D9" w:rsidRDefault="008C73D9" w:rsidP="001A29CE">
      <w:pPr>
        <w:jc w:val="both"/>
      </w:pPr>
      <w:r>
        <w:t>El límite de cuantificación del método utilizado es 0,05 mg/l;</w:t>
      </w:r>
      <w:r w:rsidR="009B7FEB">
        <w:t xml:space="preserve"> del total de muestras analizadas 8 se encontraban en el rango de no detectables</w:t>
      </w:r>
      <w:r>
        <w:t>. Los resultados arrojados durante el periodo de estudio se representan en la figura 33.</w:t>
      </w:r>
    </w:p>
    <w:p w14:paraId="6449CAF5" w14:textId="77777777" w:rsidR="001A29CE" w:rsidRPr="001A29CE" w:rsidRDefault="001A29CE" w:rsidP="001A29CE">
      <w:pPr>
        <w:jc w:val="both"/>
      </w:pPr>
    </w:p>
    <w:p w14:paraId="2E99BED7" w14:textId="2967C360" w:rsidR="00BB266A" w:rsidRPr="00B86B0B" w:rsidRDefault="001E35D6" w:rsidP="00B86B0B">
      <w:r>
        <w:rPr>
          <w:noProof/>
          <w:lang w:val="es-ES" w:eastAsia="es-ES"/>
        </w:rPr>
        <w:drawing>
          <wp:inline distT="0" distB="0" distL="0" distR="0" wp14:anchorId="0CBEFFB6" wp14:editId="5678C0A2">
            <wp:extent cx="5399314" cy="2803071"/>
            <wp:effectExtent l="0" t="0" r="11430"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B3B0AD5" w14:textId="4618583B" w:rsidR="00BB266A" w:rsidRPr="009A08BE" w:rsidRDefault="00E342C7" w:rsidP="00E342C7">
      <w:pPr>
        <w:pStyle w:val="Descripcin"/>
      </w:pPr>
      <w:bookmarkStart w:id="180" w:name="_Toc70330520"/>
      <w:bookmarkStart w:id="181" w:name="_Toc90911556"/>
      <w:r>
        <w:t xml:space="preserve">Figura </w:t>
      </w:r>
      <w:fldSimple w:instr=" SEQ Figura \* ARABIC ">
        <w:r w:rsidR="008647F1">
          <w:rPr>
            <w:noProof/>
          </w:rPr>
          <w:t>33</w:t>
        </w:r>
      </w:fldSimple>
      <w:r>
        <w:t xml:space="preserve">. </w:t>
      </w:r>
      <w:r w:rsidR="00BB266A" w:rsidRPr="00951E81">
        <w:rPr>
          <w:rFonts w:asciiTheme="majorHAnsi" w:hAnsiTheme="majorHAnsi" w:cs="Courier New"/>
          <w:noProof/>
          <w:lang w:val="es-ES" w:eastAsia="es-ES"/>
        </w:rPr>
        <w:t>Concentraciones de bario en aguas superficiales.</w:t>
      </w:r>
      <w:bookmarkEnd w:id="180"/>
      <w:bookmarkEnd w:id="181"/>
    </w:p>
    <w:p w14:paraId="031B6739" w14:textId="3E64BC65" w:rsidR="00BB266A" w:rsidRDefault="008C73D9" w:rsidP="00BB266A">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La Resolucion SEAM 222/02 establece que en aguas de la clases 2 los niveles de Bario no podran ser superiores a 2 mg/l. Ninguna determinacion sobrep</w:t>
      </w:r>
      <w:r w:rsidR="009B7FEB">
        <w:rPr>
          <w:rFonts w:asciiTheme="majorHAnsi" w:hAnsiTheme="majorHAnsi" w:cs="Courier New"/>
          <w:noProof/>
          <w:lang w:val="es-ES" w:eastAsia="es-ES"/>
        </w:rPr>
        <w:t>aso</w:t>
      </w:r>
      <w:r>
        <w:rPr>
          <w:rFonts w:asciiTheme="majorHAnsi" w:hAnsiTheme="majorHAnsi" w:cs="Courier New"/>
          <w:noProof/>
          <w:lang w:val="es-ES" w:eastAsia="es-ES"/>
        </w:rPr>
        <w:t xml:space="preserve"> el limite establecido.</w:t>
      </w:r>
    </w:p>
    <w:p w14:paraId="1728CCB1" w14:textId="6F6E104B" w:rsidR="008C73D9" w:rsidRDefault="008C73D9" w:rsidP="00BB266A">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 xml:space="preserve">En ambas campañas </w:t>
      </w:r>
      <w:r w:rsidR="00F55F4D">
        <w:rPr>
          <w:rFonts w:asciiTheme="majorHAnsi" w:hAnsiTheme="majorHAnsi" w:cs="Courier New"/>
          <w:noProof/>
          <w:lang w:val="es-ES" w:eastAsia="es-ES"/>
        </w:rPr>
        <w:t>el mayor valor de Bario se midió</w:t>
      </w:r>
      <w:r>
        <w:rPr>
          <w:rFonts w:asciiTheme="majorHAnsi" w:hAnsiTheme="majorHAnsi" w:cs="Courier New"/>
          <w:noProof/>
          <w:lang w:val="es-ES" w:eastAsia="es-ES"/>
        </w:rPr>
        <w:t xml:space="preserve"> en el punto FW 100-GASL</w:t>
      </w:r>
      <w:r w:rsidR="009B7FEB">
        <w:rPr>
          <w:rFonts w:asciiTheme="majorHAnsi" w:hAnsiTheme="majorHAnsi" w:cs="Courier New"/>
          <w:noProof/>
          <w:lang w:val="es-ES" w:eastAsia="es-ES"/>
        </w:rPr>
        <w:t>, correspondiente al arroyo trementina. Tambien en ambas campañas se registraron 4 puntos por debajo del LOQ, esto es, niveles no det</w:t>
      </w:r>
      <w:r w:rsidR="00867915">
        <w:rPr>
          <w:rFonts w:asciiTheme="majorHAnsi" w:hAnsiTheme="majorHAnsi" w:cs="Courier New"/>
          <w:noProof/>
          <w:lang w:val="es-ES" w:eastAsia="es-ES"/>
        </w:rPr>
        <w:t>ectables del parametro evaluado (tabla 33).</w:t>
      </w:r>
    </w:p>
    <w:p w14:paraId="0AAFD650" w14:textId="38E3DCB6" w:rsidR="009B7FEB" w:rsidRPr="00B86B0B" w:rsidRDefault="00B17313" w:rsidP="00B17313">
      <w:pPr>
        <w:pStyle w:val="Descripcin"/>
        <w:spacing w:after="0"/>
      </w:pPr>
      <w:bookmarkStart w:id="182" w:name="_Toc90909582"/>
      <w:r>
        <w:t xml:space="preserve">Tabla </w:t>
      </w:r>
      <w:fldSimple w:instr=" SEQ Tabla \* ARABIC ">
        <w:r w:rsidR="008647F1">
          <w:rPr>
            <w:noProof/>
          </w:rPr>
          <w:t>33</w:t>
        </w:r>
      </w:fldSimple>
      <w:r>
        <w:t xml:space="preserve">. </w:t>
      </w:r>
      <w:r w:rsidR="009B7FEB" w:rsidRPr="00B86B0B">
        <w:t>Comparación de estadísticos - Bario</w:t>
      </w:r>
      <w:bookmarkEnd w:id="182"/>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255EB5" w:rsidRPr="009B1BDA" w14:paraId="1B1BF2B9" w14:textId="77777777" w:rsidTr="008C73D9">
        <w:trPr>
          <w:trHeight w:val="283"/>
        </w:trPr>
        <w:tc>
          <w:tcPr>
            <w:tcW w:w="1061" w:type="pct"/>
            <w:tcBorders>
              <w:top w:val="single" w:sz="8" w:space="0" w:color="0D0D0D" w:themeColor="text1" w:themeTint="F2"/>
            </w:tcBorders>
            <w:shd w:val="clear" w:color="auto" w:fill="auto"/>
            <w:noWrap/>
            <w:vAlign w:val="center"/>
          </w:tcPr>
          <w:p w14:paraId="6CB03708" w14:textId="77777777" w:rsidR="00255EB5" w:rsidRPr="00ED0B48" w:rsidRDefault="00255EB5"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F3C1A41" w14:textId="77777777" w:rsidR="00255EB5" w:rsidRPr="00ED0B48" w:rsidRDefault="00255EB5" w:rsidP="008C73D9">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FC7FC1D" w14:textId="77777777" w:rsidR="00255EB5" w:rsidRPr="00ED0B48" w:rsidRDefault="00255EB5" w:rsidP="008C73D9">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361FCFD5" w14:textId="77777777" w:rsidR="00255EB5" w:rsidRPr="00ED0B48" w:rsidRDefault="00255EB5" w:rsidP="008C73D9">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7D74FC69" w14:textId="77777777" w:rsidR="00255EB5" w:rsidRPr="00ED0B48" w:rsidRDefault="00255EB5" w:rsidP="008C73D9">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0C0446C7" w14:textId="4E896545" w:rsidR="00255EB5" w:rsidRPr="00ED0B48" w:rsidRDefault="00F55F4D" w:rsidP="008C73D9">
            <w:pPr>
              <w:spacing w:line="240" w:lineRule="auto"/>
              <w:contextualSpacing w:val="0"/>
              <w:jc w:val="center"/>
              <w:rPr>
                <w:rFonts w:eastAsia="Times New Roman"/>
                <w:bCs/>
                <w:lang w:val="es-ES" w:eastAsia="es-ES"/>
              </w:rPr>
            </w:pPr>
            <w:r>
              <w:rPr>
                <w:rFonts w:eastAsia="Times New Roman"/>
                <w:bCs/>
                <w:lang w:val="es-ES" w:eastAsia="es-ES"/>
              </w:rPr>
              <w:t>Fuera del lí</w:t>
            </w:r>
            <w:r w:rsidR="00255EB5" w:rsidRPr="00ED0B48">
              <w:rPr>
                <w:rFonts w:eastAsia="Times New Roman"/>
                <w:bCs/>
                <w:lang w:val="es-ES" w:eastAsia="es-ES"/>
              </w:rPr>
              <w:t>mite</w:t>
            </w:r>
          </w:p>
        </w:tc>
      </w:tr>
      <w:tr w:rsidR="00255EB5" w:rsidRPr="009B1BDA" w14:paraId="37B32536" w14:textId="77777777" w:rsidTr="008C73D9">
        <w:trPr>
          <w:trHeight w:val="283"/>
        </w:trPr>
        <w:tc>
          <w:tcPr>
            <w:tcW w:w="1061" w:type="pct"/>
            <w:tcBorders>
              <w:bottom w:val="single" w:sz="8" w:space="0" w:color="0D0D0D" w:themeColor="text1" w:themeTint="F2"/>
            </w:tcBorders>
            <w:shd w:val="clear" w:color="auto" w:fill="auto"/>
            <w:noWrap/>
            <w:vAlign w:val="center"/>
            <w:hideMark/>
          </w:tcPr>
          <w:p w14:paraId="1A3B600D" w14:textId="77777777" w:rsidR="00255EB5" w:rsidRPr="00ED0B48" w:rsidRDefault="00255EB5" w:rsidP="008C73D9">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72E09914" w14:textId="77777777" w:rsidR="00255EB5" w:rsidRPr="00F55F4D" w:rsidRDefault="00255EB5" w:rsidP="008C73D9">
            <w:pPr>
              <w:spacing w:line="240" w:lineRule="auto"/>
              <w:contextualSpacing w:val="0"/>
              <w:jc w:val="center"/>
              <w:rPr>
                <w:rFonts w:eastAsia="Times New Roman"/>
                <w:bCs/>
                <w:sz w:val="18"/>
                <w:szCs w:val="18"/>
                <w:lang w:val="es-ES" w:eastAsia="es-ES"/>
              </w:rPr>
            </w:pPr>
            <w:r w:rsidRPr="00F55F4D">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D5D839C" w14:textId="77777777" w:rsidR="00255EB5" w:rsidRPr="00ED0B48" w:rsidRDefault="00255EB5" w:rsidP="008C73D9">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78ECE5C" w14:textId="77777777" w:rsidR="00255EB5" w:rsidRPr="00ED0B48" w:rsidRDefault="00255EB5" w:rsidP="008C73D9">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C8FA5B2" w14:textId="77777777" w:rsidR="00255EB5" w:rsidRPr="00ED0B48" w:rsidRDefault="00255EB5" w:rsidP="008C73D9">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6DD46452" w14:textId="2E4BC519" w:rsidR="00255EB5" w:rsidRPr="00ED0B48" w:rsidRDefault="00F55F4D" w:rsidP="008C73D9">
            <w:pPr>
              <w:spacing w:line="240" w:lineRule="auto"/>
              <w:contextualSpacing w:val="0"/>
              <w:jc w:val="center"/>
              <w:rPr>
                <w:rFonts w:eastAsia="Times New Roman"/>
                <w:bCs/>
                <w:lang w:val="es-ES" w:eastAsia="es-ES"/>
              </w:rPr>
            </w:pPr>
            <w:r>
              <w:rPr>
                <w:rFonts w:eastAsia="Times New Roman"/>
                <w:bCs/>
                <w:lang w:val="es-ES" w:eastAsia="es-ES"/>
              </w:rPr>
              <w:t>Lí</w:t>
            </w:r>
            <w:r w:rsidR="00255EB5"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81982A5" w14:textId="77777777" w:rsidR="00255EB5" w:rsidRPr="00ED0B48" w:rsidRDefault="00255EB5" w:rsidP="008C73D9">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55B5BA26" w14:textId="77777777" w:rsidR="00255EB5" w:rsidRPr="00ED0B48" w:rsidRDefault="00255EB5" w:rsidP="008C73D9">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255EB5" w:rsidRPr="009B1BDA" w14:paraId="1EBC7243" w14:textId="77777777" w:rsidTr="008C73D9">
        <w:trPr>
          <w:trHeight w:val="397"/>
        </w:trPr>
        <w:tc>
          <w:tcPr>
            <w:tcW w:w="1061" w:type="pct"/>
            <w:tcBorders>
              <w:top w:val="single" w:sz="8" w:space="0" w:color="0D0D0D" w:themeColor="text1" w:themeTint="F2"/>
            </w:tcBorders>
            <w:shd w:val="clear" w:color="auto" w:fill="auto"/>
            <w:noWrap/>
            <w:vAlign w:val="center"/>
          </w:tcPr>
          <w:p w14:paraId="6EA7678C" w14:textId="77777777" w:rsidR="00255EB5" w:rsidRPr="00ED0B48" w:rsidRDefault="00255EB5" w:rsidP="008C73D9">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273C6B62" w14:textId="7CE9AB73" w:rsidR="00255EB5" w:rsidRPr="00255EB5" w:rsidRDefault="00255EB5" w:rsidP="008C73D9">
            <w:pPr>
              <w:jc w:val="center"/>
            </w:pPr>
            <w:r w:rsidRPr="00255EB5">
              <w:rPr>
                <w:rFonts w:cs="Arial"/>
                <w:szCs w:val="22"/>
              </w:rPr>
              <w:t>0,136</w:t>
            </w:r>
          </w:p>
        </w:tc>
        <w:tc>
          <w:tcPr>
            <w:tcW w:w="563" w:type="pct"/>
            <w:tcBorders>
              <w:top w:val="single" w:sz="8" w:space="0" w:color="0D0D0D" w:themeColor="text1" w:themeTint="F2"/>
            </w:tcBorders>
            <w:shd w:val="clear" w:color="auto" w:fill="auto"/>
            <w:noWrap/>
            <w:vAlign w:val="center"/>
          </w:tcPr>
          <w:p w14:paraId="53F05C4D" w14:textId="2B635CB4" w:rsidR="00255EB5" w:rsidRPr="00255EB5" w:rsidRDefault="00255EB5" w:rsidP="008C73D9">
            <w:pPr>
              <w:jc w:val="center"/>
            </w:pPr>
            <w:r w:rsidRPr="00255EB5">
              <w:rPr>
                <w:rFonts w:cs="Arial"/>
                <w:szCs w:val="22"/>
              </w:rPr>
              <w:t>0,064</w:t>
            </w:r>
          </w:p>
        </w:tc>
        <w:tc>
          <w:tcPr>
            <w:tcW w:w="563" w:type="pct"/>
            <w:tcBorders>
              <w:top w:val="single" w:sz="8" w:space="0" w:color="0D0D0D" w:themeColor="text1" w:themeTint="F2"/>
            </w:tcBorders>
            <w:shd w:val="clear" w:color="auto" w:fill="auto"/>
            <w:noWrap/>
            <w:vAlign w:val="center"/>
          </w:tcPr>
          <w:p w14:paraId="4711DDAC" w14:textId="06C6ED49" w:rsidR="00255EB5" w:rsidRPr="00255EB5" w:rsidRDefault="008C73D9" w:rsidP="008C73D9">
            <w:pPr>
              <w:jc w:val="center"/>
              <w:rPr>
                <w:lang w:val="en-US"/>
              </w:rPr>
            </w:pPr>
            <w:r>
              <w:rPr>
                <w:lang w:val="en-US"/>
              </w:rPr>
              <w:t>ND</w:t>
            </w:r>
          </w:p>
        </w:tc>
        <w:tc>
          <w:tcPr>
            <w:tcW w:w="563" w:type="pct"/>
            <w:tcBorders>
              <w:top w:val="single" w:sz="8" w:space="0" w:color="0D0D0D" w:themeColor="text1" w:themeTint="F2"/>
            </w:tcBorders>
            <w:shd w:val="clear" w:color="auto" w:fill="auto"/>
            <w:noWrap/>
            <w:vAlign w:val="center"/>
          </w:tcPr>
          <w:p w14:paraId="1371F850" w14:textId="719ACE6E" w:rsidR="00255EB5" w:rsidRPr="00255EB5" w:rsidRDefault="00255EB5" w:rsidP="008C73D9">
            <w:pPr>
              <w:jc w:val="center"/>
            </w:pPr>
            <w:r w:rsidRPr="00255EB5">
              <w:rPr>
                <w:rFonts w:cs="Arial"/>
                <w:szCs w:val="22"/>
              </w:rPr>
              <w:t>0,250</w:t>
            </w:r>
          </w:p>
        </w:tc>
        <w:tc>
          <w:tcPr>
            <w:tcW w:w="563" w:type="pct"/>
            <w:tcBorders>
              <w:top w:val="single" w:sz="8" w:space="0" w:color="0D0D0D" w:themeColor="text1" w:themeTint="F2"/>
            </w:tcBorders>
            <w:vAlign w:val="center"/>
          </w:tcPr>
          <w:p w14:paraId="164FCCF6" w14:textId="67FD8833" w:rsidR="00255EB5" w:rsidRPr="00255EB5" w:rsidRDefault="00255EB5" w:rsidP="00255EB5">
            <w:pPr>
              <w:jc w:val="center"/>
            </w:pPr>
            <w:r w:rsidRPr="00255EB5">
              <w:rPr>
                <w:rFonts w:cs="Arial"/>
                <w:szCs w:val="22"/>
              </w:rPr>
              <w:t>2</w:t>
            </w:r>
          </w:p>
        </w:tc>
        <w:tc>
          <w:tcPr>
            <w:tcW w:w="563" w:type="pct"/>
            <w:tcBorders>
              <w:top w:val="single" w:sz="8" w:space="0" w:color="0D0D0D" w:themeColor="text1" w:themeTint="F2"/>
            </w:tcBorders>
            <w:shd w:val="clear" w:color="auto" w:fill="auto"/>
            <w:noWrap/>
            <w:vAlign w:val="center"/>
          </w:tcPr>
          <w:p w14:paraId="0E76C02E" w14:textId="045EF26F" w:rsidR="00255EB5" w:rsidRPr="00255EB5" w:rsidRDefault="00255EB5" w:rsidP="00255EB5">
            <w:pPr>
              <w:jc w:val="center"/>
            </w:pPr>
            <w:r w:rsidRPr="00255EB5">
              <w:rPr>
                <w:rFonts w:cs="Arial"/>
                <w:szCs w:val="22"/>
              </w:rPr>
              <w:t>0</w:t>
            </w:r>
          </w:p>
        </w:tc>
        <w:tc>
          <w:tcPr>
            <w:tcW w:w="561" w:type="pct"/>
            <w:tcBorders>
              <w:top w:val="single" w:sz="8" w:space="0" w:color="0D0D0D" w:themeColor="text1" w:themeTint="F2"/>
            </w:tcBorders>
            <w:shd w:val="clear" w:color="auto" w:fill="auto"/>
            <w:noWrap/>
            <w:vAlign w:val="center"/>
          </w:tcPr>
          <w:p w14:paraId="7CB74AC5" w14:textId="11F46619" w:rsidR="00255EB5" w:rsidRPr="00255EB5" w:rsidRDefault="00255EB5" w:rsidP="008C73D9">
            <w:pPr>
              <w:jc w:val="center"/>
            </w:pPr>
            <w:r w:rsidRPr="00255EB5">
              <w:rPr>
                <w:rFonts w:cs="Arial"/>
                <w:szCs w:val="22"/>
              </w:rPr>
              <w:t>0%</w:t>
            </w:r>
          </w:p>
        </w:tc>
      </w:tr>
      <w:tr w:rsidR="00255EB5" w:rsidRPr="009B1BDA" w14:paraId="6BCE007F" w14:textId="77777777" w:rsidTr="00255EB5">
        <w:trPr>
          <w:trHeight w:val="397"/>
        </w:trPr>
        <w:tc>
          <w:tcPr>
            <w:tcW w:w="1061" w:type="pct"/>
            <w:tcBorders>
              <w:bottom w:val="single" w:sz="8" w:space="0" w:color="0D0D0D" w:themeColor="text1" w:themeTint="F2"/>
            </w:tcBorders>
            <w:shd w:val="clear" w:color="auto" w:fill="auto"/>
            <w:noWrap/>
            <w:vAlign w:val="center"/>
          </w:tcPr>
          <w:p w14:paraId="3E783035" w14:textId="77777777" w:rsidR="00255EB5" w:rsidRPr="00ED0B48" w:rsidRDefault="00255EB5" w:rsidP="008C73D9">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23DE401D" w14:textId="158E0AD3" w:rsidR="00255EB5" w:rsidRPr="00255EB5" w:rsidRDefault="00255EB5" w:rsidP="00255EB5">
            <w:pPr>
              <w:jc w:val="center"/>
            </w:pPr>
            <w:r w:rsidRPr="00255EB5">
              <w:rPr>
                <w:rFonts w:cs="Arial"/>
              </w:rPr>
              <w:t>0,161</w:t>
            </w:r>
          </w:p>
        </w:tc>
        <w:tc>
          <w:tcPr>
            <w:tcW w:w="563" w:type="pct"/>
            <w:tcBorders>
              <w:bottom w:val="single" w:sz="8" w:space="0" w:color="0D0D0D" w:themeColor="text1" w:themeTint="F2"/>
            </w:tcBorders>
            <w:shd w:val="clear" w:color="auto" w:fill="auto"/>
            <w:noWrap/>
            <w:vAlign w:val="center"/>
          </w:tcPr>
          <w:p w14:paraId="204E70BA" w14:textId="054209C9" w:rsidR="00255EB5" w:rsidRPr="00255EB5" w:rsidRDefault="00255EB5" w:rsidP="00255EB5">
            <w:pPr>
              <w:jc w:val="center"/>
            </w:pPr>
            <w:r w:rsidRPr="00255EB5">
              <w:rPr>
                <w:rFonts w:cs="Arial"/>
              </w:rPr>
              <w:t>0,106</w:t>
            </w:r>
          </w:p>
        </w:tc>
        <w:tc>
          <w:tcPr>
            <w:tcW w:w="563" w:type="pct"/>
            <w:tcBorders>
              <w:bottom w:val="single" w:sz="8" w:space="0" w:color="0D0D0D" w:themeColor="text1" w:themeTint="F2"/>
            </w:tcBorders>
            <w:shd w:val="clear" w:color="auto" w:fill="auto"/>
            <w:noWrap/>
            <w:vAlign w:val="center"/>
          </w:tcPr>
          <w:p w14:paraId="7C476163" w14:textId="1889B7FA" w:rsidR="00255EB5" w:rsidRPr="00255EB5" w:rsidRDefault="008C73D9" w:rsidP="00255EB5">
            <w:pPr>
              <w:jc w:val="center"/>
            </w:pPr>
            <w:r>
              <w:t>ND</w:t>
            </w:r>
          </w:p>
        </w:tc>
        <w:tc>
          <w:tcPr>
            <w:tcW w:w="563" w:type="pct"/>
            <w:tcBorders>
              <w:bottom w:val="single" w:sz="8" w:space="0" w:color="0D0D0D" w:themeColor="text1" w:themeTint="F2"/>
            </w:tcBorders>
            <w:shd w:val="clear" w:color="auto" w:fill="auto"/>
            <w:noWrap/>
            <w:vAlign w:val="center"/>
          </w:tcPr>
          <w:p w14:paraId="597020A7" w14:textId="6EF6222F" w:rsidR="00255EB5" w:rsidRPr="00255EB5" w:rsidRDefault="00255EB5" w:rsidP="00255EB5">
            <w:pPr>
              <w:jc w:val="center"/>
            </w:pPr>
            <w:r w:rsidRPr="00255EB5">
              <w:rPr>
                <w:rFonts w:cs="Arial"/>
              </w:rPr>
              <w:t>0,490</w:t>
            </w:r>
          </w:p>
        </w:tc>
        <w:tc>
          <w:tcPr>
            <w:tcW w:w="563" w:type="pct"/>
            <w:tcBorders>
              <w:bottom w:val="single" w:sz="8" w:space="0" w:color="0D0D0D" w:themeColor="text1" w:themeTint="F2"/>
            </w:tcBorders>
            <w:vAlign w:val="center"/>
          </w:tcPr>
          <w:p w14:paraId="3DA19317" w14:textId="6B557D69" w:rsidR="00255EB5" w:rsidRPr="00255EB5" w:rsidRDefault="00255EB5" w:rsidP="008C73D9">
            <w:pPr>
              <w:jc w:val="center"/>
            </w:pPr>
            <w:r w:rsidRPr="00255EB5">
              <w:rPr>
                <w:rFonts w:cs="Arial"/>
                <w:szCs w:val="22"/>
              </w:rPr>
              <w:t>2</w:t>
            </w:r>
          </w:p>
        </w:tc>
        <w:tc>
          <w:tcPr>
            <w:tcW w:w="563" w:type="pct"/>
            <w:tcBorders>
              <w:bottom w:val="single" w:sz="8" w:space="0" w:color="0D0D0D" w:themeColor="text1" w:themeTint="F2"/>
            </w:tcBorders>
            <w:shd w:val="clear" w:color="auto" w:fill="auto"/>
            <w:noWrap/>
            <w:vAlign w:val="center"/>
          </w:tcPr>
          <w:p w14:paraId="7A94ACD3" w14:textId="2A7453FC" w:rsidR="00255EB5" w:rsidRPr="00255EB5" w:rsidRDefault="00255EB5" w:rsidP="00255EB5">
            <w:pPr>
              <w:jc w:val="center"/>
            </w:pPr>
            <w:r>
              <w:rPr>
                <w:rFonts w:cs="Arial"/>
              </w:rPr>
              <w:t>0</w:t>
            </w:r>
          </w:p>
        </w:tc>
        <w:tc>
          <w:tcPr>
            <w:tcW w:w="561" w:type="pct"/>
            <w:tcBorders>
              <w:bottom w:val="single" w:sz="8" w:space="0" w:color="0D0D0D" w:themeColor="text1" w:themeTint="F2"/>
            </w:tcBorders>
            <w:shd w:val="clear" w:color="auto" w:fill="auto"/>
            <w:noWrap/>
            <w:vAlign w:val="center"/>
          </w:tcPr>
          <w:p w14:paraId="34B701D4" w14:textId="5157061D" w:rsidR="00255EB5" w:rsidRPr="00255EB5" w:rsidRDefault="00255EB5" w:rsidP="00255EB5">
            <w:pPr>
              <w:jc w:val="center"/>
            </w:pPr>
            <w:r>
              <w:rPr>
                <w:rFonts w:cs="Arial"/>
              </w:rPr>
              <w:t>0%</w:t>
            </w:r>
          </w:p>
        </w:tc>
      </w:tr>
    </w:tbl>
    <w:p w14:paraId="5A2F8939" w14:textId="77777777" w:rsidR="00255EB5" w:rsidRDefault="00255EB5" w:rsidP="00BB266A">
      <w:pPr>
        <w:pStyle w:val="Prrafodelista"/>
        <w:spacing w:after="160" w:line="259" w:lineRule="auto"/>
        <w:ind w:left="0"/>
        <w:contextualSpacing w:val="0"/>
        <w:jc w:val="both"/>
        <w:rPr>
          <w:rFonts w:asciiTheme="majorHAnsi" w:hAnsiTheme="majorHAnsi" w:cs="Courier New"/>
          <w:noProof/>
          <w:lang w:val="es-ES" w:eastAsia="es-ES"/>
        </w:rPr>
      </w:pPr>
    </w:p>
    <w:p w14:paraId="06F47759" w14:textId="5418433B" w:rsidR="008C73D9" w:rsidRDefault="008C73D9">
      <w:pPr>
        <w:spacing w:after="160"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br w:type="page"/>
      </w:r>
    </w:p>
    <w:p w14:paraId="33AF7A95" w14:textId="167E31A1" w:rsidR="004221A5" w:rsidRDefault="004221A5" w:rsidP="004221A5">
      <w:pPr>
        <w:spacing w:after="160" w:line="259" w:lineRule="auto"/>
        <w:contextualSpacing w:val="0"/>
        <w:rPr>
          <w:rFonts w:asciiTheme="majorHAnsi" w:hAnsiTheme="majorHAnsi" w:cs="Courier New"/>
          <w:noProof/>
          <w:lang w:val="es-ES" w:eastAsia="es-ES"/>
        </w:rPr>
      </w:pPr>
      <w:bookmarkStart w:id="183" w:name="_Toc109945425"/>
      <w:r>
        <w:rPr>
          <w:rStyle w:val="Ttulo2Car"/>
        </w:rPr>
        <w:lastRenderedPageBreak/>
        <w:t>3.2.34</w:t>
      </w:r>
      <w:r w:rsidRPr="009C4D1F">
        <w:rPr>
          <w:rStyle w:val="Ttulo2Car"/>
        </w:rPr>
        <w:t xml:space="preserve"> Análisis comparativo de los niveles de cianuros en aguas superficiales</w:t>
      </w:r>
      <w:bookmarkEnd w:id="183"/>
      <w:r>
        <w:rPr>
          <w:rFonts w:asciiTheme="majorHAnsi" w:hAnsiTheme="majorHAnsi" w:cs="Courier New"/>
          <w:noProof/>
          <w:lang w:val="es-ES" w:eastAsia="es-ES"/>
        </w:rPr>
        <w:t>.</w:t>
      </w:r>
    </w:p>
    <w:p w14:paraId="11FA1896" w14:textId="383BE989" w:rsidR="00327AAB" w:rsidRDefault="00EA1FF0" w:rsidP="00EA1FF0">
      <w:pPr>
        <w:jc w:val="both"/>
      </w:pPr>
      <w:r w:rsidRPr="00EA1FF0">
        <w:t>Lo</w:t>
      </w:r>
      <w:r w:rsidR="00F55F4D">
        <w:t>s cianuros son sustancias muy tó</w:t>
      </w:r>
      <w:r w:rsidRPr="00EA1FF0">
        <w:t xml:space="preserve">xicas, especialmente a pH bajo, algunos compuestos cianurados se forman por reacción con determinados metales pesados y pueden ser incluso sustancias más tóxicas que los contaminantes de partida (Orozco y </w:t>
      </w:r>
      <w:r w:rsidR="00327AAB" w:rsidRPr="00EA1FF0">
        <w:t>Pérez</w:t>
      </w:r>
      <w:r w:rsidRPr="00EA1FF0">
        <w:t>, 2003).</w:t>
      </w:r>
      <w:r>
        <w:t xml:space="preserve"> </w:t>
      </w:r>
    </w:p>
    <w:p w14:paraId="56FBC0F0" w14:textId="77777777" w:rsidR="00327AAB" w:rsidRDefault="00327AAB" w:rsidP="00EA1FF0">
      <w:pPr>
        <w:jc w:val="both"/>
      </w:pPr>
    </w:p>
    <w:p w14:paraId="4F1ED7E4" w14:textId="10E5F4E3" w:rsidR="00EA1FF0" w:rsidRPr="00EA1FF0" w:rsidRDefault="00EA1FF0" w:rsidP="00EA1FF0">
      <w:pPr>
        <w:jc w:val="both"/>
      </w:pPr>
      <w:r>
        <w:t>Las aguas naturales no deberían contener</w:t>
      </w:r>
      <w:r w:rsidR="00327AAB">
        <w:t xml:space="preserve"> cianuros, aunque es normal encontrar concentraciones de hasta 0,1 mg/l; valores superiores sugieren contaminación por efluentes industriales, principalmente procedentes de la industria minera, metalúrgica y química. </w:t>
      </w:r>
    </w:p>
    <w:p w14:paraId="4D20C7F3" w14:textId="77777777" w:rsidR="00EA1FF0" w:rsidRPr="00E443E1" w:rsidRDefault="00EA1FF0" w:rsidP="00EA1FF0">
      <w:pPr>
        <w:autoSpaceDE w:val="0"/>
        <w:autoSpaceDN w:val="0"/>
        <w:adjustRightInd w:val="0"/>
        <w:spacing w:line="240" w:lineRule="auto"/>
        <w:contextualSpacing w:val="0"/>
        <w:rPr>
          <w:rFonts w:ascii="Times New Roman" w:hAnsi="Times New Roman" w:cs="Times New Roman"/>
          <w:lang w:val="es-ES"/>
        </w:rPr>
      </w:pPr>
    </w:p>
    <w:p w14:paraId="6D4D1686" w14:textId="4BBD1433" w:rsidR="00EA1FF0" w:rsidRDefault="00EA1FF0" w:rsidP="00B86B0B">
      <w:pPr>
        <w:jc w:val="both"/>
        <w:rPr>
          <w:noProof/>
          <w:lang w:val="es-ES" w:eastAsia="es-ES"/>
        </w:rPr>
      </w:pPr>
      <w:r>
        <w:rPr>
          <w:noProof/>
          <w:lang w:val="es-ES" w:eastAsia="es-ES"/>
        </w:rPr>
        <w:t xml:space="preserve">Las determinaciones para cianuros fueron realizadas con </w:t>
      </w:r>
      <w:r w:rsidR="00F55F4D">
        <w:rPr>
          <w:noProof/>
          <w:lang w:val="es-ES" w:eastAsia="es-ES"/>
        </w:rPr>
        <w:t>el metodo SM 4500 CN E, dicho mé</w:t>
      </w:r>
      <w:r>
        <w:rPr>
          <w:noProof/>
          <w:lang w:val="es-ES" w:eastAsia="es-ES"/>
        </w:rPr>
        <w:t>todo tiene un limite de cuantificacion (LOQ) igual a 0,02 mg/l; todas las muestras presentaron</w:t>
      </w:r>
      <w:r w:rsidR="00327AAB">
        <w:rPr>
          <w:noProof/>
          <w:lang w:val="es-ES" w:eastAsia="es-ES"/>
        </w:rPr>
        <w:t xml:space="preserve"> </w:t>
      </w:r>
      <w:r>
        <w:rPr>
          <w:noProof/>
          <w:lang w:val="es-ES" w:eastAsia="es-ES"/>
        </w:rPr>
        <w:t>concentraciones no cuantificables de Cianuro</w:t>
      </w:r>
      <w:r w:rsidR="00F55F4D">
        <w:rPr>
          <w:noProof/>
          <w:lang w:val="es-ES" w:eastAsia="es-ES"/>
        </w:rPr>
        <w:t xml:space="preserve"> (Figura 34).</w:t>
      </w:r>
    </w:p>
    <w:p w14:paraId="4A64095D" w14:textId="77777777" w:rsidR="00B86B0B" w:rsidRPr="00B86B0B" w:rsidRDefault="00B86B0B" w:rsidP="00B86B0B"/>
    <w:p w14:paraId="6DFE7181" w14:textId="351481CB" w:rsidR="004221A5" w:rsidRPr="0051125E" w:rsidRDefault="00D17752" w:rsidP="0051125E">
      <w:r>
        <w:rPr>
          <w:noProof/>
          <w:lang w:val="es-ES" w:eastAsia="es-ES"/>
        </w:rPr>
        <w:drawing>
          <wp:inline distT="0" distB="0" distL="0" distR="0" wp14:anchorId="6EC40A15" wp14:editId="5F68DCE0">
            <wp:extent cx="5404757" cy="2950029"/>
            <wp:effectExtent l="0" t="0" r="24765" b="222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55557B9" w14:textId="68557DDB" w:rsidR="004221A5" w:rsidRDefault="00E342C7" w:rsidP="0051125E">
      <w:pPr>
        <w:rPr>
          <w:noProof/>
          <w:lang w:val="es-ES" w:eastAsia="es-ES"/>
        </w:rPr>
      </w:pPr>
      <w:bookmarkStart w:id="184" w:name="_Toc70330512"/>
      <w:bookmarkStart w:id="185" w:name="_Toc90911557"/>
      <w:r>
        <w:t xml:space="preserve">Figura </w:t>
      </w:r>
      <w:fldSimple w:instr=" SEQ Figura \* ARABIC ">
        <w:r w:rsidR="008647F1">
          <w:rPr>
            <w:noProof/>
          </w:rPr>
          <w:t>34</w:t>
        </w:r>
      </w:fldSimple>
      <w:r>
        <w:t xml:space="preserve">. </w:t>
      </w:r>
      <w:r w:rsidR="004221A5" w:rsidRPr="004A493C">
        <w:rPr>
          <w:noProof/>
          <w:lang w:val="es-ES" w:eastAsia="es-ES"/>
        </w:rPr>
        <w:t>Presencia de cianuros en aguas superficiales.</w:t>
      </w:r>
      <w:bookmarkEnd w:id="184"/>
      <w:bookmarkEnd w:id="185"/>
    </w:p>
    <w:p w14:paraId="458442ED" w14:textId="77777777" w:rsidR="0051125E" w:rsidRDefault="0051125E" w:rsidP="0051125E">
      <w:pPr>
        <w:rPr>
          <w:noProof/>
          <w:lang w:val="es-ES" w:eastAsia="es-ES"/>
        </w:rPr>
      </w:pPr>
    </w:p>
    <w:p w14:paraId="5DE43B2F" w14:textId="52B9CCF3" w:rsidR="00327AAB" w:rsidRDefault="00327AAB" w:rsidP="00327AAB">
      <w:pPr>
        <w:jc w:val="both"/>
        <w:rPr>
          <w:lang w:val="es-ES" w:eastAsia="es-ES"/>
        </w:rPr>
      </w:pPr>
      <w:r>
        <w:rPr>
          <w:lang w:val="es-ES" w:eastAsia="es-ES"/>
        </w:rPr>
        <w:t>Para aguas de la clase 2 la Resolución SEAM 222/02 establece que la</w:t>
      </w:r>
      <w:r w:rsidR="0051125E">
        <w:rPr>
          <w:lang w:val="es-ES" w:eastAsia="es-ES"/>
        </w:rPr>
        <w:t>s</w:t>
      </w:r>
      <w:r>
        <w:rPr>
          <w:lang w:val="es-ES" w:eastAsia="es-ES"/>
        </w:rPr>
        <w:t xml:space="preserve"> </w:t>
      </w:r>
      <w:r w:rsidR="0051125E">
        <w:rPr>
          <w:lang w:val="es-ES" w:eastAsia="es-ES"/>
        </w:rPr>
        <w:t>concentraciones</w:t>
      </w:r>
      <w:r>
        <w:rPr>
          <w:lang w:val="es-ES" w:eastAsia="es-ES"/>
        </w:rPr>
        <w:t xml:space="preserve"> de cianuros no podrá</w:t>
      </w:r>
      <w:r w:rsidR="0051125E">
        <w:rPr>
          <w:lang w:val="es-ES" w:eastAsia="es-ES"/>
        </w:rPr>
        <w:t>n</w:t>
      </w:r>
      <w:r>
        <w:rPr>
          <w:lang w:val="es-ES" w:eastAsia="es-ES"/>
        </w:rPr>
        <w:t xml:space="preserve"> ser superior</w:t>
      </w:r>
      <w:r w:rsidR="0051125E">
        <w:rPr>
          <w:lang w:val="es-ES" w:eastAsia="es-ES"/>
        </w:rPr>
        <w:t>es</w:t>
      </w:r>
      <w:r>
        <w:rPr>
          <w:lang w:val="es-ES" w:eastAsia="es-ES"/>
        </w:rPr>
        <w:t xml:space="preserve"> a 0,2 mg/l</w:t>
      </w:r>
      <w:r w:rsidR="00EE7511">
        <w:rPr>
          <w:lang w:val="es-ES" w:eastAsia="es-ES"/>
        </w:rPr>
        <w:t>. Todas las muestras examinadas</w:t>
      </w:r>
      <w:r>
        <w:rPr>
          <w:lang w:val="es-ES" w:eastAsia="es-ES"/>
        </w:rPr>
        <w:t xml:space="preserve"> se encuentran en conformidad a la norma de referencia.</w:t>
      </w:r>
    </w:p>
    <w:p w14:paraId="156B294F" w14:textId="77777777" w:rsidR="00327AAB" w:rsidRDefault="00327AAB" w:rsidP="00327AAB">
      <w:pPr>
        <w:rPr>
          <w:lang w:val="es-ES" w:eastAsia="es-ES"/>
        </w:rPr>
      </w:pPr>
    </w:p>
    <w:p w14:paraId="4519E7B3" w14:textId="23CE3900" w:rsidR="00327AAB" w:rsidRDefault="00327AAB" w:rsidP="0051125E">
      <w:pPr>
        <w:jc w:val="both"/>
        <w:rPr>
          <w:lang w:val="es-ES" w:eastAsia="es-ES"/>
        </w:rPr>
      </w:pPr>
      <w:r>
        <w:rPr>
          <w:lang w:val="es-ES" w:eastAsia="es-ES"/>
        </w:rPr>
        <w:t>En conjunto durante las dos campa</w:t>
      </w:r>
      <w:r w:rsidR="0051125E">
        <w:rPr>
          <w:lang w:val="es-ES" w:eastAsia="es-ES"/>
        </w:rPr>
        <w:t>ñas se analizaron un total de 36 muestras, todas ellas estuvieron por debajo del LOQ, esto significa que no se encontraron niveles detectables de cianuro</w:t>
      </w:r>
      <w:r w:rsidR="00F55F4D">
        <w:rPr>
          <w:lang w:val="es-ES" w:eastAsia="es-ES"/>
        </w:rPr>
        <w:t>s durante el periodo de estudio (tabla 34).</w:t>
      </w:r>
    </w:p>
    <w:p w14:paraId="09C9B097" w14:textId="77777777" w:rsidR="0051125E" w:rsidRDefault="0051125E" w:rsidP="0051125E">
      <w:pPr>
        <w:jc w:val="both"/>
        <w:rPr>
          <w:lang w:val="es-ES" w:eastAsia="es-ES"/>
        </w:rPr>
      </w:pPr>
    </w:p>
    <w:p w14:paraId="210AE653" w14:textId="5ECD7117" w:rsidR="0051125E" w:rsidRPr="00B86B0B" w:rsidRDefault="00B17313" w:rsidP="00B17313">
      <w:pPr>
        <w:pStyle w:val="Descripcin"/>
        <w:spacing w:after="0"/>
        <w:rPr>
          <w:lang w:val="es-ES" w:eastAsia="es-ES"/>
        </w:rPr>
      </w:pPr>
      <w:bookmarkStart w:id="186" w:name="_Toc90909583"/>
      <w:r>
        <w:t xml:space="preserve">Tabla </w:t>
      </w:r>
      <w:fldSimple w:instr=" SEQ Tabla \* ARABIC ">
        <w:r w:rsidR="008647F1">
          <w:rPr>
            <w:noProof/>
          </w:rPr>
          <w:t>34</w:t>
        </w:r>
      </w:fldSimple>
      <w:r>
        <w:t xml:space="preserve">. </w:t>
      </w:r>
      <w:r w:rsidR="0051125E" w:rsidRPr="00B86B0B">
        <w:t>Comparación de estadísticos - Cianuros</w:t>
      </w:r>
      <w:bookmarkEnd w:id="186"/>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51125E" w:rsidRPr="009B1BDA" w14:paraId="5C2158E9" w14:textId="77777777" w:rsidTr="001C359A">
        <w:trPr>
          <w:trHeight w:val="283"/>
        </w:trPr>
        <w:tc>
          <w:tcPr>
            <w:tcW w:w="1061" w:type="pct"/>
            <w:tcBorders>
              <w:top w:val="single" w:sz="8" w:space="0" w:color="0D0D0D" w:themeColor="text1" w:themeTint="F2"/>
            </w:tcBorders>
            <w:shd w:val="clear" w:color="auto" w:fill="auto"/>
            <w:noWrap/>
            <w:vAlign w:val="center"/>
          </w:tcPr>
          <w:p w14:paraId="1992FAFF" w14:textId="77777777" w:rsidR="0051125E" w:rsidRPr="00ED0B48" w:rsidRDefault="0051125E" w:rsidP="001C359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6B3C747" w14:textId="77777777" w:rsidR="0051125E" w:rsidRPr="00ED0B48" w:rsidRDefault="0051125E" w:rsidP="001C359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29F0C2F0" w14:textId="77777777" w:rsidR="0051125E" w:rsidRPr="00ED0B48" w:rsidRDefault="0051125E" w:rsidP="001C359A">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4734A5B" w14:textId="77777777" w:rsidR="0051125E" w:rsidRPr="00ED0B48" w:rsidRDefault="0051125E" w:rsidP="001C359A">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25F83E61" w14:textId="77777777" w:rsidR="0051125E" w:rsidRPr="00ED0B48" w:rsidRDefault="0051125E" w:rsidP="001C359A">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3F7DE75B" w14:textId="4E29E459" w:rsidR="0051125E" w:rsidRPr="00ED0B48" w:rsidRDefault="00F55F4D" w:rsidP="001C359A">
            <w:pPr>
              <w:spacing w:line="240" w:lineRule="auto"/>
              <w:contextualSpacing w:val="0"/>
              <w:jc w:val="center"/>
              <w:rPr>
                <w:rFonts w:eastAsia="Times New Roman"/>
                <w:bCs/>
                <w:lang w:val="es-ES" w:eastAsia="es-ES"/>
              </w:rPr>
            </w:pPr>
            <w:r>
              <w:rPr>
                <w:rFonts w:eastAsia="Times New Roman"/>
                <w:bCs/>
                <w:lang w:val="es-ES" w:eastAsia="es-ES"/>
              </w:rPr>
              <w:t>Fuera del lí</w:t>
            </w:r>
            <w:r w:rsidR="0051125E" w:rsidRPr="00ED0B48">
              <w:rPr>
                <w:rFonts w:eastAsia="Times New Roman"/>
                <w:bCs/>
                <w:lang w:val="es-ES" w:eastAsia="es-ES"/>
              </w:rPr>
              <w:t>mite</w:t>
            </w:r>
          </w:p>
        </w:tc>
      </w:tr>
      <w:tr w:rsidR="0051125E" w:rsidRPr="009B1BDA" w14:paraId="15C8E0E7" w14:textId="77777777" w:rsidTr="001C359A">
        <w:trPr>
          <w:trHeight w:val="283"/>
        </w:trPr>
        <w:tc>
          <w:tcPr>
            <w:tcW w:w="1061" w:type="pct"/>
            <w:tcBorders>
              <w:bottom w:val="single" w:sz="8" w:space="0" w:color="0D0D0D" w:themeColor="text1" w:themeTint="F2"/>
            </w:tcBorders>
            <w:shd w:val="clear" w:color="auto" w:fill="auto"/>
            <w:noWrap/>
            <w:vAlign w:val="center"/>
            <w:hideMark/>
          </w:tcPr>
          <w:p w14:paraId="065CCE18" w14:textId="77777777" w:rsidR="0051125E" w:rsidRPr="00ED0B48" w:rsidRDefault="0051125E" w:rsidP="001C359A">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315B3454" w14:textId="77777777" w:rsidR="0051125E" w:rsidRPr="00F55F4D" w:rsidRDefault="0051125E" w:rsidP="001C359A">
            <w:pPr>
              <w:spacing w:line="240" w:lineRule="auto"/>
              <w:contextualSpacing w:val="0"/>
              <w:jc w:val="center"/>
              <w:rPr>
                <w:rFonts w:eastAsia="Times New Roman"/>
                <w:bCs/>
                <w:sz w:val="18"/>
                <w:szCs w:val="18"/>
                <w:lang w:val="es-ES" w:eastAsia="es-ES"/>
              </w:rPr>
            </w:pPr>
            <w:r w:rsidRPr="00F55F4D">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12F34A8B" w14:textId="77777777" w:rsidR="0051125E" w:rsidRPr="00ED0B48" w:rsidRDefault="0051125E" w:rsidP="001C359A">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A7F69AD" w14:textId="77777777" w:rsidR="0051125E" w:rsidRPr="00ED0B48" w:rsidRDefault="0051125E" w:rsidP="001C359A">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505C7A6" w14:textId="77777777" w:rsidR="0051125E" w:rsidRPr="00ED0B48" w:rsidRDefault="0051125E" w:rsidP="001C359A">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69C8EED0" w14:textId="11D6257E" w:rsidR="0051125E" w:rsidRPr="00ED0B48" w:rsidRDefault="00F55F4D" w:rsidP="001C359A">
            <w:pPr>
              <w:spacing w:line="240" w:lineRule="auto"/>
              <w:contextualSpacing w:val="0"/>
              <w:jc w:val="center"/>
              <w:rPr>
                <w:rFonts w:eastAsia="Times New Roman"/>
                <w:bCs/>
                <w:lang w:val="es-ES" w:eastAsia="es-ES"/>
              </w:rPr>
            </w:pPr>
            <w:r>
              <w:rPr>
                <w:rFonts w:eastAsia="Times New Roman"/>
                <w:bCs/>
                <w:lang w:val="es-ES" w:eastAsia="es-ES"/>
              </w:rPr>
              <w:t>Lí</w:t>
            </w:r>
            <w:r w:rsidR="0051125E"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C7E94A7" w14:textId="77777777" w:rsidR="0051125E" w:rsidRPr="00ED0B48" w:rsidRDefault="0051125E" w:rsidP="001C359A">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7F19A481" w14:textId="77777777" w:rsidR="0051125E" w:rsidRPr="00ED0B48" w:rsidRDefault="0051125E" w:rsidP="001C359A">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51125E" w:rsidRPr="009B1BDA" w14:paraId="707F2A27" w14:textId="77777777" w:rsidTr="001C359A">
        <w:trPr>
          <w:trHeight w:val="397"/>
        </w:trPr>
        <w:tc>
          <w:tcPr>
            <w:tcW w:w="1061" w:type="pct"/>
            <w:tcBorders>
              <w:top w:val="single" w:sz="8" w:space="0" w:color="0D0D0D" w:themeColor="text1" w:themeTint="F2"/>
            </w:tcBorders>
            <w:shd w:val="clear" w:color="auto" w:fill="auto"/>
            <w:noWrap/>
            <w:vAlign w:val="center"/>
          </w:tcPr>
          <w:p w14:paraId="5668B0F1" w14:textId="77777777" w:rsidR="0051125E" w:rsidRPr="00ED0B48" w:rsidRDefault="0051125E" w:rsidP="001C359A">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09590225" w14:textId="324711B3" w:rsidR="0051125E" w:rsidRPr="00255EB5" w:rsidRDefault="0051125E" w:rsidP="001C359A">
            <w:pPr>
              <w:jc w:val="center"/>
            </w:pPr>
            <w:r>
              <w:t>ND</w:t>
            </w:r>
          </w:p>
        </w:tc>
        <w:tc>
          <w:tcPr>
            <w:tcW w:w="563" w:type="pct"/>
            <w:tcBorders>
              <w:top w:val="single" w:sz="8" w:space="0" w:color="0D0D0D" w:themeColor="text1" w:themeTint="F2"/>
            </w:tcBorders>
            <w:shd w:val="clear" w:color="auto" w:fill="auto"/>
            <w:noWrap/>
            <w:vAlign w:val="center"/>
          </w:tcPr>
          <w:p w14:paraId="36B3EAD5" w14:textId="08F37C89" w:rsidR="0051125E" w:rsidRPr="00255EB5" w:rsidRDefault="0051125E" w:rsidP="001C359A">
            <w:pPr>
              <w:jc w:val="center"/>
            </w:pPr>
            <w:r>
              <w:t>-</w:t>
            </w:r>
          </w:p>
        </w:tc>
        <w:tc>
          <w:tcPr>
            <w:tcW w:w="563" w:type="pct"/>
            <w:tcBorders>
              <w:top w:val="single" w:sz="8" w:space="0" w:color="0D0D0D" w:themeColor="text1" w:themeTint="F2"/>
            </w:tcBorders>
            <w:shd w:val="clear" w:color="auto" w:fill="auto"/>
            <w:noWrap/>
            <w:vAlign w:val="center"/>
          </w:tcPr>
          <w:p w14:paraId="2F44B95C" w14:textId="55731E37" w:rsidR="0051125E" w:rsidRPr="00255EB5" w:rsidRDefault="0051125E" w:rsidP="001C359A">
            <w:pPr>
              <w:jc w:val="center"/>
              <w:rPr>
                <w:lang w:val="en-US"/>
              </w:rPr>
            </w:pPr>
            <w:r>
              <w:rPr>
                <w:lang w:val="en-US"/>
              </w:rPr>
              <w:t>ND</w:t>
            </w:r>
          </w:p>
        </w:tc>
        <w:tc>
          <w:tcPr>
            <w:tcW w:w="563" w:type="pct"/>
            <w:tcBorders>
              <w:top w:val="single" w:sz="8" w:space="0" w:color="0D0D0D" w:themeColor="text1" w:themeTint="F2"/>
            </w:tcBorders>
            <w:shd w:val="clear" w:color="auto" w:fill="auto"/>
            <w:noWrap/>
            <w:vAlign w:val="center"/>
          </w:tcPr>
          <w:p w14:paraId="7A87B8F0" w14:textId="1B44A889" w:rsidR="0051125E" w:rsidRPr="00255EB5" w:rsidRDefault="0051125E" w:rsidP="001C359A">
            <w:pPr>
              <w:jc w:val="center"/>
            </w:pPr>
            <w:r>
              <w:t>-</w:t>
            </w:r>
          </w:p>
        </w:tc>
        <w:tc>
          <w:tcPr>
            <w:tcW w:w="563" w:type="pct"/>
            <w:tcBorders>
              <w:top w:val="single" w:sz="8" w:space="0" w:color="0D0D0D" w:themeColor="text1" w:themeTint="F2"/>
            </w:tcBorders>
            <w:vAlign w:val="center"/>
          </w:tcPr>
          <w:p w14:paraId="43CECA12" w14:textId="68D2B45D" w:rsidR="0051125E" w:rsidRPr="00255EB5" w:rsidRDefault="0051125E" w:rsidP="001C359A">
            <w:pPr>
              <w:jc w:val="center"/>
            </w:pPr>
            <w:r>
              <w:rPr>
                <w:rFonts w:cs="Arial"/>
                <w:szCs w:val="22"/>
              </w:rPr>
              <w:t>0,</w:t>
            </w:r>
            <w:r w:rsidRPr="00255EB5">
              <w:rPr>
                <w:rFonts w:cs="Arial"/>
                <w:szCs w:val="22"/>
              </w:rPr>
              <w:t>2</w:t>
            </w:r>
          </w:p>
        </w:tc>
        <w:tc>
          <w:tcPr>
            <w:tcW w:w="563" w:type="pct"/>
            <w:tcBorders>
              <w:top w:val="single" w:sz="8" w:space="0" w:color="0D0D0D" w:themeColor="text1" w:themeTint="F2"/>
            </w:tcBorders>
            <w:shd w:val="clear" w:color="auto" w:fill="auto"/>
            <w:noWrap/>
            <w:vAlign w:val="center"/>
          </w:tcPr>
          <w:p w14:paraId="6F2AEA2E" w14:textId="77777777" w:rsidR="0051125E" w:rsidRPr="00255EB5" w:rsidRDefault="0051125E" w:rsidP="001C359A">
            <w:pPr>
              <w:jc w:val="center"/>
            </w:pPr>
            <w:r w:rsidRPr="00255EB5">
              <w:rPr>
                <w:rFonts w:cs="Arial"/>
                <w:szCs w:val="22"/>
              </w:rPr>
              <w:t>0</w:t>
            </w:r>
          </w:p>
        </w:tc>
        <w:tc>
          <w:tcPr>
            <w:tcW w:w="561" w:type="pct"/>
            <w:tcBorders>
              <w:top w:val="single" w:sz="8" w:space="0" w:color="0D0D0D" w:themeColor="text1" w:themeTint="F2"/>
            </w:tcBorders>
            <w:shd w:val="clear" w:color="auto" w:fill="auto"/>
            <w:noWrap/>
            <w:vAlign w:val="center"/>
          </w:tcPr>
          <w:p w14:paraId="5C66D827" w14:textId="77777777" w:rsidR="0051125E" w:rsidRPr="00255EB5" w:rsidRDefault="0051125E" w:rsidP="001C359A">
            <w:pPr>
              <w:jc w:val="center"/>
            </w:pPr>
            <w:r w:rsidRPr="00255EB5">
              <w:rPr>
                <w:rFonts w:cs="Arial"/>
                <w:szCs w:val="22"/>
              </w:rPr>
              <w:t>0%</w:t>
            </w:r>
          </w:p>
        </w:tc>
      </w:tr>
      <w:tr w:rsidR="0051125E" w:rsidRPr="009B1BDA" w14:paraId="2674A09B" w14:textId="77777777" w:rsidTr="001C359A">
        <w:trPr>
          <w:trHeight w:val="397"/>
        </w:trPr>
        <w:tc>
          <w:tcPr>
            <w:tcW w:w="1061" w:type="pct"/>
            <w:tcBorders>
              <w:bottom w:val="single" w:sz="8" w:space="0" w:color="0D0D0D" w:themeColor="text1" w:themeTint="F2"/>
            </w:tcBorders>
            <w:shd w:val="clear" w:color="auto" w:fill="auto"/>
            <w:noWrap/>
            <w:vAlign w:val="center"/>
          </w:tcPr>
          <w:p w14:paraId="59812023" w14:textId="77777777" w:rsidR="0051125E" w:rsidRPr="00ED0B48" w:rsidRDefault="0051125E" w:rsidP="001C359A">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49BAD63A" w14:textId="6B7EC3D6" w:rsidR="0051125E" w:rsidRPr="00255EB5" w:rsidRDefault="0051125E" w:rsidP="001C359A">
            <w:pPr>
              <w:jc w:val="center"/>
            </w:pPr>
            <w:r>
              <w:t>ND</w:t>
            </w:r>
          </w:p>
        </w:tc>
        <w:tc>
          <w:tcPr>
            <w:tcW w:w="563" w:type="pct"/>
            <w:tcBorders>
              <w:bottom w:val="single" w:sz="8" w:space="0" w:color="0D0D0D" w:themeColor="text1" w:themeTint="F2"/>
            </w:tcBorders>
            <w:shd w:val="clear" w:color="auto" w:fill="auto"/>
            <w:noWrap/>
            <w:vAlign w:val="center"/>
          </w:tcPr>
          <w:p w14:paraId="1FB93E0C" w14:textId="7FFD44D8" w:rsidR="0051125E" w:rsidRPr="00255EB5" w:rsidRDefault="0051125E" w:rsidP="001C359A">
            <w:pPr>
              <w:jc w:val="center"/>
            </w:pPr>
            <w:r>
              <w:t>-</w:t>
            </w:r>
          </w:p>
        </w:tc>
        <w:tc>
          <w:tcPr>
            <w:tcW w:w="563" w:type="pct"/>
            <w:tcBorders>
              <w:bottom w:val="single" w:sz="8" w:space="0" w:color="0D0D0D" w:themeColor="text1" w:themeTint="F2"/>
            </w:tcBorders>
            <w:shd w:val="clear" w:color="auto" w:fill="auto"/>
            <w:noWrap/>
            <w:vAlign w:val="center"/>
          </w:tcPr>
          <w:p w14:paraId="208E1712" w14:textId="3C5AF846" w:rsidR="0051125E" w:rsidRPr="00255EB5" w:rsidRDefault="0051125E" w:rsidP="001C359A">
            <w:pPr>
              <w:jc w:val="center"/>
            </w:pPr>
            <w:r>
              <w:t>ND</w:t>
            </w:r>
          </w:p>
        </w:tc>
        <w:tc>
          <w:tcPr>
            <w:tcW w:w="563" w:type="pct"/>
            <w:tcBorders>
              <w:bottom w:val="single" w:sz="8" w:space="0" w:color="0D0D0D" w:themeColor="text1" w:themeTint="F2"/>
            </w:tcBorders>
            <w:shd w:val="clear" w:color="auto" w:fill="auto"/>
            <w:noWrap/>
            <w:vAlign w:val="center"/>
          </w:tcPr>
          <w:p w14:paraId="0617D6AC" w14:textId="3402408D" w:rsidR="0051125E" w:rsidRPr="00255EB5" w:rsidRDefault="0051125E" w:rsidP="001C359A">
            <w:pPr>
              <w:jc w:val="center"/>
            </w:pPr>
            <w:r>
              <w:t>-</w:t>
            </w:r>
          </w:p>
        </w:tc>
        <w:tc>
          <w:tcPr>
            <w:tcW w:w="563" w:type="pct"/>
            <w:tcBorders>
              <w:bottom w:val="single" w:sz="8" w:space="0" w:color="0D0D0D" w:themeColor="text1" w:themeTint="F2"/>
            </w:tcBorders>
            <w:vAlign w:val="center"/>
          </w:tcPr>
          <w:p w14:paraId="5B9342C0" w14:textId="765E508A" w:rsidR="0051125E" w:rsidRPr="00255EB5" w:rsidRDefault="0051125E" w:rsidP="001C359A">
            <w:pPr>
              <w:jc w:val="center"/>
            </w:pPr>
            <w:r>
              <w:rPr>
                <w:rFonts w:cs="Arial"/>
                <w:szCs w:val="22"/>
              </w:rPr>
              <w:t>0,</w:t>
            </w:r>
            <w:r w:rsidRPr="00255EB5">
              <w:rPr>
                <w:rFonts w:cs="Arial"/>
                <w:szCs w:val="22"/>
              </w:rPr>
              <w:t>2</w:t>
            </w:r>
          </w:p>
        </w:tc>
        <w:tc>
          <w:tcPr>
            <w:tcW w:w="563" w:type="pct"/>
            <w:tcBorders>
              <w:bottom w:val="single" w:sz="8" w:space="0" w:color="0D0D0D" w:themeColor="text1" w:themeTint="F2"/>
            </w:tcBorders>
            <w:shd w:val="clear" w:color="auto" w:fill="auto"/>
            <w:noWrap/>
            <w:vAlign w:val="center"/>
          </w:tcPr>
          <w:p w14:paraId="3B74976B" w14:textId="77777777" w:rsidR="0051125E" w:rsidRPr="00255EB5" w:rsidRDefault="0051125E" w:rsidP="001C359A">
            <w:pPr>
              <w:jc w:val="center"/>
            </w:pPr>
            <w:r>
              <w:rPr>
                <w:rFonts w:cs="Arial"/>
              </w:rPr>
              <w:t>0</w:t>
            </w:r>
          </w:p>
        </w:tc>
        <w:tc>
          <w:tcPr>
            <w:tcW w:w="561" w:type="pct"/>
            <w:tcBorders>
              <w:bottom w:val="single" w:sz="8" w:space="0" w:color="0D0D0D" w:themeColor="text1" w:themeTint="F2"/>
            </w:tcBorders>
            <w:shd w:val="clear" w:color="auto" w:fill="auto"/>
            <w:noWrap/>
            <w:vAlign w:val="center"/>
          </w:tcPr>
          <w:p w14:paraId="02E1AB48" w14:textId="77777777" w:rsidR="0051125E" w:rsidRPr="00255EB5" w:rsidRDefault="0051125E" w:rsidP="001C359A">
            <w:pPr>
              <w:jc w:val="center"/>
            </w:pPr>
            <w:r>
              <w:rPr>
                <w:rFonts w:cs="Arial"/>
              </w:rPr>
              <w:t>0%</w:t>
            </w:r>
          </w:p>
        </w:tc>
      </w:tr>
    </w:tbl>
    <w:p w14:paraId="1988362C" w14:textId="4B9A60C6" w:rsidR="0051125E" w:rsidRPr="001E0A26" w:rsidRDefault="001E0A26" w:rsidP="0051125E">
      <w:pPr>
        <w:jc w:val="both"/>
        <w:rPr>
          <w:sz w:val="18"/>
          <w:lang w:val="en-US" w:eastAsia="es-ES"/>
        </w:rPr>
      </w:pPr>
      <w:r w:rsidRPr="001E0A26">
        <w:rPr>
          <w:sz w:val="18"/>
          <w:lang w:val="es-ES" w:eastAsia="es-ES"/>
        </w:rPr>
        <w:t>ND</w:t>
      </w:r>
      <w:r w:rsidRPr="001E0A26">
        <w:rPr>
          <w:sz w:val="18"/>
          <w:lang w:val="en-US" w:eastAsia="es-ES"/>
        </w:rPr>
        <w:t>: no detectable</w:t>
      </w:r>
    </w:p>
    <w:p w14:paraId="1EEA2B9D" w14:textId="77777777" w:rsidR="00327AAB" w:rsidRPr="00327AAB" w:rsidRDefault="00327AAB" w:rsidP="00327AAB">
      <w:pPr>
        <w:rPr>
          <w:lang w:val="es-ES" w:eastAsia="es-ES"/>
        </w:rPr>
      </w:pPr>
    </w:p>
    <w:p w14:paraId="168D90D7" w14:textId="77777777" w:rsidR="00A63806" w:rsidRDefault="00A63806" w:rsidP="00826913">
      <w:pPr>
        <w:pStyle w:val="Prrafodelista"/>
        <w:spacing w:after="160" w:line="259" w:lineRule="auto"/>
        <w:ind w:left="0"/>
        <w:contextualSpacing w:val="0"/>
        <w:jc w:val="both"/>
        <w:rPr>
          <w:rFonts w:asciiTheme="majorHAnsi" w:hAnsiTheme="majorHAnsi" w:cs="Courier New"/>
          <w:noProof/>
          <w:lang w:val="es-ES" w:eastAsia="es-ES"/>
        </w:rPr>
      </w:pPr>
    </w:p>
    <w:p w14:paraId="21FAD4EC" w14:textId="77777777" w:rsidR="00D17752" w:rsidRDefault="00D17752" w:rsidP="00826913">
      <w:pPr>
        <w:pStyle w:val="Prrafodelista"/>
        <w:spacing w:after="160" w:line="259" w:lineRule="auto"/>
        <w:ind w:left="0"/>
        <w:contextualSpacing w:val="0"/>
        <w:jc w:val="both"/>
        <w:rPr>
          <w:rFonts w:asciiTheme="majorHAnsi" w:hAnsiTheme="majorHAnsi" w:cs="Courier New"/>
          <w:noProof/>
          <w:lang w:val="es-ES" w:eastAsia="es-ES"/>
        </w:rPr>
      </w:pPr>
    </w:p>
    <w:p w14:paraId="7E0851B7" w14:textId="77777777" w:rsidR="0051125E" w:rsidRDefault="0051125E" w:rsidP="00826913">
      <w:pPr>
        <w:pStyle w:val="Prrafodelista"/>
        <w:spacing w:after="160" w:line="259" w:lineRule="auto"/>
        <w:ind w:left="0"/>
        <w:contextualSpacing w:val="0"/>
        <w:jc w:val="both"/>
        <w:rPr>
          <w:rFonts w:asciiTheme="majorHAnsi" w:hAnsiTheme="majorHAnsi" w:cs="Courier New"/>
          <w:noProof/>
          <w:lang w:val="es-ES" w:eastAsia="es-ES"/>
        </w:rPr>
      </w:pPr>
    </w:p>
    <w:p w14:paraId="26A5AF81" w14:textId="77777777" w:rsidR="009B43D1" w:rsidRDefault="009B43D1" w:rsidP="00826913">
      <w:pPr>
        <w:pStyle w:val="Prrafodelista"/>
        <w:spacing w:after="160" w:line="259" w:lineRule="auto"/>
        <w:ind w:left="0"/>
        <w:contextualSpacing w:val="0"/>
        <w:jc w:val="both"/>
        <w:rPr>
          <w:rFonts w:asciiTheme="majorHAnsi" w:hAnsiTheme="majorHAnsi" w:cs="Courier New"/>
          <w:noProof/>
          <w:lang w:val="es-ES" w:eastAsia="es-ES"/>
        </w:rPr>
      </w:pPr>
    </w:p>
    <w:p w14:paraId="2CC50CF1" w14:textId="73B73C4B" w:rsidR="004C7087" w:rsidRDefault="00C90F18" w:rsidP="00175E09">
      <w:pPr>
        <w:pStyle w:val="Ttulo2"/>
        <w:rPr>
          <w:noProof/>
          <w:lang w:val="es-ES" w:eastAsia="es-ES"/>
        </w:rPr>
      </w:pPr>
      <w:bookmarkStart w:id="187" w:name="_Toc70326591"/>
      <w:bookmarkStart w:id="188" w:name="_Toc70327399"/>
      <w:bookmarkStart w:id="189" w:name="_Toc109945426"/>
      <w:r>
        <w:rPr>
          <w:noProof/>
          <w:lang w:val="es-ES" w:eastAsia="es-ES"/>
        </w:rPr>
        <w:t>3.2.35</w:t>
      </w:r>
      <w:r w:rsidR="00015EFD">
        <w:rPr>
          <w:noProof/>
          <w:lang w:val="es-ES" w:eastAsia="es-ES"/>
        </w:rPr>
        <w:t xml:space="preserve"> </w:t>
      </w:r>
      <w:r w:rsidR="004C7087">
        <w:rPr>
          <w:noProof/>
          <w:lang w:val="es-ES" w:eastAsia="es-ES"/>
        </w:rPr>
        <w:t xml:space="preserve">Glifosato - Grupo </w:t>
      </w:r>
      <w:r w:rsidR="00015EFD">
        <w:rPr>
          <w:noProof/>
          <w:lang w:val="es-ES" w:eastAsia="es-ES"/>
        </w:rPr>
        <w:t xml:space="preserve">de las </w:t>
      </w:r>
      <w:r w:rsidR="004C7087">
        <w:rPr>
          <w:noProof/>
          <w:lang w:val="es-ES" w:eastAsia="es-ES"/>
        </w:rPr>
        <w:t>fosfoglicinas</w:t>
      </w:r>
      <w:bookmarkEnd w:id="187"/>
      <w:bookmarkEnd w:id="188"/>
      <w:bookmarkEnd w:id="189"/>
    </w:p>
    <w:p w14:paraId="4557E69B" w14:textId="39B37A3B" w:rsidR="004A2C89" w:rsidRPr="009B43D1" w:rsidRDefault="004A2C89" w:rsidP="00175E09">
      <w:pPr>
        <w:rPr>
          <w:sz w:val="10"/>
          <w:lang w:val="es-ES" w:eastAsia="es-ES"/>
        </w:rPr>
      </w:pPr>
    </w:p>
    <w:p w14:paraId="53A723E1" w14:textId="6B247A62" w:rsidR="001C359A" w:rsidRDefault="001C359A" w:rsidP="00AB1247">
      <w:pPr>
        <w:rPr>
          <w:lang w:val="es-ES" w:eastAsia="es-ES"/>
        </w:rPr>
      </w:pPr>
      <w:r w:rsidRPr="001C359A">
        <w:rPr>
          <w:u w:val="single"/>
          <w:lang w:val="es-ES" w:eastAsia="es-ES"/>
        </w:rPr>
        <w:t>Características generales</w:t>
      </w:r>
      <w:r>
        <w:rPr>
          <w:lang w:val="es-ES" w:eastAsia="es-ES"/>
        </w:rPr>
        <w:t>:</w:t>
      </w:r>
    </w:p>
    <w:p w14:paraId="62A83C88" w14:textId="73C34E74" w:rsidR="004A2C89" w:rsidRPr="00EF3C4D" w:rsidRDefault="001C359A" w:rsidP="00EF3C4D">
      <w:pPr>
        <w:jc w:val="both"/>
      </w:pPr>
      <w:r w:rsidRPr="00EF3C4D">
        <w:t>Ingrediente activo:</w:t>
      </w:r>
      <w:r w:rsidRPr="00EF3C4D">
        <w:rPr>
          <w:rFonts w:ascii="Courier New" w:hAnsi="Courier New" w:cs="Courier New"/>
        </w:rPr>
        <w:t> </w:t>
      </w:r>
      <w:r w:rsidRPr="00EF3C4D">
        <w:t>glifosato.</w:t>
      </w:r>
      <w:r w:rsidRPr="00EF3C4D">
        <w:rPr>
          <w:rFonts w:ascii="Courier New" w:hAnsi="Courier New" w:cs="Courier New"/>
        </w:rPr>
        <w:t> </w:t>
      </w:r>
      <w:r w:rsidRPr="00EF3C4D">
        <w:t>Nombre común (ISO</w:t>
      </w:r>
      <w:r w:rsidRPr="00EF3C4D">
        <w:noBreakHyphen/>
        <w:t>I):</w:t>
      </w:r>
      <w:r w:rsidRPr="00EF3C4D">
        <w:rPr>
          <w:rFonts w:ascii="Courier New" w:hAnsi="Courier New" w:cs="Courier New"/>
        </w:rPr>
        <w:t> </w:t>
      </w:r>
      <w:proofErr w:type="spellStart"/>
      <w:r w:rsidRPr="00EF3C4D">
        <w:t>glyphosate</w:t>
      </w:r>
      <w:proofErr w:type="spellEnd"/>
      <w:r w:rsidRPr="00EF3C4D">
        <w:t>. Nombres comerciales:</w:t>
      </w:r>
      <w:r w:rsidRPr="00EF3C4D">
        <w:rPr>
          <w:rFonts w:ascii="Courier New" w:hAnsi="Courier New" w:cs="Courier New"/>
        </w:rPr>
        <w:t> </w:t>
      </w:r>
      <w:proofErr w:type="spellStart"/>
      <w:r w:rsidR="009B43D1" w:rsidRPr="00EF3C4D">
        <w:t>Agrosato</w:t>
      </w:r>
      <w:proofErr w:type="spellEnd"/>
      <w:r w:rsidR="009B43D1" w:rsidRPr="00EF3C4D">
        <w:t xml:space="preserve">, </w:t>
      </w:r>
      <w:proofErr w:type="spellStart"/>
      <w:r w:rsidR="009B43D1" w:rsidRPr="00EF3C4D">
        <w:t>Chemosato</w:t>
      </w:r>
      <w:proofErr w:type="spellEnd"/>
      <w:r w:rsidR="009B43D1" w:rsidRPr="00EF3C4D">
        <w:t>, Round Up.</w:t>
      </w:r>
      <w:r w:rsidRPr="00EF3C4D">
        <w:t xml:space="preserve"> </w:t>
      </w:r>
      <w:proofErr w:type="spellStart"/>
      <w:r w:rsidRPr="00EF3C4D">
        <w:t>Glifosan</w:t>
      </w:r>
      <w:proofErr w:type="spellEnd"/>
      <w:r w:rsidRPr="00EF3C4D">
        <w:t xml:space="preserve">, Glifosato, </w:t>
      </w:r>
      <w:proofErr w:type="spellStart"/>
      <w:r w:rsidRPr="00EF3C4D">
        <w:t>Glifoweed</w:t>
      </w:r>
      <w:proofErr w:type="spellEnd"/>
      <w:r w:rsidRPr="00EF3C4D">
        <w:t xml:space="preserve">, </w:t>
      </w:r>
      <w:proofErr w:type="spellStart"/>
      <w:r w:rsidRPr="00EF3C4D">
        <w:t>etc</w:t>
      </w:r>
      <w:proofErr w:type="spellEnd"/>
      <w:r w:rsidRPr="00EF3C4D">
        <w:t xml:space="preserve"> Fórmula:</w:t>
      </w:r>
      <w:r w:rsidRPr="00EF3C4D">
        <w:rPr>
          <w:rFonts w:ascii="Courier New" w:hAnsi="Courier New" w:cs="Courier New"/>
        </w:rPr>
        <w:t> </w:t>
      </w:r>
      <w:r w:rsidRPr="00EF3C4D">
        <w:t>C</w:t>
      </w:r>
      <w:r w:rsidRPr="00711189">
        <w:rPr>
          <w:vertAlign w:val="subscript"/>
        </w:rPr>
        <w:t>3</w:t>
      </w:r>
      <w:r w:rsidRPr="00EF3C4D">
        <w:t>H</w:t>
      </w:r>
      <w:r w:rsidRPr="00711189">
        <w:rPr>
          <w:vertAlign w:val="subscript"/>
        </w:rPr>
        <w:t>8</w:t>
      </w:r>
      <w:r w:rsidRPr="00EF3C4D">
        <w:t>NO</w:t>
      </w:r>
      <w:r w:rsidRPr="00711189">
        <w:rPr>
          <w:vertAlign w:val="subscript"/>
        </w:rPr>
        <w:t>5</w:t>
      </w:r>
      <w:r w:rsidRPr="00EF3C4D">
        <w:t>P.</w:t>
      </w:r>
      <w:r w:rsidRPr="00EF3C4D">
        <w:rPr>
          <w:rFonts w:ascii="Courier New" w:hAnsi="Courier New" w:cs="Courier New"/>
        </w:rPr>
        <w:t> </w:t>
      </w:r>
      <w:r w:rsidRPr="00EF3C4D">
        <w:t>Acción biocida:</w:t>
      </w:r>
      <w:r w:rsidRPr="00EF3C4D">
        <w:rPr>
          <w:rFonts w:ascii="Courier New" w:hAnsi="Courier New" w:cs="Courier New"/>
        </w:rPr>
        <w:t> </w:t>
      </w:r>
      <w:r w:rsidRPr="00EF3C4D">
        <w:t>herbicida.</w:t>
      </w:r>
      <w:r w:rsidRPr="00EF3C4D">
        <w:rPr>
          <w:rFonts w:ascii="Courier New" w:hAnsi="Courier New" w:cs="Courier New"/>
        </w:rPr>
        <w:t> </w:t>
      </w:r>
      <w:r w:rsidRPr="00EF3C4D">
        <w:t>Modo de acción:</w:t>
      </w:r>
      <w:r w:rsidRPr="00EF3C4D">
        <w:rPr>
          <w:rFonts w:ascii="Courier New" w:hAnsi="Courier New" w:cs="Courier New"/>
        </w:rPr>
        <w:t> </w:t>
      </w:r>
      <w:r w:rsidRPr="00EF3C4D">
        <w:t>sistémico, penetra por el follaje. Usos:</w:t>
      </w:r>
      <w:r w:rsidRPr="00EF3C4D">
        <w:rPr>
          <w:rFonts w:ascii="Courier New" w:hAnsi="Courier New" w:cs="Courier New"/>
        </w:rPr>
        <w:t> </w:t>
      </w:r>
      <w:r w:rsidRPr="00EF3C4D">
        <w:t xml:space="preserve">control </w:t>
      </w:r>
      <w:proofErr w:type="spellStart"/>
      <w:r w:rsidRPr="00EF3C4D">
        <w:t>postemergente</w:t>
      </w:r>
      <w:proofErr w:type="spellEnd"/>
      <w:r w:rsidRPr="00EF3C4D">
        <w:t xml:space="preserve"> no selectivo de malezas anuales y perennes en </w:t>
      </w:r>
      <w:proofErr w:type="spellStart"/>
      <w:r w:rsidRPr="00EF3C4D">
        <w:t>presiembra</w:t>
      </w:r>
      <w:proofErr w:type="spellEnd"/>
      <w:r w:rsidRPr="00EF3C4D">
        <w:t xml:space="preserve">, en </w:t>
      </w:r>
      <w:proofErr w:type="spellStart"/>
      <w:r w:rsidRPr="00EF3C4D">
        <w:t>postsiembra</w:t>
      </w:r>
      <w:proofErr w:type="spellEnd"/>
      <w:r w:rsidRPr="00EF3C4D">
        <w:t xml:space="preserve"> dirigido o en cultivos resistentes (transgénicos). Formulación:</w:t>
      </w:r>
      <w:r w:rsidRPr="00EF3C4D">
        <w:rPr>
          <w:rFonts w:ascii="Courier New" w:hAnsi="Courier New" w:cs="Courier New"/>
        </w:rPr>
        <w:t> </w:t>
      </w:r>
      <w:r w:rsidRPr="00EF3C4D">
        <w:t>concentrado soluble, granulado dispersable en agua, suspensión concentrada (</w:t>
      </w:r>
      <w:r w:rsidR="00AB1247" w:rsidRPr="00EF3C4D">
        <w:t>www.plaguicidasdecentroamerica.una.ac.c</w:t>
      </w:r>
      <w:r w:rsidR="009B43D1" w:rsidRPr="00EF3C4D">
        <w:t>r</w:t>
      </w:r>
      <w:r w:rsidRPr="00EF3C4D">
        <w:t>).</w:t>
      </w:r>
    </w:p>
    <w:p w14:paraId="700E12D1" w14:textId="77777777" w:rsidR="001C359A" w:rsidRDefault="001C359A" w:rsidP="00175E09">
      <w:pPr>
        <w:rPr>
          <w:rFonts w:asciiTheme="majorHAnsi" w:hAnsiTheme="majorHAnsi" w:cs="Arial"/>
          <w:color w:val="555555"/>
          <w:bdr w:val="none" w:sz="0" w:space="0" w:color="auto" w:frame="1"/>
          <w:shd w:val="clear" w:color="auto" w:fill="FFFFFF"/>
        </w:rPr>
      </w:pPr>
    </w:p>
    <w:p w14:paraId="52CAAAFC" w14:textId="61EB3A72" w:rsidR="00AB1247" w:rsidRPr="00AB1247" w:rsidRDefault="00AB1247" w:rsidP="009B43D1">
      <w:pPr>
        <w:jc w:val="both"/>
      </w:pPr>
      <w:r>
        <w:t xml:space="preserve">El glifosato se considera una sustancia con toxicidad aguda para peces y toxicidad mediana para algas y plantas acuáticas. El límite de cuantificación del método utilizado fue de </w:t>
      </w:r>
      <w:r>
        <w:rPr>
          <w:rFonts w:asciiTheme="majorHAnsi" w:hAnsiTheme="majorHAnsi" w:cs="Courier New"/>
          <w:bCs/>
          <w:noProof/>
          <w:lang w:val="es-ES" w:eastAsia="es-ES"/>
        </w:rPr>
        <w:t xml:space="preserve">0,3 </w:t>
      </w:r>
      <w:r w:rsidRPr="003C21DD">
        <w:rPr>
          <w:rFonts w:ascii="Courier New" w:hAnsi="Courier New" w:cs="Courier New"/>
          <w:bCs/>
          <w:noProof/>
          <w:lang w:val="es-ES" w:eastAsia="es-ES"/>
        </w:rPr>
        <w:t>µ</w:t>
      </w:r>
      <w:r>
        <w:rPr>
          <w:rFonts w:asciiTheme="majorHAnsi" w:hAnsiTheme="majorHAnsi" w:cs="Courier New"/>
          <w:bCs/>
          <w:noProof/>
          <w:lang w:val="es-ES" w:eastAsia="es-ES"/>
        </w:rPr>
        <w:t>g/l, en la figura 35 se representan los resultado</w:t>
      </w:r>
      <w:r w:rsidR="009B43D1">
        <w:rPr>
          <w:rFonts w:asciiTheme="majorHAnsi" w:hAnsiTheme="majorHAnsi" w:cs="Courier New"/>
          <w:bCs/>
          <w:noProof/>
          <w:lang w:val="es-ES" w:eastAsia="es-ES"/>
        </w:rPr>
        <w:t xml:space="preserve"> obtenidos.</w:t>
      </w:r>
    </w:p>
    <w:p w14:paraId="3EF63398" w14:textId="77777777" w:rsidR="00AB1247" w:rsidRPr="00AB1247" w:rsidRDefault="00AB1247" w:rsidP="00AB1247"/>
    <w:p w14:paraId="1E8E3246" w14:textId="7808A9C4" w:rsidR="004C7087" w:rsidRPr="00B86B0B" w:rsidRDefault="00D17752" w:rsidP="00B86B0B">
      <w:r>
        <w:rPr>
          <w:noProof/>
          <w:lang w:val="es-ES" w:eastAsia="es-ES"/>
        </w:rPr>
        <w:drawing>
          <wp:inline distT="0" distB="0" distL="0" distR="0" wp14:anchorId="7F65B08C" wp14:editId="5C2F6BB6">
            <wp:extent cx="5404757" cy="3107872"/>
            <wp:effectExtent l="0" t="0" r="24765" b="1651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A887A2C" w14:textId="5480636C" w:rsidR="00826913" w:rsidRPr="009A08BE" w:rsidRDefault="00C90F18" w:rsidP="00C90F18">
      <w:pPr>
        <w:pStyle w:val="Descripcin"/>
      </w:pPr>
      <w:bookmarkStart w:id="190" w:name="_Toc70330522"/>
      <w:bookmarkStart w:id="191" w:name="_Toc90911558"/>
      <w:r>
        <w:t xml:space="preserve">Figura </w:t>
      </w:r>
      <w:fldSimple w:instr=" SEQ Figura \* ARABIC ">
        <w:r w:rsidR="008647F1">
          <w:rPr>
            <w:noProof/>
          </w:rPr>
          <w:t>35</w:t>
        </w:r>
      </w:fldSimple>
      <w:r>
        <w:t xml:space="preserve">. </w:t>
      </w:r>
      <w:r w:rsidR="00A63806">
        <w:rPr>
          <w:rFonts w:asciiTheme="majorHAnsi" w:hAnsiTheme="majorHAnsi" w:cs="Courier New"/>
          <w:noProof/>
          <w:lang w:val="es-ES" w:eastAsia="es-ES"/>
        </w:rPr>
        <w:t>Glifosato en aguas superficiaes.</w:t>
      </w:r>
      <w:bookmarkEnd w:id="190"/>
      <w:bookmarkEnd w:id="191"/>
    </w:p>
    <w:p w14:paraId="4C087C11" w14:textId="33CD23CA" w:rsidR="003C21DD" w:rsidRDefault="00AB1247" w:rsidP="003C21DD">
      <w:pPr>
        <w:spacing w:after="160" w:line="259" w:lineRule="auto"/>
        <w:contextualSpacing w:val="0"/>
        <w:jc w:val="both"/>
        <w:rPr>
          <w:rFonts w:asciiTheme="majorHAnsi" w:hAnsiTheme="majorHAnsi" w:cs="Courier New"/>
          <w:bCs/>
          <w:noProof/>
          <w:lang w:val="es-ES" w:eastAsia="es-ES"/>
        </w:rPr>
      </w:pPr>
      <w:r>
        <w:rPr>
          <w:rFonts w:asciiTheme="majorHAnsi" w:hAnsiTheme="majorHAnsi" w:cs="Courier New"/>
          <w:noProof/>
          <w:lang w:val="es-ES" w:eastAsia="es-ES"/>
        </w:rPr>
        <w:t xml:space="preserve">Para aguas de </w:t>
      </w:r>
      <w:r w:rsidR="009B43D1">
        <w:rPr>
          <w:rFonts w:asciiTheme="majorHAnsi" w:hAnsiTheme="majorHAnsi" w:cs="Courier New"/>
          <w:noProof/>
          <w:lang w:val="es-ES" w:eastAsia="es-ES"/>
        </w:rPr>
        <w:t xml:space="preserve">la </w:t>
      </w:r>
      <w:r>
        <w:rPr>
          <w:rFonts w:asciiTheme="majorHAnsi" w:hAnsiTheme="majorHAnsi" w:cs="Courier New"/>
          <w:noProof/>
          <w:lang w:val="es-ES" w:eastAsia="es-ES"/>
        </w:rPr>
        <w:t>clase 2 la Resolucion SE</w:t>
      </w:r>
      <w:r w:rsidR="009B43D1">
        <w:rPr>
          <w:rFonts w:asciiTheme="majorHAnsi" w:hAnsiTheme="majorHAnsi" w:cs="Courier New"/>
          <w:noProof/>
          <w:lang w:val="es-ES" w:eastAsia="es-ES"/>
        </w:rPr>
        <w:t>AM 222/02 establece que la concen</w:t>
      </w:r>
      <w:r>
        <w:rPr>
          <w:rFonts w:asciiTheme="majorHAnsi" w:hAnsiTheme="majorHAnsi" w:cs="Courier New"/>
          <w:noProof/>
          <w:lang w:val="es-ES" w:eastAsia="es-ES"/>
        </w:rPr>
        <w:t>tracion de glifosato no podra ser supeior a</w:t>
      </w:r>
      <w:r w:rsidR="009B43D1">
        <w:rPr>
          <w:rFonts w:asciiTheme="majorHAnsi" w:hAnsiTheme="majorHAnsi" w:cs="Courier New"/>
          <w:noProof/>
          <w:lang w:val="es-ES" w:eastAsia="es-ES"/>
        </w:rPr>
        <w:t xml:space="preserve"> </w:t>
      </w:r>
      <w:r w:rsidR="003C21DD" w:rsidRPr="003C21DD">
        <w:rPr>
          <w:rFonts w:asciiTheme="majorHAnsi" w:hAnsiTheme="majorHAnsi" w:cs="Courier New"/>
          <w:noProof/>
          <w:lang w:val="es-ES" w:eastAsia="es-ES"/>
        </w:rPr>
        <w:t xml:space="preserve">700 </w:t>
      </w:r>
      <w:r w:rsidR="003C21DD" w:rsidRPr="003C21DD">
        <w:rPr>
          <w:rFonts w:ascii="Courier New" w:hAnsi="Courier New" w:cs="Courier New"/>
          <w:bCs/>
          <w:noProof/>
          <w:lang w:val="es-ES" w:eastAsia="es-ES"/>
        </w:rPr>
        <w:t>µ</w:t>
      </w:r>
      <w:r w:rsidR="003C21DD" w:rsidRPr="003C21DD">
        <w:rPr>
          <w:rFonts w:asciiTheme="majorHAnsi" w:hAnsiTheme="majorHAnsi" w:cs="Courier New"/>
          <w:bCs/>
          <w:noProof/>
          <w:lang w:val="es-ES" w:eastAsia="es-ES"/>
        </w:rPr>
        <w:t>g/L</w:t>
      </w:r>
      <w:r w:rsidR="009B43D1">
        <w:rPr>
          <w:rFonts w:asciiTheme="majorHAnsi" w:hAnsiTheme="majorHAnsi" w:cs="Courier New"/>
          <w:bCs/>
          <w:noProof/>
          <w:lang w:val="es-ES" w:eastAsia="es-ES"/>
        </w:rPr>
        <w:t>. Ninguna muestra supera el limite establecido.</w:t>
      </w:r>
    </w:p>
    <w:p w14:paraId="69237A33" w14:textId="20CF7C21" w:rsidR="009B43D1" w:rsidRDefault="009B43D1" w:rsidP="003C21DD">
      <w:pPr>
        <w:spacing w:after="160" w:line="259" w:lineRule="auto"/>
        <w:contextualSpacing w:val="0"/>
        <w:jc w:val="both"/>
        <w:rPr>
          <w:rFonts w:asciiTheme="majorHAnsi" w:hAnsiTheme="majorHAnsi" w:cs="Courier New"/>
          <w:bCs/>
          <w:noProof/>
          <w:lang w:val="es-ES" w:eastAsia="es-ES"/>
        </w:rPr>
      </w:pPr>
      <w:r>
        <w:rPr>
          <w:rFonts w:asciiTheme="majorHAnsi" w:hAnsiTheme="majorHAnsi" w:cs="Courier New"/>
          <w:bCs/>
          <w:noProof/>
          <w:lang w:val="es-ES" w:eastAsia="es-ES"/>
        </w:rPr>
        <w:t>Todas las determinaciones realizadas durante las dos campañas presentaron concentracione</w:t>
      </w:r>
      <w:r w:rsidR="00F55F4D">
        <w:rPr>
          <w:rFonts w:asciiTheme="majorHAnsi" w:hAnsiTheme="majorHAnsi" w:cs="Courier New"/>
          <w:bCs/>
          <w:noProof/>
          <w:lang w:val="es-ES" w:eastAsia="es-ES"/>
        </w:rPr>
        <w:t>s no detectables de glifosato (tabla 35).</w:t>
      </w:r>
    </w:p>
    <w:p w14:paraId="7B8BD264" w14:textId="7AF49D0A" w:rsidR="009B43D1" w:rsidRPr="00B86B0B" w:rsidRDefault="00B17313" w:rsidP="00B17313">
      <w:pPr>
        <w:pStyle w:val="Descripcin"/>
        <w:spacing w:after="0"/>
      </w:pPr>
      <w:bookmarkStart w:id="192" w:name="_Toc90909584"/>
      <w:r>
        <w:t xml:space="preserve">Tabla </w:t>
      </w:r>
      <w:fldSimple w:instr=" SEQ Tabla \* ARABIC ">
        <w:r w:rsidR="008647F1">
          <w:rPr>
            <w:noProof/>
          </w:rPr>
          <w:t>35</w:t>
        </w:r>
      </w:fldSimple>
      <w:r>
        <w:t xml:space="preserve">. </w:t>
      </w:r>
      <w:r w:rsidR="009B43D1" w:rsidRPr="00B86B0B">
        <w:t>Comparación de estadísticos - Glifosato</w:t>
      </w:r>
      <w:bookmarkEnd w:id="192"/>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AB1247" w:rsidRPr="009B1BDA" w14:paraId="05B96F63" w14:textId="77777777" w:rsidTr="000A29AA">
        <w:trPr>
          <w:trHeight w:val="283"/>
        </w:trPr>
        <w:tc>
          <w:tcPr>
            <w:tcW w:w="1061" w:type="pct"/>
            <w:tcBorders>
              <w:top w:val="single" w:sz="8" w:space="0" w:color="0D0D0D" w:themeColor="text1" w:themeTint="F2"/>
            </w:tcBorders>
            <w:shd w:val="clear" w:color="auto" w:fill="auto"/>
            <w:noWrap/>
            <w:vAlign w:val="center"/>
          </w:tcPr>
          <w:p w14:paraId="763EB700" w14:textId="77777777" w:rsidR="00AB1247" w:rsidRPr="00ED0B48" w:rsidRDefault="00AB1247" w:rsidP="000A29A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EFF6014" w14:textId="77777777" w:rsidR="00AB1247" w:rsidRPr="00ED0B48" w:rsidRDefault="00AB1247" w:rsidP="000A29A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0615BA75" w14:textId="77777777" w:rsidR="00AB1247" w:rsidRPr="00ED0B48" w:rsidRDefault="00AB1247" w:rsidP="000A29AA">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0A9ED028" w14:textId="77777777" w:rsidR="00AB1247" w:rsidRPr="00ED0B48" w:rsidRDefault="00AB1247" w:rsidP="000A29AA">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09A4441C" w14:textId="77777777" w:rsidR="00AB1247" w:rsidRPr="00ED0B48" w:rsidRDefault="00AB1247" w:rsidP="000A29AA">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DD594C6" w14:textId="28FCF609" w:rsidR="00AB1247" w:rsidRPr="00ED0B48" w:rsidRDefault="00F55F4D" w:rsidP="000A29AA">
            <w:pPr>
              <w:spacing w:line="240" w:lineRule="auto"/>
              <w:contextualSpacing w:val="0"/>
              <w:jc w:val="center"/>
              <w:rPr>
                <w:rFonts w:eastAsia="Times New Roman"/>
                <w:bCs/>
                <w:lang w:val="es-ES" w:eastAsia="es-ES"/>
              </w:rPr>
            </w:pPr>
            <w:r>
              <w:rPr>
                <w:rFonts w:eastAsia="Times New Roman"/>
                <w:bCs/>
                <w:lang w:val="es-ES" w:eastAsia="es-ES"/>
              </w:rPr>
              <w:t>Fuera del lí</w:t>
            </w:r>
            <w:r w:rsidR="00AB1247" w:rsidRPr="00ED0B48">
              <w:rPr>
                <w:rFonts w:eastAsia="Times New Roman"/>
                <w:bCs/>
                <w:lang w:val="es-ES" w:eastAsia="es-ES"/>
              </w:rPr>
              <w:t>mite</w:t>
            </w:r>
          </w:p>
        </w:tc>
      </w:tr>
      <w:tr w:rsidR="00AB1247" w:rsidRPr="009B1BDA" w14:paraId="46477E86" w14:textId="77777777" w:rsidTr="000A29AA">
        <w:trPr>
          <w:trHeight w:val="283"/>
        </w:trPr>
        <w:tc>
          <w:tcPr>
            <w:tcW w:w="1061" w:type="pct"/>
            <w:tcBorders>
              <w:bottom w:val="single" w:sz="8" w:space="0" w:color="0D0D0D" w:themeColor="text1" w:themeTint="F2"/>
            </w:tcBorders>
            <w:shd w:val="clear" w:color="auto" w:fill="auto"/>
            <w:noWrap/>
            <w:vAlign w:val="center"/>
            <w:hideMark/>
          </w:tcPr>
          <w:p w14:paraId="35F2DB64" w14:textId="77777777" w:rsidR="00AB1247" w:rsidRPr="00ED0B48" w:rsidRDefault="00AB1247" w:rsidP="000A29AA">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40D76E89" w14:textId="77777777" w:rsidR="00AB1247" w:rsidRPr="00F55F4D" w:rsidRDefault="00AB1247" w:rsidP="000A29AA">
            <w:pPr>
              <w:spacing w:line="240" w:lineRule="auto"/>
              <w:contextualSpacing w:val="0"/>
              <w:jc w:val="center"/>
              <w:rPr>
                <w:rFonts w:eastAsia="Times New Roman"/>
                <w:bCs/>
                <w:sz w:val="18"/>
                <w:szCs w:val="18"/>
                <w:lang w:val="es-ES" w:eastAsia="es-ES"/>
              </w:rPr>
            </w:pPr>
            <w:r w:rsidRPr="00F55F4D">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3B84421" w14:textId="77777777" w:rsidR="00AB1247" w:rsidRPr="00ED0B48" w:rsidRDefault="00AB1247" w:rsidP="000A29AA">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F1A6EF7" w14:textId="77777777" w:rsidR="00AB1247" w:rsidRPr="00ED0B48" w:rsidRDefault="00AB1247" w:rsidP="000A29AA">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41FF6C9" w14:textId="77777777" w:rsidR="00AB1247" w:rsidRPr="00ED0B48" w:rsidRDefault="00AB1247" w:rsidP="000A29AA">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394B5D01" w14:textId="37EBBCDA" w:rsidR="00AB1247" w:rsidRPr="00ED0B48" w:rsidRDefault="00F55F4D" w:rsidP="000A29AA">
            <w:pPr>
              <w:spacing w:line="240" w:lineRule="auto"/>
              <w:contextualSpacing w:val="0"/>
              <w:jc w:val="center"/>
              <w:rPr>
                <w:rFonts w:eastAsia="Times New Roman"/>
                <w:bCs/>
                <w:lang w:val="es-ES" w:eastAsia="es-ES"/>
              </w:rPr>
            </w:pPr>
            <w:r>
              <w:rPr>
                <w:rFonts w:eastAsia="Times New Roman"/>
                <w:bCs/>
                <w:lang w:val="es-ES" w:eastAsia="es-ES"/>
              </w:rPr>
              <w:t>Lí</w:t>
            </w:r>
            <w:r w:rsidR="00AB1247"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B3BBCFE" w14:textId="77777777" w:rsidR="00AB1247" w:rsidRPr="00ED0B48" w:rsidRDefault="00AB1247" w:rsidP="000A29AA">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5DCE16A4" w14:textId="77777777" w:rsidR="00AB1247" w:rsidRPr="00ED0B48" w:rsidRDefault="00AB1247" w:rsidP="000A29AA">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AB1247" w:rsidRPr="009B1BDA" w14:paraId="5DFFF995" w14:textId="77777777" w:rsidTr="000A29AA">
        <w:trPr>
          <w:trHeight w:val="397"/>
        </w:trPr>
        <w:tc>
          <w:tcPr>
            <w:tcW w:w="1061" w:type="pct"/>
            <w:tcBorders>
              <w:top w:val="single" w:sz="8" w:space="0" w:color="0D0D0D" w:themeColor="text1" w:themeTint="F2"/>
            </w:tcBorders>
            <w:shd w:val="clear" w:color="auto" w:fill="auto"/>
            <w:noWrap/>
            <w:vAlign w:val="center"/>
          </w:tcPr>
          <w:p w14:paraId="3FCDB891" w14:textId="77777777" w:rsidR="00AB1247" w:rsidRPr="00ED0B48" w:rsidRDefault="00AB1247" w:rsidP="000A29AA">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522E5D01" w14:textId="77777777" w:rsidR="00AB1247" w:rsidRPr="00255EB5" w:rsidRDefault="00AB1247" w:rsidP="000A29AA">
            <w:pPr>
              <w:jc w:val="center"/>
            </w:pPr>
            <w:r>
              <w:t>ND</w:t>
            </w:r>
          </w:p>
        </w:tc>
        <w:tc>
          <w:tcPr>
            <w:tcW w:w="563" w:type="pct"/>
            <w:tcBorders>
              <w:top w:val="single" w:sz="8" w:space="0" w:color="0D0D0D" w:themeColor="text1" w:themeTint="F2"/>
            </w:tcBorders>
            <w:shd w:val="clear" w:color="auto" w:fill="auto"/>
            <w:noWrap/>
            <w:vAlign w:val="center"/>
          </w:tcPr>
          <w:p w14:paraId="57B2D065" w14:textId="77777777" w:rsidR="00AB1247" w:rsidRPr="00255EB5" w:rsidRDefault="00AB1247" w:rsidP="000A29AA">
            <w:pPr>
              <w:jc w:val="center"/>
            </w:pPr>
            <w:r>
              <w:t>-</w:t>
            </w:r>
          </w:p>
        </w:tc>
        <w:tc>
          <w:tcPr>
            <w:tcW w:w="563" w:type="pct"/>
            <w:tcBorders>
              <w:top w:val="single" w:sz="8" w:space="0" w:color="0D0D0D" w:themeColor="text1" w:themeTint="F2"/>
            </w:tcBorders>
            <w:shd w:val="clear" w:color="auto" w:fill="auto"/>
            <w:noWrap/>
            <w:vAlign w:val="center"/>
          </w:tcPr>
          <w:p w14:paraId="01F19527" w14:textId="77777777" w:rsidR="00AB1247" w:rsidRPr="00255EB5" w:rsidRDefault="00AB1247" w:rsidP="000A29AA">
            <w:pPr>
              <w:jc w:val="center"/>
              <w:rPr>
                <w:lang w:val="en-US"/>
              </w:rPr>
            </w:pPr>
            <w:r>
              <w:rPr>
                <w:lang w:val="en-US"/>
              </w:rPr>
              <w:t>ND</w:t>
            </w:r>
          </w:p>
        </w:tc>
        <w:tc>
          <w:tcPr>
            <w:tcW w:w="563" w:type="pct"/>
            <w:tcBorders>
              <w:top w:val="single" w:sz="8" w:space="0" w:color="0D0D0D" w:themeColor="text1" w:themeTint="F2"/>
            </w:tcBorders>
            <w:shd w:val="clear" w:color="auto" w:fill="auto"/>
            <w:noWrap/>
            <w:vAlign w:val="center"/>
          </w:tcPr>
          <w:p w14:paraId="2BF3A035" w14:textId="77777777" w:rsidR="00AB1247" w:rsidRPr="00255EB5" w:rsidRDefault="00AB1247" w:rsidP="000A29AA">
            <w:pPr>
              <w:jc w:val="center"/>
            </w:pPr>
            <w:r>
              <w:t>-</w:t>
            </w:r>
          </w:p>
        </w:tc>
        <w:tc>
          <w:tcPr>
            <w:tcW w:w="563" w:type="pct"/>
            <w:tcBorders>
              <w:top w:val="single" w:sz="8" w:space="0" w:color="0D0D0D" w:themeColor="text1" w:themeTint="F2"/>
            </w:tcBorders>
            <w:vAlign w:val="center"/>
          </w:tcPr>
          <w:p w14:paraId="3C55DD16" w14:textId="234DA2CC" w:rsidR="00AB1247" w:rsidRPr="00255EB5" w:rsidRDefault="00AB1247" w:rsidP="000A29AA">
            <w:pPr>
              <w:jc w:val="center"/>
            </w:pPr>
            <w:r>
              <w:t>700</w:t>
            </w:r>
          </w:p>
        </w:tc>
        <w:tc>
          <w:tcPr>
            <w:tcW w:w="563" w:type="pct"/>
            <w:tcBorders>
              <w:top w:val="single" w:sz="8" w:space="0" w:color="0D0D0D" w:themeColor="text1" w:themeTint="F2"/>
            </w:tcBorders>
            <w:shd w:val="clear" w:color="auto" w:fill="auto"/>
            <w:noWrap/>
            <w:vAlign w:val="center"/>
          </w:tcPr>
          <w:p w14:paraId="450F5894" w14:textId="77777777" w:rsidR="00AB1247" w:rsidRPr="00255EB5" w:rsidRDefault="00AB1247" w:rsidP="000A29AA">
            <w:pPr>
              <w:jc w:val="center"/>
            </w:pPr>
            <w:r w:rsidRPr="00255EB5">
              <w:rPr>
                <w:rFonts w:cs="Arial"/>
                <w:szCs w:val="22"/>
              </w:rPr>
              <w:t>0</w:t>
            </w:r>
          </w:p>
        </w:tc>
        <w:tc>
          <w:tcPr>
            <w:tcW w:w="561" w:type="pct"/>
            <w:tcBorders>
              <w:top w:val="single" w:sz="8" w:space="0" w:color="0D0D0D" w:themeColor="text1" w:themeTint="F2"/>
            </w:tcBorders>
            <w:shd w:val="clear" w:color="auto" w:fill="auto"/>
            <w:noWrap/>
            <w:vAlign w:val="center"/>
          </w:tcPr>
          <w:p w14:paraId="78C5F975" w14:textId="77777777" w:rsidR="00AB1247" w:rsidRPr="00255EB5" w:rsidRDefault="00AB1247" w:rsidP="000A29AA">
            <w:pPr>
              <w:jc w:val="center"/>
            </w:pPr>
            <w:r w:rsidRPr="00255EB5">
              <w:rPr>
                <w:rFonts w:cs="Arial"/>
                <w:szCs w:val="22"/>
              </w:rPr>
              <w:t>0%</w:t>
            </w:r>
          </w:p>
        </w:tc>
      </w:tr>
      <w:tr w:rsidR="00AB1247" w:rsidRPr="009B1BDA" w14:paraId="5D5B101C" w14:textId="77777777" w:rsidTr="000A29AA">
        <w:trPr>
          <w:trHeight w:val="397"/>
        </w:trPr>
        <w:tc>
          <w:tcPr>
            <w:tcW w:w="1061" w:type="pct"/>
            <w:tcBorders>
              <w:bottom w:val="single" w:sz="8" w:space="0" w:color="0D0D0D" w:themeColor="text1" w:themeTint="F2"/>
            </w:tcBorders>
            <w:shd w:val="clear" w:color="auto" w:fill="auto"/>
            <w:noWrap/>
            <w:vAlign w:val="center"/>
          </w:tcPr>
          <w:p w14:paraId="4016C18A" w14:textId="77777777" w:rsidR="00AB1247" w:rsidRPr="00ED0B48" w:rsidRDefault="00AB1247" w:rsidP="000A29AA">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440BA100" w14:textId="77777777" w:rsidR="00AB1247" w:rsidRPr="00255EB5" w:rsidRDefault="00AB1247" w:rsidP="000A29AA">
            <w:pPr>
              <w:jc w:val="center"/>
            </w:pPr>
            <w:r>
              <w:t>ND</w:t>
            </w:r>
          </w:p>
        </w:tc>
        <w:tc>
          <w:tcPr>
            <w:tcW w:w="563" w:type="pct"/>
            <w:tcBorders>
              <w:bottom w:val="single" w:sz="8" w:space="0" w:color="0D0D0D" w:themeColor="text1" w:themeTint="F2"/>
            </w:tcBorders>
            <w:shd w:val="clear" w:color="auto" w:fill="auto"/>
            <w:noWrap/>
            <w:vAlign w:val="center"/>
          </w:tcPr>
          <w:p w14:paraId="0D2C5CFD" w14:textId="77777777" w:rsidR="00AB1247" w:rsidRPr="00255EB5" w:rsidRDefault="00AB1247" w:rsidP="000A29AA">
            <w:pPr>
              <w:jc w:val="center"/>
            </w:pPr>
            <w:r>
              <w:t>-</w:t>
            </w:r>
          </w:p>
        </w:tc>
        <w:tc>
          <w:tcPr>
            <w:tcW w:w="563" w:type="pct"/>
            <w:tcBorders>
              <w:bottom w:val="single" w:sz="8" w:space="0" w:color="0D0D0D" w:themeColor="text1" w:themeTint="F2"/>
            </w:tcBorders>
            <w:shd w:val="clear" w:color="auto" w:fill="auto"/>
            <w:noWrap/>
            <w:vAlign w:val="center"/>
          </w:tcPr>
          <w:p w14:paraId="79F7FD2B" w14:textId="77777777" w:rsidR="00AB1247" w:rsidRPr="00255EB5" w:rsidRDefault="00AB1247" w:rsidP="000A29AA">
            <w:pPr>
              <w:jc w:val="center"/>
            </w:pPr>
            <w:r>
              <w:t>ND</w:t>
            </w:r>
          </w:p>
        </w:tc>
        <w:tc>
          <w:tcPr>
            <w:tcW w:w="563" w:type="pct"/>
            <w:tcBorders>
              <w:bottom w:val="single" w:sz="8" w:space="0" w:color="0D0D0D" w:themeColor="text1" w:themeTint="F2"/>
            </w:tcBorders>
            <w:shd w:val="clear" w:color="auto" w:fill="auto"/>
            <w:noWrap/>
            <w:vAlign w:val="center"/>
          </w:tcPr>
          <w:p w14:paraId="39B861B8" w14:textId="77777777" w:rsidR="00AB1247" w:rsidRPr="00255EB5" w:rsidRDefault="00AB1247" w:rsidP="000A29AA">
            <w:pPr>
              <w:jc w:val="center"/>
            </w:pPr>
            <w:r>
              <w:t>-</w:t>
            </w:r>
          </w:p>
        </w:tc>
        <w:tc>
          <w:tcPr>
            <w:tcW w:w="563" w:type="pct"/>
            <w:tcBorders>
              <w:bottom w:val="single" w:sz="8" w:space="0" w:color="0D0D0D" w:themeColor="text1" w:themeTint="F2"/>
            </w:tcBorders>
            <w:vAlign w:val="center"/>
          </w:tcPr>
          <w:p w14:paraId="71899680" w14:textId="746B2D85" w:rsidR="00AB1247" w:rsidRPr="00255EB5" w:rsidRDefault="00AB1247" w:rsidP="000A29AA">
            <w:pPr>
              <w:jc w:val="center"/>
            </w:pPr>
            <w:r>
              <w:t>700</w:t>
            </w:r>
          </w:p>
        </w:tc>
        <w:tc>
          <w:tcPr>
            <w:tcW w:w="563" w:type="pct"/>
            <w:tcBorders>
              <w:bottom w:val="single" w:sz="8" w:space="0" w:color="0D0D0D" w:themeColor="text1" w:themeTint="F2"/>
            </w:tcBorders>
            <w:shd w:val="clear" w:color="auto" w:fill="auto"/>
            <w:noWrap/>
            <w:vAlign w:val="center"/>
          </w:tcPr>
          <w:p w14:paraId="465F915A" w14:textId="77777777" w:rsidR="00AB1247" w:rsidRPr="00255EB5" w:rsidRDefault="00AB1247" w:rsidP="000A29AA">
            <w:pPr>
              <w:jc w:val="center"/>
            </w:pPr>
            <w:r>
              <w:rPr>
                <w:rFonts w:cs="Arial"/>
              </w:rPr>
              <w:t>0</w:t>
            </w:r>
          </w:p>
        </w:tc>
        <w:tc>
          <w:tcPr>
            <w:tcW w:w="561" w:type="pct"/>
            <w:tcBorders>
              <w:bottom w:val="single" w:sz="8" w:space="0" w:color="0D0D0D" w:themeColor="text1" w:themeTint="F2"/>
            </w:tcBorders>
            <w:shd w:val="clear" w:color="auto" w:fill="auto"/>
            <w:noWrap/>
            <w:vAlign w:val="center"/>
          </w:tcPr>
          <w:p w14:paraId="5B581644" w14:textId="77777777" w:rsidR="00AB1247" w:rsidRPr="00255EB5" w:rsidRDefault="00AB1247" w:rsidP="000A29AA">
            <w:pPr>
              <w:jc w:val="center"/>
            </w:pPr>
            <w:r>
              <w:rPr>
                <w:rFonts w:cs="Arial"/>
              </w:rPr>
              <w:t>0%</w:t>
            </w:r>
          </w:p>
        </w:tc>
      </w:tr>
    </w:tbl>
    <w:p w14:paraId="062F5BD3" w14:textId="15888A79" w:rsidR="00AA70B7" w:rsidRDefault="00AA70B7">
      <w:pPr>
        <w:spacing w:after="160" w:line="259" w:lineRule="auto"/>
        <w:contextualSpacing w:val="0"/>
        <w:rPr>
          <w:rFonts w:asciiTheme="majorHAnsi" w:hAnsiTheme="majorHAnsi" w:cs="Courier New"/>
          <w:bCs/>
          <w:noProof/>
          <w:lang w:val="es-ES" w:eastAsia="es-ES"/>
        </w:rPr>
      </w:pPr>
      <w:r>
        <w:rPr>
          <w:rFonts w:asciiTheme="majorHAnsi" w:hAnsiTheme="majorHAnsi" w:cs="Courier New"/>
          <w:bCs/>
          <w:noProof/>
          <w:lang w:val="es-ES" w:eastAsia="es-ES"/>
        </w:rPr>
        <w:br w:type="page"/>
      </w:r>
    </w:p>
    <w:p w14:paraId="36BCD33E" w14:textId="26B58219" w:rsidR="000116B0" w:rsidRDefault="00C90F18" w:rsidP="00175E09">
      <w:pPr>
        <w:pStyle w:val="Ttulo2"/>
        <w:rPr>
          <w:noProof/>
          <w:lang w:val="es-ES" w:eastAsia="es-ES"/>
        </w:rPr>
      </w:pPr>
      <w:bookmarkStart w:id="193" w:name="_Toc70326592"/>
      <w:bookmarkStart w:id="194" w:name="_Toc70327400"/>
      <w:bookmarkStart w:id="195" w:name="_Toc109945427"/>
      <w:r>
        <w:rPr>
          <w:noProof/>
          <w:lang w:val="es-ES" w:eastAsia="es-ES"/>
        </w:rPr>
        <w:lastRenderedPageBreak/>
        <w:t>3.2.36</w:t>
      </w:r>
      <w:r w:rsidR="00015EFD">
        <w:rPr>
          <w:noProof/>
          <w:lang w:val="es-ES" w:eastAsia="es-ES"/>
        </w:rPr>
        <w:t xml:space="preserve"> </w:t>
      </w:r>
      <w:r w:rsidR="000116B0">
        <w:rPr>
          <w:noProof/>
          <w:lang w:val="es-ES" w:eastAsia="es-ES"/>
        </w:rPr>
        <w:t>AMPA – Grupo de las fosfoglicinas</w:t>
      </w:r>
      <w:bookmarkEnd w:id="193"/>
      <w:bookmarkEnd w:id="194"/>
      <w:bookmarkEnd w:id="195"/>
    </w:p>
    <w:p w14:paraId="4ECEC31E" w14:textId="77777777" w:rsidR="00175E09" w:rsidRPr="00811613" w:rsidRDefault="00175E09" w:rsidP="00811613">
      <w:pPr>
        <w:rPr>
          <w:sz w:val="10"/>
        </w:rPr>
      </w:pPr>
    </w:p>
    <w:p w14:paraId="410E3ABA" w14:textId="1FB88DE8" w:rsidR="008A43E9" w:rsidRPr="008A43E9" w:rsidRDefault="008A43E9" w:rsidP="00711189">
      <w:pPr>
        <w:jc w:val="both"/>
      </w:pPr>
      <w:r w:rsidRPr="008A43E9">
        <w:t>El AMPA (ácido amino-</w:t>
      </w:r>
      <w:proofErr w:type="spellStart"/>
      <w:r w:rsidRPr="008A43E9">
        <w:t>metilfosfórico</w:t>
      </w:r>
      <w:proofErr w:type="spellEnd"/>
      <w:r w:rsidRPr="008A43E9">
        <w:t>) es el principal metabolito del glifosato</w:t>
      </w:r>
      <w:r>
        <w:t>,</w:t>
      </w:r>
      <w:r w:rsidRPr="008A43E9">
        <w:t xml:space="preserve"> por su alta solubilidad puede contaminar las aguas superficiales.</w:t>
      </w:r>
    </w:p>
    <w:p w14:paraId="7ECFBD89" w14:textId="77777777" w:rsidR="008A43E9" w:rsidRPr="008A43E9" w:rsidRDefault="008A43E9" w:rsidP="008A43E9"/>
    <w:p w14:paraId="46F44147" w14:textId="6845B305" w:rsidR="009B43D1" w:rsidRDefault="009B43D1" w:rsidP="008A43E9">
      <w:pPr>
        <w:jc w:val="both"/>
        <w:rPr>
          <w:rFonts w:asciiTheme="majorHAnsi" w:hAnsiTheme="majorHAnsi" w:cs="Courier New"/>
          <w:bCs/>
          <w:noProof/>
          <w:lang w:val="es-ES" w:eastAsia="es-ES"/>
        </w:rPr>
      </w:pPr>
      <w:r>
        <w:rPr>
          <w:rFonts w:asciiTheme="majorHAnsi" w:hAnsiTheme="majorHAnsi" w:cs="Arial"/>
          <w:color w:val="000000" w:themeColor="text1"/>
          <w:shd w:val="clear" w:color="auto" w:fill="FFFFFF"/>
        </w:rPr>
        <w:t xml:space="preserve">El límite de cuantificación del método utilizado  es de 0,3 </w:t>
      </w:r>
      <w:r w:rsidRPr="003C21DD">
        <w:rPr>
          <w:rFonts w:ascii="Courier New" w:hAnsi="Courier New" w:cs="Courier New"/>
          <w:bCs/>
          <w:noProof/>
          <w:lang w:val="es-ES" w:eastAsia="es-ES"/>
        </w:rPr>
        <w:t>µ</w:t>
      </w:r>
      <w:r w:rsidR="00B86B0B">
        <w:rPr>
          <w:rFonts w:asciiTheme="majorHAnsi" w:hAnsiTheme="majorHAnsi" w:cs="Courier New"/>
          <w:bCs/>
          <w:noProof/>
          <w:lang w:val="es-ES" w:eastAsia="es-ES"/>
        </w:rPr>
        <w:t>g/l</w:t>
      </w:r>
      <w:r>
        <w:rPr>
          <w:rFonts w:asciiTheme="majorHAnsi" w:hAnsiTheme="majorHAnsi" w:cs="Courier New"/>
          <w:bCs/>
          <w:noProof/>
          <w:lang w:val="es-ES" w:eastAsia="es-ES"/>
        </w:rPr>
        <w:t xml:space="preserve">, en ninguna de las muestras analizadas durante </w:t>
      </w:r>
      <w:r w:rsidR="008A43E9">
        <w:rPr>
          <w:rFonts w:asciiTheme="majorHAnsi" w:hAnsiTheme="majorHAnsi" w:cs="Courier New"/>
          <w:bCs/>
          <w:noProof/>
          <w:lang w:val="es-ES" w:eastAsia="es-ES"/>
        </w:rPr>
        <w:t xml:space="preserve">el periodo de estudio </w:t>
      </w:r>
      <w:r w:rsidR="00C818F3">
        <w:rPr>
          <w:rFonts w:asciiTheme="majorHAnsi" w:hAnsiTheme="majorHAnsi" w:cs="Courier New"/>
          <w:bCs/>
          <w:noProof/>
          <w:lang w:val="es-ES" w:eastAsia="es-ES"/>
        </w:rPr>
        <w:t>se encontró</w:t>
      </w:r>
      <w:r>
        <w:rPr>
          <w:rFonts w:asciiTheme="majorHAnsi" w:hAnsiTheme="majorHAnsi" w:cs="Courier New"/>
          <w:bCs/>
          <w:noProof/>
          <w:lang w:val="es-ES" w:eastAsia="es-ES"/>
        </w:rPr>
        <w:t xml:space="preserve"> niveles cuantificablesde AMPA.</w:t>
      </w:r>
      <w:r w:rsidR="008A43E9">
        <w:rPr>
          <w:rFonts w:asciiTheme="majorHAnsi" w:hAnsiTheme="majorHAnsi" w:cs="Courier New"/>
          <w:bCs/>
          <w:noProof/>
          <w:lang w:val="es-ES" w:eastAsia="es-ES"/>
        </w:rPr>
        <w:t xml:space="preserve"> En la figura 36 se representan los resultados.</w:t>
      </w:r>
    </w:p>
    <w:p w14:paraId="5C2234B8" w14:textId="77777777" w:rsidR="008A43E9" w:rsidRPr="00811613" w:rsidRDefault="008A43E9" w:rsidP="00811613"/>
    <w:p w14:paraId="738E874B" w14:textId="3ED1A4E5" w:rsidR="000116B0" w:rsidRDefault="00AA70B7" w:rsidP="00811613">
      <w:r w:rsidRPr="00811613">
        <w:rPr>
          <w:noProof/>
          <w:lang w:val="es-ES" w:eastAsia="es-ES"/>
        </w:rPr>
        <w:drawing>
          <wp:inline distT="0" distB="0" distL="0" distR="0" wp14:anchorId="0BAFAFC0" wp14:editId="6A3535C2">
            <wp:extent cx="5399314" cy="2993572"/>
            <wp:effectExtent l="0" t="0" r="11430" b="1651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5345052" w14:textId="77777777" w:rsidR="00811613" w:rsidRPr="00811613" w:rsidRDefault="00811613" w:rsidP="00811613">
      <w:pPr>
        <w:rPr>
          <w:sz w:val="2"/>
        </w:rPr>
      </w:pPr>
    </w:p>
    <w:p w14:paraId="0DBCCA20" w14:textId="4A0FC552" w:rsidR="00A63806" w:rsidRPr="009A08BE" w:rsidRDefault="00C90F18" w:rsidP="004C2CEB">
      <w:pPr>
        <w:pStyle w:val="Descripcin"/>
        <w:spacing w:after="0"/>
      </w:pPr>
      <w:bookmarkStart w:id="196" w:name="_Toc70330523"/>
      <w:bookmarkStart w:id="197" w:name="_Toc90911559"/>
      <w:r>
        <w:t xml:space="preserve">Figura </w:t>
      </w:r>
      <w:fldSimple w:instr=" SEQ Figura \* ARABIC ">
        <w:r w:rsidR="008647F1">
          <w:rPr>
            <w:noProof/>
          </w:rPr>
          <w:t>36</w:t>
        </w:r>
      </w:fldSimple>
      <w:r>
        <w:t xml:space="preserve">. </w:t>
      </w:r>
      <w:r w:rsidR="000B296E">
        <w:rPr>
          <w:rFonts w:asciiTheme="majorHAnsi" w:hAnsiTheme="majorHAnsi" w:cs="Courier New"/>
          <w:noProof/>
          <w:lang w:val="es-ES" w:eastAsia="es-ES"/>
        </w:rPr>
        <w:t>Determinacion de AMPA en aguas superficiales</w:t>
      </w:r>
      <w:bookmarkEnd w:id="196"/>
      <w:bookmarkEnd w:id="197"/>
    </w:p>
    <w:p w14:paraId="4736C966" w14:textId="77777777" w:rsidR="004C2CEB" w:rsidRDefault="004C2CEB" w:rsidP="005A5381">
      <w:pPr>
        <w:jc w:val="both"/>
        <w:rPr>
          <w:rFonts w:cs="Courier New"/>
          <w:noProof/>
          <w:lang w:val="es-ES" w:eastAsia="es-ES"/>
        </w:rPr>
      </w:pPr>
    </w:p>
    <w:p w14:paraId="79DA2803" w14:textId="536D713D" w:rsidR="000B296E" w:rsidRPr="008A43E9" w:rsidRDefault="008A43E9" w:rsidP="005A5381">
      <w:pPr>
        <w:jc w:val="both"/>
      </w:pPr>
      <w:r>
        <w:rPr>
          <w:rFonts w:cs="Courier New"/>
          <w:noProof/>
          <w:lang w:val="es-ES" w:eastAsia="es-ES"/>
        </w:rPr>
        <w:t xml:space="preserve">La Resolucion SEAM 222/02 </w:t>
      </w:r>
      <w:r w:rsidR="003C21DD" w:rsidRPr="003C21DD">
        <w:rPr>
          <w:shd w:val="clear" w:color="auto" w:fill="FFFFFF"/>
        </w:rPr>
        <w:t>no estable</w:t>
      </w:r>
      <w:r w:rsidR="000B296E">
        <w:rPr>
          <w:shd w:val="clear" w:color="auto" w:fill="FFFFFF"/>
        </w:rPr>
        <w:t>ce</w:t>
      </w:r>
      <w:r w:rsidR="003C21DD" w:rsidRPr="003C21DD">
        <w:rPr>
          <w:shd w:val="clear" w:color="auto" w:fill="FFFFFF"/>
        </w:rPr>
        <w:t xml:space="preserve"> límites para esta sustancia</w:t>
      </w:r>
      <w:r w:rsidR="00710333">
        <w:rPr>
          <w:shd w:val="clear" w:color="auto" w:fill="FFFFFF"/>
        </w:rPr>
        <w:t xml:space="preserve">. </w:t>
      </w:r>
      <w:r w:rsidR="005A5381">
        <w:rPr>
          <w:shd w:val="clear" w:color="auto" w:fill="FFFFFF"/>
        </w:rPr>
        <w:t>De acuerdo a los resultados de los análisis, no se registran niveles detectables de este metabolito en las aguas superficiales monitoreadas.</w:t>
      </w:r>
    </w:p>
    <w:p w14:paraId="3475D3A0" w14:textId="77777777" w:rsidR="00397C5A" w:rsidRPr="008A43E9" w:rsidRDefault="00397C5A" w:rsidP="008A43E9"/>
    <w:p w14:paraId="4D7D1DD2" w14:textId="0BF99CD7" w:rsidR="008A43E9" w:rsidRPr="00B86B0B" w:rsidRDefault="00B17313" w:rsidP="00B17313">
      <w:pPr>
        <w:pStyle w:val="Descripcin"/>
        <w:spacing w:after="0"/>
      </w:pPr>
      <w:bookmarkStart w:id="198" w:name="_Toc90909585"/>
      <w:r>
        <w:t xml:space="preserve">Tabla </w:t>
      </w:r>
      <w:fldSimple w:instr=" SEQ Tabla \* ARABIC ">
        <w:r w:rsidR="008647F1">
          <w:rPr>
            <w:noProof/>
          </w:rPr>
          <w:t>36</w:t>
        </w:r>
      </w:fldSimple>
      <w:r>
        <w:t xml:space="preserve">. </w:t>
      </w:r>
      <w:r w:rsidR="008A43E9" w:rsidRPr="00B86B0B">
        <w:t>Comparación de estadísticos - AMPA</w:t>
      </w:r>
      <w:bookmarkEnd w:id="198"/>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5A5381" w:rsidRPr="009B1BDA" w14:paraId="66FE896F" w14:textId="77777777" w:rsidTr="005A5381">
        <w:trPr>
          <w:trHeight w:val="283"/>
        </w:trPr>
        <w:tc>
          <w:tcPr>
            <w:tcW w:w="953" w:type="pct"/>
            <w:tcBorders>
              <w:top w:val="single" w:sz="8" w:space="0" w:color="0D0D0D" w:themeColor="text1" w:themeTint="F2"/>
            </w:tcBorders>
            <w:shd w:val="clear" w:color="auto" w:fill="auto"/>
            <w:noWrap/>
            <w:vAlign w:val="center"/>
          </w:tcPr>
          <w:p w14:paraId="53EDE072" w14:textId="77777777" w:rsidR="005A5381" w:rsidRPr="005A5381" w:rsidRDefault="005A5381" w:rsidP="000A29AA">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7C8697A" w14:textId="77777777" w:rsidR="005A5381" w:rsidRPr="005A5381" w:rsidRDefault="005A5381" w:rsidP="000A29AA">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0E835506" w14:textId="77777777" w:rsidR="005A5381" w:rsidRPr="005A5381" w:rsidRDefault="005A5381" w:rsidP="000A29AA">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5F6189A4" w14:textId="77777777"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Rango</w:t>
            </w:r>
          </w:p>
        </w:tc>
        <w:tc>
          <w:tcPr>
            <w:tcW w:w="506" w:type="pct"/>
            <w:tcBorders>
              <w:top w:val="single" w:sz="8" w:space="0" w:color="0D0D0D" w:themeColor="text1" w:themeTint="F2"/>
            </w:tcBorders>
          </w:tcPr>
          <w:p w14:paraId="62CEE066" w14:textId="77777777" w:rsidR="005A5381" w:rsidRPr="005A5381" w:rsidRDefault="005A5381" w:rsidP="000A29AA">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3BEA36D7" w14:textId="0F058BBF" w:rsidR="005A5381" w:rsidRPr="005A5381" w:rsidRDefault="005A5381" w:rsidP="000A29AA">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23469CEA" w14:textId="2C4DFC2C"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Fuera del límite</w:t>
            </w:r>
          </w:p>
        </w:tc>
      </w:tr>
      <w:tr w:rsidR="005A5381" w:rsidRPr="009B1BDA" w14:paraId="7E61DB88" w14:textId="77777777" w:rsidTr="005A5381">
        <w:trPr>
          <w:trHeight w:val="283"/>
        </w:trPr>
        <w:tc>
          <w:tcPr>
            <w:tcW w:w="953" w:type="pct"/>
            <w:tcBorders>
              <w:bottom w:val="single" w:sz="8" w:space="0" w:color="0D0D0D" w:themeColor="text1" w:themeTint="F2"/>
            </w:tcBorders>
            <w:shd w:val="clear" w:color="auto" w:fill="auto"/>
            <w:noWrap/>
            <w:vAlign w:val="center"/>
            <w:hideMark/>
          </w:tcPr>
          <w:p w14:paraId="4DEB4BA7" w14:textId="77777777" w:rsidR="005A5381" w:rsidRPr="005A5381" w:rsidRDefault="005A5381" w:rsidP="000A29AA">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56C227D3" w14:textId="77777777"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717EA18A" w14:textId="77777777"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2082DCF" w14:textId="77777777"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ED22FA6" w14:textId="77777777"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1166BB2F" w14:textId="7D0BA29D" w:rsidR="005A5381" w:rsidRPr="005A5381" w:rsidRDefault="005A5381" w:rsidP="005A5381">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07AB7CA" w14:textId="358383DE"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Límite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EE99AF9" w14:textId="77777777"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N</w:t>
            </w:r>
            <w:r w:rsidRPr="005A5381">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32EB0D16" w14:textId="77777777" w:rsidR="005A5381" w:rsidRPr="005A5381" w:rsidRDefault="005A5381" w:rsidP="000A29AA">
            <w:pPr>
              <w:spacing w:line="240" w:lineRule="auto"/>
              <w:contextualSpacing w:val="0"/>
              <w:jc w:val="center"/>
              <w:rPr>
                <w:rFonts w:eastAsia="Times New Roman"/>
                <w:bCs/>
                <w:sz w:val="18"/>
                <w:szCs w:val="18"/>
                <w:lang w:val="es-ES" w:eastAsia="es-ES"/>
              </w:rPr>
            </w:pPr>
            <w:r w:rsidRPr="005A5381">
              <w:rPr>
                <w:rFonts w:eastAsia="Times New Roman"/>
                <w:bCs/>
                <w:sz w:val="18"/>
                <w:szCs w:val="18"/>
                <w:lang w:val="es-ES" w:eastAsia="es-ES"/>
              </w:rPr>
              <w:t>(%)</w:t>
            </w:r>
          </w:p>
        </w:tc>
      </w:tr>
      <w:tr w:rsidR="005A5381" w:rsidRPr="009B1BDA" w14:paraId="765675C2" w14:textId="77777777" w:rsidTr="005A5381">
        <w:trPr>
          <w:trHeight w:val="397"/>
        </w:trPr>
        <w:tc>
          <w:tcPr>
            <w:tcW w:w="953" w:type="pct"/>
            <w:tcBorders>
              <w:top w:val="single" w:sz="8" w:space="0" w:color="0D0D0D" w:themeColor="text1" w:themeTint="F2"/>
            </w:tcBorders>
            <w:shd w:val="clear" w:color="auto" w:fill="auto"/>
            <w:noWrap/>
            <w:vAlign w:val="center"/>
          </w:tcPr>
          <w:p w14:paraId="0B2FE8BF" w14:textId="77777777" w:rsidR="005A5381" w:rsidRPr="005A5381" w:rsidRDefault="005A5381" w:rsidP="000A29AA">
            <w:pPr>
              <w:spacing w:line="240" w:lineRule="auto"/>
              <w:contextualSpacing w:val="0"/>
              <w:rPr>
                <w:rFonts w:eastAsia="Times New Roman"/>
                <w:bCs/>
                <w:sz w:val="18"/>
                <w:szCs w:val="18"/>
                <w:lang w:val="es-ES" w:eastAsia="es-ES"/>
              </w:rPr>
            </w:pPr>
            <w:r w:rsidRPr="005A5381">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48008FEC" w14:textId="77777777" w:rsidR="005A5381" w:rsidRPr="005A5381" w:rsidRDefault="005A5381" w:rsidP="000A29AA">
            <w:pPr>
              <w:jc w:val="center"/>
              <w:rPr>
                <w:sz w:val="18"/>
                <w:szCs w:val="18"/>
              </w:rPr>
            </w:pPr>
            <w:r w:rsidRPr="005A5381">
              <w:rPr>
                <w:sz w:val="18"/>
                <w:szCs w:val="18"/>
              </w:rPr>
              <w:t>ND</w:t>
            </w:r>
          </w:p>
        </w:tc>
        <w:tc>
          <w:tcPr>
            <w:tcW w:w="506" w:type="pct"/>
            <w:tcBorders>
              <w:top w:val="single" w:sz="8" w:space="0" w:color="0D0D0D" w:themeColor="text1" w:themeTint="F2"/>
            </w:tcBorders>
            <w:shd w:val="clear" w:color="auto" w:fill="auto"/>
            <w:noWrap/>
            <w:vAlign w:val="center"/>
          </w:tcPr>
          <w:p w14:paraId="589E34D6" w14:textId="77777777" w:rsidR="005A5381" w:rsidRPr="005A5381" w:rsidRDefault="005A5381" w:rsidP="000A29AA">
            <w:pPr>
              <w:jc w:val="center"/>
              <w:rPr>
                <w:sz w:val="18"/>
                <w:szCs w:val="18"/>
              </w:rPr>
            </w:pPr>
            <w:r w:rsidRPr="005A5381">
              <w:rPr>
                <w:sz w:val="18"/>
                <w:szCs w:val="18"/>
              </w:rPr>
              <w:t>-</w:t>
            </w:r>
          </w:p>
        </w:tc>
        <w:tc>
          <w:tcPr>
            <w:tcW w:w="506" w:type="pct"/>
            <w:tcBorders>
              <w:top w:val="single" w:sz="8" w:space="0" w:color="0D0D0D" w:themeColor="text1" w:themeTint="F2"/>
            </w:tcBorders>
            <w:shd w:val="clear" w:color="auto" w:fill="auto"/>
            <w:noWrap/>
            <w:vAlign w:val="center"/>
          </w:tcPr>
          <w:p w14:paraId="485DE95B" w14:textId="77777777" w:rsidR="005A5381" w:rsidRPr="005A5381" w:rsidRDefault="005A5381" w:rsidP="000A29AA">
            <w:pPr>
              <w:jc w:val="center"/>
              <w:rPr>
                <w:sz w:val="18"/>
                <w:szCs w:val="18"/>
                <w:lang w:val="en-US"/>
              </w:rPr>
            </w:pPr>
            <w:r w:rsidRPr="005A5381">
              <w:rPr>
                <w:sz w:val="18"/>
                <w:szCs w:val="18"/>
                <w:lang w:val="en-US"/>
              </w:rPr>
              <w:t>ND</w:t>
            </w:r>
          </w:p>
        </w:tc>
        <w:tc>
          <w:tcPr>
            <w:tcW w:w="506" w:type="pct"/>
            <w:tcBorders>
              <w:top w:val="single" w:sz="8" w:space="0" w:color="0D0D0D" w:themeColor="text1" w:themeTint="F2"/>
            </w:tcBorders>
            <w:shd w:val="clear" w:color="auto" w:fill="auto"/>
            <w:noWrap/>
            <w:vAlign w:val="center"/>
          </w:tcPr>
          <w:p w14:paraId="55CE2C50" w14:textId="77777777" w:rsidR="005A5381" w:rsidRPr="005A5381" w:rsidRDefault="005A5381" w:rsidP="000A29AA">
            <w:pPr>
              <w:jc w:val="center"/>
              <w:rPr>
                <w:sz w:val="18"/>
                <w:szCs w:val="18"/>
              </w:rPr>
            </w:pPr>
            <w:r w:rsidRPr="005A5381">
              <w:rPr>
                <w:sz w:val="18"/>
                <w:szCs w:val="18"/>
              </w:rPr>
              <w:t>-</w:t>
            </w:r>
          </w:p>
        </w:tc>
        <w:tc>
          <w:tcPr>
            <w:tcW w:w="506" w:type="pct"/>
            <w:tcBorders>
              <w:top w:val="single" w:sz="8" w:space="0" w:color="0D0D0D" w:themeColor="text1" w:themeTint="F2"/>
            </w:tcBorders>
            <w:vAlign w:val="center"/>
          </w:tcPr>
          <w:p w14:paraId="69A0C4B5" w14:textId="426A5D31" w:rsidR="005A5381" w:rsidRPr="005A5381" w:rsidRDefault="005A5381" w:rsidP="005A5381">
            <w:pPr>
              <w:jc w:val="center"/>
              <w:rPr>
                <w:sz w:val="18"/>
                <w:szCs w:val="18"/>
              </w:rPr>
            </w:pPr>
            <w:r w:rsidRPr="005A5381">
              <w:rPr>
                <w:sz w:val="18"/>
                <w:szCs w:val="18"/>
              </w:rPr>
              <w:t>0,3</w:t>
            </w:r>
          </w:p>
        </w:tc>
        <w:tc>
          <w:tcPr>
            <w:tcW w:w="506" w:type="pct"/>
            <w:tcBorders>
              <w:top w:val="single" w:sz="8" w:space="0" w:color="0D0D0D" w:themeColor="text1" w:themeTint="F2"/>
            </w:tcBorders>
            <w:vAlign w:val="center"/>
          </w:tcPr>
          <w:p w14:paraId="6186D440" w14:textId="2D27C441" w:rsidR="005A5381" w:rsidRPr="005A5381" w:rsidRDefault="005A5381" w:rsidP="000A29AA">
            <w:pPr>
              <w:jc w:val="center"/>
              <w:rPr>
                <w:sz w:val="18"/>
                <w:szCs w:val="18"/>
              </w:rPr>
            </w:pPr>
            <w:r w:rsidRPr="005A5381">
              <w:rPr>
                <w:sz w:val="18"/>
                <w:szCs w:val="18"/>
              </w:rPr>
              <w:t>SLE</w:t>
            </w:r>
          </w:p>
        </w:tc>
        <w:tc>
          <w:tcPr>
            <w:tcW w:w="506" w:type="pct"/>
            <w:tcBorders>
              <w:top w:val="single" w:sz="8" w:space="0" w:color="0D0D0D" w:themeColor="text1" w:themeTint="F2"/>
            </w:tcBorders>
            <w:shd w:val="clear" w:color="auto" w:fill="auto"/>
            <w:noWrap/>
            <w:vAlign w:val="center"/>
          </w:tcPr>
          <w:p w14:paraId="0C897744" w14:textId="05B3ABD5" w:rsidR="005A5381" w:rsidRPr="005A5381" w:rsidRDefault="005A5381" w:rsidP="000A29AA">
            <w:pPr>
              <w:jc w:val="center"/>
              <w:rPr>
                <w:sz w:val="18"/>
                <w:szCs w:val="18"/>
              </w:rPr>
            </w:pPr>
            <w:r w:rsidRPr="005A5381">
              <w:rPr>
                <w:sz w:val="18"/>
                <w:szCs w:val="18"/>
              </w:rPr>
              <w:t>N/A</w:t>
            </w:r>
          </w:p>
        </w:tc>
        <w:tc>
          <w:tcPr>
            <w:tcW w:w="504" w:type="pct"/>
            <w:tcBorders>
              <w:top w:val="single" w:sz="8" w:space="0" w:color="0D0D0D" w:themeColor="text1" w:themeTint="F2"/>
            </w:tcBorders>
            <w:shd w:val="clear" w:color="auto" w:fill="auto"/>
            <w:noWrap/>
            <w:vAlign w:val="center"/>
          </w:tcPr>
          <w:p w14:paraId="10B12148" w14:textId="4B21D881" w:rsidR="005A5381" w:rsidRPr="005A5381" w:rsidRDefault="005A5381" w:rsidP="000A29AA">
            <w:pPr>
              <w:jc w:val="center"/>
              <w:rPr>
                <w:sz w:val="18"/>
                <w:szCs w:val="18"/>
              </w:rPr>
            </w:pPr>
            <w:r w:rsidRPr="005A5381">
              <w:rPr>
                <w:sz w:val="18"/>
                <w:szCs w:val="18"/>
              </w:rPr>
              <w:t>N/A</w:t>
            </w:r>
          </w:p>
        </w:tc>
      </w:tr>
      <w:tr w:rsidR="005A5381" w:rsidRPr="009B1BDA" w14:paraId="4AF3E7F4" w14:textId="77777777" w:rsidTr="005A5381">
        <w:trPr>
          <w:trHeight w:val="397"/>
        </w:trPr>
        <w:tc>
          <w:tcPr>
            <w:tcW w:w="953" w:type="pct"/>
            <w:tcBorders>
              <w:bottom w:val="single" w:sz="8" w:space="0" w:color="0D0D0D" w:themeColor="text1" w:themeTint="F2"/>
            </w:tcBorders>
            <w:shd w:val="clear" w:color="auto" w:fill="auto"/>
            <w:noWrap/>
            <w:vAlign w:val="center"/>
          </w:tcPr>
          <w:p w14:paraId="6DF092ED" w14:textId="77777777" w:rsidR="005A5381" w:rsidRPr="005A5381" w:rsidRDefault="005A5381" w:rsidP="000A29AA">
            <w:pPr>
              <w:spacing w:line="240" w:lineRule="auto"/>
              <w:contextualSpacing w:val="0"/>
              <w:rPr>
                <w:rFonts w:eastAsia="Times New Roman"/>
                <w:bCs/>
                <w:sz w:val="18"/>
                <w:szCs w:val="18"/>
                <w:lang w:val="es-ES" w:eastAsia="es-ES"/>
              </w:rPr>
            </w:pPr>
            <w:r w:rsidRPr="005A5381">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41418D40" w14:textId="77777777" w:rsidR="005A5381" w:rsidRPr="005A5381" w:rsidRDefault="005A5381" w:rsidP="000A29AA">
            <w:pPr>
              <w:jc w:val="center"/>
              <w:rPr>
                <w:sz w:val="18"/>
                <w:szCs w:val="18"/>
              </w:rPr>
            </w:pPr>
            <w:r w:rsidRPr="005A5381">
              <w:rPr>
                <w:sz w:val="18"/>
                <w:szCs w:val="18"/>
              </w:rPr>
              <w:t>ND</w:t>
            </w:r>
          </w:p>
        </w:tc>
        <w:tc>
          <w:tcPr>
            <w:tcW w:w="506" w:type="pct"/>
            <w:tcBorders>
              <w:bottom w:val="single" w:sz="8" w:space="0" w:color="0D0D0D" w:themeColor="text1" w:themeTint="F2"/>
            </w:tcBorders>
            <w:shd w:val="clear" w:color="auto" w:fill="auto"/>
            <w:noWrap/>
            <w:vAlign w:val="center"/>
          </w:tcPr>
          <w:p w14:paraId="0AD4B389" w14:textId="77777777" w:rsidR="005A5381" w:rsidRPr="005A5381" w:rsidRDefault="005A5381" w:rsidP="000A29AA">
            <w:pPr>
              <w:jc w:val="center"/>
              <w:rPr>
                <w:sz w:val="18"/>
                <w:szCs w:val="18"/>
              </w:rPr>
            </w:pPr>
            <w:r w:rsidRPr="005A5381">
              <w:rPr>
                <w:sz w:val="18"/>
                <w:szCs w:val="18"/>
              </w:rPr>
              <w:t>-</w:t>
            </w:r>
          </w:p>
        </w:tc>
        <w:tc>
          <w:tcPr>
            <w:tcW w:w="506" w:type="pct"/>
            <w:tcBorders>
              <w:bottom w:val="single" w:sz="8" w:space="0" w:color="0D0D0D" w:themeColor="text1" w:themeTint="F2"/>
            </w:tcBorders>
            <w:shd w:val="clear" w:color="auto" w:fill="auto"/>
            <w:noWrap/>
            <w:vAlign w:val="center"/>
          </w:tcPr>
          <w:p w14:paraId="1CF835BC" w14:textId="77777777" w:rsidR="005A5381" w:rsidRPr="005A5381" w:rsidRDefault="005A5381" w:rsidP="000A29AA">
            <w:pPr>
              <w:jc w:val="center"/>
              <w:rPr>
                <w:sz w:val="18"/>
                <w:szCs w:val="18"/>
              </w:rPr>
            </w:pPr>
            <w:r w:rsidRPr="005A5381">
              <w:rPr>
                <w:sz w:val="18"/>
                <w:szCs w:val="18"/>
              </w:rPr>
              <w:t>ND</w:t>
            </w:r>
          </w:p>
        </w:tc>
        <w:tc>
          <w:tcPr>
            <w:tcW w:w="506" w:type="pct"/>
            <w:tcBorders>
              <w:bottom w:val="single" w:sz="8" w:space="0" w:color="0D0D0D" w:themeColor="text1" w:themeTint="F2"/>
            </w:tcBorders>
            <w:shd w:val="clear" w:color="auto" w:fill="auto"/>
            <w:noWrap/>
            <w:vAlign w:val="center"/>
          </w:tcPr>
          <w:p w14:paraId="79323227" w14:textId="77777777" w:rsidR="005A5381" w:rsidRPr="005A5381" w:rsidRDefault="005A5381" w:rsidP="000A29AA">
            <w:pPr>
              <w:jc w:val="center"/>
              <w:rPr>
                <w:sz w:val="18"/>
                <w:szCs w:val="18"/>
              </w:rPr>
            </w:pPr>
            <w:r w:rsidRPr="005A5381">
              <w:rPr>
                <w:sz w:val="18"/>
                <w:szCs w:val="18"/>
              </w:rPr>
              <w:t>-</w:t>
            </w:r>
          </w:p>
        </w:tc>
        <w:tc>
          <w:tcPr>
            <w:tcW w:w="506" w:type="pct"/>
            <w:tcBorders>
              <w:bottom w:val="single" w:sz="8" w:space="0" w:color="0D0D0D" w:themeColor="text1" w:themeTint="F2"/>
            </w:tcBorders>
            <w:vAlign w:val="center"/>
          </w:tcPr>
          <w:p w14:paraId="4613B4CB" w14:textId="0585F9E5" w:rsidR="005A5381" w:rsidRPr="005A5381" w:rsidRDefault="005A5381" w:rsidP="005A5381">
            <w:pPr>
              <w:jc w:val="center"/>
              <w:rPr>
                <w:sz w:val="18"/>
                <w:szCs w:val="18"/>
              </w:rPr>
            </w:pPr>
            <w:r w:rsidRPr="005A5381">
              <w:rPr>
                <w:sz w:val="18"/>
                <w:szCs w:val="18"/>
              </w:rPr>
              <w:t>0,3</w:t>
            </w:r>
          </w:p>
        </w:tc>
        <w:tc>
          <w:tcPr>
            <w:tcW w:w="506" w:type="pct"/>
            <w:tcBorders>
              <w:bottom w:val="single" w:sz="8" w:space="0" w:color="0D0D0D" w:themeColor="text1" w:themeTint="F2"/>
            </w:tcBorders>
            <w:vAlign w:val="center"/>
          </w:tcPr>
          <w:p w14:paraId="15BAFF9A" w14:textId="57A73E73" w:rsidR="005A5381" w:rsidRPr="005A5381" w:rsidRDefault="005A5381" w:rsidP="000A29AA">
            <w:pPr>
              <w:jc w:val="center"/>
              <w:rPr>
                <w:sz w:val="18"/>
                <w:szCs w:val="18"/>
              </w:rPr>
            </w:pPr>
            <w:r w:rsidRPr="005A5381">
              <w:rPr>
                <w:sz w:val="18"/>
                <w:szCs w:val="18"/>
              </w:rPr>
              <w:t>SLE</w:t>
            </w:r>
          </w:p>
        </w:tc>
        <w:tc>
          <w:tcPr>
            <w:tcW w:w="506" w:type="pct"/>
            <w:tcBorders>
              <w:bottom w:val="single" w:sz="8" w:space="0" w:color="0D0D0D" w:themeColor="text1" w:themeTint="F2"/>
            </w:tcBorders>
            <w:shd w:val="clear" w:color="auto" w:fill="auto"/>
            <w:noWrap/>
            <w:vAlign w:val="center"/>
          </w:tcPr>
          <w:p w14:paraId="41EC6CF8" w14:textId="58D3B05E" w:rsidR="005A5381" w:rsidRPr="005A5381" w:rsidRDefault="005A5381" w:rsidP="000A29AA">
            <w:pPr>
              <w:jc w:val="center"/>
              <w:rPr>
                <w:sz w:val="18"/>
                <w:szCs w:val="18"/>
              </w:rPr>
            </w:pPr>
            <w:r w:rsidRPr="005A5381">
              <w:rPr>
                <w:sz w:val="18"/>
                <w:szCs w:val="18"/>
              </w:rPr>
              <w:t>N/A</w:t>
            </w:r>
          </w:p>
        </w:tc>
        <w:tc>
          <w:tcPr>
            <w:tcW w:w="504" w:type="pct"/>
            <w:tcBorders>
              <w:bottom w:val="single" w:sz="8" w:space="0" w:color="0D0D0D" w:themeColor="text1" w:themeTint="F2"/>
            </w:tcBorders>
            <w:shd w:val="clear" w:color="auto" w:fill="auto"/>
            <w:noWrap/>
            <w:vAlign w:val="center"/>
          </w:tcPr>
          <w:p w14:paraId="261D3E83" w14:textId="4C21E382" w:rsidR="005A5381" w:rsidRPr="005A5381" w:rsidRDefault="005A5381" w:rsidP="000A29AA">
            <w:pPr>
              <w:jc w:val="center"/>
              <w:rPr>
                <w:sz w:val="18"/>
                <w:szCs w:val="18"/>
              </w:rPr>
            </w:pPr>
            <w:r w:rsidRPr="005A5381">
              <w:rPr>
                <w:sz w:val="18"/>
                <w:szCs w:val="18"/>
              </w:rPr>
              <w:t>N/A</w:t>
            </w:r>
          </w:p>
        </w:tc>
      </w:tr>
    </w:tbl>
    <w:p w14:paraId="4A62D48D" w14:textId="5E7D22FE" w:rsidR="00397C5A" w:rsidRPr="00B86B0B" w:rsidRDefault="00B86B0B">
      <w:pPr>
        <w:spacing w:after="160" w:line="259" w:lineRule="auto"/>
        <w:contextualSpacing w:val="0"/>
        <w:rPr>
          <w:rFonts w:asciiTheme="majorHAnsi" w:hAnsiTheme="majorHAnsi" w:cs="Courier New"/>
          <w:bCs/>
          <w:noProof/>
          <w:sz w:val="18"/>
          <w:szCs w:val="18"/>
          <w:lang w:val="es-ES" w:eastAsia="es-ES"/>
        </w:rPr>
      </w:pPr>
      <w:r w:rsidRPr="00B86B0B">
        <w:rPr>
          <w:rFonts w:asciiTheme="majorHAnsi" w:hAnsiTheme="majorHAnsi" w:cs="Courier New"/>
          <w:bCs/>
          <w:noProof/>
          <w:sz w:val="18"/>
          <w:szCs w:val="18"/>
          <w:lang w:val="es-ES" w:eastAsia="es-ES"/>
        </w:rPr>
        <w:t>SLE: sin limite establecido</w:t>
      </w:r>
      <w:r w:rsidR="008A43E9" w:rsidRPr="00B86B0B">
        <w:rPr>
          <w:rFonts w:asciiTheme="majorHAnsi" w:hAnsiTheme="majorHAnsi" w:cs="Courier New"/>
          <w:bCs/>
          <w:noProof/>
          <w:sz w:val="18"/>
          <w:szCs w:val="18"/>
          <w:lang w:val="es-ES" w:eastAsia="es-ES"/>
        </w:rPr>
        <w:t>, N/A: no aplica.</w:t>
      </w:r>
    </w:p>
    <w:p w14:paraId="314133A7" w14:textId="2D675779" w:rsidR="008A43E9" w:rsidRDefault="008A43E9">
      <w:pPr>
        <w:spacing w:after="160" w:line="259" w:lineRule="auto"/>
        <w:contextualSpacing w:val="0"/>
        <w:rPr>
          <w:rFonts w:asciiTheme="majorHAnsi" w:hAnsiTheme="majorHAnsi" w:cs="Courier New"/>
          <w:bCs/>
          <w:noProof/>
          <w:lang w:val="es-ES" w:eastAsia="es-ES"/>
        </w:rPr>
      </w:pPr>
      <w:r>
        <w:rPr>
          <w:rFonts w:asciiTheme="majorHAnsi" w:hAnsiTheme="majorHAnsi" w:cs="Courier New"/>
          <w:bCs/>
          <w:noProof/>
          <w:lang w:val="es-ES" w:eastAsia="es-ES"/>
        </w:rPr>
        <w:br w:type="page"/>
      </w:r>
    </w:p>
    <w:p w14:paraId="21F075D7" w14:textId="7FD0788A" w:rsidR="000116B0" w:rsidRDefault="00C90F18" w:rsidP="00175E09">
      <w:pPr>
        <w:pStyle w:val="Ttulo2"/>
        <w:rPr>
          <w:noProof/>
          <w:lang w:val="es-ES" w:eastAsia="es-ES"/>
        </w:rPr>
      </w:pPr>
      <w:bookmarkStart w:id="199" w:name="_Toc70326593"/>
      <w:bookmarkStart w:id="200" w:name="_Toc70327401"/>
      <w:bookmarkStart w:id="201" w:name="_Toc109945428"/>
      <w:r>
        <w:rPr>
          <w:noProof/>
          <w:lang w:val="es-ES" w:eastAsia="es-ES"/>
        </w:rPr>
        <w:lastRenderedPageBreak/>
        <w:t>3.2.37</w:t>
      </w:r>
      <w:r w:rsidR="00015EFD">
        <w:rPr>
          <w:noProof/>
          <w:lang w:val="es-ES" w:eastAsia="es-ES"/>
        </w:rPr>
        <w:t xml:space="preserve"> </w:t>
      </w:r>
      <w:r w:rsidR="00741ED1">
        <w:rPr>
          <w:noProof/>
          <w:lang w:val="es-ES" w:eastAsia="es-ES"/>
        </w:rPr>
        <w:t>Aldrín –</w:t>
      </w:r>
      <w:r w:rsidR="005A5381">
        <w:rPr>
          <w:noProof/>
          <w:lang w:val="es-ES" w:eastAsia="es-ES"/>
        </w:rPr>
        <w:t xml:space="preserve"> </w:t>
      </w:r>
      <w:r w:rsidR="00741ED1">
        <w:rPr>
          <w:noProof/>
          <w:lang w:val="es-ES" w:eastAsia="es-ES"/>
        </w:rPr>
        <w:t>Grupo Clordano</w:t>
      </w:r>
      <w:bookmarkEnd w:id="199"/>
      <w:bookmarkEnd w:id="200"/>
      <w:bookmarkEnd w:id="201"/>
    </w:p>
    <w:p w14:paraId="101695DE" w14:textId="77777777" w:rsidR="00EE603F" w:rsidRPr="00FC6CB0" w:rsidRDefault="00EE603F" w:rsidP="00FC6CB0">
      <w:pPr>
        <w:rPr>
          <w:sz w:val="10"/>
        </w:rPr>
      </w:pPr>
    </w:p>
    <w:p w14:paraId="6D20417F" w14:textId="07D84D35" w:rsidR="00175E09" w:rsidRPr="00EE603F" w:rsidRDefault="00EE603F" w:rsidP="00EE603F">
      <w:r w:rsidRPr="00EE603F">
        <w:rPr>
          <w:u w:val="single"/>
        </w:rPr>
        <w:t>Características generales</w:t>
      </w:r>
      <w:r w:rsidRPr="00EE603F">
        <w:t>:</w:t>
      </w:r>
    </w:p>
    <w:p w14:paraId="2D89E5D2" w14:textId="07EF32EE" w:rsidR="00EE603F" w:rsidRPr="00EF3C4D" w:rsidRDefault="00EE603F" w:rsidP="00EF3C4D">
      <w:pPr>
        <w:jc w:val="both"/>
      </w:pPr>
      <w:r w:rsidRPr="00EF3C4D">
        <w:t xml:space="preserve">Ingrediente activo: </w:t>
      </w:r>
      <w:proofErr w:type="spellStart"/>
      <w:r w:rsidRPr="00EF3C4D">
        <w:t>aldrín</w:t>
      </w:r>
      <w:proofErr w:type="spellEnd"/>
      <w:r w:rsidRPr="00EF3C4D">
        <w:t>. Nombre común (ISO</w:t>
      </w:r>
      <w:r w:rsidRPr="00EF3C4D">
        <w:noBreakHyphen/>
        <w:t xml:space="preserve">I): </w:t>
      </w:r>
      <w:proofErr w:type="spellStart"/>
      <w:r w:rsidRPr="00EF3C4D">
        <w:t>aldrín</w:t>
      </w:r>
      <w:proofErr w:type="spellEnd"/>
      <w:r w:rsidRPr="00EF3C4D">
        <w:t xml:space="preserve">. Nombre comercial: </w:t>
      </w:r>
      <w:proofErr w:type="spellStart"/>
      <w:r w:rsidRPr="00EF3C4D">
        <w:t>Aldrex</w:t>
      </w:r>
      <w:proofErr w:type="spellEnd"/>
      <w:r w:rsidRPr="00EF3C4D">
        <w:t>. Fórmula: C</w:t>
      </w:r>
      <w:r w:rsidRPr="008052B5">
        <w:rPr>
          <w:vertAlign w:val="subscript"/>
        </w:rPr>
        <w:t>12</w:t>
      </w:r>
      <w:r w:rsidRPr="00EF3C4D">
        <w:t>H</w:t>
      </w:r>
      <w:r w:rsidRPr="008052B5">
        <w:rPr>
          <w:vertAlign w:val="subscript"/>
        </w:rPr>
        <w:t>8</w:t>
      </w:r>
      <w:r w:rsidRPr="00EF3C4D">
        <w:t>Cl</w:t>
      </w:r>
      <w:r w:rsidRPr="008052B5">
        <w:rPr>
          <w:vertAlign w:val="subscript"/>
        </w:rPr>
        <w:t>6</w:t>
      </w:r>
      <w:r w:rsidRPr="00EF3C4D">
        <w:t xml:space="preserve">. Acción biocida: insecticida. Modo de acción: no sistémico, de contacto. Usos: control de insectos del suelo y preservación de maderas. Formulación: concentrado </w:t>
      </w:r>
      <w:proofErr w:type="spellStart"/>
      <w:r w:rsidRPr="00EF3C4D">
        <w:t>emulsificable</w:t>
      </w:r>
      <w:proofErr w:type="spellEnd"/>
      <w:r w:rsidRPr="00EF3C4D">
        <w:t xml:space="preserve"> (www.plaguicidasdecentroamerica.una.ac.cr).</w:t>
      </w:r>
    </w:p>
    <w:p w14:paraId="12F58C85" w14:textId="1E427E43" w:rsidR="00EE603F" w:rsidRDefault="00EE603F" w:rsidP="00175E09">
      <w:pPr>
        <w:rPr>
          <w:rFonts w:ascii="Arial" w:hAnsi="Arial" w:cs="Arial"/>
          <w:color w:val="555555"/>
          <w:sz w:val="18"/>
          <w:szCs w:val="18"/>
          <w:bdr w:val="none" w:sz="0" w:space="0" w:color="auto" w:frame="1"/>
          <w:shd w:val="clear" w:color="auto" w:fill="FFFFFF"/>
          <w:lang w:val="es-CR"/>
        </w:rPr>
      </w:pPr>
      <w:r>
        <w:rPr>
          <w:rFonts w:ascii="Arial" w:hAnsi="Arial" w:cs="Arial"/>
          <w:color w:val="555555"/>
          <w:sz w:val="18"/>
          <w:szCs w:val="18"/>
          <w:bdr w:val="none" w:sz="0" w:space="0" w:color="auto" w:frame="1"/>
          <w:shd w:val="clear" w:color="auto" w:fill="FFFFFF"/>
          <w:lang w:val="es-CR"/>
        </w:rPr>
        <w:t>.</w:t>
      </w:r>
    </w:p>
    <w:p w14:paraId="4128FB9F" w14:textId="19819BFD" w:rsidR="00EE603F" w:rsidRPr="00FC6CB0" w:rsidRDefault="00FC6CB0" w:rsidP="00FC6CB0">
      <w:pPr>
        <w:jc w:val="both"/>
      </w:pPr>
      <w:r>
        <w:t>Durante la primera campa</w:t>
      </w:r>
      <w:r>
        <w:rPr>
          <w:lang w:val="es-ES"/>
        </w:rPr>
        <w:t xml:space="preserve">ña el LOQ fue de 1 </w:t>
      </w:r>
      <w:r w:rsidRPr="0039253B">
        <w:rPr>
          <w:rFonts w:ascii="Courier New" w:hAnsi="Courier New"/>
          <w:noProof/>
          <w:lang w:val="es-ES" w:eastAsia="es-ES"/>
        </w:rPr>
        <w:t>µ</w:t>
      </w:r>
      <w:r w:rsidRPr="004A6097">
        <w:rPr>
          <w:noProof/>
          <w:lang w:val="es-ES" w:eastAsia="es-ES"/>
        </w:rPr>
        <w:t>g/</w:t>
      </w:r>
      <w:r>
        <w:rPr>
          <w:noProof/>
          <w:lang w:val="es-ES" w:eastAsia="es-ES"/>
        </w:rPr>
        <w:t>l</w:t>
      </w:r>
      <w:r w:rsidRPr="00E443E1">
        <w:rPr>
          <w:noProof/>
          <w:lang w:val="es-ES" w:eastAsia="es-ES"/>
        </w:rPr>
        <w:t>, para la segunda campa</w:t>
      </w:r>
      <w:r>
        <w:rPr>
          <w:noProof/>
          <w:lang w:val="es-ES" w:eastAsia="es-ES"/>
        </w:rPr>
        <w:t>ña s</w:t>
      </w:r>
      <w:r w:rsidR="00C818F3">
        <w:rPr>
          <w:noProof/>
          <w:lang w:val="es-ES" w:eastAsia="es-ES"/>
        </w:rPr>
        <w:t>e aumentó la sensibilidad del mé</w:t>
      </w:r>
      <w:r>
        <w:rPr>
          <w:noProof/>
          <w:lang w:val="es-ES" w:eastAsia="es-ES"/>
        </w:rPr>
        <w:t xml:space="preserve">todo utilizado, siendo el LOQ igual a 0,3 </w:t>
      </w:r>
      <w:r w:rsidRPr="0039253B">
        <w:rPr>
          <w:rFonts w:ascii="Courier New" w:hAnsi="Courier New"/>
          <w:noProof/>
          <w:lang w:val="es-ES" w:eastAsia="es-ES"/>
        </w:rPr>
        <w:t>µ</w:t>
      </w:r>
      <w:r w:rsidRPr="004A6097">
        <w:rPr>
          <w:noProof/>
          <w:lang w:val="es-ES" w:eastAsia="es-ES"/>
        </w:rPr>
        <w:t>g/</w:t>
      </w:r>
      <w:r>
        <w:rPr>
          <w:noProof/>
          <w:lang w:val="es-ES" w:eastAsia="es-ES"/>
        </w:rPr>
        <w:t>l.</w:t>
      </w:r>
      <w:r w:rsidR="00CC61F8">
        <w:rPr>
          <w:noProof/>
          <w:lang w:val="es-ES" w:eastAsia="es-ES"/>
        </w:rPr>
        <w:t xml:space="preserve"> Todas las determinaciones estuvieron en el rango de no detectables</w:t>
      </w:r>
      <w:r w:rsidR="00CC61F8" w:rsidRPr="00E443E1">
        <w:rPr>
          <w:noProof/>
          <w:lang w:val="es-ES" w:eastAsia="es-ES"/>
        </w:rPr>
        <w:t>;</w:t>
      </w:r>
      <w:r>
        <w:rPr>
          <w:noProof/>
          <w:lang w:val="es-ES" w:eastAsia="es-ES"/>
        </w:rPr>
        <w:t xml:space="preserve"> </w:t>
      </w:r>
      <w:r w:rsidR="00CC61F8">
        <w:rPr>
          <w:noProof/>
          <w:lang w:val="es-ES" w:eastAsia="es-ES"/>
        </w:rPr>
        <w:t>e</w:t>
      </w:r>
      <w:r>
        <w:rPr>
          <w:noProof/>
          <w:lang w:val="es-ES" w:eastAsia="es-ES"/>
        </w:rPr>
        <w:t>n la figura 3</w:t>
      </w:r>
      <w:r w:rsidR="00CC61F8">
        <w:rPr>
          <w:noProof/>
          <w:lang w:val="es-ES" w:eastAsia="es-ES"/>
        </w:rPr>
        <w:t>7 se representan los resultados</w:t>
      </w:r>
      <w:r>
        <w:rPr>
          <w:noProof/>
          <w:lang w:val="es-ES" w:eastAsia="es-ES"/>
        </w:rPr>
        <w:t>.</w:t>
      </w:r>
    </w:p>
    <w:p w14:paraId="216A0D7C" w14:textId="77777777" w:rsidR="00FC6CB0" w:rsidRPr="00FC6CB0" w:rsidRDefault="00FC6CB0" w:rsidP="00FC6CB0"/>
    <w:p w14:paraId="0CFC9648" w14:textId="706151AD" w:rsidR="00A943EE" w:rsidRDefault="006410C3" w:rsidP="006410C3">
      <w:pPr>
        <w:pStyle w:val="Prrafodelista"/>
        <w:spacing w:after="160" w:line="259" w:lineRule="auto"/>
        <w:ind w:left="0"/>
        <w:contextualSpacing w:val="0"/>
        <w:jc w:val="both"/>
        <w:rPr>
          <w:rFonts w:asciiTheme="majorHAnsi" w:hAnsiTheme="majorHAnsi" w:cs="Courier New"/>
          <w:noProof/>
          <w:lang w:val="es-ES" w:eastAsia="es-ES"/>
        </w:rPr>
      </w:pPr>
      <w:bookmarkStart w:id="202" w:name="_Toc90911560"/>
      <w:r>
        <w:rPr>
          <w:rFonts w:asciiTheme="majorHAnsi" w:hAnsiTheme="majorHAnsi" w:cs="Courier New"/>
          <w:noProof/>
          <w:lang w:val="es-ES" w:eastAsia="es-ES"/>
        </w:rPr>
        <w:drawing>
          <wp:inline distT="0" distB="0" distL="0" distR="0" wp14:anchorId="37671BF2" wp14:editId="1AB052C2">
            <wp:extent cx="5396345" cy="2757055"/>
            <wp:effectExtent l="0" t="0" r="13970" b="2476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bookmarkStart w:id="203" w:name="_Toc70330524"/>
      <w:r w:rsidR="00C90F18">
        <w:t xml:space="preserve">Figura </w:t>
      </w:r>
      <w:fldSimple w:instr=" SEQ Figura \* ARABIC ">
        <w:r w:rsidR="008647F1">
          <w:rPr>
            <w:noProof/>
          </w:rPr>
          <w:t>37</w:t>
        </w:r>
      </w:fldSimple>
      <w:r w:rsidR="00C90F18">
        <w:t xml:space="preserve">. </w:t>
      </w:r>
      <w:r w:rsidR="00A943EE">
        <w:rPr>
          <w:rFonts w:asciiTheme="majorHAnsi" w:hAnsiTheme="majorHAnsi" w:cs="Courier New"/>
          <w:noProof/>
          <w:lang w:val="es-ES" w:eastAsia="es-ES"/>
        </w:rPr>
        <w:t>Determ</w:t>
      </w:r>
      <w:r w:rsidR="009A08BE">
        <w:rPr>
          <w:rFonts w:asciiTheme="majorHAnsi" w:hAnsiTheme="majorHAnsi" w:cs="Courier New"/>
          <w:noProof/>
          <w:lang w:val="es-ES" w:eastAsia="es-ES"/>
        </w:rPr>
        <w:t>inaciones de Aldrin en aguas sup</w:t>
      </w:r>
      <w:r w:rsidR="00A943EE">
        <w:rPr>
          <w:rFonts w:asciiTheme="majorHAnsi" w:hAnsiTheme="majorHAnsi" w:cs="Courier New"/>
          <w:noProof/>
          <w:lang w:val="es-ES" w:eastAsia="es-ES"/>
        </w:rPr>
        <w:t>erficiales</w:t>
      </w:r>
      <w:bookmarkEnd w:id="203"/>
      <w:r w:rsidR="00FC6CB0">
        <w:rPr>
          <w:rFonts w:asciiTheme="majorHAnsi" w:hAnsiTheme="majorHAnsi" w:cs="Courier New"/>
          <w:noProof/>
          <w:lang w:val="es-ES" w:eastAsia="es-ES"/>
        </w:rPr>
        <w:t>.</w:t>
      </w:r>
      <w:bookmarkEnd w:id="202"/>
    </w:p>
    <w:p w14:paraId="68ED3D9B" w14:textId="5EF2361D" w:rsidR="00FC6CB0" w:rsidRDefault="00FC6CB0" w:rsidP="006410C3">
      <w:pPr>
        <w:pStyle w:val="Prrafodelista"/>
        <w:spacing w:after="160" w:line="259" w:lineRule="auto"/>
        <w:ind w:left="0"/>
        <w:contextualSpacing w:val="0"/>
        <w:jc w:val="both"/>
        <w:rPr>
          <w:rFonts w:asciiTheme="majorHAnsi" w:hAnsiTheme="majorHAnsi" w:cs="Courier New"/>
          <w:noProof/>
          <w:lang w:val="es-ES" w:eastAsia="es-ES"/>
        </w:rPr>
      </w:pPr>
      <w:r>
        <w:rPr>
          <w:rFonts w:asciiTheme="majorHAnsi" w:hAnsiTheme="majorHAnsi" w:cs="Courier New"/>
          <w:noProof/>
          <w:lang w:val="es-ES" w:eastAsia="es-ES"/>
        </w:rPr>
        <w:t>La Resolucion SEAM 222/02 no establece limites para esta sustancia. En ninguna de las dos campañas se encontraron concentraciones cuantificables</w:t>
      </w:r>
      <w:r w:rsidR="00C818F3">
        <w:rPr>
          <w:rFonts w:asciiTheme="majorHAnsi" w:hAnsiTheme="majorHAnsi" w:cs="Courier New"/>
          <w:noProof/>
          <w:lang w:val="es-ES" w:eastAsia="es-ES"/>
        </w:rPr>
        <w:t xml:space="preserve"> de aldrin (tabla 37).</w:t>
      </w:r>
    </w:p>
    <w:p w14:paraId="346869E8" w14:textId="11F6F5BE" w:rsidR="00FC6CB0" w:rsidRPr="00BA4A67" w:rsidRDefault="004C2CEB" w:rsidP="004C2CEB">
      <w:pPr>
        <w:pStyle w:val="Descripcin"/>
        <w:spacing w:after="0"/>
      </w:pPr>
      <w:bookmarkStart w:id="204" w:name="_Toc90909586"/>
      <w:r>
        <w:t xml:space="preserve">Tabla </w:t>
      </w:r>
      <w:fldSimple w:instr=" SEQ Tabla \* ARABIC ">
        <w:r w:rsidR="008647F1">
          <w:rPr>
            <w:noProof/>
          </w:rPr>
          <w:t>37</w:t>
        </w:r>
      </w:fldSimple>
      <w:r>
        <w:t xml:space="preserve">. </w:t>
      </w:r>
      <w:r w:rsidR="00FC6CB0" w:rsidRPr="00BA4A67">
        <w:t xml:space="preserve">Comparación de estadísticos </w:t>
      </w:r>
      <w:r w:rsidR="00BA4A67" w:rsidRPr="00BA4A67">
        <w:t>–</w:t>
      </w:r>
      <w:r w:rsidR="00FC6CB0" w:rsidRPr="00BA4A67">
        <w:t xml:space="preserve"> </w:t>
      </w:r>
      <w:proofErr w:type="spellStart"/>
      <w:r w:rsidR="00CC61F8" w:rsidRPr="00BA4A67">
        <w:t>Ald</w:t>
      </w:r>
      <w:r w:rsidR="00BA4A67" w:rsidRPr="00BA4A67">
        <w:t>r</w:t>
      </w:r>
      <w:proofErr w:type="spellEnd"/>
      <w:r w:rsidR="00BA4A67" w:rsidRPr="00BA4A67">
        <w:rPr>
          <w:lang w:val="es-ES"/>
        </w:rPr>
        <w:t>í</w:t>
      </w:r>
      <w:r w:rsidR="00CC61F8" w:rsidRPr="00BA4A67">
        <w:t>n</w:t>
      </w:r>
      <w:bookmarkEnd w:id="204"/>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BA4A67" w:rsidRPr="009B1BDA" w14:paraId="7651F97C" w14:textId="77777777" w:rsidTr="00BA4A67">
        <w:trPr>
          <w:trHeight w:val="283"/>
        </w:trPr>
        <w:tc>
          <w:tcPr>
            <w:tcW w:w="953" w:type="pct"/>
            <w:tcBorders>
              <w:top w:val="single" w:sz="8" w:space="0" w:color="0D0D0D" w:themeColor="text1" w:themeTint="F2"/>
            </w:tcBorders>
            <w:shd w:val="clear" w:color="auto" w:fill="auto"/>
            <w:noWrap/>
            <w:vAlign w:val="center"/>
          </w:tcPr>
          <w:p w14:paraId="61DA4D71" w14:textId="77777777" w:rsidR="00BA4A67" w:rsidRPr="00BA4A67" w:rsidRDefault="00BA4A67" w:rsidP="000A29AA">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0ED9C0C5" w14:textId="77777777" w:rsidR="00BA4A67" w:rsidRPr="00BA4A67" w:rsidRDefault="00BA4A67" w:rsidP="000A29AA">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52C4FB70" w14:textId="77777777" w:rsidR="00BA4A67" w:rsidRPr="00BA4A67" w:rsidRDefault="00BA4A67" w:rsidP="000A29AA">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69EEE887" w14:textId="77777777"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Rango</w:t>
            </w:r>
          </w:p>
        </w:tc>
        <w:tc>
          <w:tcPr>
            <w:tcW w:w="506" w:type="pct"/>
            <w:tcBorders>
              <w:top w:val="single" w:sz="8" w:space="0" w:color="0D0D0D" w:themeColor="text1" w:themeTint="F2"/>
            </w:tcBorders>
          </w:tcPr>
          <w:p w14:paraId="52F3C3F6" w14:textId="77777777" w:rsidR="00BA4A67" w:rsidRPr="00BA4A67" w:rsidRDefault="00BA4A67" w:rsidP="000A29AA">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0D5B7204" w14:textId="3873F110" w:rsidR="00BA4A67" w:rsidRPr="00BA4A67" w:rsidRDefault="00BA4A67" w:rsidP="000A29AA">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0831B74F" w14:textId="644927DA"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Fuera del límite</w:t>
            </w:r>
          </w:p>
        </w:tc>
      </w:tr>
      <w:tr w:rsidR="00BA4A67" w:rsidRPr="009B1BDA" w14:paraId="5B426360" w14:textId="77777777" w:rsidTr="00BA4A67">
        <w:trPr>
          <w:trHeight w:val="283"/>
        </w:trPr>
        <w:tc>
          <w:tcPr>
            <w:tcW w:w="953" w:type="pct"/>
            <w:tcBorders>
              <w:bottom w:val="single" w:sz="8" w:space="0" w:color="0D0D0D" w:themeColor="text1" w:themeTint="F2"/>
            </w:tcBorders>
            <w:shd w:val="clear" w:color="auto" w:fill="auto"/>
            <w:noWrap/>
            <w:vAlign w:val="center"/>
            <w:hideMark/>
          </w:tcPr>
          <w:p w14:paraId="41DCF532" w14:textId="77777777" w:rsidR="00BA4A67" w:rsidRPr="00BA4A67" w:rsidRDefault="00BA4A67" w:rsidP="000A29AA">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54B74F43" w14:textId="77777777"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17689DDA" w14:textId="77777777"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37C65E0" w14:textId="77777777"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65D0642" w14:textId="77777777"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Máximo</w:t>
            </w:r>
          </w:p>
        </w:tc>
        <w:tc>
          <w:tcPr>
            <w:tcW w:w="506" w:type="pct"/>
            <w:tcBorders>
              <w:bottom w:val="single" w:sz="8" w:space="0" w:color="0D0D0D" w:themeColor="text1" w:themeTint="F2"/>
            </w:tcBorders>
          </w:tcPr>
          <w:p w14:paraId="71088BAD" w14:textId="6BB0C4DF"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69C6018B" w14:textId="6CB18357"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Límite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6C361D2A" w14:textId="77777777"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N</w:t>
            </w:r>
            <w:r w:rsidRPr="00BA4A67">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7309D522" w14:textId="77777777" w:rsidR="00BA4A67" w:rsidRPr="00BA4A67" w:rsidRDefault="00BA4A67" w:rsidP="000A29AA">
            <w:pPr>
              <w:spacing w:line="240" w:lineRule="auto"/>
              <w:contextualSpacing w:val="0"/>
              <w:jc w:val="center"/>
              <w:rPr>
                <w:rFonts w:eastAsia="Times New Roman"/>
                <w:bCs/>
                <w:sz w:val="18"/>
                <w:szCs w:val="18"/>
                <w:lang w:val="es-ES" w:eastAsia="es-ES"/>
              </w:rPr>
            </w:pPr>
            <w:r w:rsidRPr="00BA4A67">
              <w:rPr>
                <w:rFonts w:eastAsia="Times New Roman"/>
                <w:bCs/>
                <w:sz w:val="18"/>
                <w:szCs w:val="18"/>
                <w:lang w:val="es-ES" w:eastAsia="es-ES"/>
              </w:rPr>
              <w:t>(%)</w:t>
            </w:r>
          </w:p>
        </w:tc>
      </w:tr>
      <w:tr w:rsidR="00BA4A67" w:rsidRPr="009B1BDA" w14:paraId="18037486" w14:textId="77777777" w:rsidTr="00BA4A67">
        <w:trPr>
          <w:trHeight w:val="397"/>
        </w:trPr>
        <w:tc>
          <w:tcPr>
            <w:tcW w:w="953" w:type="pct"/>
            <w:tcBorders>
              <w:top w:val="single" w:sz="8" w:space="0" w:color="0D0D0D" w:themeColor="text1" w:themeTint="F2"/>
            </w:tcBorders>
            <w:shd w:val="clear" w:color="auto" w:fill="auto"/>
            <w:noWrap/>
            <w:vAlign w:val="center"/>
          </w:tcPr>
          <w:p w14:paraId="1CEB349E" w14:textId="77777777" w:rsidR="00BA4A67" w:rsidRPr="00BA4A67" w:rsidRDefault="00BA4A67" w:rsidP="000A29AA">
            <w:pPr>
              <w:spacing w:line="240" w:lineRule="auto"/>
              <w:contextualSpacing w:val="0"/>
              <w:rPr>
                <w:rFonts w:eastAsia="Times New Roman"/>
                <w:bCs/>
                <w:sz w:val="18"/>
                <w:szCs w:val="18"/>
                <w:lang w:val="es-ES" w:eastAsia="es-ES"/>
              </w:rPr>
            </w:pPr>
            <w:r w:rsidRPr="00BA4A67">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064E439B" w14:textId="77777777" w:rsidR="00BA4A67" w:rsidRPr="00BA4A67" w:rsidRDefault="00BA4A67" w:rsidP="000A29AA">
            <w:pPr>
              <w:jc w:val="center"/>
              <w:rPr>
                <w:sz w:val="18"/>
                <w:szCs w:val="18"/>
              </w:rPr>
            </w:pPr>
            <w:r w:rsidRPr="00BA4A67">
              <w:rPr>
                <w:sz w:val="18"/>
                <w:szCs w:val="18"/>
              </w:rPr>
              <w:t>ND</w:t>
            </w:r>
          </w:p>
        </w:tc>
        <w:tc>
          <w:tcPr>
            <w:tcW w:w="506" w:type="pct"/>
            <w:tcBorders>
              <w:top w:val="single" w:sz="8" w:space="0" w:color="0D0D0D" w:themeColor="text1" w:themeTint="F2"/>
            </w:tcBorders>
            <w:shd w:val="clear" w:color="auto" w:fill="auto"/>
            <w:noWrap/>
            <w:vAlign w:val="center"/>
          </w:tcPr>
          <w:p w14:paraId="03843940" w14:textId="77777777" w:rsidR="00BA4A67" w:rsidRPr="00BA4A67" w:rsidRDefault="00BA4A67" w:rsidP="000A29AA">
            <w:pPr>
              <w:jc w:val="center"/>
              <w:rPr>
                <w:sz w:val="18"/>
                <w:szCs w:val="18"/>
              </w:rPr>
            </w:pPr>
            <w:r w:rsidRPr="00BA4A67">
              <w:rPr>
                <w:sz w:val="18"/>
                <w:szCs w:val="18"/>
              </w:rPr>
              <w:t>-</w:t>
            </w:r>
          </w:p>
        </w:tc>
        <w:tc>
          <w:tcPr>
            <w:tcW w:w="506" w:type="pct"/>
            <w:tcBorders>
              <w:top w:val="single" w:sz="8" w:space="0" w:color="0D0D0D" w:themeColor="text1" w:themeTint="F2"/>
            </w:tcBorders>
            <w:shd w:val="clear" w:color="auto" w:fill="auto"/>
            <w:noWrap/>
            <w:vAlign w:val="center"/>
          </w:tcPr>
          <w:p w14:paraId="0294F89D" w14:textId="77777777" w:rsidR="00BA4A67" w:rsidRPr="00BA4A67" w:rsidRDefault="00BA4A67" w:rsidP="000A29AA">
            <w:pPr>
              <w:jc w:val="center"/>
              <w:rPr>
                <w:sz w:val="18"/>
                <w:szCs w:val="18"/>
                <w:lang w:val="en-US"/>
              </w:rPr>
            </w:pPr>
            <w:r w:rsidRPr="00BA4A67">
              <w:rPr>
                <w:sz w:val="18"/>
                <w:szCs w:val="18"/>
                <w:lang w:val="en-US"/>
              </w:rPr>
              <w:t>ND</w:t>
            </w:r>
          </w:p>
        </w:tc>
        <w:tc>
          <w:tcPr>
            <w:tcW w:w="506" w:type="pct"/>
            <w:tcBorders>
              <w:top w:val="single" w:sz="8" w:space="0" w:color="0D0D0D" w:themeColor="text1" w:themeTint="F2"/>
            </w:tcBorders>
            <w:shd w:val="clear" w:color="auto" w:fill="auto"/>
            <w:noWrap/>
            <w:vAlign w:val="center"/>
          </w:tcPr>
          <w:p w14:paraId="28124088" w14:textId="77777777" w:rsidR="00BA4A67" w:rsidRPr="00BA4A67" w:rsidRDefault="00BA4A67" w:rsidP="000A29AA">
            <w:pPr>
              <w:jc w:val="center"/>
              <w:rPr>
                <w:sz w:val="18"/>
                <w:szCs w:val="18"/>
              </w:rPr>
            </w:pPr>
            <w:r w:rsidRPr="00BA4A67">
              <w:rPr>
                <w:sz w:val="18"/>
                <w:szCs w:val="18"/>
              </w:rPr>
              <w:t>-</w:t>
            </w:r>
          </w:p>
        </w:tc>
        <w:tc>
          <w:tcPr>
            <w:tcW w:w="506" w:type="pct"/>
            <w:tcBorders>
              <w:top w:val="single" w:sz="8" w:space="0" w:color="0D0D0D" w:themeColor="text1" w:themeTint="F2"/>
            </w:tcBorders>
            <w:vAlign w:val="center"/>
          </w:tcPr>
          <w:p w14:paraId="0036DD2F" w14:textId="276EE875" w:rsidR="00BA4A67" w:rsidRPr="00BA4A67" w:rsidRDefault="00BA4A67" w:rsidP="00BA4A67">
            <w:pPr>
              <w:jc w:val="center"/>
              <w:rPr>
                <w:sz w:val="18"/>
                <w:szCs w:val="18"/>
              </w:rPr>
            </w:pPr>
            <w:r w:rsidRPr="00BA4A67">
              <w:rPr>
                <w:sz w:val="18"/>
                <w:szCs w:val="18"/>
              </w:rPr>
              <w:t>0,3</w:t>
            </w:r>
          </w:p>
        </w:tc>
        <w:tc>
          <w:tcPr>
            <w:tcW w:w="506" w:type="pct"/>
            <w:tcBorders>
              <w:top w:val="single" w:sz="8" w:space="0" w:color="0D0D0D" w:themeColor="text1" w:themeTint="F2"/>
            </w:tcBorders>
            <w:vAlign w:val="center"/>
          </w:tcPr>
          <w:p w14:paraId="5F425C4D" w14:textId="6FE35B6A" w:rsidR="00BA4A67" w:rsidRPr="00BA4A67" w:rsidRDefault="00BA4A67" w:rsidP="000A29AA">
            <w:pPr>
              <w:jc w:val="center"/>
              <w:rPr>
                <w:sz w:val="18"/>
                <w:szCs w:val="18"/>
              </w:rPr>
            </w:pPr>
            <w:r w:rsidRPr="00BA4A67">
              <w:rPr>
                <w:sz w:val="18"/>
                <w:szCs w:val="18"/>
              </w:rPr>
              <w:t>SLE</w:t>
            </w:r>
          </w:p>
        </w:tc>
        <w:tc>
          <w:tcPr>
            <w:tcW w:w="506" w:type="pct"/>
            <w:tcBorders>
              <w:top w:val="single" w:sz="8" w:space="0" w:color="0D0D0D" w:themeColor="text1" w:themeTint="F2"/>
            </w:tcBorders>
            <w:shd w:val="clear" w:color="auto" w:fill="auto"/>
            <w:noWrap/>
            <w:vAlign w:val="center"/>
          </w:tcPr>
          <w:p w14:paraId="0FDBDDFA" w14:textId="77777777" w:rsidR="00BA4A67" w:rsidRPr="00BA4A67" w:rsidRDefault="00BA4A67" w:rsidP="000A29AA">
            <w:pPr>
              <w:jc w:val="center"/>
              <w:rPr>
                <w:sz w:val="18"/>
                <w:szCs w:val="18"/>
              </w:rPr>
            </w:pPr>
            <w:r w:rsidRPr="00BA4A67">
              <w:rPr>
                <w:sz w:val="18"/>
                <w:szCs w:val="18"/>
              </w:rPr>
              <w:t>N/A</w:t>
            </w:r>
          </w:p>
        </w:tc>
        <w:tc>
          <w:tcPr>
            <w:tcW w:w="504" w:type="pct"/>
            <w:tcBorders>
              <w:top w:val="single" w:sz="8" w:space="0" w:color="0D0D0D" w:themeColor="text1" w:themeTint="F2"/>
            </w:tcBorders>
            <w:shd w:val="clear" w:color="auto" w:fill="auto"/>
            <w:noWrap/>
            <w:vAlign w:val="center"/>
          </w:tcPr>
          <w:p w14:paraId="00DF77CC" w14:textId="77777777" w:rsidR="00BA4A67" w:rsidRPr="00BA4A67" w:rsidRDefault="00BA4A67" w:rsidP="000A29AA">
            <w:pPr>
              <w:jc w:val="center"/>
              <w:rPr>
                <w:sz w:val="18"/>
                <w:szCs w:val="18"/>
              </w:rPr>
            </w:pPr>
            <w:r w:rsidRPr="00BA4A67">
              <w:rPr>
                <w:sz w:val="18"/>
                <w:szCs w:val="18"/>
              </w:rPr>
              <w:t>N/A</w:t>
            </w:r>
          </w:p>
        </w:tc>
      </w:tr>
      <w:tr w:rsidR="00BA4A67" w:rsidRPr="009B1BDA" w14:paraId="4B542526" w14:textId="77777777" w:rsidTr="00BA4A67">
        <w:trPr>
          <w:trHeight w:val="397"/>
        </w:trPr>
        <w:tc>
          <w:tcPr>
            <w:tcW w:w="953" w:type="pct"/>
            <w:tcBorders>
              <w:bottom w:val="single" w:sz="8" w:space="0" w:color="0D0D0D" w:themeColor="text1" w:themeTint="F2"/>
            </w:tcBorders>
            <w:shd w:val="clear" w:color="auto" w:fill="auto"/>
            <w:noWrap/>
            <w:vAlign w:val="center"/>
          </w:tcPr>
          <w:p w14:paraId="579A00FC" w14:textId="77777777" w:rsidR="00BA4A67" w:rsidRPr="00BA4A67" w:rsidRDefault="00BA4A67" w:rsidP="000A29AA">
            <w:pPr>
              <w:spacing w:line="240" w:lineRule="auto"/>
              <w:contextualSpacing w:val="0"/>
              <w:rPr>
                <w:rFonts w:eastAsia="Times New Roman"/>
                <w:bCs/>
                <w:sz w:val="18"/>
                <w:szCs w:val="18"/>
                <w:lang w:val="es-ES" w:eastAsia="es-ES"/>
              </w:rPr>
            </w:pPr>
            <w:r w:rsidRPr="00BA4A67">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4A24B3C0" w14:textId="77777777" w:rsidR="00BA4A67" w:rsidRPr="00BA4A67" w:rsidRDefault="00BA4A67" w:rsidP="000A29AA">
            <w:pPr>
              <w:jc w:val="center"/>
              <w:rPr>
                <w:sz w:val="18"/>
                <w:szCs w:val="18"/>
              </w:rPr>
            </w:pPr>
            <w:r w:rsidRPr="00BA4A67">
              <w:rPr>
                <w:sz w:val="18"/>
                <w:szCs w:val="18"/>
              </w:rPr>
              <w:t>ND</w:t>
            </w:r>
          </w:p>
        </w:tc>
        <w:tc>
          <w:tcPr>
            <w:tcW w:w="506" w:type="pct"/>
            <w:tcBorders>
              <w:bottom w:val="single" w:sz="8" w:space="0" w:color="0D0D0D" w:themeColor="text1" w:themeTint="F2"/>
            </w:tcBorders>
            <w:shd w:val="clear" w:color="auto" w:fill="auto"/>
            <w:noWrap/>
            <w:vAlign w:val="center"/>
          </w:tcPr>
          <w:p w14:paraId="7D10BA11" w14:textId="77777777" w:rsidR="00BA4A67" w:rsidRPr="00BA4A67" w:rsidRDefault="00BA4A67" w:rsidP="000A29AA">
            <w:pPr>
              <w:jc w:val="center"/>
              <w:rPr>
                <w:sz w:val="18"/>
                <w:szCs w:val="18"/>
              </w:rPr>
            </w:pPr>
            <w:r w:rsidRPr="00BA4A67">
              <w:rPr>
                <w:sz w:val="18"/>
                <w:szCs w:val="18"/>
              </w:rPr>
              <w:t>-</w:t>
            </w:r>
          </w:p>
        </w:tc>
        <w:tc>
          <w:tcPr>
            <w:tcW w:w="506" w:type="pct"/>
            <w:tcBorders>
              <w:bottom w:val="single" w:sz="8" w:space="0" w:color="0D0D0D" w:themeColor="text1" w:themeTint="F2"/>
            </w:tcBorders>
            <w:shd w:val="clear" w:color="auto" w:fill="auto"/>
            <w:noWrap/>
            <w:vAlign w:val="center"/>
          </w:tcPr>
          <w:p w14:paraId="05BF1EE8" w14:textId="77777777" w:rsidR="00BA4A67" w:rsidRPr="00BA4A67" w:rsidRDefault="00BA4A67" w:rsidP="000A29AA">
            <w:pPr>
              <w:jc w:val="center"/>
              <w:rPr>
                <w:sz w:val="18"/>
                <w:szCs w:val="18"/>
              </w:rPr>
            </w:pPr>
            <w:r w:rsidRPr="00BA4A67">
              <w:rPr>
                <w:sz w:val="18"/>
                <w:szCs w:val="18"/>
              </w:rPr>
              <w:t>ND</w:t>
            </w:r>
          </w:p>
        </w:tc>
        <w:tc>
          <w:tcPr>
            <w:tcW w:w="506" w:type="pct"/>
            <w:tcBorders>
              <w:bottom w:val="single" w:sz="8" w:space="0" w:color="0D0D0D" w:themeColor="text1" w:themeTint="F2"/>
            </w:tcBorders>
            <w:shd w:val="clear" w:color="auto" w:fill="auto"/>
            <w:noWrap/>
            <w:vAlign w:val="center"/>
          </w:tcPr>
          <w:p w14:paraId="10116002" w14:textId="77777777" w:rsidR="00BA4A67" w:rsidRPr="00BA4A67" w:rsidRDefault="00BA4A67" w:rsidP="000A29AA">
            <w:pPr>
              <w:jc w:val="center"/>
              <w:rPr>
                <w:sz w:val="18"/>
                <w:szCs w:val="18"/>
              </w:rPr>
            </w:pPr>
            <w:r w:rsidRPr="00BA4A67">
              <w:rPr>
                <w:sz w:val="18"/>
                <w:szCs w:val="18"/>
              </w:rPr>
              <w:t>-</w:t>
            </w:r>
          </w:p>
        </w:tc>
        <w:tc>
          <w:tcPr>
            <w:tcW w:w="506" w:type="pct"/>
            <w:tcBorders>
              <w:bottom w:val="single" w:sz="8" w:space="0" w:color="0D0D0D" w:themeColor="text1" w:themeTint="F2"/>
            </w:tcBorders>
            <w:vAlign w:val="center"/>
          </w:tcPr>
          <w:p w14:paraId="6EDB3C9A" w14:textId="777D929F" w:rsidR="00BA4A67" w:rsidRPr="00BA4A67" w:rsidRDefault="00BA4A67" w:rsidP="00BA4A67">
            <w:pPr>
              <w:jc w:val="center"/>
              <w:rPr>
                <w:sz w:val="18"/>
                <w:szCs w:val="18"/>
              </w:rPr>
            </w:pPr>
            <w:r w:rsidRPr="00BA4A67">
              <w:rPr>
                <w:sz w:val="18"/>
                <w:szCs w:val="18"/>
              </w:rPr>
              <w:t>1</w:t>
            </w:r>
          </w:p>
        </w:tc>
        <w:tc>
          <w:tcPr>
            <w:tcW w:w="506" w:type="pct"/>
            <w:tcBorders>
              <w:bottom w:val="single" w:sz="8" w:space="0" w:color="0D0D0D" w:themeColor="text1" w:themeTint="F2"/>
            </w:tcBorders>
            <w:vAlign w:val="center"/>
          </w:tcPr>
          <w:p w14:paraId="059CE946" w14:textId="53D0084C" w:rsidR="00BA4A67" w:rsidRPr="00BA4A67" w:rsidRDefault="00BA4A67" w:rsidP="000A29AA">
            <w:pPr>
              <w:jc w:val="center"/>
              <w:rPr>
                <w:sz w:val="18"/>
                <w:szCs w:val="18"/>
              </w:rPr>
            </w:pPr>
            <w:r w:rsidRPr="00BA4A67">
              <w:rPr>
                <w:sz w:val="18"/>
                <w:szCs w:val="18"/>
              </w:rPr>
              <w:t>SLE</w:t>
            </w:r>
          </w:p>
        </w:tc>
        <w:tc>
          <w:tcPr>
            <w:tcW w:w="506" w:type="pct"/>
            <w:tcBorders>
              <w:bottom w:val="single" w:sz="8" w:space="0" w:color="0D0D0D" w:themeColor="text1" w:themeTint="F2"/>
            </w:tcBorders>
            <w:shd w:val="clear" w:color="auto" w:fill="auto"/>
            <w:noWrap/>
            <w:vAlign w:val="center"/>
          </w:tcPr>
          <w:p w14:paraId="6FADCCE9" w14:textId="77777777" w:rsidR="00BA4A67" w:rsidRPr="00BA4A67" w:rsidRDefault="00BA4A67" w:rsidP="000A29AA">
            <w:pPr>
              <w:jc w:val="center"/>
              <w:rPr>
                <w:sz w:val="18"/>
                <w:szCs w:val="18"/>
              </w:rPr>
            </w:pPr>
            <w:r w:rsidRPr="00BA4A67">
              <w:rPr>
                <w:sz w:val="18"/>
                <w:szCs w:val="18"/>
              </w:rPr>
              <w:t>N/A</w:t>
            </w:r>
          </w:p>
        </w:tc>
        <w:tc>
          <w:tcPr>
            <w:tcW w:w="504" w:type="pct"/>
            <w:tcBorders>
              <w:bottom w:val="single" w:sz="8" w:space="0" w:color="0D0D0D" w:themeColor="text1" w:themeTint="F2"/>
            </w:tcBorders>
            <w:shd w:val="clear" w:color="auto" w:fill="auto"/>
            <w:noWrap/>
            <w:vAlign w:val="center"/>
          </w:tcPr>
          <w:p w14:paraId="799B0678" w14:textId="77777777" w:rsidR="00BA4A67" w:rsidRPr="00BA4A67" w:rsidRDefault="00BA4A67" w:rsidP="000A29AA">
            <w:pPr>
              <w:jc w:val="center"/>
              <w:rPr>
                <w:sz w:val="18"/>
                <w:szCs w:val="18"/>
              </w:rPr>
            </w:pPr>
            <w:r w:rsidRPr="00BA4A67">
              <w:rPr>
                <w:sz w:val="18"/>
                <w:szCs w:val="18"/>
              </w:rPr>
              <w:t>N/A</w:t>
            </w:r>
          </w:p>
        </w:tc>
      </w:tr>
    </w:tbl>
    <w:p w14:paraId="71B9332D" w14:textId="404CBE71" w:rsidR="00FC6CB0" w:rsidRPr="00CC61F8" w:rsidRDefault="00CC61F8" w:rsidP="00FC6CB0">
      <w:pPr>
        <w:spacing w:after="160" w:line="259" w:lineRule="auto"/>
        <w:contextualSpacing w:val="0"/>
        <w:rPr>
          <w:rFonts w:asciiTheme="majorHAnsi" w:hAnsiTheme="majorHAnsi" w:cs="Courier New"/>
          <w:bCs/>
          <w:noProof/>
          <w:sz w:val="18"/>
          <w:lang w:val="es-ES" w:eastAsia="es-ES"/>
        </w:rPr>
      </w:pPr>
      <w:r w:rsidRPr="00CC61F8">
        <w:rPr>
          <w:rFonts w:asciiTheme="majorHAnsi" w:hAnsiTheme="majorHAnsi" w:cs="Courier New"/>
          <w:bCs/>
          <w:noProof/>
          <w:sz w:val="18"/>
          <w:lang w:val="es-ES" w:eastAsia="es-ES"/>
        </w:rPr>
        <w:t xml:space="preserve">ND: no detectable, </w:t>
      </w:r>
      <w:r w:rsidR="00FC6CB0" w:rsidRPr="00CC61F8">
        <w:rPr>
          <w:rFonts w:asciiTheme="majorHAnsi" w:hAnsiTheme="majorHAnsi" w:cs="Courier New"/>
          <w:bCs/>
          <w:noProof/>
          <w:sz w:val="18"/>
          <w:lang w:val="es-ES" w:eastAsia="es-ES"/>
        </w:rPr>
        <w:t>SLE: sin limites establecidos, N/A: no aplica.</w:t>
      </w:r>
    </w:p>
    <w:p w14:paraId="382B4921" w14:textId="77777777" w:rsidR="006410C3" w:rsidRDefault="006410C3" w:rsidP="005D6F25">
      <w:pPr>
        <w:pStyle w:val="Prrafodelista"/>
        <w:spacing w:after="160" w:line="259" w:lineRule="auto"/>
        <w:ind w:left="0"/>
        <w:contextualSpacing w:val="0"/>
        <w:jc w:val="both"/>
        <w:rPr>
          <w:rFonts w:asciiTheme="majorHAnsi" w:hAnsiTheme="majorHAnsi" w:cs="Courier New"/>
          <w:bCs/>
          <w:noProof/>
          <w:lang w:val="es-ES" w:eastAsia="es-ES"/>
        </w:rPr>
      </w:pPr>
    </w:p>
    <w:p w14:paraId="6FA13CF8" w14:textId="77777777" w:rsidR="006410C3" w:rsidRDefault="006410C3" w:rsidP="005D6F25">
      <w:pPr>
        <w:pStyle w:val="Prrafodelista"/>
        <w:spacing w:after="160" w:line="259" w:lineRule="auto"/>
        <w:ind w:left="0"/>
        <w:contextualSpacing w:val="0"/>
        <w:jc w:val="both"/>
        <w:rPr>
          <w:rFonts w:asciiTheme="majorHAnsi" w:hAnsiTheme="majorHAnsi" w:cs="Courier New"/>
          <w:bCs/>
          <w:noProof/>
          <w:lang w:val="es-ES" w:eastAsia="es-ES"/>
        </w:rPr>
      </w:pPr>
    </w:p>
    <w:p w14:paraId="14C4393D" w14:textId="78342CFB" w:rsidR="006410C3" w:rsidRDefault="006410C3">
      <w:pPr>
        <w:spacing w:after="160" w:line="259" w:lineRule="auto"/>
        <w:contextualSpacing w:val="0"/>
        <w:rPr>
          <w:rFonts w:asciiTheme="majorHAnsi" w:hAnsiTheme="majorHAnsi" w:cs="Courier New"/>
          <w:noProof/>
          <w:color w:val="000000" w:themeColor="text1"/>
          <w:lang w:val="es-ES" w:eastAsia="es-ES"/>
        </w:rPr>
      </w:pPr>
      <w:r>
        <w:rPr>
          <w:rFonts w:asciiTheme="majorHAnsi" w:hAnsiTheme="majorHAnsi" w:cs="Courier New"/>
          <w:noProof/>
          <w:color w:val="000000" w:themeColor="text1"/>
          <w:lang w:val="es-ES" w:eastAsia="es-ES"/>
        </w:rPr>
        <w:br w:type="page"/>
      </w:r>
    </w:p>
    <w:p w14:paraId="6F35CAC3" w14:textId="2577E0B6" w:rsidR="00741ED1" w:rsidRDefault="00C90F18" w:rsidP="00175E09">
      <w:pPr>
        <w:pStyle w:val="Ttulo2"/>
        <w:rPr>
          <w:noProof/>
          <w:lang w:val="es-ES" w:eastAsia="es-ES"/>
        </w:rPr>
      </w:pPr>
      <w:bookmarkStart w:id="205" w:name="_Toc70326594"/>
      <w:bookmarkStart w:id="206" w:name="_Toc70327402"/>
      <w:bookmarkStart w:id="207" w:name="_Toc109945429"/>
      <w:r>
        <w:rPr>
          <w:noProof/>
          <w:lang w:val="es-ES" w:eastAsia="es-ES"/>
        </w:rPr>
        <w:lastRenderedPageBreak/>
        <w:t>3.2.38</w:t>
      </w:r>
      <w:r w:rsidR="00E75049">
        <w:rPr>
          <w:noProof/>
          <w:lang w:val="es-ES" w:eastAsia="es-ES"/>
        </w:rPr>
        <w:t xml:space="preserve"> Endrin – Grupo </w:t>
      </w:r>
      <w:r w:rsidR="00741ED1">
        <w:rPr>
          <w:noProof/>
          <w:lang w:val="es-ES" w:eastAsia="es-ES"/>
        </w:rPr>
        <w:t>Clordano</w:t>
      </w:r>
      <w:bookmarkEnd w:id="205"/>
      <w:bookmarkEnd w:id="206"/>
      <w:bookmarkEnd w:id="207"/>
    </w:p>
    <w:p w14:paraId="49AE870D" w14:textId="77777777" w:rsidR="00EF3C4D" w:rsidRPr="008052B5" w:rsidRDefault="00EF3C4D" w:rsidP="009A08BE">
      <w:pPr>
        <w:rPr>
          <w:sz w:val="10"/>
        </w:rPr>
      </w:pPr>
    </w:p>
    <w:p w14:paraId="477FD012" w14:textId="129A1A5D" w:rsidR="00EF3C4D" w:rsidRPr="00EF3C4D" w:rsidRDefault="00EF3C4D" w:rsidP="009A08BE">
      <w:pPr>
        <w:rPr>
          <w:u w:val="single"/>
        </w:rPr>
      </w:pPr>
      <w:r w:rsidRPr="00EF3C4D">
        <w:rPr>
          <w:u w:val="single"/>
        </w:rPr>
        <w:t>Características generales</w:t>
      </w:r>
      <w:r>
        <w:rPr>
          <w:u w:val="single"/>
        </w:rPr>
        <w:t>:</w:t>
      </w:r>
    </w:p>
    <w:p w14:paraId="201F6A21" w14:textId="7B9E690A" w:rsidR="009A08BE" w:rsidRDefault="00EF3C4D" w:rsidP="00EF3C4D">
      <w:pPr>
        <w:jc w:val="both"/>
      </w:pPr>
      <w:r w:rsidRPr="00EF3C4D">
        <w:t xml:space="preserve">Ingrediente activo: </w:t>
      </w:r>
      <w:proofErr w:type="spellStart"/>
      <w:r w:rsidRPr="00EF3C4D">
        <w:t>endrin</w:t>
      </w:r>
      <w:proofErr w:type="spellEnd"/>
      <w:r w:rsidRPr="00EF3C4D">
        <w:t>. Nombre común (ISO</w:t>
      </w:r>
      <w:r w:rsidRPr="00EF3C4D">
        <w:rPr>
          <w:rFonts w:ascii="Cambria Math" w:hAnsi="Cambria Math" w:cs="Cambria Math"/>
        </w:rPr>
        <w:t>‑</w:t>
      </w:r>
      <w:r w:rsidRPr="00EF3C4D">
        <w:t xml:space="preserve">I): </w:t>
      </w:r>
      <w:proofErr w:type="spellStart"/>
      <w:r w:rsidRPr="00EF3C4D">
        <w:t>endrin</w:t>
      </w:r>
      <w:proofErr w:type="spellEnd"/>
      <w:r w:rsidRPr="00EF3C4D">
        <w:t xml:space="preserve">. Nombres comerciales: </w:t>
      </w:r>
      <w:proofErr w:type="spellStart"/>
      <w:r w:rsidRPr="00EF3C4D">
        <w:t>Endrex</w:t>
      </w:r>
      <w:proofErr w:type="spellEnd"/>
      <w:r w:rsidRPr="00EF3C4D">
        <w:t xml:space="preserve">, </w:t>
      </w:r>
      <w:proofErr w:type="spellStart"/>
      <w:r w:rsidRPr="00EF3C4D">
        <w:t>Endrin</w:t>
      </w:r>
      <w:proofErr w:type="spellEnd"/>
      <w:r w:rsidRPr="00EF3C4D">
        <w:t xml:space="preserve">, </w:t>
      </w:r>
      <w:proofErr w:type="spellStart"/>
      <w:r w:rsidRPr="00EF3C4D">
        <w:t>Hexadrin</w:t>
      </w:r>
      <w:proofErr w:type="spellEnd"/>
      <w:r w:rsidRPr="00EF3C4D">
        <w:t xml:space="preserve">. Fórmula: </w:t>
      </w:r>
      <w:r w:rsidRPr="0018400A">
        <w:rPr>
          <w:rFonts w:asciiTheme="majorHAnsi" w:hAnsiTheme="majorHAnsi" w:cs="Arial"/>
          <w:color w:val="000000" w:themeColor="text1"/>
          <w:bdr w:val="none" w:sz="0" w:space="0" w:color="auto" w:frame="1"/>
          <w:shd w:val="clear" w:color="auto" w:fill="FFFFFF"/>
        </w:rPr>
        <w:t>C</w:t>
      </w:r>
      <w:r w:rsidRPr="0018400A">
        <w:rPr>
          <w:rFonts w:asciiTheme="majorHAnsi" w:hAnsiTheme="majorHAnsi" w:cs="Arial"/>
          <w:color w:val="000000" w:themeColor="text1"/>
          <w:bdr w:val="none" w:sz="0" w:space="0" w:color="auto" w:frame="1"/>
          <w:shd w:val="clear" w:color="auto" w:fill="FFFFFF"/>
          <w:vertAlign w:val="subscript"/>
        </w:rPr>
        <w:t>12</w:t>
      </w:r>
      <w:r w:rsidRPr="0018400A">
        <w:rPr>
          <w:rFonts w:asciiTheme="majorHAnsi" w:hAnsiTheme="majorHAnsi" w:cs="Arial"/>
          <w:color w:val="000000" w:themeColor="text1"/>
          <w:bdr w:val="none" w:sz="0" w:space="0" w:color="auto" w:frame="1"/>
          <w:shd w:val="clear" w:color="auto" w:fill="FFFFFF"/>
        </w:rPr>
        <w:t>H</w:t>
      </w:r>
      <w:r w:rsidRPr="0018400A">
        <w:rPr>
          <w:rFonts w:asciiTheme="majorHAnsi" w:hAnsiTheme="majorHAnsi" w:cs="Arial"/>
          <w:color w:val="000000" w:themeColor="text1"/>
          <w:bdr w:val="none" w:sz="0" w:space="0" w:color="auto" w:frame="1"/>
          <w:shd w:val="clear" w:color="auto" w:fill="FFFFFF"/>
          <w:vertAlign w:val="subscript"/>
        </w:rPr>
        <w:t>8</w:t>
      </w:r>
      <w:r w:rsidRPr="0018400A">
        <w:rPr>
          <w:rFonts w:asciiTheme="majorHAnsi" w:hAnsiTheme="majorHAnsi" w:cs="Arial"/>
          <w:color w:val="000000" w:themeColor="text1"/>
          <w:bdr w:val="none" w:sz="0" w:space="0" w:color="auto" w:frame="1"/>
          <w:shd w:val="clear" w:color="auto" w:fill="FFFFFF"/>
        </w:rPr>
        <w:t>Cl</w:t>
      </w:r>
      <w:r w:rsidRPr="0018400A">
        <w:rPr>
          <w:rFonts w:asciiTheme="majorHAnsi" w:hAnsiTheme="majorHAnsi" w:cs="Arial"/>
          <w:color w:val="000000" w:themeColor="text1"/>
          <w:bdr w:val="none" w:sz="0" w:space="0" w:color="auto" w:frame="1"/>
          <w:shd w:val="clear" w:color="auto" w:fill="FFFFFF"/>
          <w:vertAlign w:val="subscript"/>
        </w:rPr>
        <w:t>6</w:t>
      </w:r>
      <w:r w:rsidRPr="0018400A">
        <w:rPr>
          <w:rFonts w:asciiTheme="majorHAnsi" w:hAnsiTheme="majorHAnsi" w:cs="Arial"/>
          <w:color w:val="000000" w:themeColor="text1"/>
          <w:bdr w:val="none" w:sz="0" w:space="0" w:color="auto" w:frame="1"/>
          <w:shd w:val="clear" w:color="auto" w:fill="FFFFFF"/>
        </w:rPr>
        <w:t xml:space="preserve">O </w:t>
      </w:r>
      <w:r w:rsidRPr="00EF3C4D">
        <w:t xml:space="preserve">Acción biocida: insecticida, </w:t>
      </w:r>
      <w:proofErr w:type="spellStart"/>
      <w:r w:rsidRPr="00EF3C4D">
        <w:t>avicida</w:t>
      </w:r>
      <w:proofErr w:type="spellEnd"/>
      <w:r w:rsidRPr="00EF3C4D">
        <w:t>, rodenticida.</w:t>
      </w:r>
      <w:r>
        <w:t xml:space="preserve"> </w:t>
      </w:r>
      <w:r w:rsidRPr="00EF3C4D">
        <w:t xml:space="preserve">Usos: se usaba en algodón, maíz y arroz y como </w:t>
      </w:r>
      <w:proofErr w:type="spellStart"/>
      <w:r w:rsidRPr="00EF3C4D">
        <w:t>avicida</w:t>
      </w:r>
      <w:proofErr w:type="spellEnd"/>
      <w:r w:rsidRPr="00EF3C4D">
        <w:t xml:space="preserve"> y rodenticida. Formulación: concentrado </w:t>
      </w:r>
      <w:proofErr w:type="spellStart"/>
      <w:r w:rsidRPr="00EF3C4D">
        <w:t>emulsificable</w:t>
      </w:r>
      <w:proofErr w:type="spellEnd"/>
      <w:r w:rsidRPr="00EF3C4D">
        <w:t>, polvo mojable (www.plaguicidasdecentroamerica.una.ac.cr).</w:t>
      </w:r>
    </w:p>
    <w:p w14:paraId="2721A049" w14:textId="77777777" w:rsidR="00EF3C4D" w:rsidRDefault="00EF3C4D" w:rsidP="00EF3C4D">
      <w:pPr>
        <w:jc w:val="both"/>
      </w:pPr>
    </w:p>
    <w:p w14:paraId="0730A6A3" w14:textId="14BBF8BD" w:rsidR="00EF3C4D" w:rsidRPr="00E443E1" w:rsidRDefault="00EF3C4D" w:rsidP="00EF3C4D">
      <w:pPr>
        <w:jc w:val="both"/>
        <w:rPr>
          <w:rFonts w:asciiTheme="majorHAnsi" w:hAnsiTheme="majorHAnsi" w:cs="Courier New"/>
          <w:bCs/>
          <w:noProof/>
          <w:color w:val="000000" w:themeColor="text1"/>
          <w:lang w:val="es-ES" w:eastAsia="es-ES"/>
        </w:rPr>
      </w:pPr>
      <w:r>
        <w:t xml:space="preserve">El límite de cuantificación del método empleado es igual a 1,25 </w:t>
      </w:r>
      <w:r w:rsidRPr="0018400A">
        <w:rPr>
          <w:rFonts w:ascii="Courier New" w:hAnsi="Courier New" w:cs="Courier New"/>
          <w:bCs/>
          <w:noProof/>
          <w:color w:val="000000" w:themeColor="text1"/>
          <w:lang w:val="es-ES" w:eastAsia="es-ES"/>
        </w:rPr>
        <w:t>µ</w:t>
      </w:r>
      <w:r w:rsidRPr="0018400A">
        <w:rPr>
          <w:rFonts w:asciiTheme="majorHAnsi" w:hAnsiTheme="majorHAnsi" w:cs="Courier New"/>
          <w:bCs/>
          <w:noProof/>
          <w:color w:val="000000" w:themeColor="text1"/>
          <w:lang w:val="es-ES" w:eastAsia="es-ES"/>
        </w:rPr>
        <w:t>g/</w:t>
      </w:r>
      <w:r>
        <w:rPr>
          <w:rFonts w:asciiTheme="majorHAnsi" w:hAnsiTheme="majorHAnsi" w:cs="Courier New"/>
          <w:bCs/>
          <w:noProof/>
          <w:color w:val="000000" w:themeColor="text1"/>
          <w:lang w:val="es-ES" w:eastAsia="es-ES"/>
        </w:rPr>
        <w:t>l; todas las determinaciones en ambas campa</w:t>
      </w:r>
      <w:r w:rsidR="00E42C69">
        <w:rPr>
          <w:rFonts w:asciiTheme="majorHAnsi" w:hAnsiTheme="majorHAnsi" w:cs="Courier New"/>
          <w:bCs/>
          <w:noProof/>
          <w:color w:val="000000" w:themeColor="text1"/>
          <w:lang w:val="es-ES" w:eastAsia="es-ES"/>
        </w:rPr>
        <w:t>ñas se encuentran en el</w:t>
      </w:r>
      <w:r>
        <w:rPr>
          <w:rFonts w:asciiTheme="majorHAnsi" w:hAnsiTheme="majorHAnsi" w:cs="Courier New"/>
          <w:bCs/>
          <w:noProof/>
          <w:color w:val="000000" w:themeColor="text1"/>
          <w:lang w:val="es-ES" w:eastAsia="es-ES"/>
        </w:rPr>
        <w:t xml:space="preserve"> rango no detectable</w:t>
      </w:r>
      <w:r w:rsidR="00E42C69">
        <w:rPr>
          <w:rFonts w:asciiTheme="majorHAnsi" w:hAnsiTheme="majorHAnsi" w:cs="Courier New"/>
          <w:bCs/>
          <w:noProof/>
          <w:color w:val="000000" w:themeColor="text1"/>
          <w:lang w:val="es-ES" w:eastAsia="es-ES"/>
        </w:rPr>
        <w:t>s</w:t>
      </w:r>
      <w:r w:rsidRPr="00E443E1">
        <w:rPr>
          <w:rFonts w:asciiTheme="majorHAnsi" w:hAnsiTheme="majorHAnsi" w:cs="Courier New"/>
          <w:bCs/>
          <w:noProof/>
          <w:color w:val="000000" w:themeColor="text1"/>
          <w:lang w:val="es-ES" w:eastAsia="es-ES"/>
        </w:rPr>
        <w:t>; en la fig</w:t>
      </w:r>
      <w:r w:rsidR="00C818F3">
        <w:rPr>
          <w:rFonts w:asciiTheme="majorHAnsi" w:hAnsiTheme="majorHAnsi" w:cs="Courier New"/>
          <w:bCs/>
          <w:noProof/>
          <w:color w:val="000000" w:themeColor="text1"/>
          <w:lang w:val="es-ES" w:eastAsia="es-ES"/>
        </w:rPr>
        <w:t>u</w:t>
      </w:r>
      <w:r w:rsidRPr="00E443E1">
        <w:rPr>
          <w:rFonts w:asciiTheme="majorHAnsi" w:hAnsiTheme="majorHAnsi" w:cs="Courier New"/>
          <w:bCs/>
          <w:noProof/>
          <w:color w:val="000000" w:themeColor="text1"/>
          <w:lang w:val="es-ES" w:eastAsia="es-ES"/>
        </w:rPr>
        <w:t>ra 38 se representan los resultados obetenidos.</w:t>
      </w:r>
    </w:p>
    <w:p w14:paraId="5BAF9CBB" w14:textId="77777777" w:rsidR="00EF3C4D" w:rsidRPr="00E443E1" w:rsidRDefault="00EF3C4D" w:rsidP="00EF3C4D">
      <w:pPr>
        <w:jc w:val="both"/>
        <w:rPr>
          <w:lang w:val="es-ES"/>
        </w:rPr>
      </w:pPr>
    </w:p>
    <w:p w14:paraId="110ED6F7" w14:textId="74D0D8FC" w:rsidR="00741ED1" w:rsidRPr="005D6F25" w:rsidRDefault="00BF08DF" w:rsidP="007909FA">
      <w:r>
        <w:rPr>
          <w:rFonts w:asciiTheme="majorHAnsi" w:hAnsiTheme="majorHAnsi" w:cs="Courier New"/>
          <w:noProof/>
          <w:lang w:val="es-ES" w:eastAsia="es-ES"/>
        </w:rPr>
        <w:drawing>
          <wp:inline distT="0" distB="0" distL="0" distR="0" wp14:anchorId="7EB002F4" wp14:editId="4542E4A0">
            <wp:extent cx="5398477" cy="2913185"/>
            <wp:effectExtent l="0" t="0" r="12065" b="2095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24C4C61" w14:textId="7F552321" w:rsidR="007B408C" w:rsidRDefault="00C90F18" w:rsidP="00EF3C4D">
      <w:pPr>
        <w:pStyle w:val="Descripcin"/>
        <w:rPr>
          <w:rFonts w:asciiTheme="majorHAnsi" w:hAnsiTheme="majorHAnsi" w:cs="Courier New"/>
          <w:noProof/>
          <w:lang w:val="es-ES" w:eastAsia="es-ES"/>
        </w:rPr>
      </w:pPr>
      <w:bookmarkStart w:id="208" w:name="_Toc70330525"/>
      <w:bookmarkStart w:id="209" w:name="_Toc90911561"/>
      <w:r>
        <w:t xml:space="preserve">Figura </w:t>
      </w:r>
      <w:fldSimple w:instr=" SEQ Figura \* ARABIC ">
        <w:r w:rsidR="008647F1">
          <w:rPr>
            <w:noProof/>
          </w:rPr>
          <w:t>38</w:t>
        </w:r>
      </w:fldSimple>
      <w:r>
        <w:t xml:space="preserve">. </w:t>
      </w:r>
      <w:r w:rsidR="00E16C0A">
        <w:rPr>
          <w:rFonts w:asciiTheme="majorHAnsi" w:hAnsiTheme="majorHAnsi" w:cs="Courier New"/>
          <w:noProof/>
          <w:lang w:val="es-ES" w:eastAsia="es-ES"/>
        </w:rPr>
        <w:t>Dieldrí</w:t>
      </w:r>
      <w:r w:rsidR="00E16C0A" w:rsidRPr="00E16C0A">
        <w:rPr>
          <w:rFonts w:asciiTheme="majorHAnsi" w:hAnsiTheme="majorHAnsi" w:cs="Courier New"/>
          <w:noProof/>
          <w:lang w:val="es-ES" w:eastAsia="es-ES"/>
        </w:rPr>
        <w:t>n</w:t>
      </w:r>
      <w:r w:rsidR="00E75049">
        <w:rPr>
          <w:rFonts w:asciiTheme="majorHAnsi" w:hAnsiTheme="majorHAnsi" w:cs="Courier New"/>
          <w:noProof/>
          <w:lang w:val="es-ES" w:eastAsia="es-ES"/>
        </w:rPr>
        <w:t>- Grupo</w:t>
      </w:r>
      <w:r w:rsidR="00E16C0A">
        <w:rPr>
          <w:rFonts w:asciiTheme="majorHAnsi" w:hAnsiTheme="majorHAnsi" w:cs="Courier New"/>
          <w:noProof/>
          <w:lang w:val="es-ES" w:eastAsia="es-ES"/>
        </w:rPr>
        <w:t xml:space="preserve"> Clordano</w:t>
      </w:r>
      <w:r w:rsidR="00E75049">
        <w:rPr>
          <w:rFonts w:asciiTheme="majorHAnsi" w:hAnsiTheme="majorHAnsi" w:cs="Courier New"/>
          <w:noProof/>
          <w:lang w:val="es-ES" w:eastAsia="es-ES"/>
        </w:rPr>
        <w:t xml:space="preserve"> en aguas superficiales</w:t>
      </w:r>
      <w:bookmarkEnd w:id="208"/>
      <w:bookmarkEnd w:id="209"/>
    </w:p>
    <w:p w14:paraId="1D50285D" w14:textId="40157768" w:rsidR="00EF3C4D" w:rsidRDefault="00EF3C4D" w:rsidP="00EF3C4D">
      <w:pPr>
        <w:jc w:val="both"/>
        <w:rPr>
          <w:rFonts w:asciiTheme="majorHAnsi" w:hAnsiTheme="majorHAnsi" w:cs="Courier New"/>
          <w:bCs/>
          <w:noProof/>
          <w:color w:val="000000" w:themeColor="text1"/>
          <w:lang w:val="es-ES" w:eastAsia="es-ES"/>
        </w:rPr>
      </w:pPr>
      <w:r>
        <w:rPr>
          <w:lang w:val="es-ES" w:eastAsia="es-ES"/>
        </w:rPr>
        <w:t xml:space="preserve">Para aguas de la clase 2 la Resolución SEAM establece el límite de 2 </w:t>
      </w:r>
      <w:r w:rsidRPr="0018400A">
        <w:rPr>
          <w:rFonts w:ascii="Courier New" w:hAnsi="Courier New" w:cs="Courier New"/>
          <w:bCs/>
          <w:noProof/>
          <w:color w:val="000000" w:themeColor="text1"/>
          <w:lang w:val="es-ES" w:eastAsia="es-ES"/>
        </w:rPr>
        <w:t>µ</w:t>
      </w:r>
      <w:r w:rsidRPr="0018400A">
        <w:rPr>
          <w:rFonts w:asciiTheme="majorHAnsi" w:hAnsiTheme="majorHAnsi" w:cs="Courier New"/>
          <w:bCs/>
          <w:noProof/>
          <w:color w:val="000000" w:themeColor="text1"/>
          <w:lang w:val="es-ES" w:eastAsia="es-ES"/>
        </w:rPr>
        <w:t>g/L</w:t>
      </w:r>
      <w:r>
        <w:rPr>
          <w:rFonts w:asciiTheme="majorHAnsi" w:hAnsiTheme="majorHAnsi" w:cs="Courier New"/>
          <w:bCs/>
          <w:noProof/>
          <w:color w:val="000000" w:themeColor="text1"/>
          <w:lang w:val="es-ES" w:eastAsia="es-ES"/>
        </w:rPr>
        <w:t>. Todos los puntos examinados se encuentran en conformidad con la norma; ningun resultado de laboratorio arrojo v</w:t>
      </w:r>
      <w:r w:rsidR="00C818F3">
        <w:rPr>
          <w:rFonts w:asciiTheme="majorHAnsi" w:hAnsiTheme="majorHAnsi" w:cs="Courier New"/>
          <w:bCs/>
          <w:noProof/>
          <w:color w:val="000000" w:themeColor="text1"/>
          <w:lang w:val="es-ES" w:eastAsia="es-ES"/>
        </w:rPr>
        <w:t>alores cuantificables de Endrin (tabla 38).</w:t>
      </w:r>
    </w:p>
    <w:p w14:paraId="01868B32" w14:textId="77777777" w:rsidR="00E42C69" w:rsidRDefault="00E42C69" w:rsidP="00EF3C4D">
      <w:pPr>
        <w:jc w:val="both"/>
        <w:rPr>
          <w:rFonts w:asciiTheme="majorHAnsi" w:hAnsiTheme="majorHAnsi" w:cs="Courier New"/>
          <w:bCs/>
          <w:noProof/>
          <w:color w:val="000000" w:themeColor="text1"/>
          <w:lang w:val="es-ES" w:eastAsia="es-ES"/>
        </w:rPr>
      </w:pPr>
    </w:p>
    <w:p w14:paraId="410352E3" w14:textId="653FDF03" w:rsidR="00E42C69" w:rsidRPr="00BA4A67" w:rsidRDefault="004C2CEB" w:rsidP="004C2CEB">
      <w:pPr>
        <w:pStyle w:val="Descripcin"/>
        <w:spacing w:after="0"/>
      </w:pPr>
      <w:bookmarkStart w:id="210" w:name="_Toc90909587"/>
      <w:r>
        <w:t xml:space="preserve">Tabla </w:t>
      </w:r>
      <w:fldSimple w:instr=" SEQ Tabla \* ARABIC ">
        <w:r w:rsidR="008647F1">
          <w:rPr>
            <w:noProof/>
          </w:rPr>
          <w:t>38</w:t>
        </w:r>
      </w:fldSimple>
      <w:r>
        <w:t xml:space="preserve">. </w:t>
      </w:r>
      <w:r w:rsidR="00E42C69" w:rsidRPr="00BA4A67">
        <w:t xml:space="preserve">Comparación de estadísticos - </w:t>
      </w:r>
      <w:proofErr w:type="spellStart"/>
      <w:r w:rsidR="00E42C69" w:rsidRPr="00BA4A67">
        <w:t>Endrin</w:t>
      </w:r>
      <w:bookmarkEnd w:id="210"/>
      <w:proofErr w:type="spellEnd"/>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E42C69" w:rsidRPr="009B1BDA" w14:paraId="1665167A" w14:textId="77777777" w:rsidTr="000A29AA">
        <w:trPr>
          <w:trHeight w:val="283"/>
        </w:trPr>
        <w:tc>
          <w:tcPr>
            <w:tcW w:w="1061" w:type="pct"/>
            <w:tcBorders>
              <w:top w:val="single" w:sz="8" w:space="0" w:color="0D0D0D" w:themeColor="text1" w:themeTint="F2"/>
            </w:tcBorders>
            <w:shd w:val="clear" w:color="auto" w:fill="auto"/>
            <w:noWrap/>
            <w:vAlign w:val="center"/>
          </w:tcPr>
          <w:p w14:paraId="378FA7A1" w14:textId="77777777" w:rsidR="00E42C69" w:rsidRPr="00ED0B48" w:rsidRDefault="00E42C69" w:rsidP="000A29A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1D1EAB2D" w14:textId="77777777" w:rsidR="00E42C69" w:rsidRPr="00ED0B48" w:rsidRDefault="00E42C69" w:rsidP="000A29A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C998F1A" w14:textId="77777777" w:rsidR="00E42C69" w:rsidRPr="00ED0B48" w:rsidRDefault="00E42C69" w:rsidP="000A29AA">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6A13A34C" w14:textId="77777777" w:rsidR="00E42C69" w:rsidRPr="00ED0B48" w:rsidRDefault="00E42C69" w:rsidP="000A29AA">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0E6C860F" w14:textId="77777777" w:rsidR="00E42C69" w:rsidRPr="00ED0B48" w:rsidRDefault="00E42C69" w:rsidP="000A29AA">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45FB30E" w14:textId="0FC47E8A" w:rsidR="00E42C69" w:rsidRPr="00ED0B48" w:rsidRDefault="00C818F3" w:rsidP="000A29AA">
            <w:pPr>
              <w:spacing w:line="240" w:lineRule="auto"/>
              <w:contextualSpacing w:val="0"/>
              <w:jc w:val="center"/>
              <w:rPr>
                <w:rFonts w:eastAsia="Times New Roman"/>
                <w:bCs/>
                <w:lang w:val="es-ES" w:eastAsia="es-ES"/>
              </w:rPr>
            </w:pPr>
            <w:r>
              <w:rPr>
                <w:rFonts w:eastAsia="Times New Roman"/>
                <w:bCs/>
                <w:lang w:val="es-ES" w:eastAsia="es-ES"/>
              </w:rPr>
              <w:t>Fuera del lí</w:t>
            </w:r>
            <w:r w:rsidR="00E42C69" w:rsidRPr="00ED0B48">
              <w:rPr>
                <w:rFonts w:eastAsia="Times New Roman"/>
                <w:bCs/>
                <w:lang w:val="es-ES" w:eastAsia="es-ES"/>
              </w:rPr>
              <w:t>mite</w:t>
            </w:r>
          </w:p>
        </w:tc>
      </w:tr>
      <w:tr w:rsidR="00E42C69" w:rsidRPr="009B1BDA" w14:paraId="63DF6687" w14:textId="77777777" w:rsidTr="000A29AA">
        <w:trPr>
          <w:trHeight w:val="283"/>
        </w:trPr>
        <w:tc>
          <w:tcPr>
            <w:tcW w:w="1061" w:type="pct"/>
            <w:tcBorders>
              <w:bottom w:val="single" w:sz="8" w:space="0" w:color="0D0D0D" w:themeColor="text1" w:themeTint="F2"/>
            </w:tcBorders>
            <w:shd w:val="clear" w:color="auto" w:fill="auto"/>
            <w:noWrap/>
            <w:vAlign w:val="center"/>
            <w:hideMark/>
          </w:tcPr>
          <w:p w14:paraId="3F1BF97F" w14:textId="77777777" w:rsidR="00E42C69" w:rsidRPr="00ED0B48" w:rsidRDefault="00E42C69" w:rsidP="000A29AA">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F3F594D" w14:textId="77777777" w:rsidR="00E42C69" w:rsidRPr="00C818F3" w:rsidRDefault="00E42C69" w:rsidP="000A29AA">
            <w:pPr>
              <w:spacing w:line="240" w:lineRule="auto"/>
              <w:contextualSpacing w:val="0"/>
              <w:jc w:val="center"/>
              <w:rPr>
                <w:rFonts w:eastAsia="Times New Roman"/>
                <w:bCs/>
                <w:sz w:val="18"/>
                <w:szCs w:val="18"/>
                <w:lang w:val="es-ES" w:eastAsia="es-ES"/>
              </w:rPr>
            </w:pPr>
            <w:r w:rsidRPr="00C818F3">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C51A27C" w14:textId="77777777" w:rsidR="00E42C69" w:rsidRPr="00ED0B48" w:rsidRDefault="00E42C69" w:rsidP="000A29AA">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2D33BC6" w14:textId="77777777" w:rsidR="00E42C69" w:rsidRPr="00ED0B48" w:rsidRDefault="00E42C69" w:rsidP="000A29AA">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CA8F4C6" w14:textId="77777777" w:rsidR="00E42C69" w:rsidRPr="00ED0B48" w:rsidRDefault="00E42C69" w:rsidP="000A29AA">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48C2FB3D" w14:textId="688A6ACF" w:rsidR="00E42C69" w:rsidRPr="00ED0B48" w:rsidRDefault="00C818F3" w:rsidP="000A29AA">
            <w:pPr>
              <w:spacing w:line="240" w:lineRule="auto"/>
              <w:contextualSpacing w:val="0"/>
              <w:jc w:val="center"/>
              <w:rPr>
                <w:rFonts w:eastAsia="Times New Roman"/>
                <w:bCs/>
                <w:lang w:val="es-ES" w:eastAsia="es-ES"/>
              </w:rPr>
            </w:pPr>
            <w:r>
              <w:rPr>
                <w:rFonts w:eastAsia="Times New Roman"/>
                <w:bCs/>
                <w:lang w:val="es-ES" w:eastAsia="es-ES"/>
              </w:rPr>
              <w:t>Lí</w:t>
            </w:r>
            <w:r w:rsidR="00E42C69"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B2D2C8C" w14:textId="77777777" w:rsidR="00E42C69" w:rsidRPr="00ED0B48" w:rsidRDefault="00E42C69" w:rsidP="000A29AA">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F12EB73" w14:textId="77777777" w:rsidR="00E42C69" w:rsidRPr="00ED0B48" w:rsidRDefault="00E42C69" w:rsidP="000A29AA">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E42C69" w:rsidRPr="009B1BDA" w14:paraId="77F8C3D0" w14:textId="77777777" w:rsidTr="000A29AA">
        <w:trPr>
          <w:trHeight w:val="397"/>
        </w:trPr>
        <w:tc>
          <w:tcPr>
            <w:tcW w:w="1061" w:type="pct"/>
            <w:tcBorders>
              <w:top w:val="single" w:sz="8" w:space="0" w:color="0D0D0D" w:themeColor="text1" w:themeTint="F2"/>
            </w:tcBorders>
            <w:shd w:val="clear" w:color="auto" w:fill="auto"/>
            <w:noWrap/>
            <w:vAlign w:val="center"/>
          </w:tcPr>
          <w:p w14:paraId="0C6D3B63" w14:textId="77777777" w:rsidR="00E42C69" w:rsidRPr="00ED0B48" w:rsidRDefault="00E42C69" w:rsidP="000A29AA">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558BFF7C" w14:textId="77777777" w:rsidR="00E42C69" w:rsidRPr="00255EB5" w:rsidRDefault="00E42C69" w:rsidP="000A29AA">
            <w:pPr>
              <w:jc w:val="center"/>
            </w:pPr>
            <w:r>
              <w:t>ND</w:t>
            </w:r>
          </w:p>
        </w:tc>
        <w:tc>
          <w:tcPr>
            <w:tcW w:w="563" w:type="pct"/>
            <w:tcBorders>
              <w:top w:val="single" w:sz="8" w:space="0" w:color="0D0D0D" w:themeColor="text1" w:themeTint="F2"/>
            </w:tcBorders>
            <w:shd w:val="clear" w:color="auto" w:fill="auto"/>
            <w:noWrap/>
            <w:vAlign w:val="center"/>
          </w:tcPr>
          <w:p w14:paraId="76D50C90" w14:textId="77777777" w:rsidR="00E42C69" w:rsidRPr="00255EB5" w:rsidRDefault="00E42C69" w:rsidP="000A29AA">
            <w:pPr>
              <w:jc w:val="center"/>
            </w:pPr>
            <w:r>
              <w:t>-</w:t>
            </w:r>
          </w:p>
        </w:tc>
        <w:tc>
          <w:tcPr>
            <w:tcW w:w="563" w:type="pct"/>
            <w:tcBorders>
              <w:top w:val="single" w:sz="8" w:space="0" w:color="0D0D0D" w:themeColor="text1" w:themeTint="F2"/>
            </w:tcBorders>
            <w:shd w:val="clear" w:color="auto" w:fill="auto"/>
            <w:noWrap/>
            <w:vAlign w:val="center"/>
          </w:tcPr>
          <w:p w14:paraId="664FEC51" w14:textId="77777777" w:rsidR="00E42C69" w:rsidRPr="00255EB5" w:rsidRDefault="00E42C69" w:rsidP="000A29AA">
            <w:pPr>
              <w:jc w:val="center"/>
              <w:rPr>
                <w:lang w:val="en-US"/>
              </w:rPr>
            </w:pPr>
            <w:r>
              <w:rPr>
                <w:lang w:val="en-US"/>
              </w:rPr>
              <w:t>ND</w:t>
            </w:r>
          </w:p>
        </w:tc>
        <w:tc>
          <w:tcPr>
            <w:tcW w:w="563" w:type="pct"/>
            <w:tcBorders>
              <w:top w:val="single" w:sz="8" w:space="0" w:color="0D0D0D" w:themeColor="text1" w:themeTint="F2"/>
            </w:tcBorders>
            <w:shd w:val="clear" w:color="auto" w:fill="auto"/>
            <w:noWrap/>
            <w:vAlign w:val="center"/>
          </w:tcPr>
          <w:p w14:paraId="2329D0F2" w14:textId="77777777" w:rsidR="00E42C69" w:rsidRPr="00255EB5" w:rsidRDefault="00E42C69" w:rsidP="000A29AA">
            <w:pPr>
              <w:jc w:val="center"/>
            </w:pPr>
            <w:r>
              <w:t>-</w:t>
            </w:r>
          </w:p>
        </w:tc>
        <w:tc>
          <w:tcPr>
            <w:tcW w:w="563" w:type="pct"/>
            <w:tcBorders>
              <w:top w:val="single" w:sz="8" w:space="0" w:color="0D0D0D" w:themeColor="text1" w:themeTint="F2"/>
            </w:tcBorders>
            <w:vAlign w:val="center"/>
          </w:tcPr>
          <w:p w14:paraId="16418E83" w14:textId="6AFB15C8" w:rsidR="00E42C69" w:rsidRPr="00255EB5" w:rsidRDefault="00E42C69" w:rsidP="000A29AA">
            <w:pPr>
              <w:jc w:val="center"/>
            </w:pPr>
            <w:r>
              <w:t>2</w:t>
            </w:r>
          </w:p>
        </w:tc>
        <w:tc>
          <w:tcPr>
            <w:tcW w:w="563" w:type="pct"/>
            <w:tcBorders>
              <w:top w:val="single" w:sz="8" w:space="0" w:color="0D0D0D" w:themeColor="text1" w:themeTint="F2"/>
            </w:tcBorders>
            <w:shd w:val="clear" w:color="auto" w:fill="auto"/>
            <w:noWrap/>
            <w:vAlign w:val="center"/>
          </w:tcPr>
          <w:p w14:paraId="6C04ECB6" w14:textId="17C51381" w:rsidR="00E42C69" w:rsidRPr="00255EB5" w:rsidRDefault="00E42C69" w:rsidP="000A29AA">
            <w:pPr>
              <w:jc w:val="center"/>
            </w:pPr>
            <w:r>
              <w:t>0</w:t>
            </w:r>
          </w:p>
        </w:tc>
        <w:tc>
          <w:tcPr>
            <w:tcW w:w="561" w:type="pct"/>
            <w:tcBorders>
              <w:top w:val="single" w:sz="8" w:space="0" w:color="0D0D0D" w:themeColor="text1" w:themeTint="F2"/>
            </w:tcBorders>
            <w:shd w:val="clear" w:color="auto" w:fill="auto"/>
            <w:noWrap/>
            <w:vAlign w:val="center"/>
          </w:tcPr>
          <w:p w14:paraId="13F9FA01" w14:textId="5A90654D" w:rsidR="00E42C69" w:rsidRPr="00255EB5" w:rsidRDefault="00E42C69" w:rsidP="000A29AA">
            <w:pPr>
              <w:jc w:val="center"/>
            </w:pPr>
            <w:r>
              <w:t>0%</w:t>
            </w:r>
          </w:p>
        </w:tc>
      </w:tr>
      <w:tr w:rsidR="00E42C69" w:rsidRPr="009B1BDA" w14:paraId="4C14E6AE" w14:textId="77777777" w:rsidTr="000A29AA">
        <w:trPr>
          <w:trHeight w:val="397"/>
        </w:trPr>
        <w:tc>
          <w:tcPr>
            <w:tcW w:w="1061" w:type="pct"/>
            <w:tcBorders>
              <w:bottom w:val="single" w:sz="8" w:space="0" w:color="0D0D0D" w:themeColor="text1" w:themeTint="F2"/>
            </w:tcBorders>
            <w:shd w:val="clear" w:color="auto" w:fill="auto"/>
            <w:noWrap/>
            <w:vAlign w:val="center"/>
          </w:tcPr>
          <w:p w14:paraId="1D7CFF65" w14:textId="77777777" w:rsidR="00E42C69" w:rsidRPr="00ED0B48" w:rsidRDefault="00E42C69" w:rsidP="000A29AA">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5F5E90B1" w14:textId="77777777" w:rsidR="00E42C69" w:rsidRPr="00255EB5" w:rsidRDefault="00E42C69" w:rsidP="000A29AA">
            <w:pPr>
              <w:jc w:val="center"/>
            </w:pPr>
            <w:r>
              <w:t>ND</w:t>
            </w:r>
          </w:p>
        </w:tc>
        <w:tc>
          <w:tcPr>
            <w:tcW w:w="563" w:type="pct"/>
            <w:tcBorders>
              <w:bottom w:val="single" w:sz="8" w:space="0" w:color="0D0D0D" w:themeColor="text1" w:themeTint="F2"/>
            </w:tcBorders>
            <w:shd w:val="clear" w:color="auto" w:fill="auto"/>
            <w:noWrap/>
            <w:vAlign w:val="center"/>
          </w:tcPr>
          <w:p w14:paraId="49E1CFAF" w14:textId="77777777" w:rsidR="00E42C69" w:rsidRPr="00255EB5" w:rsidRDefault="00E42C69" w:rsidP="000A29AA">
            <w:pPr>
              <w:jc w:val="center"/>
            </w:pPr>
            <w:r>
              <w:t>-</w:t>
            </w:r>
          </w:p>
        </w:tc>
        <w:tc>
          <w:tcPr>
            <w:tcW w:w="563" w:type="pct"/>
            <w:tcBorders>
              <w:bottom w:val="single" w:sz="8" w:space="0" w:color="0D0D0D" w:themeColor="text1" w:themeTint="F2"/>
            </w:tcBorders>
            <w:shd w:val="clear" w:color="auto" w:fill="auto"/>
            <w:noWrap/>
            <w:vAlign w:val="center"/>
          </w:tcPr>
          <w:p w14:paraId="76E9504D" w14:textId="77777777" w:rsidR="00E42C69" w:rsidRPr="00255EB5" w:rsidRDefault="00E42C69" w:rsidP="000A29AA">
            <w:pPr>
              <w:jc w:val="center"/>
            </w:pPr>
            <w:r>
              <w:t>ND</w:t>
            </w:r>
          </w:p>
        </w:tc>
        <w:tc>
          <w:tcPr>
            <w:tcW w:w="563" w:type="pct"/>
            <w:tcBorders>
              <w:bottom w:val="single" w:sz="8" w:space="0" w:color="0D0D0D" w:themeColor="text1" w:themeTint="F2"/>
            </w:tcBorders>
            <w:shd w:val="clear" w:color="auto" w:fill="auto"/>
            <w:noWrap/>
            <w:vAlign w:val="center"/>
          </w:tcPr>
          <w:p w14:paraId="6FBA911B" w14:textId="77777777" w:rsidR="00E42C69" w:rsidRPr="00255EB5" w:rsidRDefault="00E42C69" w:rsidP="000A29AA">
            <w:pPr>
              <w:jc w:val="center"/>
            </w:pPr>
            <w:r>
              <w:t>-</w:t>
            </w:r>
          </w:p>
        </w:tc>
        <w:tc>
          <w:tcPr>
            <w:tcW w:w="563" w:type="pct"/>
            <w:tcBorders>
              <w:bottom w:val="single" w:sz="8" w:space="0" w:color="0D0D0D" w:themeColor="text1" w:themeTint="F2"/>
            </w:tcBorders>
            <w:vAlign w:val="center"/>
          </w:tcPr>
          <w:p w14:paraId="635DB1AB" w14:textId="3D7F87E0" w:rsidR="00E42C69" w:rsidRPr="00255EB5" w:rsidRDefault="00E42C69" w:rsidP="000A29AA">
            <w:pPr>
              <w:jc w:val="center"/>
            </w:pPr>
            <w:r>
              <w:t>2</w:t>
            </w:r>
          </w:p>
        </w:tc>
        <w:tc>
          <w:tcPr>
            <w:tcW w:w="563" w:type="pct"/>
            <w:tcBorders>
              <w:bottom w:val="single" w:sz="8" w:space="0" w:color="0D0D0D" w:themeColor="text1" w:themeTint="F2"/>
            </w:tcBorders>
            <w:shd w:val="clear" w:color="auto" w:fill="auto"/>
            <w:noWrap/>
            <w:vAlign w:val="center"/>
          </w:tcPr>
          <w:p w14:paraId="1C75C683" w14:textId="7E89EC90" w:rsidR="00E42C69" w:rsidRPr="00255EB5" w:rsidRDefault="00E42C69" w:rsidP="000A29AA">
            <w:pPr>
              <w:jc w:val="center"/>
            </w:pPr>
            <w:r>
              <w:t>0</w:t>
            </w:r>
          </w:p>
        </w:tc>
        <w:tc>
          <w:tcPr>
            <w:tcW w:w="561" w:type="pct"/>
            <w:tcBorders>
              <w:bottom w:val="single" w:sz="8" w:space="0" w:color="0D0D0D" w:themeColor="text1" w:themeTint="F2"/>
            </w:tcBorders>
            <w:shd w:val="clear" w:color="auto" w:fill="auto"/>
            <w:noWrap/>
            <w:vAlign w:val="center"/>
          </w:tcPr>
          <w:p w14:paraId="6D4D5DD0" w14:textId="0C455311" w:rsidR="00E42C69" w:rsidRPr="00255EB5" w:rsidRDefault="00E42C69" w:rsidP="000A29AA">
            <w:pPr>
              <w:jc w:val="center"/>
            </w:pPr>
            <w:r>
              <w:t>0%</w:t>
            </w:r>
          </w:p>
        </w:tc>
      </w:tr>
    </w:tbl>
    <w:p w14:paraId="7297504D" w14:textId="58E26D43" w:rsidR="00E42C69" w:rsidRDefault="00E42C69" w:rsidP="00EF3C4D">
      <w:pPr>
        <w:jc w:val="both"/>
        <w:rPr>
          <w:rFonts w:asciiTheme="majorHAnsi" w:hAnsiTheme="majorHAnsi" w:cs="Courier New"/>
          <w:bCs/>
          <w:noProof/>
          <w:color w:val="000000" w:themeColor="text1"/>
          <w:lang w:val="es-ES" w:eastAsia="es-ES"/>
        </w:rPr>
      </w:pPr>
      <w:r w:rsidRPr="00CC61F8">
        <w:rPr>
          <w:rFonts w:asciiTheme="majorHAnsi" w:hAnsiTheme="majorHAnsi" w:cs="Courier New"/>
          <w:bCs/>
          <w:noProof/>
          <w:sz w:val="18"/>
          <w:lang w:val="es-ES" w:eastAsia="es-ES"/>
        </w:rPr>
        <w:t>ND: no detectable, SLE: sin limites establecidos, N/A: no aplica.</w:t>
      </w:r>
    </w:p>
    <w:p w14:paraId="1F4F51D6" w14:textId="77777777" w:rsidR="00E42C69" w:rsidRPr="00EF3C4D" w:rsidRDefault="00E42C69" w:rsidP="00EF3C4D">
      <w:pPr>
        <w:jc w:val="both"/>
        <w:rPr>
          <w:rFonts w:asciiTheme="majorHAnsi" w:hAnsiTheme="majorHAnsi" w:cs="Courier New"/>
          <w:bCs/>
          <w:noProof/>
          <w:color w:val="000000" w:themeColor="text1"/>
          <w:lang w:val="es-ES" w:eastAsia="es-ES"/>
        </w:rPr>
      </w:pPr>
    </w:p>
    <w:p w14:paraId="341AE36E" w14:textId="77777777" w:rsidR="007B408C" w:rsidRDefault="007B408C" w:rsidP="00E16C0A">
      <w:pPr>
        <w:pStyle w:val="Prrafodelista"/>
        <w:spacing w:after="160" w:line="259" w:lineRule="auto"/>
        <w:ind w:left="0"/>
        <w:contextualSpacing w:val="0"/>
        <w:jc w:val="both"/>
        <w:rPr>
          <w:rFonts w:asciiTheme="majorHAnsi" w:hAnsiTheme="majorHAnsi" w:cs="Courier New"/>
          <w:bCs/>
          <w:noProof/>
          <w:color w:val="000000" w:themeColor="text1"/>
          <w:lang w:val="es-ES" w:eastAsia="es-ES"/>
        </w:rPr>
      </w:pPr>
    </w:p>
    <w:p w14:paraId="24EF5BB7" w14:textId="70062F22" w:rsidR="007B408C" w:rsidRDefault="007B408C">
      <w:pPr>
        <w:spacing w:after="160"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br w:type="page"/>
      </w:r>
    </w:p>
    <w:p w14:paraId="3B303A77" w14:textId="617EF5BB" w:rsidR="0018400A" w:rsidRDefault="00C90F18" w:rsidP="00175E09">
      <w:pPr>
        <w:pStyle w:val="Ttulo2"/>
        <w:rPr>
          <w:noProof/>
          <w:lang w:val="es-ES" w:eastAsia="es-ES"/>
        </w:rPr>
      </w:pPr>
      <w:bookmarkStart w:id="211" w:name="_Toc70326595"/>
      <w:bookmarkStart w:id="212" w:name="_Toc70327403"/>
      <w:bookmarkStart w:id="213" w:name="_Toc109945430"/>
      <w:r>
        <w:rPr>
          <w:noProof/>
          <w:lang w:val="es-ES" w:eastAsia="es-ES"/>
        </w:rPr>
        <w:lastRenderedPageBreak/>
        <w:t>3.2.39</w:t>
      </w:r>
      <w:r w:rsidR="00E75049">
        <w:rPr>
          <w:noProof/>
          <w:lang w:val="es-ES" w:eastAsia="es-ES"/>
        </w:rPr>
        <w:t xml:space="preserve"> Dieldrin – Grupo </w:t>
      </w:r>
      <w:r w:rsidR="0018400A">
        <w:rPr>
          <w:noProof/>
          <w:lang w:val="es-ES" w:eastAsia="es-ES"/>
        </w:rPr>
        <w:t>Clordano</w:t>
      </w:r>
      <w:bookmarkEnd w:id="211"/>
      <w:bookmarkEnd w:id="212"/>
      <w:bookmarkEnd w:id="213"/>
    </w:p>
    <w:p w14:paraId="656D8364" w14:textId="77777777" w:rsidR="00E42C69" w:rsidRPr="00E42C69" w:rsidRDefault="00E42C69" w:rsidP="00E42C69">
      <w:pPr>
        <w:rPr>
          <w:sz w:val="10"/>
          <w:lang w:val="es-ES" w:eastAsia="es-ES"/>
        </w:rPr>
      </w:pPr>
    </w:p>
    <w:p w14:paraId="5A00E3A3" w14:textId="505FF06F" w:rsidR="00E42C69" w:rsidRPr="00E42C69" w:rsidRDefault="00E42C69" w:rsidP="00E42C69">
      <w:pPr>
        <w:rPr>
          <w:u w:val="single"/>
          <w:lang w:val="es-ES" w:eastAsia="es-ES"/>
        </w:rPr>
      </w:pPr>
      <w:r w:rsidRPr="00E42C69">
        <w:rPr>
          <w:u w:val="single"/>
          <w:lang w:val="es-ES" w:eastAsia="es-ES"/>
        </w:rPr>
        <w:t>Características Generales:</w:t>
      </w:r>
    </w:p>
    <w:p w14:paraId="355692EF" w14:textId="1916EC7F" w:rsidR="00E42C69" w:rsidRDefault="00E42C69" w:rsidP="00E42C69">
      <w:pPr>
        <w:jc w:val="both"/>
        <w:rPr>
          <w:lang w:val="es-ES" w:eastAsia="es-ES"/>
        </w:rPr>
      </w:pPr>
      <w:r>
        <w:rPr>
          <w:lang w:val="es-ES" w:eastAsia="es-ES"/>
        </w:rPr>
        <w:t>I</w:t>
      </w:r>
      <w:r w:rsidRPr="00E42C69">
        <w:rPr>
          <w:lang w:val="es-ES" w:eastAsia="es-ES"/>
        </w:rPr>
        <w:t xml:space="preserve">ngrediente activo: </w:t>
      </w:r>
      <w:proofErr w:type="spellStart"/>
      <w:r w:rsidRPr="00E42C69">
        <w:rPr>
          <w:lang w:val="es-ES" w:eastAsia="es-ES"/>
        </w:rPr>
        <w:t>dieldrín</w:t>
      </w:r>
      <w:proofErr w:type="spellEnd"/>
      <w:r w:rsidRPr="00E42C69">
        <w:rPr>
          <w:lang w:val="es-ES" w:eastAsia="es-ES"/>
        </w:rPr>
        <w:t>. Nombre común (ISO</w:t>
      </w:r>
      <w:r w:rsidRPr="00E42C69">
        <w:rPr>
          <w:rFonts w:ascii="Cambria Math" w:hAnsi="Cambria Math" w:cs="Cambria Math"/>
          <w:lang w:val="es-ES" w:eastAsia="es-ES"/>
        </w:rPr>
        <w:t>‑</w:t>
      </w:r>
      <w:r w:rsidRPr="00E42C69">
        <w:rPr>
          <w:lang w:val="es-ES" w:eastAsia="es-ES"/>
        </w:rPr>
        <w:t xml:space="preserve">I): </w:t>
      </w:r>
      <w:proofErr w:type="spellStart"/>
      <w:r w:rsidRPr="00E42C69">
        <w:rPr>
          <w:lang w:val="es-ES" w:eastAsia="es-ES"/>
        </w:rPr>
        <w:t>dieldr</w:t>
      </w:r>
      <w:r w:rsidRPr="00E42C69">
        <w:rPr>
          <w:rFonts w:cs="MADE Evolve Sans"/>
          <w:lang w:val="es-ES" w:eastAsia="es-ES"/>
        </w:rPr>
        <w:t>í</w:t>
      </w:r>
      <w:r>
        <w:rPr>
          <w:lang w:val="es-ES" w:eastAsia="es-ES"/>
        </w:rPr>
        <w:t>n</w:t>
      </w:r>
      <w:proofErr w:type="spellEnd"/>
      <w:r>
        <w:rPr>
          <w:lang w:val="es-ES" w:eastAsia="es-ES"/>
        </w:rPr>
        <w:t xml:space="preserve">. </w:t>
      </w:r>
      <w:r w:rsidRPr="00E42C69">
        <w:rPr>
          <w:lang w:val="es-ES" w:eastAsia="es-ES"/>
        </w:rPr>
        <w:t xml:space="preserve">Nombre comercial: </w:t>
      </w:r>
      <w:proofErr w:type="spellStart"/>
      <w:r w:rsidRPr="00E42C69">
        <w:rPr>
          <w:lang w:val="es-ES" w:eastAsia="es-ES"/>
        </w:rPr>
        <w:t>Dieldr</w:t>
      </w:r>
      <w:r w:rsidRPr="00E42C69">
        <w:rPr>
          <w:rFonts w:cs="MADE Evolve Sans"/>
          <w:lang w:val="es-ES" w:eastAsia="es-ES"/>
        </w:rPr>
        <w:t>í</w:t>
      </w:r>
      <w:r w:rsidRPr="00E42C69">
        <w:rPr>
          <w:lang w:val="es-ES" w:eastAsia="es-ES"/>
        </w:rPr>
        <w:t>n</w:t>
      </w:r>
      <w:proofErr w:type="spellEnd"/>
      <w:r w:rsidRPr="00E42C69">
        <w:rPr>
          <w:lang w:val="es-ES" w:eastAsia="es-ES"/>
        </w:rPr>
        <w:t>. F</w:t>
      </w:r>
      <w:r w:rsidRPr="00E42C69">
        <w:rPr>
          <w:rFonts w:cs="MADE Evolve Sans"/>
          <w:lang w:val="es-ES" w:eastAsia="es-ES"/>
        </w:rPr>
        <w:t>ó</w:t>
      </w:r>
      <w:r w:rsidRPr="00E42C69">
        <w:rPr>
          <w:lang w:val="es-ES" w:eastAsia="es-ES"/>
        </w:rPr>
        <w:t>rmula:</w:t>
      </w:r>
      <w:r>
        <w:rPr>
          <w:lang w:val="es-ES" w:eastAsia="es-ES"/>
        </w:rPr>
        <w:t xml:space="preserve"> C</w:t>
      </w:r>
      <w:r>
        <w:rPr>
          <w:vertAlign w:val="subscript"/>
          <w:lang w:val="es-ES" w:eastAsia="es-ES"/>
        </w:rPr>
        <w:t>12</w:t>
      </w:r>
      <w:r>
        <w:rPr>
          <w:lang w:val="es-ES" w:eastAsia="es-ES"/>
        </w:rPr>
        <w:t>H</w:t>
      </w:r>
      <w:r>
        <w:rPr>
          <w:vertAlign w:val="subscript"/>
          <w:lang w:val="es-ES" w:eastAsia="es-ES"/>
        </w:rPr>
        <w:t>8</w:t>
      </w:r>
      <w:r>
        <w:rPr>
          <w:lang w:val="es-ES" w:eastAsia="es-ES"/>
        </w:rPr>
        <w:t>Cl</w:t>
      </w:r>
      <w:r>
        <w:rPr>
          <w:vertAlign w:val="subscript"/>
          <w:lang w:val="es-ES" w:eastAsia="es-ES"/>
        </w:rPr>
        <w:t>6</w:t>
      </w:r>
      <w:r>
        <w:rPr>
          <w:lang w:val="es-ES" w:eastAsia="es-ES"/>
        </w:rPr>
        <w:t>O</w:t>
      </w:r>
      <w:r w:rsidRPr="00E42C69">
        <w:rPr>
          <w:lang w:val="es-ES" w:eastAsia="es-ES"/>
        </w:rPr>
        <w:t>. Acci</w:t>
      </w:r>
      <w:r w:rsidRPr="00E42C69">
        <w:rPr>
          <w:rFonts w:cs="MADE Evolve Sans"/>
          <w:lang w:val="es-ES" w:eastAsia="es-ES"/>
        </w:rPr>
        <w:t>ó</w:t>
      </w:r>
      <w:r w:rsidRPr="00E42C69">
        <w:rPr>
          <w:lang w:val="es-ES" w:eastAsia="es-ES"/>
        </w:rPr>
        <w:t>n biocida: insecticida. Modo de acci</w:t>
      </w:r>
      <w:r w:rsidRPr="00E42C69">
        <w:rPr>
          <w:rFonts w:cs="MADE Evolve Sans"/>
          <w:lang w:val="es-ES" w:eastAsia="es-ES"/>
        </w:rPr>
        <w:t>ó</w:t>
      </w:r>
      <w:r>
        <w:rPr>
          <w:lang w:val="es-ES" w:eastAsia="es-ES"/>
        </w:rPr>
        <w:t xml:space="preserve">n: contacto, estomacal. </w:t>
      </w:r>
      <w:r w:rsidRPr="00E42C69">
        <w:rPr>
          <w:lang w:val="es-ES" w:eastAsia="es-ES"/>
        </w:rPr>
        <w:t>Usos: control de insectos del suelo, termitas y hormigas y como preservante de madera. Formulación: polvo seco</w:t>
      </w:r>
      <w:r>
        <w:rPr>
          <w:lang w:val="es-ES" w:eastAsia="es-ES"/>
        </w:rPr>
        <w:t xml:space="preserve"> </w:t>
      </w:r>
      <w:r w:rsidRPr="00EF3C4D">
        <w:t>(www.plaguicidasdecentroamerica.una.ac.cr)</w:t>
      </w:r>
      <w:r w:rsidRPr="00E42C69">
        <w:rPr>
          <w:lang w:val="es-ES" w:eastAsia="es-ES"/>
        </w:rPr>
        <w:t>.</w:t>
      </w:r>
    </w:p>
    <w:p w14:paraId="0B97C066" w14:textId="77777777" w:rsidR="00E42C69" w:rsidRPr="00683084" w:rsidRDefault="00E42C69" w:rsidP="00683084"/>
    <w:p w14:paraId="554F9B1D" w14:textId="1B96FA0C" w:rsidR="00E42C69" w:rsidRDefault="00E42C69" w:rsidP="00E42C69">
      <w:pPr>
        <w:jc w:val="both"/>
      </w:pPr>
      <w:r w:rsidRPr="00E42C69">
        <w:t xml:space="preserve">El </w:t>
      </w:r>
      <w:proofErr w:type="spellStart"/>
      <w:r w:rsidRPr="00E42C69">
        <w:t>dieldrín</w:t>
      </w:r>
      <w:proofErr w:type="spellEnd"/>
      <w:r w:rsidRPr="00E42C69">
        <w:t xml:space="preserve"> en el suelo y el agua se degrada muy</w:t>
      </w:r>
      <w:r>
        <w:t xml:space="preserve"> </w:t>
      </w:r>
      <w:r w:rsidRPr="00E42C69">
        <w:t>lentamente. Este tipo de sustancias eran utilizadas como pesticidas en las cosechas, su uso</w:t>
      </w:r>
      <w:r>
        <w:t xml:space="preserve"> en EEUU</w:t>
      </w:r>
      <w:r w:rsidRPr="00E42C69">
        <w:t xml:space="preserve"> fue prohibido por la EPA (Agencia de Protección Ambiental) desde 1974, a razón</w:t>
      </w:r>
      <w:r>
        <w:t xml:space="preserve"> </w:t>
      </w:r>
      <w:r w:rsidRPr="00E42C69">
        <w:t>de la preocupación por la salud humana y el medio ambiente.</w:t>
      </w:r>
    </w:p>
    <w:p w14:paraId="5E8C545C" w14:textId="77777777" w:rsidR="00683084" w:rsidRDefault="00683084" w:rsidP="00E42C69">
      <w:pPr>
        <w:jc w:val="both"/>
      </w:pPr>
    </w:p>
    <w:p w14:paraId="488D3D24" w14:textId="00E4844D" w:rsidR="00683084" w:rsidRPr="00683084" w:rsidRDefault="00683084" w:rsidP="00E42C69">
      <w:pPr>
        <w:jc w:val="both"/>
        <w:rPr>
          <w:lang w:val="es-ES"/>
        </w:rPr>
      </w:pPr>
      <w:r>
        <w:t>El LOQ durante la primera campa</w:t>
      </w:r>
      <w:r>
        <w:rPr>
          <w:lang w:val="es-ES"/>
        </w:rPr>
        <w:t xml:space="preserve">ña fue de 1,5 </w:t>
      </w:r>
      <w:r w:rsidRPr="00E75049">
        <w:rPr>
          <w:rFonts w:ascii="Courier New" w:hAnsi="Courier New" w:cs="Courier New"/>
          <w:bCs/>
          <w:noProof/>
          <w:color w:val="000000" w:themeColor="text1"/>
          <w:lang w:eastAsia="es-ES"/>
        </w:rPr>
        <w:t>µ</w:t>
      </w:r>
      <w:r w:rsidRPr="00E75049">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 xml:space="preserve">l, para la segunda campaña se aumento la sensibilidad del ensayo a 0,05 </w:t>
      </w:r>
      <w:r w:rsidRPr="00E75049">
        <w:rPr>
          <w:rFonts w:ascii="Courier New" w:hAnsi="Courier New" w:cs="Courier New"/>
          <w:bCs/>
          <w:noProof/>
          <w:color w:val="000000" w:themeColor="text1"/>
          <w:lang w:eastAsia="es-ES"/>
        </w:rPr>
        <w:t>µ</w:t>
      </w:r>
      <w:r>
        <w:rPr>
          <w:rFonts w:asciiTheme="majorHAnsi" w:hAnsiTheme="majorHAnsi" w:cs="Courier New"/>
          <w:bCs/>
          <w:noProof/>
          <w:color w:val="000000" w:themeColor="text1"/>
          <w:lang w:eastAsia="es-ES"/>
        </w:rPr>
        <w:t>g/l. En ambas campañas las determinac</w:t>
      </w:r>
      <w:r w:rsidR="00EF0B60">
        <w:rPr>
          <w:rFonts w:asciiTheme="majorHAnsi" w:hAnsiTheme="majorHAnsi" w:cs="Courier New"/>
          <w:bCs/>
          <w:noProof/>
          <w:color w:val="000000" w:themeColor="text1"/>
          <w:lang w:eastAsia="es-ES"/>
        </w:rPr>
        <w:t xml:space="preserve">iones estuvieron por debajo de los </w:t>
      </w:r>
      <w:r w:rsidR="00C818F3">
        <w:rPr>
          <w:rFonts w:asciiTheme="majorHAnsi" w:hAnsiTheme="majorHAnsi" w:cs="Courier New"/>
          <w:bCs/>
          <w:noProof/>
          <w:color w:val="000000" w:themeColor="text1"/>
          <w:lang w:eastAsia="es-ES"/>
        </w:rPr>
        <w:t>lí</w:t>
      </w:r>
      <w:r>
        <w:rPr>
          <w:rFonts w:asciiTheme="majorHAnsi" w:hAnsiTheme="majorHAnsi" w:cs="Courier New"/>
          <w:bCs/>
          <w:noProof/>
          <w:color w:val="000000" w:themeColor="text1"/>
          <w:lang w:eastAsia="es-ES"/>
        </w:rPr>
        <w:t>mite</w:t>
      </w:r>
      <w:r w:rsidR="00EF0B60">
        <w:rPr>
          <w:rFonts w:asciiTheme="majorHAnsi" w:hAnsiTheme="majorHAnsi" w:cs="Courier New"/>
          <w:bCs/>
          <w:noProof/>
          <w:color w:val="000000" w:themeColor="text1"/>
          <w:lang w:eastAsia="es-ES"/>
        </w:rPr>
        <w:t>s cuantificacion</w:t>
      </w:r>
      <w:r>
        <w:rPr>
          <w:rFonts w:asciiTheme="majorHAnsi" w:hAnsiTheme="majorHAnsi" w:cs="Courier New"/>
          <w:bCs/>
          <w:noProof/>
          <w:color w:val="000000" w:themeColor="text1"/>
          <w:lang w:eastAsia="es-ES"/>
        </w:rPr>
        <w:t>, esto es, en niveles no detectables</w:t>
      </w:r>
      <w:r w:rsidRPr="00E443E1">
        <w:rPr>
          <w:rFonts w:asciiTheme="majorHAnsi" w:hAnsiTheme="majorHAnsi" w:cs="Courier New"/>
          <w:bCs/>
          <w:noProof/>
          <w:color w:val="000000" w:themeColor="text1"/>
          <w:lang w:val="es-ES" w:eastAsia="es-ES"/>
        </w:rPr>
        <w:t>; en la fig</w:t>
      </w:r>
      <w:r w:rsidR="00C818F3">
        <w:rPr>
          <w:rFonts w:asciiTheme="majorHAnsi" w:hAnsiTheme="majorHAnsi" w:cs="Courier New"/>
          <w:bCs/>
          <w:noProof/>
          <w:color w:val="000000" w:themeColor="text1"/>
          <w:lang w:val="es-ES" w:eastAsia="es-ES"/>
        </w:rPr>
        <w:t>u</w:t>
      </w:r>
      <w:r w:rsidRPr="00E443E1">
        <w:rPr>
          <w:rFonts w:asciiTheme="majorHAnsi" w:hAnsiTheme="majorHAnsi" w:cs="Courier New"/>
          <w:bCs/>
          <w:noProof/>
          <w:color w:val="000000" w:themeColor="text1"/>
          <w:lang w:val="es-ES" w:eastAsia="es-ES"/>
        </w:rPr>
        <w:t xml:space="preserve">ra 39 se </w:t>
      </w:r>
      <w:r w:rsidR="00EF0B60" w:rsidRPr="00E443E1">
        <w:rPr>
          <w:rFonts w:asciiTheme="majorHAnsi" w:hAnsiTheme="majorHAnsi" w:cs="Courier New"/>
          <w:bCs/>
          <w:noProof/>
          <w:color w:val="000000" w:themeColor="text1"/>
          <w:lang w:val="es-ES" w:eastAsia="es-ES"/>
        </w:rPr>
        <w:t>representan los resultados obten</w:t>
      </w:r>
      <w:r w:rsidRPr="00E443E1">
        <w:rPr>
          <w:rFonts w:asciiTheme="majorHAnsi" w:hAnsiTheme="majorHAnsi" w:cs="Courier New"/>
          <w:bCs/>
          <w:noProof/>
          <w:color w:val="000000" w:themeColor="text1"/>
          <w:lang w:val="es-ES" w:eastAsia="es-ES"/>
        </w:rPr>
        <w:t>idos durante el periodo de estudio.</w:t>
      </w:r>
      <w:r>
        <w:rPr>
          <w:rFonts w:asciiTheme="majorHAnsi" w:hAnsiTheme="majorHAnsi" w:cs="Courier New"/>
          <w:bCs/>
          <w:noProof/>
          <w:color w:val="000000" w:themeColor="text1"/>
          <w:lang w:eastAsia="es-ES"/>
        </w:rPr>
        <w:t xml:space="preserve"> </w:t>
      </w:r>
    </w:p>
    <w:p w14:paraId="097D8FB0" w14:textId="77777777" w:rsidR="00175E09" w:rsidRPr="00175E09" w:rsidRDefault="00175E09" w:rsidP="00175E09"/>
    <w:p w14:paraId="34C0B532" w14:textId="0EB40A3C" w:rsidR="00607B01" w:rsidRPr="00683084" w:rsidRDefault="007B408C" w:rsidP="00683084">
      <w:r>
        <w:rPr>
          <w:noProof/>
          <w:lang w:val="es-ES" w:eastAsia="es-ES"/>
        </w:rPr>
        <w:drawing>
          <wp:inline distT="0" distB="0" distL="0" distR="0" wp14:anchorId="24470663" wp14:editId="7729ED4F">
            <wp:extent cx="5400881" cy="2835298"/>
            <wp:effectExtent l="0" t="0" r="9525" b="222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AC17C78" w14:textId="61224BA9" w:rsidR="00FE28B1" w:rsidRPr="009A08BE" w:rsidRDefault="00C90F18" w:rsidP="00C90F18">
      <w:pPr>
        <w:pStyle w:val="Descripcin"/>
      </w:pPr>
      <w:bookmarkStart w:id="214" w:name="_Toc70330526"/>
      <w:bookmarkStart w:id="215" w:name="_Toc90911562"/>
      <w:r>
        <w:t xml:space="preserve">Figura </w:t>
      </w:r>
      <w:fldSimple w:instr=" SEQ Figura \* ARABIC ">
        <w:r w:rsidR="008647F1">
          <w:rPr>
            <w:noProof/>
          </w:rPr>
          <w:t>39</w:t>
        </w:r>
      </w:fldSimple>
      <w:r>
        <w:t xml:space="preserve">. </w:t>
      </w:r>
      <w:r w:rsidR="00FE28B1">
        <w:rPr>
          <w:rFonts w:asciiTheme="majorHAnsi" w:hAnsiTheme="majorHAnsi" w:cs="Courier New"/>
          <w:noProof/>
          <w:lang w:val="es-ES" w:eastAsia="es-ES"/>
        </w:rPr>
        <w:t>Determinaciones de Dieldrin en aguas superficiales.</w:t>
      </w:r>
      <w:bookmarkEnd w:id="214"/>
      <w:bookmarkEnd w:id="215"/>
    </w:p>
    <w:p w14:paraId="3BD0BD9E" w14:textId="596500DA" w:rsidR="00FE28B1" w:rsidRDefault="00EF0B60" w:rsidP="00E75049">
      <w:pPr>
        <w:spacing w:after="160" w:line="259" w:lineRule="auto"/>
        <w:contextualSpacing w:val="0"/>
        <w:jc w:val="both"/>
        <w:rPr>
          <w:rFonts w:asciiTheme="majorHAnsi" w:hAnsiTheme="majorHAnsi" w:cs="Courier New"/>
          <w:bCs/>
          <w:noProof/>
          <w:color w:val="000000" w:themeColor="text1"/>
          <w:lang w:eastAsia="es-ES"/>
        </w:rPr>
      </w:pPr>
      <w:r>
        <w:rPr>
          <w:rFonts w:asciiTheme="majorHAnsi" w:hAnsiTheme="majorHAnsi" w:cs="Courier New"/>
          <w:noProof/>
          <w:lang w:val="es-ES" w:eastAsia="es-ES"/>
        </w:rPr>
        <w:t xml:space="preserve">Para aguas de la clase la Resolucion SEAM 222/02 establece que el dieldrin podra alcanzar una concentracion maxima </w:t>
      </w:r>
      <w:r w:rsidR="0059040F" w:rsidRPr="00E75049">
        <w:rPr>
          <w:rFonts w:asciiTheme="majorHAnsi" w:hAnsiTheme="majorHAnsi" w:cs="Arial"/>
          <w:color w:val="000000" w:themeColor="text1"/>
          <w:bdr w:val="none" w:sz="0" w:space="0" w:color="auto" w:frame="1"/>
          <w:shd w:val="clear" w:color="auto" w:fill="FFFFFF"/>
        </w:rPr>
        <w:t>de  2</w:t>
      </w:r>
      <w:r w:rsidR="0059040F" w:rsidRPr="00E75049">
        <w:rPr>
          <w:rFonts w:asciiTheme="majorHAnsi" w:hAnsiTheme="majorHAnsi" w:cs="Courier New"/>
          <w:bCs/>
          <w:noProof/>
          <w:color w:val="000000" w:themeColor="text1"/>
          <w:lang w:eastAsia="es-ES"/>
        </w:rPr>
        <w:t xml:space="preserve"> </w:t>
      </w:r>
      <w:r w:rsidR="0059040F" w:rsidRPr="00E75049">
        <w:rPr>
          <w:rFonts w:ascii="Courier New" w:hAnsi="Courier New" w:cs="Courier New"/>
          <w:bCs/>
          <w:noProof/>
          <w:color w:val="000000" w:themeColor="text1"/>
          <w:lang w:eastAsia="es-ES"/>
        </w:rPr>
        <w:t>µ</w:t>
      </w:r>
      <w:r w:rsidR="0059040F" w:rsidRPr="00E75049">
        <w:rPr>
          <w:rFonts w:asciiTheme="majorHAnsi" w:hAnsiTheme="majorHAnsi" w:cs="Courier New"/>
          <w:bCs/>
          <w:noProof/>
          <w:color w:val="000000" w:themeColor="text1"/>
          <w:lang w:eastAsia="es-ES"/>
        </w:rPr>
        <w:t xml:space="preserve">g/L. </w:t>
      </w:r>
      <w:r>
        <w:rPr>
          <w:rFonts w:asciiTheme="majorHAnsi" w:hAnsiTheme="majorHAnsi" w:cs="Courier New"/>
          <w:bCs/>
          <w:noProof/>
          <w:color w:val="000000" w:themeColor="text1"/>
          <w:lang w:eastAsia="es-ES"/>
        </w:rPr>
        <w:t>Ninguna de las determinaciones sobrepasa el limite definido en la normativa de refere</w:t>
      </w:r>
      <w:r w:rsidR="00C818F3">
        <w:rPr>
          <w:rFonts w:asciiTheme="majorHAnsi" w:hAnsiTheme="majorHAnsi" w:cs="Courier New"/>
          <w:bCs/>
          <w:noProof/>
          <w:color w:val="000000" w:themeColor="text1"/>
          <w:lang w:eastAsia="es-ES"/>
        </w:rPr>
        <w:t>ncia (tabla 39).</w:t>
      </w:r>
    </w:p>
    <w:p w14:paraId="0BB8E203" w14:textId="61A77873" w:rsidR="00EF0B60" w:rsidRPr="009B43D1" w:rsidRDefault="004C2CEB" w:rsidP="004C2CEB">
      <w:pPr>
        <w:pStyle w:val="Descripcin"/>
        <w:spacing w:after="0"/>
      </w:pPr>
      <w:bookmarkStart w:id="216" w:name="_Toc90909588"/>
      <w:r>
        <w:t xml:space="preserve">Tabla </w:t>
      </w:r>
      <w:fldSimple w:instr=" SEQ Tabla \* ARABIC ">
        <w:r w:rsidR="008647F1">
          <w:rPr>
            <w:noProof/>
          </w:rPr>
          <w:t>39</w:t>
        </w:r>
      </w:fldSimple>
      <w:r>
        <w:t xml:space="preserve">. </w:t>
      </w:r>
      <w:r w:rsidR="00EF0B60">
        <w:t xml:space="preserve">Comparación de estadísticos - </w:t>
      </w:r>
      <w:proofErr w:type="spellStart"/>
      <w:r w:rsidR="00EF0B60">
        <w:t>Dieldrin</w:t>
      </w:r>
      <w:bookmarkEnd w:id="216"/>
      <w:proofErr w:type="spellEnd"/>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EF0B60" w:rsidRPr="009B1BDA" w14:paraId="679A2BF7" w14:textId="77777777" w:rsidTr="000A29AA">
        <w:trPr>
          <w:trHeight w:val="283"/>
        </w:trPr>
        <w:tc>
          <w:tcPr>
            <w:tcW w:w="1061" w:type="pct"/>
            <w:tcBorders>
              <w:top w:val="single" w:sz="8" w:space="0" w:color="0D0D0D" w:themeColor="text1" w:themeTint="F2"/>
            </w:tcBorders>
            <w:shd w:val="clear" w:color="auto" w:fill="auto"/>
            <w:noWrap/>
            <w:vAlign w:val="center"/>
          </w:tcPr>
          <w:p w14:paraId="4EC34343" w14:textId="77777777" w:rsidR="00EF0B60" w:rsidRPr="00ED0B48" w:rsidRDefault="00EF0B60" w:rsidP="000A29A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3F847B1" w14:textId="77777777" w:rsidR="00EF0B60" w:rsidRPr="00ED0B48" w:rsidRDefault="00EF0B60" w:rsidP="000A29AA">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6E32FC9" w14:textId="77777777" w:rsidR="00EF0B60" w:rsidRPr="00ED0B48" w:rsidRDefault="00EF0B60" w:rsidP="000A29AA">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64AD0DBB" w14:textId="77777777" w:rsidR="00EF0B60" w:rsidRPr="00ED0B48" w:rsidRDefault="00EF0B60" w:rsidP="000A29AA">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5DF4A55C" w14:textId="77777777" w:rsidR="00EF0B60" w:rsidRPr="00ED0B48" w:rsidRDefault="00EF0B60" w:rsidP="000A29AA">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0D789FE1" w14:textId="79A65BF9" w:rsidR="00EF0B60" w:rsidRPr="00ED0B48" w:rsidRDefault="00C818F3" w:rsidP="000A29AA">
            <w:pPr>
              <w:spacing w:line="240" w:lineRule="auto"/>
              <w:contextualSpacing w:val="0"/>
              <w:jc w:val="center"/>
              <w:rPr>
                <w:rFonts w:eastAsia="Times New Roman"/>
                <w:bCs/>
                <w:lang w:val="es-ES" w:eastAsia="es-ES"/>
              </w:rPr>
            </w:pPr>
            <w:r>
              <w:rPr>
                <w:rFonts w:eastAsia="Times New Roman"/>
                <w:bCs/>
                <w:lang w:val="es-ES" w:eastAsia="es-ES"/>
              </w:rPr>
              <w:t>Fuera del lí</w:t>
            </w:r>
            <w:r w:rsidR="00EF0B60" w:rsidRPr="00ED0B48">
              <w:rPr>
                <w:rFonts w:eastAsia="Times New Roman"/>
                <w:bCs/>
                <w:lang w:val="es-ES" w:eastAsia="es-ES"/>
              </w:rPr>
              <w:t>mite</w:t>
            </w:r>
          </w:p>
        </w:tc>
      </w:tr>
      <w:tr w:rsidR="00EF0B60" w:rsidRPr="009B1BDA" w14:paraId="68CAC069" w14:textId="77777777" w:rsidTr="000A29AA">
        <w:trPr>
          <w:trHeight w:val="283"/>
        </w:trPr>
        <w:tc>
          <w:tcPr>
            <w:tcW w:w="1061" w:type="pct"/>
            <w:tcBorders>
              <w:bottom w:val="single" w:sz="8" w:space="0" w:color="0D0D0D" w:themeColor="text1" w:themeTint="F2"/>
            </w:tcBorders>
            <w:shd w:val="clear" w:color="auto" w:fill="auto"/>
            <w:noWrap/>
            <w:vAlign w:val="center"/>
            <w:hideMark/>
          </w:tcPr>
          <w:p w14:paraId="20958989" w14:textId="77777777" w:rsidR="00EF0B60" w:rsidRPr="00ED0B48" w:rsidRDefault="00EF0B60" w:rsidP="000A29AA">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3CA0857" w14:textId="77777777" w:rsidR="00EF0B60" w:rsidRPr="00C818F3" w:rsidRDefault="00EF0B60" w:rsidP="000A29AA">
            <w:pPr>
              <w:spacing w:line="240" w:lineRule="auto"/>
              <w:contextualSpacing w:val="0"/>
              <w:jc w:val="center"/>
              <w:rPr>
                <w:rFonts w:eastAsia="Times New Roman"/>
                <w:bCs/>
                <w:sz w:val="18"/>
                <w:szCs w:val="18"/>
                <w:lang w:val="es-ES" w:eastAsia="es-ES"/>
              </w:rPr>
            </w:pPr>
            <w:r w:rsidRPr="00C818F3">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18AEB498" w14:textId="77777777" w:rsidR="00EF0B60" w:rsidRPr="00ED0B48" w:rsidRDefault="00EF0B60" w:rsidP="000A29AA">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152ED89" w14:textId="77777777" w:rsidR="00EF0B60" w:rsidRPr="00ED0B48" w:rsidRDefault="00EF0B60" w:rsidP="000A29AA">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56F4ABA" w14:textId="77777777" w:rsidR="00EF0B60" w:rsidRPr="00ED0B48" w:rsidRDefault="00EF0B60" w:rsidP="000A29AA">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7992B6FB" w14:textId="23232CE5" w:rsidR="00EF0B60" w:rsidRPr="00ED0B48" w:rsidRDefault="00C818F3" w:rsidP="000A29AA">
            <w:pPr>
              <w:spacing w:line="240" w:lineRule="auto"/>
              <w:contextualSpacing w:val="0"/>
              <w:jc w:val="center"/>
              <w:rPr>
                <w:rFonts w:eastAsia="Times New Roman"/>
                <w:bCs/>
                <w:lang w:val="es-ES" w:eastAsia="es-ES"/>
              </w:rPr>
            </w:pPr>
            <w:r>
              <w:rPr>
                <w:rFonts w:eastAsia="Times New Roman"/>
                <w:bCs/>
                <w:lang w:val="es-ES" w:eastAsia="es-ES"/>
              </w:rPr>
              <w:t>Lí</w:t>
            </w:r>
            <w:r w:rsidR="00EF0B60"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C82B8B1" w14:textId="77777777" w:rsidR="00EF0B60" w:rsidRPr="00ED0B48" w:rsidRDefault="00EF0B60" w:rsidP="000A29AA">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DF41B5F" w14:textId="77777777" w:rsidR="00EF0B60" w:rsidRPr="00ED0B48" w:rsidRDefault="00EF0B60" w:rsidP="000A29AA">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EF0B60" w:rsidRPr="009B1BDA" w14:paraId="73D93E26" w14:textId="77777777" w:rsidTr="000A29AA">
        <w:trPr>
          <w:trHeight w:val="397"/>
        </w:trPr>
        <w:tc>
          <w:tcPr>
            <w:tcW w:w="1061" w:type="pct"/>
            <w:tcBorders>
              <w:top w:val="single" w:sz="8" w:space="0" w:color="0D0D0D" w:themeColor="text1" w:themeTint="F2"/>
            </w:tcBorders>
            <w:shd w:val="clear" w:color="auto" w:fill="auto"/>
            <w:noWrap/>
            <w:vAlign w:val="center"/>
          </w:tcPr>
          <w:p w14:paraId="45445F20" w14:textId="77777777" w:rsidR="00EF0B60" w:rsidRPr="00ED0B48" w:rsidRDefault="00EF0B60" w:rsidP="000A29AA">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6B022670" w14:textId="77777777" w:rsidR="00EF0B60" w:rsidRPr="00255EB5" w:rsidRDefault="00EF0B60" w:rsidP="000A29AA">
            <w:pPr>
              <w:jc w:val="center"/>
            </w:pPr>
            <w:r>
              <w:t>ND</w:t>
            </w:r>
          </w:p>
        </w:tc>
        <w:tc>
          <w:tcPr>
            <w:tcW w:w="563" w:type="pct"/>
            <w:tcBorders>
              <w:top w:val="single" w:sz="8" w:space="0" w:color="0D0D0D" w:themeColor="text1" w:themeTint="F2"/>
            </w:tcBorders>
            <w:shd w:val="clear" w:color="auto" w:fill="auto"/>
            <w:noWrap/>
            <w:vAlign w:val="center"/>
          </w:tcPr>
          <w:p w14:paraId="4C899265" w14:textId="77777777" w:rsidR="00EF0B60" w:rsidRPr="00255EB5" w:rsidRDefault="00EF0B60" w:rsidP="000A29AA">
            <w:pPr>
              <w:jc w:val="center"/>
            </w:pPr>
            <w:r>
              <w:t>-</w:t>
            </w:r>
          </w:p>
        </w:tc>
        <w:tc>
          <w:tcPr>
            <w:tcW w:w="563" w:type="pct"/>
            <w:tcBorders>
              <w:top w:val="single" w:sz="8" w:space="0" w:color="0D0D0D" w:themeColor="text1" w:themeTint="F2"/>
            </w:tcBorders>
            <w:shd w:val="clear" w:color="auto" w:fill="auto"/>
            <w:noWrap/>
            <w:vAlign w:val="center"/>
          </w:tcPr>
          <w:p w14:paraId="54C20255" w14:textId="77777777" w:rsidR="00EF0B60" w:rsidRPr="00255EB5" w:rsidRDefault="00EF0B60" w:rsidP="000A29AA">
            <w:pPr>
              <w:jc w:val="center"/>
              <w:rPr>
                <w:lang w:val="en-US"/>
              </w:rPr>
            </w:pPr>
            <w:r>
              <w:rPr>
                <w:lang w:val="en-US"/>
              </w:rPr>
              <w:t>ND</w:t>
            </w:r>
          </w:p>
        </w:tc>
        <w:tc>
          <w:tcPr>
            <w:tcW w:w="563" w:type="pct"/>
            <w:tcBorders>
              <w:top w:val="single" w:sz="8" w:space="0" w:color="0D0D0D" w:themeColor="text1" w:themeTint="F2"/>
            </w:tcBorders>
            <w:shd w:val="clear" w:color="auto" w:fill="auto"/>
            <w:noWrap/>
            <w:vAlign w:val="center"/>
          </w:tcPr>
          <w:p w14:paraId="31E06852" w14:textId="77777777" w:rsidR="00EF0B60" w:rsidRPr="00255EB5" w:rsidRDefault="00EF0B60" w:rsidP="000A29AA">
            <w:pPr>
              <w:jc w:val="center"/>
            </w:pPr>
            <w:r>
              <w:t>-</w:t>
            </w:r>
          </w:p>
        </w:tc>
        <w:tc>
          <w:tcPr>
            <w:tcW w:w="563" w:type="pct"/>
            <w:tcBorders>
              <w:top w:val="single" w:sz="8" w:space="0" w:color="0D0D0D" w:themeColor="text1" w:themeTint="F2"/>
            </w:tcBorders>
            <w:vAlign w:val="center"/>
          </w:tcPr>
          <w:p w14:paraId="090EEBC8" w14:textId="77777777" w:rsidR="00EF0B60" w:rsidRPr="00255EB5" w:rsidRDefault="00EF0B60" w:rsidP="000A29AA">
            <w:pPr>
              <w:jc w:val="center"/>
            </w:pPr>
            <w:r>
              <w:t>2</w:t>
            </w:r>
          </w:p>
        </w:tc>
        <w:tc>
          <w:tcPr>
            <w:tcW w:w="563" w:type="pct"/>
            <w:tcBorders>
              <w:top w:val="single" w:sz="8" w:space="0" w:color="0D0D0D" w:themeColor="text1" w:themeTint="F2"/>
            </w:tcBorders>
            <w:shd w:val="clear" w:color="auto" w:fill="auto"/>
            <w:noWrap/>
            <w:vAlign w:val="center"/>
          </w:tcPr>
          <w:p w14:paraId="1C7810E7" w14:textId="77777777" w:rsidR="00EF0B60" w:rsidRPr="00255EB5" w:rsidRDefault="00EF0B60" w:rsidP="000A29AA">
            <w:pPr>
              <w:jc w:val="center"/>
            </w:pPr>
            <w:r>
              <w:t>0</w:t>
            </w:r>
          </w:p>
        </w:tc>
        <w:tc>
          <w:tcPr>
            <w:tcW w:w="561" w:type="pct"/>
            <w:tcBorders>
              <w:top w:val="single" w:sz="8" w:space="0" w:color="0D0D0D" w:themeColor="text1" w:themeTint="F2"/>
            </w:tcBorders>
            <w:shd w:val="clear" w:color="auto" w:fill="auto"/>
            <w:noWrap/>
            <w:vAlign w:val="center"/>
          </w:tcPr>
          <w:p w14:paraId="452D3F11" w14:textId="77777777" w:rsidR="00EF0B60" w:rsidRPr="00255EB5" w:rsidRDefault="00EF0B60" w:rsidP="000A29AA">
            <w:pPr>
              <w:jc w:val="center"/>
            </w:pPr>
            <w:r>
              <w:t>0%</w:t>
            </w:r>
          </w:p>
        </w:tc>
      </w:tr>
      <w:tr w:rsidR="00EF0B60" w:rsidRPr="009B1BDA" w14:paraId="0365D7A6" w14:textId="77777777" w:rsidTr="000A29AA">
        <w:trPr>
          <w:trHeight w:val="397"/>
        </w:trPr>
        <w:tc>
          <w:tcPr>
            <w:tcW w:w="1061" w:type="pct"/>
            <w:tcBorders>
              <w:bottom w:val="single" w:sz="8" w:space="0" w:color="0D0D0D" w:themeColor="text1" w:themeTint="F2"/>
            </w:tcBorders>
            <w:shd w:val="clear" w:color="auto" w:fill="auto"/>
            <w:noWrap/>
            <w:vAlign w:val="center"/>
          </w:tcPr>
          <w:p w14:paraId="703222E0" w14:textId="77777777" w:rsidR="00EF0B60" w:rsidRPr="00ED0B48" w:rsidRDefault="00EF0B60" w:rsidP="000A29AA">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4E70DAF1" w14:textId="77777777" w:rsidR="00EF0B60" w:rsidRPr="00255EB5" w:rsidRDefault="00EF0B60" w:rsidP="000A29AA">
            <w:pPr>
              <w:jc w:val="center"/>
            </w:pPr>
            <w:r>
              <w:t>ND</w:t>
            </w:r>
          </w:p>
        </w:tc>
        <w:tc>
          <w:tcPr>
            <w:tcW w:w="563" w:type="pct"/>
            <w:tcBorders>
              <w:bottom w:val="single" w:sz="8" w:space="0" w:color="0D0D0D" w:themeColor="text1" w:themeTint="F2"/>
            </w:tcBorders>
            <w:shd w:val="clear" w:color="auto" w:fill="auto"/>
            <w:noWrap/>
            <w:vAlign w:val="center"/>
          </w:tcPr>
          <w:p w14:paraId="5A8C3B39" w14:textId="77777777" w:rsidR="00EF0B60" w:rsidRPr="00255EB5" w:rsidRDefault="00EF0B60" w:rsidP="000A29AA">
            <w:pPr>
              <w:jc w:val="center"/>
            </w:pPr>
            <w:r>
              <w:t>-</w:t>
            </w:r>
          </w:p>
        </w:tc>
        <w:tc>
          <w:tcPr>
            <w:tcW w:w="563" w:type="pct"/>
            <w:tcBorders>
              <w:bottom w:val="single" w:sz="8" w:space="0" w:color="0D0D0D" w:themeColor="text1" w:themeTint="F2"/>
            </w:tcBorders>
            <w:shd w:val="clear" w:color="auto" w:fill="auto"/>
            <w:noWrap/>
            <w:vAlign w:val="center"/>
          </w:tcPr>
          <w:p w14:paraId="50C8D438" w14:textId="77777777" w:rsidR="00EF0B60" w:rsidRPr="00255EB5" w:rsidRDefault="00EF0B60" w:rsidP="000A29AA">
            <w:pPr>
              <w:jc w:val="center"/>
            </w:pPr>
            <w:r>
              <w:t>ND</w:t>
            </w:r>
          </w:p>
        </w:tc>
        <w:tc>
          <w:tcPr>
            <w:tcW w:w="563" w:type="pct"/>
            <w:tcBorders>
              <w:bottom w:val="single" w:sz="8" w:space="0" w:color="0D0D0D" w:themeColor="text1" w:themeTint="F2"/>
            </w:tcBorders>
            <w:shd w:val="clear" w:color="auto" w:fill="auto"/>
            <w:noWrap/>
            <w:vAlign w:val="center"/>
          </w:tcPr>
          <w:p w14:paraId="4382525E" w14:textId="77777777" w:rsidR="00EF0B60" w:rsidRPr="00255EB5" w:rsidRDefault="00EF0B60" w:rsidP="000A29AA">
            <w:pPr>
              <w:jc w:val="center"/>
            </w:pPr>
            <w:r>
              <w:t>-</w:t>
            </w:r>
          </w:p>
        </w:tc>
        <w:tc>
          <w:tcPr>
            <w:tcW w:w="563" w:type="pct"/>
            <w:tcBorders>
              <w:bottom w:val="single" w:sz="8" w:space="0" w:color="0D0D0D" w:themeColor="text1" w:themeTint="F2"/>
            </w:tcBorders>
            <w:vAlign w:val="center"/>
          </w:tcPr>
          <w:p w14:paraId="799EBACF" w14:textId="77777777" w:rsidR="00EF0B60" w:rsidRPr="00255EB5" w:rsidRDefault="00EF0B60" w:rsidP="000A29AA">
            <w:pPr>
              <w:jc w:val="center"/>
            </w:pPr>
            <w:r>
              <w:t>2</w:t>
            </w:r>
          </w:p>
        </w:tc>
        <w:tc>
          <w:tcPr>
            <w:tcW w:w="563" w:type="pct"/>
            <w:tcBorders>
              <w:bottom w:val="single" w:sz="8" w:space="0" w:color="0D0D0D" w:themeColor="text1" w:themeTint="F2"/>
            </w:tcBorders>
            <w:shd w:val="clear" w:color="auto" w:fill="auto"/>
            <w:noWrap/>
            <w:vAlign w:val="center"/>
          </w:tcPr>
          <w:p w14:paraId="59718F28" w14:textId="77777777" w:rsidR="00EF0B60" w:rsidRPr="00255EB5" w:rsidRDefault="00EF0B60" w:rsidP="000A29AA">
            <w:pPr>
              <w:jc w:val="center"/>
            </w:pPr>
            <w:r>
              <w:t>0</w:t>
            </w:r>
          </w:p>
        </w:tc>
        <w:tc>
          <w:tcPr>
            <w:tcW w:w="561" w:type="pct"/>
            <w:tcBorders>
              <w:bottom w:val="single" w:sz="8" w:space="0" w:color="0D0D0D" w:themeColor="text1" w:themeTint="F2"/>
            </w:tcBorders>
            <w:shd w:val="clear" w:color="auto" w:fill="auto"/>
            <w:noWrap/>
            <w:vAlign w:val="center"/>
          </w:tcPr>
          <w:p w14:paraId="748DEA63" w14:textId="77777777" w:rsidR="00EF0B60" w:rsidRPr="00255EB5" w:rsidRDefault="00EF0B60" w:rsidP="000A29AA">
            <w:pPr>
              <w:jc w:val="center"/>
            </w:pPr>
            <w:r>
              <w:t>0%</w:t>
            </w:r>
          </w:p>
        </w:tc>
      </w:tr>
    </w:tbl>
    <w:p w14:paraId="136F3FF5" w14:textId="7EA9B203" w:rsidR="00EF0B60" w:rsidRPr="00E75049" w:rsidRDefault="00EF0B60" w:rsidP="00E75049">
      <w:pPr>
        <w:spacing w:after="160" w:line="259" w:lineRule="auto"/>
        <w:contextualSpacing w:val="0"/>
        <w:jc w:val="both"/>
        <w:rPr>
          <w:rFonts w:asciiTheme="majorHAnsi" w:hAnsiTheme="majorHAnsi" w:cs="Courier New"/>
          <w:bCs/>
          <w:noProof/>
          <w:color w:val="000000" w:themeColor="text1"/>
          <w:lang w:eastAsia="es-ES"/>
        </w:rPr>
      </w:pPr>
      <w:r w:rsidRPr="00CC61F8">
        <w:rPr>
          <w:rFonts w:asciiTheme="majorHAnsi" w:hAnsiTheme="majorHAnsi" w:cs="Courier New"/>
          <w:bCs/>
          <w:noProof/>
          <w:sz w:val="18"/>
          <w:lang w:val="es-ES" w:eastAsia="es-ES"/>
        </w:rPr>
        <w:t>ND: no detectable</w:t>
      </w:r>
      <w:r>
        <w:rPr>
          <w:rFonts w:asciiTheme="majorHAnsi" w:hAnsiTheme="majorHAnsi" w:cs="Courier New"/>
          <w:bCs/>
          <w:noProof/>
          <w:sz w:val="18"/>
          <w:lang w:val="es-ES" w:eastAsia="es-ES"/>
        </w:rPr>
        <w:t>.</w:t>
      </w:r>
    </w:p>
    <w:p w14:paraId="29B90F83" w14:textId="071091A6" w:rsidR="0059040F" w:rsidRDefault="0059040F" w:rsidP="00E75049">
      <w:pPr>
        <w:spacing w:after="160" w:line="259" w:lineRule="auto"/>
        <w:contextualSpacing w:val="0"/>
        <w:jc w:val="both"/>
        <w:rPr>
          <w:rFonts w:asciiTheme="majorHAnsi" w:hAnsiTheme="majorHAnsi" w:cs="Courier New"/>
          <w:bCs/>
          <w:noProof/>
          <w:color w:val="000000" w:themeColor="text1"/>
          <w:lang w:eastAsia="es-ES"/>
        </w:rPr>
      </w:pPr>
    </w:p>
    <w:p w14:paraId="4C0DAEAB" w14:textId="77777777" w:rsidR="005D4077" w:rsidRDefault="005D4077" w:rsidP="00E75049">
      <w:pPr>
        <w:spacing w:after="160" w:line="259" w:lineRule="auto"/>
        <w:contextualSpacing w:val="0"/>
        <w:jc w:val="both"/>
        <w:rPr>
          <w:rFonts w:asciiTheme="majorHAnsi" w:hAnsiTheme="majorHAnsi" w:cs="Courier New"/>
          <w:bCs/>
          <w:noProof/>
          <w:color w:val="000000" w:themeColor="text1"/>
          <w:lang w:eastAsia="es-ES"/>
        </w:rPr>
      </w:pPr>
    </w:p>
    <w:p w14:paraId="4474E8B9" w14:textId="45F8ADE1" w:rsidR="005D4077" w:rsidRDefault="005D4077" w:rsidP="00FE33E5">
      <w:pPr>
        <w:spacing w:after="160" w:line="259" w:lineRule="auto"/>
        <w:contextualSpacing w:val="0"/>
        <w:rPr>
          <w:rFonts w:asciiTheme="majorHAnsi" w:hAnsiTheme="majorHAnsi" w:cs="Courier New"/>
          <w:bCs/>
          <w:noProof/>
          <w:color w:val="000000" w:themeColor="text1"/>
          <w:lang w:eastAsia="es-ES"/>
        </w:rPr>
      </w:pPr>
      <w:r>
        <w:rPr>
          <w:rFonts w:asciiTheme="majorHAnsi" w:hAnsiTheme="majorHAnsi" w:cs="Courier New"/>
          <w:bCs/>
          <w:noProof/>
          <w:color w:val="000000" w:themeColor="text1"/>
          <w:lang w:eastAsia="es-ES"/>
        </w:rPr>
        <w:br w:type="page"/>
      </w:r>
    </w:p>
    <w:p w14:paraId="725132A1" w14:textId="79341CAF" w:rsidR="00E16C0A" w:rsidRDefault="00C90F18" w:rsidP="00175E09">
      <w:pPr>
        <w:pStyle w:val="Ttulo2"/>
        <w:rPr>
          <w:noProof/>
          <w:lang w:val="es-ES" w:eastAsia="es-ES"/>
        </w:rPr>
      </w:pPr>
      <w:bookmarkStart w:id="217" w:name="_Toc70326596"/>
      <w:bookmarkStart w:id="218" w:name="_Toc70327404"/>
      <w:bookmarkStart w:id="219" w:name="_Toc109945431"/>
      <w:r>
        <w:rPr>
          <w:noProof/>
          <w:lang w:val="es-ES" w:eastAsia="es-ES"/>
        </w:rPr>
        <w:lastRenderedPageBreak/>
        <w:t>3.2.</w:t>
      </w:r>
      <w:r w:rsidR="00E75049">
        <w:rPr>
          <w:noProof/>
          <w:lang w:val="es-ES" w:eastAsia="es-ES"/>
        </w:rPr>
        <w:t>4</w:t>
      </w:r>
      <w:r>
        <w:rPr>
          <w:noProof/>
          <w:lang w:val="es-ES" w:eastAsia="es-ES"/>
        </w:rPr>
        <w:t>0</w:t>
      </w:r>
      <w:r w:rsidR="00E75049">
        <w:rPr>
          <w:noProof/>
          <w:lang w:val="es-ES" w:eastAsia="es-ES"/>
        </w:rPr>
        <w:t xml:space="preserve"> </w:t>
      </w:r>
      <w:r w:rsidR="00E93456" w:rsidRPr="00E93456">
        <w:rPr>
          <w:noProof/>
          <w:lang w:val="es-ES" w:eastAsia="es-ES"/>
        </w:rPr>
        <w:t>Lindano</w:t>
      </w:r>
      <w:r w:rsidR="00E75049">
        <w:rPr>
          <w:noProof/>
          <w:lang w:val="es-ES" w:eastAsia="es-ES"/>
        </w:rPr>
        <w:t xml:space="preserve"> – Grupo </w:t>
      </w:r>
      <w:r w:rsidR="00E93456">
        <w:rPr>
          <w:noProof/>
          <w:lang w:val="es-ES" w:eastAsia="es-ES"/>
        </w:rPr>
        <w:t>Clordano</w:t>
      </w:r>
      <w:bookmarkEnd w:id="217"/>
      <w:bookmarkEnd w:id="218"/>
      <w:bookmarkEnd w:id="219"/>
    </w:p>
    <w:p w14:paraId="40FA5E1C" w14:textId="77777777" w:rsidR="00BA06BC" w:rsidRPr="00BA06BC" w:rsidRDefault="00BA06BC" w:rsidP="00B55092">
      <w:pPr>
        <w:rPr>
          <w:sz w:val="10"/>
          <w:u w:val="single"/>
          <w:lang w:val="es-ES" w:eastAsia="es-ES"/>
        </w:rPr>
      </w:pPr>
    </w:p>
    <w:p w14:paraId="3B259909" w14:textId="080B9FB3" w:rsidR="00B55092" w:rsidRPr="00893738" w:rsidRDefault="00BA06BC" w:rsidP="00B55092">
      <w:pPr>
        <w:rPr>
          <w:sz w:val="19"/>
          <w:szCs w:val="19"/>
          <w:lang w:val="es-ES" w:eastAsia="es-ES"/>
        </w:rPr>
      </w:pPr>
      <w:r w:rsidRPr="00893738">
        <w:rPr>
          <w:sz w:val="19"/>
          <w:szCs w:val="19"/>
          <w:u w:val="single"/>
          <w:lang w:val="es-ES" w:eastAsia="es-ES"/>
        </w:rPr>
        <w:t>Características Generales</w:t>
      </w:r>
      <w:r w:rsidRPr="00893738">
        <w:rPr>
          <w:sz w:val="19"/>
          <w:szCs w:val="19"/>
          <w:lang w:val="es-ES" w:eastAsia="es-ES"/>
        </w:rPr>
        <w:t>:</w:t>
      </w:r>
    </w:p>
    <w:p w14:paraId="7C6EBB90" w14:textId="58BC8853" w:rsidR="00BA06BC" w:rsidRPr="00893738" w:rsidRDefault="00BA06BC" w:rsidP="00B55092">
      <w:pPr>
        <w:jc w:val="both"/>
        <w:rPr>
          <w:sz w:val="19"/>
          <w:szCs w:val="19"/>
        </w:rPr>
      </w:pPr>
      <w:r w:rsidRPr="00893738">
        <w:rPr>
          <w:sz w:val="19"/>
          <w:szCs w:val="19"/>
        </w:rPr>
        <w:t xml:space="preserve">Ingrediente activo: </w:t>
      </w:r>
      <w:proofErr w:type="spellStart"/>
      <w:r w:rsidRPr="00893738">
        <w:rPr>
          <w:sz w:val="19"/>
          <w:szCs w:val="19"/>
        </w:rPr>
        <w:t>lindano</w:t>
      </w:r>
      <w:proofErr w:type="spellEnd"/>
      <w:r w:rsidRPr="00893738">
        <w:rPr>
          <w:sz w:val="19"/>
          <w:szCs w:val="19"/>
        </w:rPr>
        <w:t>. Nombre común (ISO</w:t>
      </w:r>
      <w:r w:rsidRPr="00893738">
        <w:rPr>
          <w:rFonts w:ascii="Cambria Math" w:hAnsi="Cambria Math" w:cs="Cambria Math"/>
          <w:sz w:val="19"/>
          <w:szCs w:val="19"/>
        </w:rPr>
        <w:t>‑</w:t>
      </w:r>
      <w:r w:rsidRPr="00893738">
        <w:rPr>
          <w:sz w:val="19"/>
          <w:szCs w:val="19"/>
        </w:rPr>
        <w:t xml:space="preserve">I): </w:t>
      </w:r>
      <w:proofErr w:type="spellStart"/>
      <w:r w:rsidRPr="00893738">
        <w:rPr>
          <w:sz w:val="19"/>
          <w:szCs w:val="19"/>
        </w:rPr>
        <w:t>lindane</w:t>
      </w:r>
      <w:proofErr w:type="spellEnd"/>
      <w:r w:rsidRPr="00893738">
        <w:rPr>
          <w:sz w:val="19"/>
          <w:szCs w:val="19"/>
        </w:rPr>
        <w:t>. Nombres comerciales: Gamma-</w:t>
      </w:r>
      <w:proofErr w:type="spellStart"/>
      <w:r w:rsidRPr="00893738">
        <w:rPr>
          <w:sz w:val="19"/>
          <w:szCs w:val="19"/>
        </w:rPr>
        <w:t>Dhc</w:t>
      </w:r>
      <w:proofErr w:type="spellEnd"/>
      <w:r w:rsidRPr="00893738">
        <w:rPr>
          <w:sz w:val="19"/>
          <w:szCs w:val="19"/>
        </w:rPr>
        <w:t xml:space="preserve">, Lindano, </w:t>
      </w:r>
      <w:proofErr w:type="spellStart"/>
      <w:r w:rsidRPr="00893738">
        <w:rPr>
          <w:sz w:val="19"/>
          <w:szCs w:val="19"/>
        </w:rPr>
        <w:t>Matacresa</w:t>
      </w:r>
      <w:proofErr w:type="spellEnd"/>
      <w:r w:rsidRPr="00893738">
        <w:rPr>
          <w:sz w:val="19"/>
          <w:szCs w:val="19"/>
        </w:rPr>
        <w:t xml:space="preserve">, </w:t>
      </w:r>
      <w:proofErr w:type="spellStart"/>
      <w:r w:rsidRPr="00893738">
        <w:rPr>
          <w:sz w:val="19"/>
          <w:szCs w:val="19"/>
        </w:rPr>
        <w:t>Srew</w:t>
      </w:r>
      <w:proofErr w:type="spellEnd"/>
      <w:r w:rsidRPr="00893738">
        <w:rPr>
          <w:sz w:val="19"/>
          <w:szCs w:val="19"/>
        </w:rPr>
        <w:t xml:space="preserve"> </w:t>
      </w:r>
      <w:proofErr w:type="spellStart"/>
      <w:r w:rsidRPr="00893738">
        <w:rPr>
          <w:sz w:val="19"/>
          <w:szCs w:val="19"/>
        </w:rPr>
        <w:t>Worm</w:t>
      </w:r>
      <w:proofErr w:type="spellEnd"/>
      <w:r w:rsidRPr="00893738">
        <w:rPr>
          <w:sz w:val="19"/>
          <w:szCs w:val="19"/>
        </w:rPr>
        <w:t>. F</w:t>
      </w:r>
      <w:r w:rsidRPr="00893738">
        <w:rPr>
          <w:rFonts w:cs="MADE Evolve Sans"/>
          <w:sz w:val="19"/>
          <w:szCs w:val="19"/>
        </w:rPr>
        <w:t>ó</w:t>
      </w:r>
      <w:r w:rsidRPr="00893738">
        <w:rPr>
          <w:sz w:val="19"/>
          <w:szCs w:val="19"/>
        </w:rPr>
        <w:t xml:space="preserve">rmula: </w:t>
      </w:r>
      <w:r w:rsidRPr="00711189">
        <w:rPr>
          <w:rFonts w:asciiTheme="majorHAnsi" w:hAnsiTheme="majorHAnsi"/>
        </w:rPr>
        <w:t>C</w:t>
      </w:r>
      <w:r w:rsidRPr="00711189">
        <w:rPr>
          <w:rFonts w:asciiTheme="majorHAnsi" w:hAnsiTheme="majorHAnsi"/>
          <w:vertAlign w:val="subscript"/>
        </w:rPr>
        <w:t>6</w:t>
      </w:r>
      <w:r w:rsidRPr="00711189">
        <w:rPr>
          <w:rFonts w:asciiTheme="majorHAnsi" w:hAnsiTheme="majorHAnsi"/>
        </w:rPr>
        <w:t>H</w:t>
      </w:r>
      <w:r w:rsidRPr="00711189">
        <w:rPr>
          <w:rFonts w:asciiTheme="majorHAnsi" w:hAnsiTheme="majorHAnsi"/>
          <w:vertAlign w:val="subscript"/>
        </w:rPr>
        <w:t>6</w:t>
      </w:r>
      <w:r w:rsidRPr="00711189">
        <w:rPr>
          <w:rFonts w:asciiTheme="majorHAnsi" w:hAnsiTheme="majorHAnsi"/>
        </w:rPr>
        <w:t>CL</w:t>
      </w:r>
      <w:r w:rsidRPr="00711189">
        <w:rPr>
          <w:rFonts w:asciiTheme="majorHAnsi" w:hAnsiTheme="majorHAnsi"/>
          <w:vertAlign w:val="subscript"/>
        </w:rPr>
        <w:t>6</w:t>
      </w:r>
      <w:r w:rsidRPr="00893738">
        <w:rPr>
          <w:sz w:val="19"/>
          <w:szCs w:val="19"/>
        </w:rPr>
        <w:t>. Acci</w:t>
      </w:r>
      <w:r w:rsidRPr="00893738">
        <w:rPr>
          <w:rFonts w:cs="MADE Evolve Sans"/>
          <w:sz w:val="19"/>
          <w:szCs w:val="19"/>
        </w:rPr>
        <w:t>ó</w:t>
      </w:r>
      <w:r w:rsidRPr="00893738">
        <w:rPr>
          <w:sz w:val="19"/>
          <w:szCs w:val="19"/>
        </w:rPr>
        <w:t>n biocida: insecticida. Modo de acci</w:t>
      </w:r>
      <w:r w:rsidRPr="00893738">
        <w:rPr>
          <w:rFonts w:cs="MADE Evolve Sans"/>
          <w:sz w:val="19"/>
          <w:szCs w:val="19"/>
        </w:rPr>
        <w:t>ó</w:t>
      </w:r>
      <w:r w:rsidRPr="00893738">
        <w:rPr>
          <w:sz w:val="19"/>
          <w:szCs w:val="19"/>
        </w:rPr>
        <w:t xml:space="preserve">n: contacto, estomacal y respiratorio. Efecto sobre el sistema nervioso central. Formulación: </w:t>
      </w:r>
      <w:proofErr w:type="spellStart"/>
      <w:r w:rsidRPr="00893738">
        <w:rPr>
          <w:sz w:val="19"/>
          <w:szCs w:val="19"/>
        </w:rPr>
        <w:t>espolvoreable</w:t>
      </w:r>
      <w:proofErr w:type="spellEnd"/>
      <w:r w:rsidRPr="00893738">
        <w:rPr>
          <w:sz w:val="19"/>
          <w:szCs w:val="19"/>
        </w:rPr>
        <w:t xml:space="preserve">, concentrado </w:t>
      </w:r>
      <w:proofErr w:type="spellStart"/>
      <w:r w:rsidRPr="00893738">
        <w:rPr>
          <w:sz w:val="19"/>
          <w:szCs w:val="19"/>
        </w:rPr>
        <w:t>emulsificable</w:t>
      </w:r>
      <w:proofErr w:type="spellEnd"/>
      <w:r w:rsidRPr="00893738">
        <w:rPr>
          <w:sz w:val="19"/>
          <w:szCs w:val="19"/>
        </w:rPr>
        <w:t>, granulado, solución desinfectante de semillas por vía húmeda, suspensión concentrada (www.plaguicidasdecentroamerica.una.ac.cr)</w:t>
      </w:r>
      <w:r w:rsidRPr="00893738">
        <w:rPr>
          <w:sz w:val="19"/>
          <w:szCs w:val="19"/>
          <w:lang w:val="es-ES" w:eastAsia="es-ES"/>
        </w:rPr>
        <w:t>.</w:t>
      </w:r>
    </w:p>
    <w:p w14:paraId="3F1E89EC" w14:textId="77777777" w:rsidR="00BA06BC" w:rsidRPr="00893738" w:rsidRDefault="00BA06BC" w:rsidP="00B55092">
      <w:pPr>
        <w:jc w:val="both"/>
        <w:rPr>
          <w:sz w:val="19"/>
          <w:szCs w:val="19"/>
        </w:rPr>
      </w:pPr>
    </w:p>
    <w:p w14:paraId="2C6CC351" w14:textId="3AF3DE5E" w:rsidR="00B55092" w:rsidRPr="00893738" w:rsidRDefault="00B55092" w:rsidP="00B55092">
      <w:pPr>
        <w:jc w:val="both"/>
        <w:rPr>
          <w:sz w:val="19"/>
          <w:szCs w:val="19"/>
        </w:rPr>
      </w:pPr>
      <w:r w:rsidRPr="00893738">
        <w:rPr>
          <w:sz w:val="19"/>
          <w:szCs w:val="19"/>
        </w:rPr>
        <w:t xml:space="preserve">Se utiliza como insecticida para frutales y hortalizas, para el tratamiento de semillas de especies forestales y en productos veterinarios. La Agencia de Protección Ambiental (EPA) ha catalogado al </w:t>
      </w:r>
      <w:proofErr w:type="spellStart"/>
      <w:r w:rsidRPr="00893738">
        <w:rPr>
          <w:sz w:val="19"/>
          <w:szCs w:val="19"/>
        </w:rPr>
        <w:t>lindano</w:t>
      </w:r>
      <w:proofErr w:type="spellEnd"/>
      <w:r w:rsidRPr="00893738">
        <w:rPr>
          <w:sz w:val="19"/>
          <w:szCs w:val="19"/>
        </w:rPr>
        <w:t xml:space="preserve"> como un contaminante de riesgo debido a su </w:t>
      </w:r>
      <w:proofErr w:type="spellStart"/>
      <w:r w:rsidRPr="00893738">
        <w:rPr>
          <w:sz w:val="19"/>
          <w:szCs w:val="19"/>
        </w:rPr>
        <w:t>residualidad</w:t>
      </w:r>
      <w:proofErr w:type="spellEnd"/>
      <w:r w:rsidRPr="00893738">
        <w:rPr>
          <w:sz w:val="19"/>
          <w:szCs w:val="19"/>
        </w:rPr>
        <w:t>, su capacidad de bio-acumulación y su toxicidad para el hombre y el medio ambiente. No obstante, raramente se ha detectado su presencia en muestras de agua potable (Truque s.f.).</w:t>
      </w:r>
    </w:p>
    <w:p w14:paraId="53C6C5C6" w14:textId="77777777" w:rsidR="00BA06BC" w:rsidRPr="00893738" w:rsidRDefault="00BA06BC" w:rsidP="00B55092">
      <w:pPr>
        <w:jc w:val="both"/>
        <w:rPr>
          <w:sz w:val="19"/>
          <w:szCs w:val="19"/>
        </w:rPr>
      </w:pPr>
    </w:p>
    <w:p w14:paraId="0B9E0CCF" w14:textId="401A7099" w:rsidR="00BA06BC" w:rsidRPr="00E443E1" w:rsidRDefault="00BA06BC" w:rsidP="00B55092">
      <w:pPr>
        <w:jc w:val="both"/>
        <w:rPr>
          <w:sz w:val="19"/>
          <w:szCs w:val="19"/>
          <w:lang w:val="es-ES"/>
        </w:rPr>
      </w:pPr>
      <w:r w:rsidRPr="00893738">
        <w:rPr>
          <w:sz w:val="19"/>
          <w:szCs w:val="19"/>
        </w:rPr>
        <w:t>El límite de cuantificación durante la primera campa</w:t>
      </w:r>
      <w:r w:rsidRPr="00893738">
        <w:rPr>
          <w:sz w:val="19"/>
          <w:szCs w:val="19"/>
          <w:lang w:val="es-ES"/>
        </w:rPr>
        <w:t xml:space="preserve">ña coincide con el límite de la Resolución SEAM 222/02 y es igual a 0,2 </w:t>
      </w:r>
      <w:r w:rsidRPr="00893738">
        <w:rPr>
          <w:rFonts w:ascii="Courier New" w:hAnsi="Courier New" w:cs="Courier New"/>
          <w:bCs/>
          <w:noProof/>
          <w:color w:val="000000" w:themeColor="text1"/>
          <w:sz w:val="19"/>
          <w:szCs w:val="19"/>
          <w:lang w:eastAsia="es-ES"/>
        </w:rPr>
        <w:t>µ</w:t>
      </w:r>
      <w:r w:rsidRPr="00893738">
        <w:rPr>
          <w:rFonts w:asciiTheme="majorHAnsi" w:hAnsiTheme="majorHAnsi" w:cs="Courier New"/>
          <w:bCs/>
          <w:noProof/>
          <w:color w:val="000000" w:themeColor="text1"/>
          <w:sz w:val="19"/>
          <w:szCs w:val="19"/>
          <w:lang w:eastAsia="es-ES"/>
        </w:rPr>
        <w:t>g/l</w:t>
      </w:r>
      <w:r w:rsidRPr="00E443E1">
        <w:rPr>
          <w:rFonts w:asciiTheme="majorHAnsi" w:hAnsiTheme="majorHAnsi" w:cs="Courier New"/>
          <w:bCs/>
          <w:noProof/>
          <w:color w:val="000000" w:themeColor="text1"/>
          <w:sz w:val="19"/>
          <w:szCs w:val="19"/>
          <w:lang w:val="es-ES" w:eastAsia="es-ES"/>
        </w:rPr>
        <w:t>. Para la segunda campa</w:t>
      </w:r>
      <w:r w:rsidRPr="00893738">
        <w:rPr>
          <w:rFonts w:asciiTheme="majorHAnsi" w:hAnsiTheme="majorHAnsi" w:cs="Courier New"/>
          <w:bCs/>
          <w:noProof/>
          <w:color w:val="000000" w:themeColor="text1"/>
          <w:sz w:val="19"/>
          <w:szCs w:val="19"/>
          <w:lang w:val="es-ES" w:eastAsia="es-ES"/>
        </w:rPr>
        <w:t xml:space="preserve">ña se aumento la sensibilidad del ensayo, siendo el LOQ igual 0,15 </w:t>
      </w:r>
      <w:r w:rsidRPr="00893738">
        <w:rPr>
          <w:rFonts w:ascii="Courier New" w:hAnsi="Courier New" w:cs="Courier New"/>
          <w:bCs/>
          <w:noProof/>
          <w:color w:val="000000" w:themeColor="text1"/>
          <w:sz w:val="19"/>
          <w:szCs w:val="19"/>
          <w:lang w:eastAsia="es-ES"/>
        </w:rPr>
        <w:t>µ</w:t>
      </w:r>
      <w:r w:rsidRPr="00893738">
        <w:rPr>
          <w:rFonts w:asciiTheme="majorHAnsi" w:hAnsiTheme="majorHAnsi" w:cs="Courier New"/>
          <w:bCs/>
          <w:noProof/>
          <w:color w:val="000000" w:themeColor="text1"/>
          <w:sz w:val="19"/>
          <w:szCs w:val="19"/>
          <w:lang w:eastAsia="es-ES"/>
        </w:rPr>
        <w:t>g/l</w:t>
      </w:r>
      <w:r w:rsidRPr="00E443E1">
        <w:rPr>
          <w:rFonts w:asciiTheme="majorHAnsi" w:hAnsiTheme="majorHAnsi" w:cs="Courier New"/>
          <w:bCs/>
          <w:noProof/>
          <w:color w:val="000000" w:themeColor="text1"/>
          <w:sz w:val="19"/>
          <w:szCs w:val="19"/>
          <w:lang w:val="es-ES" w:eastAsia="es-ES"/>
        </w:rPr>
        <w:t>; en la figura 40 se repres</w:t>
      </w:r>
      <w:r w:rsidR="00893738" w:rsidRPr="00E443E1">
        <w:rPr>
          <w:rFonts w:asciiTheme="majorHAnsi" w:hAnsiTheme="majorHAnsi" w:cs="Courier New"/>
          <w:bCs/>
          <w:noProof/>
          <w:color w:val="000000" w:themeColor="text1"/>
          <w:sz w:val="19"/>
          <w:szCs w:val="19"/>
          <w:lang w:val="es-ES" w:eastAsia="es-ES"/>
        </w:rPr>
        <w:t>entan los resultados obtenidos d</w:t>
      </w:r>
      <w:r w:rsidRPr="00E443E1">
        <w:rPr>
          <w:rFonts w:asciiTheme="majorHAnsi" w:hAnsiTheme="majorHAnsi" w:cs="Courier New"/>
          <w:bCs/>
          <w:noProof/>
          <w:color w:val="000000" w:themeColor="text1"/>
          <w:sz w:val="19"/>
          <w:szCs w:val="19"/>
          <w:lang w:val="es-ES" w:eastAsia="es-ES"/>
        </w:rPr>
        <w:t>urante el periodo de estudio.</w:t>
      </w:r>
    </w:p>
    <w:p w14:paraId="30FE11A7" w14:textId="77777777" w:rsidR="00175E09" w:rsidRPr="00175E09" w:rsidRDefault="00175E09" w:rsidP="00175E09"/>
    <w:p w14:paraId="42D9F1D7" w14:textId="3369E211" w:rsidR="009A08BE" w:rsidRPr="008052B5" w:rsidRDefault="005D4077" w:rsidP="008052B5">
      <w:r>
        <w:rPr>
          <w:noProof/>
          <w:lang w:val="es-ES" w:eastAsia="es-ES"/>
        </w:rPr>
        <w:drawing>
          <wp:inline distT="0" distB="0" distL="0" distR="0" wp14:anchorId="00127D3F" wp14:editId="432D4E49">
            <wp:extent cx="5400881" cy="2868190"/>
            <wp:effectExtent l="0" t="0" r="9525" b="2794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5F0DB24" w14:textId="20B9838D" w:rsidR="0059040F" w:rsidRPr="00BA4A67" w:rsidRDefault="00C90F18" w:rsidP="00BA4A67">
      <w:pPr>
        <w:rPr>
          <w:noProof/>
          <w:sz w:val="19"/>
          <w:szCs w:val="19"/>
          <w:lang w:val="es-ES" w:eastAsia="es-ES"/>
        </w:rPr>
      </w:pPr>
      <w:bookmarkStart w:id="220" w:name="_Toc70330527"/>
      <w:bookmarkStart w:id="221" w:name="_Toc90911563"/>
      <w:r w:rsidRPr="00BA4A67">
        <w:rPr>
          <w:sz w:val="19"/>
          <w:szCs w:val="19"/>
        </w:rPr>
        <w:t xml:space="preserve">Figura </w:t>
      </w:r>
      <w:r w:rsidR="003710F0" w:rsidRPr="00BA4A67">
        <w:rPr>
          <w:sz w:val="19"/>
          <w:szCs w:val="19"/>
        </w:rPr>
        <w:fldChar w:fldCharType="begin"/>
      </w:r>
      <w:r w:rsidR="003710F0" w:rsidRPr="00BA4A67">
        <w:rPr>
          <w:sz w:val="19"/>
          <w:szCs w:val="19"/>
        </w:rPr>
        <w:instrText xml:space="preserve"> SEQ Figura \* ARABIC </w:instrText>
      </w:r>
      <w:r w:rsidR="003710F0" w:rsidRPr="00BA4A67">
        <w:rPr>
          <w:sz w:val="19"/>
          <w:szCs w:val="19"/>
        </w:rPr>
        <w:fldChar w:fldCharType="separate"/>
      </w:r>
      <w:r w:rsidR="008647F1">
        <w:rPr>
          <w:noProof/>
          <w:sz w:val="19"/>
          <w:szCs w:val="19"/>
        </w:rPr>
        <w:t>40</w:t>
      </w:r>
      <w:r w:rsidR="003710F0" w:rsidRPr="00BA4A67">
        <w:rPr>
          <w:noProof/>
          <w:sz w:val="19"/>
          <w:szCs w:val="19"/>
        </w:rPr>
        <w:fldChar w:fldCharType="end"/>
      </w:r>
      <w:r w:rsidRPr="00BA4A67">
        <w:rPr>
          <w:sz w:val="19"/>
          <w:szCs w:val="19"/>
        </w:rPr>
        <w:t xml:space="preserve">. </w:t>
      </w:r>
      <w:r w:rsidR="0059040F" w:rsidRPr="00BA4A67">
        <w:rPr>
          <w:noProof/>
          <w:sz w:val="19"/>
          <w:szCs w:val="19"/>
          <w:lang w:val="es-ES" w:eastAsia="es-ES"/>
        </w:rPr>
        <w:t>Presencia de lindano en aguas superficiales</w:t>
      </w:r>
      <w:bookmarkEnd w:id="220"/>
      <w:bookmarkEnd w:id="221"/>
    </w:p>
    <w:p w14:paraId="6B46A0E4" w14:textId="77777777" w:rsidR="00BA4A67" w:rsidRPr="00BA4A67" w:rsidRDefault="00BA4A67" w:rsidP="00BA4A67">
      <w:pPr>
        <w:rPr>
          <w:sz w:val="10"/>
          <w:szCs w:val="19"/>
        </w:rPr>
      </w:pPr>
    </w:p>
    <w:p w14:paraId="42CF4DAE" w14:textId="54EDF4B1" w:rsidR="006B48A4" w:rsidRPr="00BA4A67" w:rsidRDefault="00B854F7" w:rsidP="00E75049">
      <w:pPr>
        <w:spacing w:after="160" w:line="259" w:lineRule="auto"/>
        <w:contextualSpacing w:val="0"/>
        <w:jc w:val="both"/>
        <w:rPr>
          <w:rFonts w:asciiTheme="majorHAnsi" w:hAnsiTheme="majorHAnsi" w:cs="Courier New"/>
          <w:bCs/>
          <w:noProof/>
          <w:color w:val="000000" w:themeColor="text1"/>
          <w:sz w:val="19"/>
          <w:szCs w:val="19"/>
          <w:lang w:val="es-ES" w:eastAsia="es-ES"/>
        </w:rPr>
      </w:pPr>
      <w:r w:rsidRPr="00BA4A67">
        <w:rPr>
          <w:sz w:val="19"/>
          <w:szCs w:val="19"/>
        </w:rPr>
        <w:t xml:space="preserve">Según </w:t>
      </w:r>
      <w:r w:rsidR="00893738" w:rsidRPr="00BA4A67">
        <w:rPr>
          <w:sz w:val="19"/>
          <w:szCs w:val="19"/>
        </w:rPr>
        <w:t xml:space="preserve">Resolución SEAM 222/02 </w:t>
      </w:r>
      <w:r w:rsidR="006B48A4" w:rsidRPr="00BA4A67">
        <w:rPr>
          <w:sz w:val="19"/>
          <w:szCs w:val="19"/>
        </w:rPr>
        <w:t>en aguas superficiales de clase 2 se admiten trazas de</w:t>
      </w:r>
      <w:r w:rsidR="00893738" w:rsidRPr="00BA4A67">
        <w:rPr>
          <w:sz w:val="19"/>
          <w:szCs w:val="19"/>
        </w:rPr>
        <w:t xml:space="preserve"> </w:t>
      </w:r>
      <w:proofErr w:type="spellStart"/>
      <w:r w:rsidR="00893738" w:rsidRPr="00BA4A67">
        <w:rPr>
          <w:sz w:val="19"/>
          <w:szCs w:val="19"/>
        </w:rPr>
        <w:t>lindano</w:t>
      </w:r>
      <w:proofErr w:type="spellEnd"/>
      <w:r w:rsidR="00893738" w:rsidRPr="00BA4A67">
        <w:rPr>
          <w:sz w:val="19"/>
          <w:szCs w:val="19"/>
        </w:rPr>
        <w:t xml:space="preserve"> de hasta</w:t>
      </w:r>
      <w:r w:rsidR="006B48A4" w:rsidRPr="00BA4A67">
        <w:rPr>
          <w:sz w:val="19"/>
          <w:szCs w:val="19"/>
        </w:rPr>
        <w:t xml:space="preserve"> </w:t>
      </w:r>
      <w:proofErr w:type="spellStart"/>
      <w:r w:rsidR="006B48A4" w:rsidRPr="00BA4A67">
        <w:rPr>
          <w:sz w:val="19"/>
          <w:szCs w:val="19"/>
        </w:rPr>
        <w:t>hasta</w:t>
      </w:r>
      <w:proofErr w:type="spellEnd"/>
      <w:r w:rsidR="00F6734D" w:rsidRPr="00BA4A67">
        <w:rPr>
          <w:sz w:val="19"/>
          <w:szCs w:val="19"/>
        </w:rPr>
        <w:t xml:space="preserve"> 0,2 </w:t>
      </w:r>
      <w:r w:rsidR="00F6734D" w:rsidRPr="00BA4A67">
        <w:rPr>
          <w:rFonts w:ascii="Courier New" w:hAnsi="Courier New" w:cs="Courier New"/>
          <w:bCs/>
          <w:noProof/>
          <w:color w:val="000000" w:themeColor="text1"/>
          <w:sz w:val="19"/>
          <w:szCs w:val="19"/>
          <w:lang w:eastAsia="es-ES"/>
        </w:rPr>
        <w:t>µ</w:t>
      </w:r>
      <w:r w:rsidR="00F6734D" w:rsidRPr="00BA4A67">
        <w:rPr>
          <w:rFonts w:asciiTheme="majorHAnsi" w:hAnsiTheme="majorHAnsi" w:cs="Courier New"/>
          <w:bCs/>
          <w:noProof/>
          <w:color w:val="000000" w:themeColor="text1"/>
          <w:sz w:val="19"/>
          <w:szCs w:val="19"/>
          <w:lang w:eastAsia="es-ES"/>
        </w:rPr>
        <w:t xml:space="preserve">g/L. </w:t>
      </w:r>
      <w:r w:rsidR="00893738" w:rsidRPr="00BA4A67">
        <w:rPr>
          <w:rFonts w:asciiTheme="majorHAnsi" w:hAnsiTheme="majorHAnsi" w:cs="Courier New"/>
          <w:bCs/>
          <w:noProof/>
          <w:color w:val="000000" w:themeColor="text1"/>
          <w:sz w:val="19"/>
          <w:szCs w:val="19"/>
          <w:lang w:eastAsia="es-ES"/>
        </w:rPr>
        <w:t>Durante la primera campa</w:t>
      </w:r>
      <w:r w:rsidR="00893738" w:rsidRPr="00BA4A67">
        <w:rPr>
          <w:rFonts w:asciiTheme="majorHAnsi" w:hAnsiTheme="majorHAnsi" w:cs="Courier New"/>
          <w:bCs/>
          <w:noProof/>
          <w:color w:val="000000" w:themeColor="text1"/>
          <w:sz w:val="19"/>
          <w:szCs w:val="19"/>
          <w:lang w:val="es-ES" w:eastAsia="es-ES"/>
        </w:rPr>
        <w:t>ña todas las determinaciones se encuentran en conformidad con la norma y en la segunda campaña solo un punto registra valor superior al maximo permisible.</w:t>
      </w:r>
    </w:p>
    <w:p w14:paraId="638DB41E" w14:textId="6F74C2E3" w:rsidR="00B55092" w:rsidRPr="00BA4A67" w:rsidRDefault="00B55092" w:rsidP="00BA4A67">
      <w:pPr>
        <w:jc w:val="both"/>
        <w:rPr>
          <w:sz w:val="19"/>
          <w:szCs w:val="19"/>
        </w:rPr>
      </w:pPr>
      <w:r w:rsidRPr="00BA4A67">
        <w:rPr>
          <w:noProof/>
          <w:sz w:val="19"/>
          <w:szCs w:val="19"/>
          <w:lang w:eastAsia="es-ES"/>
        </w:rPr>
        <w:t>Durante las dos campa</w:t>
      </w:r>
      <w:r w:rsidRPr="00BA4A67">
        <w:rPr>
          <w:noProof/>
          <w:sz w:val="19"/>
          <w:szCs w:val="19"/>
          <w:lang w:val="es-ES" w:eastAsia="es-ES"/>
        </w:rPr>
        <w:t>ñas realizadas se examinaron un total de 36 muestras, solo en un punto (FW 320-ST) se alc</w:t>
      </w:r>
      <w:r w:rsidR="00893738" w:rsidRPr="00BA4A67">
        <w:rPr>
          <w:noProof/>
          <w:sz w:val="19"/>
          <w:szCs w:val="19"/>
          <w:lang w:val="es-ES" w:eastAsia="es-ES"/>
        </w:rPr>
        <w:t>anzo niveles cuantificables cuya</w:t>
      </w:r>
      <w:r w:rsidRPr="00BA4A67">
        <w:rPr>
          <w:noProof/>
          <w:sz w:val="19"/>
          <w:szCs w:val="19"/>
          <w:lang w:val="es-ES" w:eastAsia="es-ES"/>
        </w:rPr>
        <w:t xml:space="preserve"> determinacion fue de 188,4 </w:t>
      </w:r>
      <w:r w:rsidRPr="00BA4A67">
        <w:rPr>
          <w:rFonts w:ascii="Courier New" w:hAnsi="Courier New"/>
          <w:noProof/>
          <w:sz w:val="19"/>
          <w:szCs w:val="19"/>
          <w:lang w:eastAsia="es-ES"/>
        </w:rPr>
        <w:t>µ</w:t>
      </w:r>
      <w:r w:rsidRPr="00BA4A67">
        <w:rPr>
          <w:noProof/>
          <w:sz w:val="19"/>
          <w:szCs w:val="19"/>
          <w:lang w:eastAsia="es-ES"/>
        </w:rPr>
        <w:t>g/L. (Obs: el valor del punto FW 320-ST no aprece representado en la figura 40 pues el mismo supera el maximo valor configurado para el eje Y).</w:t>
      </w:r>
    </w:p>
    <w:p w14:paraId="58BFE3FA" w14:textId="77777777" w:rsidR="00B64E72" w:rsidRPr="00BA4A67" w:rsidRDefault="00B64E72" w:rsidP="00BA4A67"/>
    <w:p w14:paraId="5499D9A4" w14:textId="408BC3B5" w:rsidR="00B64E72" w:rsidRDefault="00B64E72" w:rsidP="00BA4A67">
      <w:pPr>
        <w:spacing w:line="259" w:lineRule="auto"/>
        <w:contextualSpacing w:val="0"/>
        <w:jc w:val="both"/>
        <w:rPr>
          <w:rFonts w:asciiTheme="majorHAnsi" w:hAnsiTheme="majorHAnsi" w:cs="Courier New"/>
          <w:bCs/>
          <w:noProof/>
          <w:color w:val="000000" w:themeColor="text1"/>
          <w:sz w:val="19"/>
          <w:szCs w:val="19"/>
          <w:lang w:eastAsia="es-ES"/>
        </w:rPr>
      </w:pPr>
      <w:r>
        <w:rPr>
          <w:rFonts w:asciiTheme="majorHAnsi" w:hAnsiTheme="majorHAnsi" w:cs="Courier New"/>
          <w:bCs/>
          <w:noProof/>
          <w:color w:val="000000" w:themeColor="text1"/>
          <w:sz w:val="19"/>
          <w:szCs w:val="19"/>
          <w:lang w:eastAsia="es-ES"/>
        </w:rPr>
        <w:t>En la tabla 40 se presenta una comparación de estadísticos con respecto al lindano en las dos mediciones realizadas.</w:t>
      </w:r>
    </w:p>
    <w:p w14:paraId="5C5B95B9" w14:textId="77777777" w:rsidR="00B64E72" w:rsidRPr="00BA4A67" w:rsidRDefault="00B64E72" w:rsidP="00BA4A67"/>
    <w:p w14:paraId="24D959DB" w14:textId="6832523E" w:rsidR="00B64E72" w:rsidRPr="00BA4A67" w:rsidRDefault="00682E25" w:rsidP="00682E25">
      <w:pPr>
        <w:pStyle w:val="Descripcin"/>
        <w:spacing w:after="0"/>
        <w:rPr>
          <w:rFonts w:asciiTheme="majorHAnsi" w:hAnsiTheme="majorHAnsi" w:cs="Courier New"/>
          <w:bCs/>
          <w:noProof/>
          <w:color w:val="000000" w:themeColor="text1"/>
          <w:lang w:eastAsia="es-ES"/>
        </w:rPr>
      </w:pPr>
      <w:bookmarkStart w:id="222" w:name="_Toc90909589"/>
      <w:r>
        <w:t xml:space="preserve">Tabla </w:t>
      </w:r>
      <w:fldSimple w:instr=" SEQ Tabla \* ARABIC ">
        <w:r w:rsidR="008647F1">
          <w:rPr>
            <w:noProof/>
          </w:rPr>
          <w:t>40</w:t>
        </w:r>
      </w:fldSimple>
      <w:r>
        <w:t xml:space="preserve">. </w:t>
      </w:r>
      <w:r w:rsidR="00B64E72" w:rsidRPr="00BA4A67">
        <w:rPr>
          <w:rFonts w:asciiTheme="majorHAnsi" w:hAnsiTheme="majorHAnsi"/>
        </w:rPr>
        <w:t>Comparación de estadísticos - Lindano</w:t>
      </w:r>
      <w:bookmarkEnd w:id="222"/>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B309B2" w:rsidRPr="00893738" w14:paraId="083A4570" w14:textId="77777777" w:rsidTr="00B309B2">
        <w:trPr>
          <w:trHeight w:val="283"/>
        </w:trPr>
        <w:tc>
          <w:tcPr>
            <w:tcW w:w="953" w:type="pct"/>
            <w:tcBorders>
              <w:top w:val="single" w:sz="8" w:space="0" w:color="0D0D0D" w:themeColor="text1" w:themeTint="F2"/>
            </w:tcBorders>
            <w:shd w:val="clear" w:color="auto" w:fill="auto"/>
            <w:noWrap/>
            <w:vAlign w:val="center"/>
          </w:tcPr>
          <w:p w14:paraId="4BD30FD4" w14:textId="77777777" w:rsidR="00B309B2" w:rsidRPr="00893738" w:rsidRDefault="00B309B2" w:rsidP="000A29AA">
            <w:pPr>
              <w:spacing w:line="240" w:lineRule="auto"/>
              <w:contextualSpacing w:val="0"/>
              <w:jc w:val="center"/>
              <w:rPr>
                <w:rFonts w:eastAsia="Times New Roman"/>
                <w:bCs/>
                <w:sz w:val="19"/>
                <w:szCs w:val="19"/>
                <w:lang w:val="es-ES" w:eastAsia="es-ES"/>
              </w:rPr>
            </w:pPr>
          </w:p>
        </w:tc>
        <w:tc>
          <w:tcPr>
            <w:tcW w:w="506" w:type="pct"/>
            <w:tcBorders>
              <w:top w:val="single" w:sz="8" w:space="0" w:color="0D0D0D" w:themeColor="text1" w:themeTint="F2"/>
            </w:tcBorders>
            <w:shd w:val="clear" w:color="auto" w:fill="auto"/>
            <w:noWrap/>
            <w:vAlign w:val="center"/>
          </w:tcPr>
          <w:p w14:paraId="7B130AF5" w14:textId="77777777" w:rsidR="00B309B2" w:rsidRPr="00893738" w:rsidRDefault="00B309B2" w:rsidP="000A29AA">
            <w:pPr>
              <w:spacing w:line="240" w:lineRule="auto"/>
              <w:contextualSpacing w:val="0"/>
              <w:jc w:val="center"/>
              <w:rPr>
                <w:rFonts w:eastAsia="Times New Roman"/>
                <w:bCs/>
                <w:sz w:val="19"/>
                <w:szCs w:val="19"/>
                <w:lang w:val="es-ES" w:eastAsia="es-ES"/>
              </w:rPr>
            </w:pPr>
          </w:p>
        </w:tc>
        <w:tc>
          <w:tcPr>
            <w:tcW w:w="506" w:type="pct"/>
            <w:tcBorders>
              <w:top w:val="single" w:sz="8" w:space="0" w:color="0D0D0D" w:themeColor="text1" w:themeTint="F2"/>
            </w:tcBorders>
            <w:shd w:val="clear" w:color="auto" w:fill="auto"/>
            <w:noWrap/>
            <w:vAlign w:val="center"/>
          </w:tcPr>
          <w:p w14:paraId="24985C21" w14:textId="77777777" w:rsidR="00B309B2" w:rsidRPr="00893738" w:rsidRDefault="00B309B2" w:rsidP="000A29AA">
            <w:pPr>
              <w:spacing w:line="240" w:lineRule="auto"/>
              <w:contextualSpacing w:val="0"/>
              <w:jc w:val="center"/>
              <w:rPr>
                <w:rFonts w:eastAsia="Times New Roman"/>
                <w:bCs/>
                <w:sz w:val="19"/>
                <w:szCs w:val="19"/>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041332E3" w14:textId="77777777" w:rsidR="00B309B2" w:rsidRPr="00893738" w:rsidRDefault="00B309B2" w:rsidP="000A29AA">
            <w:pPr>
              <w:spacing w:line="240" w:lineRule="auto"/>
              <w:contextualSpacing w:val="0"/>
              <w:jc w:val="center"/>
              <w:rPr>
                <w:rFonts w:eastAsia="Times New Roman"/>
                <w:bCs/>
                <w:sz w:val="19"/>
                <w:szCs w:val="19"/>
                <w:lang w:val="es-ES" w:eastAsia="es-ES"/>
              </w:rPr>
            </w:pPr>
            <w:r w:rsidRPr="00893738">
              <w:rPr>
                <w:rFonts w:eastAsia="Times New Roman"/>
                <w:bCs/>
                <w:sz w:val="19"/>
                <w:szCs w:val="19"/>
                <w:lang w:val="es-ES" w:eastAsia="es-ES"/>
              </w:rPr>
              <w:t>Rango</w:t>
            </w:r>
          </w:p>
        </w:tc>
        <w:tc>
          <w:tcPr>
            <w:tcW w:w="506" w:type="pct"/>
            <w:tcBorders>
              <w:top w:val="single" w:sz="8" w:space="0" w:color="0D0D0D" w:themeColor="text1" w:themeTint="F2"/>
            </w:tcBorders>
          </w:tcPr>
          <w:p w14:paraId="156F4501" w14:textId="77777777" w:rsidR="00B309B2" w:rsidRPr="00893738" w:rsidRDefault="00B309B2" w:rsidP="000A29AA">
            <w:pPr>
              <w:spacing w:line="240" w:lineRule="auto"/>
              <w:contextualSpacing w:val="0"/>
              <w:jc w:val="center"/>
              <w:rPr>
                <w:rFonts w:eastAsia="Times New Roman"/>
                <w:bCs/>
                <w:sz w:val="19"/>
                <w:szCs w:val="19"/>
                <w:lang w:val="es-ES" w:eastAsia="es-ES"/>
              </w:rPr>
            </w:pPr>
          </w:p>
        </w:tc>
        <w:tc>
          <w:tcPr>
            <w:tcW w:w="506" w:type="pct"/>
            <w:tcBorders>
              <w:top w:val="single" w:sz="8" w:space="0" w:color="0D0D0D" w:themeColor="text1" w:themeTint="F2"/>
            </w:tcBorders>
            <w:vAlign w:val="center"/>
          </w:tcPr>
          <w:p w14:paraId="6F93DA38" w14:textId="1A67A69B" w:rsidR="00B309B2" w:rsidRPr="00893738" w:rsidRDefault="00B309B2" w:rsidP="000A29AA">
            <w:pPr>
              <w:spacing w:line="240" w:lineRule="auto"/>
              <w:contextualSpacing w:val="0"/>
              <w:jc w:val="center"/>
              <w:rPr>
                <w:rFonts w:eastAsia="Times New Roman"/>
                <w:bCs/>
                <w:sz w:val="19"/>
                <w:szCs w:val="19"/>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1627998C" w14:textId="669BBD05" w:rsidR="00B309B2" w:rsidRPr="00893738" w:rsidRDefault="00B64E72" w:rsidP="000A29AA">
            <w:pPr>
              <w:spacing w:line="240" w:lineRule="auto"/>
              <w:contextualSpacing w:val="0"/>
              <w:jc w:val="center"/>
              <w:rPr>
                <w:rFonts w:eastAsia="Times New Roman"/>
                <w:bCs/>
                <w:sz w:val="19"/>
                <w:szCs w:val="19"/>
                <w:lang w:val="es-ES" w:eastAsia="es-ES"/>
              </w:rPr>
            </w:pPr>
            <w:r>
              <w:rPr>
                <w:rFonts w:eastAsia="Times New Roman"/>
                <w:bCs/>
                <w:sz w:val="19"/>
                <w:szCs w:val="19"/>
                <w:lang w:val="es-ES" w:eastAsia="es-ES"/>
              </w:rPr>
              <w:t>Fuera del lí</w:t>
            </w:r>
            <w:r w:rsidR="00B309B2" w:rsidRPr="00893738">
              <w:rPr>
                <w:rFonts w:eastAsia="Times New Roman"/>
                <w:bCs/>
                <w:sz w:val="19"/>
                <w:szCs w:val="19"/>
                <w:lang w:val="es-ES" w:eastAsia="es-ES"/>
              </w:rPr>
              <w:t>mite</w:t>
            </w:r>
          </w:p>
        </w:tc>
      </w:tr>
      <w:tr w:rsidR="00B309B2" w:rsidRPr="00893738" w14:paraId="41C8A2FB" w14:textId="77777777" w:rsidTr="00B309B2">
        <w:trPr>
          <w:trHeight w:val="283"/>
        </w:trPr>
        <w:tc>
          <w:tcPr>
            <w:tcW w:w="953" w:type="pct"/>
            <w:tcBorders>
              <w:bottom w:val="single" w:sz="8" w:space="0" w:color="0D0D0D" w:themeColor="text1" w:themeTint="F2"/>
            </w:tcBorders>
            <w:shd w:val="clear" w:color="auto" w:fill="auto"/>
            <w:noWrap/>
            <w:vAlign w:val="center"/>
            <w:hideMark/>
          </w:tcPr>
          <w:p w14:paraId="3E86884B" w14:textId="77777777" w:rsidR="00B309B2" w:rsidRPr="00893738" w:rsidRDefault="00B309B2" w:rsidP="000A29AA">
            <w:pPr>
              <w:spacing w:line="240" w:lineRule="auto"/>
              <w:contextualSpacing w:val="0"/>
              <w:jc w:val="center"/>
              <w:rPr>
                <w:rFonts w:eastAsia="Times New Roman"/>
                <w:bCs/>
                <w:sz w:val="19"/>
                <w:szCs w:val="19"/>
                <w:lang w:val="es-ES" w:eastAsia="es-ES"/>
              </w:rPr>
            </w:pPr>
          </w:p>
        </w:tc>
        <w:tc>
          <w:tcPr>
            <w:tcW w:w="506" w:type="pct"/>
            <w:tcBorders>
              <w:bottom w:val="single" w:sz="8" w:space="0" w:color="0D0D0D" w:themeColor="text1" w:themeTint="F2"/>
            </w:tcBorders>
            <w:shd w:val="clear" w:color="auto" w:fill="auto"/>
            <w:noWrap/>
            <w:vAlign w:val="center"/>
            <w:hideMark/>
          </w:tcPr>
          <w:p w14:paraId="4A277E56" w14:textId="77777777" w:rsidR="00B309B2" w:rsidRPr="00B64E72" w:rsidRDefault="00B309B2" w:rsidP="000A29AA">
            <w:pPr>
              <w:spacing w:line="240" w:lineRule="auto"/>
              <w:contextualSpacing w:val="0"/>
              <w:jc w:val="center"/>
              <w:rPr>
                <w:rFonts w:eastAsia="Times New Roman"/>
                <w:bCs/>
                <w:sz w:val="16"/>
                <w:szCs w:val="16"/>
                <w:lang w:val="es-ES" w:eastAsia="es-ES"/>
              </w:rPr>
            </w:pPr>
            <w:r w:rsidRPr="00B64E72">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682681F5" w14:textId="77777777" w:rsidR="00B309B2" w:rsidRPr="00893738" w:rsidRDefault="00B309B2" w:rsidP="000A29AA">
            <w:pPr>
              <w:spacing w:line="240" w:lineRule="auto"/>
              <w:contextualSpacing w:val="0"/>
              <w:jc w:val="center"/>
              <w:rPr>
                <w:rFonts w:eastAsia="Times New Roman"/>
                <w:bCs/>
                <w:sz w:val="19"/>
                <w:szCs w:val="19"/>
                <w:lang w:val="es-ES" w:eastAsia="es-ES"/>
              </w:rPr>
            </w:pPr>
            <w:r w:rsidRPr="00893738">
              <w:rPr>
                <w:rFonts w:eastAsia="Times New Roman"/>
                <w:bCs/>
                <w:sz w:val="19"/>
                <w:szCs w:val="19"/>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854703E" w14:textId="77777777" w:rsidR="00B309B2" w:rsidRPr="00893738" w:rsidRDefault="00B309B2" w:rsidP="000A29AA">
            <w:pPr>
              <w:spacing w:line="240" w:lineRule="auto"/>
              <w:contextualSpacing w:val="0"/>
              <w:jc w:val="center"/>
              <w:rPr>
                <w:rFonts w:eastAsia="Times New Roman"/>
                <w:bCs/>
                <w:sz w:val="19"/>
                <w:szCs w:val="19"/>
                <w:lang w:val="es-ES" w:eastAsia="es-ES"/>
              </w:rPr>
            </w:pPr>
            <w:r w:rsidRPr="00893738">
              <w:rPr>
                <w:rFonts w:eastAsia="Times New Roman"/>
                <w:bCs/>
                <w:sz w:val="19"/>
                <w:szCs w:val="19"/>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A62C500" w14:textId="77777777" w:rsidR="00B309B2" w:rsidRPr="00893738" w:rsidRDefault="00B309B2" w:rsidP="000A29AA">
            <w:pPr>
              <w:spacing w:line="240" w:lineRule="auto"/>
              <w:contextualSpacing w:val="0"/>
              <w:jc w:val="center"/>
              <w:rPr>
                <w:rFonts w:eastAsia="Times New Roman"/>
                <w:bCs/>
                <w:sz w:val="19"/>
                <w:szCs w:val="19"/>
                <w:lang w:val="es-ES" w:eastAsia="es-ES"/>
              </w:rPr>
            </w:pPr>
            <w:r w:rsidRPr="00893738">
              <w:rPr>
                <w:rFonts w:eastAsia="Times New Roman"/>
                <w:bCs/>
                <w:sz w:val="19"/>
                <w:szCs w:val="19"/>
                <w:lang w:val="es-ES" w:eastAsia="es-ES"/>
              </w:rPr>
              <w:t>Máximo</w:t>
            </w:r>
          </w:p>
        </w:tc>
        <w:tc>
          <w:tcPr>
            <w:tcW w:w="506" w:type="pct"/>
            <w:tcBorders>
              <w:bottom w:val="single" w:sz="8" w:space="0" w:color="0D0D0D" w:themeColor="text1" w:themeTint="F2"/>
            </w:tcBorders>
            <w:vAlign w:val="center"/>
          </w:tcPr>
          <w:p w14:paraId="4D19C33E" w14:textId="158B3170" w:rsidR="00B309B2" w:rsidRPr="00893738" w:rsidRDefault="00B309B2" w:rsidP="00B309B2">
            <w:pPr>
              <w:spacing w:line="240" w:lineRule="auto"/>
              <w:contextualSpacing w:val="0"/>
              <w:jc w:val="center"/>
              <w:rPr>
                <w:rFonts w:eastAsia="Times New Roman"/>
                <w:bCs/>
                <w:sz w:val="19"/>
                <w:szCs w:val="19"/>
                <w:lang w:val="es-ES" w:eastAsia="es-ES"/>
              </w:rPr>
            </w:pPr>
            <w:r>
              <w:rPr>
                <w:rFonts w:eastAsia="Times New Roman"/>
                <w:bCs/>
                <w:sz w:val="19"/>
                <w:szCs w:val="19"/>
                <w:lang w:val="es-ES" w:eastAsia="es-ES"/>
              </w:rPr>
              <w:t>LOQ</w:t>
            </w:r>
          </w:p>
        </w:tc>
        <w:tc>
          <w:tcPr>
            <w:tcW w:w="506" w:type="pct"/>
            <w:tcBorders>
              <w:bottom w:val="single" w:sz="8" w:space="0" w:color="0D0D0D" w:themeColor="text1" w:themeTint="F2"/>
            </w:tcBorders>
            <w:vAlign w:val="center"/>
          </w:tcPr>
          <w:p w14:paraId="4A2C7FF8" w14:textId="4E09604A" w:rsidR="00B309B2" w:rsidRPr="00893738" w:rsidRDefault="00B64E72" w:rsidP="000A29AA">
            <w:pPr>
              <w:spacing w:line="240" w:lineRule="auto"/>
              <w:contextualSpacing w:val="0"/>
              <w:jc w:val="center"/>
              <w:rPr>
                <w:rFonts w:eastAsia="Times New Roman"/>
                <w:bCs/>
                <w:sz w:val="19"/>
                <w:szCs w:val="19"/>
                <w:lang w:val="es-ES" w:eastAsia="es-ES"/>
              </w:rPr>
            </w:pPr>
            <w:r>
              <w:rPr>
                <w:rFonts w:eastAsia="Times New Roman"/>
                <w:bCs/>
                <w:sz w:val="19"/>
                <w:szCs w:val="19"/>
                <w:lang w:val="es-ES" w:eastAsia="es-ES"/>
              </w:rPr>
              <w:t>Lí</w:t>
            </w:r>
            <w:r w:rsidR="00B309B2" w:rsidRPr="00893738">
              <w:rPr>
                <w:rFonts w:eastAsia="Times New Roman"/>
                <w:bCs/>
                <w:sz w:val="19"/>
                <w:szCs w:val="19"/>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836274F" w14:textId="77777777" w:rsidR="00B309B2" w:rsidRPr="00893738" w:rsidRDefault="00B309B2" w:rsidP="000A29AA">
            <w:pPr>
              <w:spacing w:line="240" w:lineRule="auto"/>
              <w:contextualSpacing w:val="0"/>
              <w:jc w:val="center"/>
              <w:rPr>
                <w:rFonts w:eastAsia="Times New Roman"/>
                <w:bCs/>
                <w:sz w:val="19"/>
                <w:szCs w:val="19"/>
                <w:lang w:val="es-ES" w:eastAsia="es-ES"/>
              </w:rPr>
            </w:pPr>
            <w:r w:rsidRPr="00893738">
              <w:rPr>
                <w:rFonts w:eastAsia="Times New Roman"/>
                <w:bCs/>
                <w:sz w:val="19"/>
                <w:szCs w:val="19"/>
                <w:lang w:val="es-ES" w:eastAsia="es-ES"/>
              </w:rPr>
              <w:t>N</w:t>
            </w:r>
            <w:r w:rsidRPr="00893738">
              <w:rPr>
                <w:rFonts w:ascii="Courier New" w:eastAsia="Times New Roman" w:hAnsi="Courier New" w:cs="Courier New"/>
                <w:bCs/>
                <w:sz w:val="19"/>
                <w:szCs w:val="19"/>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408ECFDA" w14:textId="77777777" w:rsidR="00B309B2" w:rsidRPr="00893738" w:rsidRDefault="00B309B2" w:rsidP="000A29AA">
            <w:pPr>
              <w:spacing w:line="240" w:lineRule="auto"/>
              <w:contextualSpacing w:val="0"/>
              <w:jc w:val="center"/>
              <w:rPr>
                <w:rFonts w:eastAsia="Times New Roman"/>
                <w:bCs/>
                <w:sz w:val="19"/>
                <w:szCs w:val="19"/>
                <w:lang w:val="es-ES" w:eastAsia="es-ES"/>
              </w:rPr>
            </w:pPr>
            <w:r w:rsidRPr="00893738">
              <w:rPr>
                <w:rFonts w:eastAsia="Times New Roman"/>
                <w:bCs/>
                <w:sz w:val="19"/>
                <w:szCs w:val="19"/>
                <w:lang w:val="es-ES" w:eastAsia="es-ES"/>
              </w:rPr>
              <w:t>(%)</w:t>
            </w:r>
          </w:p>
        </w:tc>
      </w:tr>
      <w:tr w:rsidR="00B309B2" w:rsidRPr="00893738" w14:paraId="0E45177C" w14:textId="77777777" w:rsidTr="00B309B2">
        <w:trPr>
          <w:trHeight w:val="397"/>
        </w:trPr>
        <w:tc>
          <w:tcPr>
            <w:tcW w:w="953" w:type="pct"/>
            <w:tcBorders>
              <w:top w:val="single" w:sz="8" w:space="0" w:color="0D0D0D" w:themeColor="text1" w:themeTint="F2"/>
            </w:tcBorders>
            <w:shd w:val="clear" w:color="auto" w:fill="auto"/>
            <w:noWrap/>
            <w:vAlign w:val="center"/>
          </w:tcPr>
          <w:p w14:paraId="49214748" w14:textId="77777777" w:rsidR="00B309B2" w:rsidRPr="00893738" w:rsidRDefault="00B309B2" w:rsidP="000A29AA">
            <w:pPr>
              <w:spacing w:line="240" w:lineRule="auto"/>
              <w:contextualSpacing w:val="0"/>
              <w:rPr>
                <w:rFonts w:eastAsia="Times New Roman"/>
                <w:bCs/>
                <w:sz w:val="19"/>
                <w:szCs w:val="19"/>
                <w:lang w:val="es-ES" w:eastAsia="es-ES"/>
              </w:rPr>
            </w:pPr>
            <w:r w:rsidRPr="00893738">
              <w:rPr>
                <w:rFonts w:eastAsia="Times New Roman"/>
                <w:bCs/>
                <w:sz w:val="19"/>
                <w:szCs w:val="19"/>
                <w:lang w:val="es-ES" w:eastAsia="es-ES"/>
              </w:rPr>
              <w:lastRenderedPageBreak/>
              <w:t>Segunda campaña</w:t>
            </w:r>
          </w:p>
        </w:tc>
        <w:tc>
          <w:tcPr>
            <w:tcW w:w="506" w:type="pct"/>
            <w:tcBorders>
              <w:top w:val="single" w:sz="8" w:space="0" w:color="0D0D0D" w:themeColor="text1" w:themeTint="F2"/>
            </w:tcBorders>
            <w:shd w:val="clear" w:color="auto" w:fill="auto"/>
            <w:noWrap/>
            <w:vAlign w:val="center"/>
          </w:tcPr>
          <w:p w14:paraId="1CB875AB" w14:textId="77777777" w:rsidR="00B309B2" w:rsidRPr="00893738" w:rsidRDefault="00B309B2" w:rsidP="000A29AA">
            <w:pPr>
              <w:jc w:val="center"/>
              <w:rPr>
                <w:sz w:val="19"/>
                <w:szCs w:val="19"/>
              </w:rPr>
            </w:pPr>
            <w:r w:rsidRPr="00893738">
              <w:rPr>
                <w:sz w:val="19"/>
                <w:szCs w:val="19"/>
              </w:rPr>
              <w:t>ND</w:t>
            </w:r>
          </w:p>
        </w:tc>
        <w:tc>
          <w:tcPr>
            <w:tcW w:w="506" w:type="pct"/>
            <w:tcBorders>
              <w:top w:val="single" w:sz="8" w:space="0" w:color="0D0D0D" w:themeColor="text1" w:themeTint="F2"/>
            </w:tcBorders>
            <w:shd w:val="clear" w:color="auto" w:fill="auto"/>
            <w:noWrap/>
            <w:vAlign w:val="center"/>
          </w:tcPr>
          <w:p w14:paraId="6B86D2CC" w14:textId="77777777" w:rsidR="00B309B2" w:rsidRPr="00893738" w:rsidRDefault="00B309B2" w:rsidP="000A29AA">
            <w:pPr>
              <w:jc w:val="center"/>
              <w:rPr>
                <w:sz w:val="19"/>
                <w:szCs w:val="19"/>
              </w:rPr>
            </w:pPr>
            <w:r w:rsidRPr="00893738">
              <w:rPr>
                <w:sz w:val="19"/>
                <w:szCs w:val="19"/>
              </w:rPr>
              <w:t>-</w:t>
            </w:r>
          </w:p>
        </w:tc>
        <w:tc>
          <w:tcPr>
            <w:tcW w:w="506" w:type="pct"/>
            <w:tcBorders>
              <w:top w:val="single" w:sz="8" w:space="0" w:color="0D0D0D" w:themeColor="text1" w:themeTint="F2"/>
            </w:tcBorders>
            <w:shd w:val="clear" w:color="auto" w:fill="auto"/>
            <w:noWrap/>
            <w:vAlign w:val="center"/>
          </w:tcPr>
          <w:p w14:paraId="2E51C65C" w14:textId="77777777" w:rsidR="00B309B2" w:rsidRPr="00893738" w:rsidRDefault="00B309B2" w:rsidP="000A29AA">
            <w:pPr>
              <w:jc w:val="center"/>
              <w:rPr>
                <w:sz w:val="19"/>
                <w:szCs w:val="19"/>
                <w:lang w:val="en-US"/>
              </w:rPr>
            </w:pPr>
            <w:r w:rsidRPr="00893738">
              <w:rPr>
                <w:sz w:val="19"/>
                <w:szCs w:val="19"/>
                <w:lang w:val="en-US"/>
              </w:rPr>
              <w:t>ND</w:t>
            </w:r>
          </w:p>
        </w:tc>
        <w:tc>
          <w:tcPr>
            <w:tcW w:w="506" w:type="pct"/>
            <w:tcBorders>
              <w:top w:val="single" w:sz="8" w:space="0" w:color="0D0D0D" w:themeColor="text1" w:themeTint="F2"/>
            </w:tcBorders>
            <w:shd w:val="clear" w:color="auto" w:fill="auto"/>
            <w:noWrap/>
            <w:vAlign w:val="center"/>
          </w:tcPr>
          <w:p w14:paraId="123380A1" w14:textId="19F82A8B" w:rsidR="00B309B2" w:rsidRPr="00893738" w:rsidRDefault="00B309B2" w:rsidP="000A29AA">
            <w:pPr>
              <w:jc w:val="center"/>
              <w:rPr>
                <w:sz w:val="19"/>
                <w:szCs w:val="19"/>
              </w:rPr>
            </w:pPr>
            <w:r w:rsidRPr="00893738">
              <w:rPr>
                <w:sz w:val="19"/>
                <w:szCs w:val="19"/>
              </w:rPr>
              <w:t>188,4</w:t>
            </w:r>
          </w:p>
        </w:tc>
        <w:tc>
          <w:tcPr>
            <w:tcW w:w="506" w:type="pct"/>
            <w:tcBorders>
              <w:top w:val="single" w:sz="8" w:space="0" w:color="0D0D0D" w:themeColor="text1" w:themeTint="F2"/>
            </w:tcBorders>
            <w:vAlign w:val="center"/>
          </w:tcPr>
          <w:p w14:paraId="4619772F" w14:textId="14EC334D" w:rsidR="00B309B2" w:rsidRPr="00893738" w:rsidRDefault="00B309B2" w:rsidP="00B309B2">
            <w:pPr>
              <w:jc w:val="center"/>
              <w:rPr>
                <w:sz w:val="19"/>
                <w:szCs w:val="19"/>
              </w:rPr>
            </w:pPr>
            <w:r>
              <w:rPr>
                <w:sz w:val="19"/>
                <w:szCs w:val="19"/>
              </w:rPr>
              <w:t>0,15</w:t>
            </w:r>
          </w:p>
        </w:tc>
        <w:tc>
          <w:tcPr>
            <w:tcW w:w="506" w:type="pct"/>
            <w:tcBorders>
              <w:top w:val="single" w:sz="8" w:space="0" w:color="0D0D0D" w:themeColor="text1" w:themeTint="F2"/>
            </w:tcBorders>
            <w:vAlign w:val="center"/>
          </w:tcPr>
          <w:p w14:paraId="5CDA65B8" w14:textId="7063F777" w:rsidR="00B309B2" w:rsidRPr="00893738" w:rsidRDefault="00B309B2" w:rsidP="000A29AA">
            <w:pPr>
              <w:jc w:val="center"/>
              <w:rPr>
                <w:sz w:val="19"/>
                <w:szCs w:val="19"/>
              </w:rPr>
            </w:pPr>
            <w:r w:rsidRPr="00893738">
              <w:rPr>
                <w:sz w:val="19"/>
                <w:szCs w:val="19"/>
              </w:rPr>
              <w:t>0,2</w:t>
            </w:r>
          </w:p>
        </w:tc>
        <w:tc>
          <w:tcPr>
            <w:tcW w:w="506" w:type="pct"/>
            <w:tcBorders>
              <w:top w:val="single" w:sz="8" w:space="0" w:color="0D0D0D" w:themeColor="text1" w:themeTint="F2"/>
            </w:tcBorders>
            <w:shd w:val="clear" w:color="auto" w:fill="auto"/>
            <w:noWrap/>
            <w:vAlign w:val="center"/>
          </w:tcPr>
          <w:p w14:paraId="417D3DC1" w14:textId="467E30EC" w:rsidR="00B309B2" w:rsidRPr="00893738" w:rsidRDefault="00B309B2" w:rsidP="000A29AA">
            <w:pPr>
              <w:jc w:val="center"/>
              <w:rPr>
                <w:sz w:val="19"/>
                <w:szCs w:val="19"/>
              </w:rPr>
            </w:pPr>
            <w:r w:rsidRPr="00893738">
              <w:rPr>
                <w:sz w:val="19"/>
                <w:szCs w:val="19"/>
              </w:rPr>
              <w:t>1</w:t>
            </w:r>
          </w:p>
        </w:tc>
        <w:tc>
          <w:tcPr>
            <w:tcW w:w="504" w:type="pct"/>
            <w:tcBorders>
              <w:top w:val="single" w:sz="8" w:space="0" w:color="0D0D0D" w:themeColor="text1" w:themeTint="F2"/>
            </w:tcBorders>
            <w:shd w:val="clear" w:color="auto" w:fill="auto"/>
            <w:noWrap/>
            <w:vAlign w:val="center"/>
          </w:tcPr>
          <w:p w14:paraId="7CB6DCE4" w14:textId="757FCDA4" w:rsidR="00B309B2" w:rsidRPr="00893738" w:rsidRDefault="00B309B2" w:rsidP="000A29AA">
            <w:pPr>
              <w:jc w:val="center"/>
              <w:rPr>
                <w:sz w:val="19"/>
                <w:szCs w:val="19"/>
              </w:rPr>
            </w:pPr>
            <w:r w:rsidRPr="00893738">
              <w:rPr>
                <w:sz w:val="19"/>
                <w:szCs w:val="19"/>
              </w:rPr>
              <w:t>6%</w:t>
            </w:r>
          </w:p>
        </w:tc>
      </w:tr>
      <w:tr w:rsidR="00B309B2" w:rsidRPr="00893738" w14:paraId="756A1E81" w14:textId="77777777" w:rsidTr="00B309B2">
        <w:trPr>
          <w:trHeight w:val="397"/>
        </w:trPr>
        <w:tc>
          <w:tcPr>
            <w:tcW w:w="953" w:type="pct"/>
            <w:tcBorders>
              <w:bottom w:val="single" w:sz="8" w:space="0" w:color="0D0D0D" w:themeColor="text1" w:themeTint="F2"/>
            </w:tcBorders>
            <w:shd w:val="clear" w:color="auto" w:fill="auto"/>
            <w:noWrap/>
            <w:vAlign w:val="center"/>
          </w:tcPr>
          <w:p w14:paraId="0BA29EE1" w14:textId="77777777" w:rsidR="00B309B2" w:rsidRPr="00893738" w:rsidRDefault="00B309B2" w:rsidP="000A29AA">
            <w:pPr>
              <w:spacing w:line="240" w:lineRule="auto"/>
              <w:contextualSpacing w:val="0"/>
              <w:rPr>
                <w:rFonts w:eastAsia="Times New Roman"/>
                <w:bCs/>
                <w:sz w:val="19"/>
                <w:szCs w:val="19"/>
                <w:lang w:val="es-ES" w:eastAsia="es-ES"/>
              </w:rPr>
            </w:pPr>
            <w:r w:rsidRPr="00893738">
              <w:rPr>
                <w:rFonts w:eastAsia="Times New Roman"/>
                <w:bCs/>
                <w:sz w:val="19"/>
                <w:szCs w:val="19"/>
                <w:lang w:val="es-ES" w:eastAsia="es-ES"/>
              </w:rPr>
              <w:t>Primera campaña</w:t>
            </w:r>
          </w:p>
        </w:tc>
        <w:tc>
          <w:tcPr>
            <w:tcW w:w="506" w:type="pct"/>
            <w:tcBorders>
              <w:bottom w:val="single" w:sz="8" w:space="0" w:color="0D0D0D" w:themeColor="text1" w:themeTint="F2"/>
            </w:tcBorders>
            <w:shd w:val="clear" w:color="auto" w:fill="auto"/>
            <w:noWrap/>
            <w:vAlign w:val="center"/>
          </w:tcPr>
          <w:p w14:paraId="78B5E55E" w14:textId="77777777" w:rsidR="00B309B2" w:rsidRPr="00893738" w:rsidRDefault="00B309B2" w:rsidP="000A29AA">
            <w:pPr>
              <w:jc w:val="center"/>
              <w:rPr>
                <w:sz w:val="19"/>
                <w:szCs w:val="19"/>
              </w:rPr>
            </w:pPr>
            <w:r w:rsidRPr="00893738">
              <w:rPr>
                <w:sz w:val="19"/>
                <w:szCs w:val="19"/>
              </w:rPr>
              <w:t>ND</w:t>
            </w:r>
          </w:p>
        </w:tc>
        <w:tc>
          <w:tcPr>
            <w:tcW w:w="506" w:type="pct"/>
            <w:tcBorders>
              <w:bottom w:val="single" w:sz="8" w:space="0" w:color="0D0D0D" w:themeColor="text1" w:themeTint="F2"/>
            </w:tcBorders>
            <w:shd w:val="clear" w:color="auto" w:fill="auto"/>
            <w:noWrap/>
            <w:vAlign w:val="center"/>
          </w:tcPr>
          <w:p w14:paraId="752D39DC" w14:textId="77777777" w:rsidR="00B309B2" w:rsidRPr="00893738" w:rsidRDefault="00B309B2" w:rsidP="000A29AA">
            <w:pPr>
              <w:jc w:val="center"/>
              <w:rPr>
                <w:sz w:val="19"/>
                <w:szCs w:val="19"/>
              </w:rPr>
            </w:pPr>
            <w:r w:rsidRPr="00893738">
              <w:rPr>
                <w:sz w:val="19"/>
                <w:szCs w:val="19"/>
              </w:rPr>
              <w:t>-</w:t>
            </w:r>
          </w:p>
        </w:tc>
        <w:tc>
          <w:tcPr>
            <w:tcW w:w="506" w:type="pct"/>
            <w:tcBorders>
              <w:bottom w:val="single" w:sz="8" w:space="0" w:color="0D0D0D" w:themeColor="text1" w:themeTint="F2"/>
            </w:tcBorders>
            <w:shd w:val="clear" w:color="auto" w:fill="auto"/>
            <w:noWrap/>
            <w:vAlign w:val="center"/>
          </w:tcPr>
          <w:p w14:paraId="6311B0B8" w14:textId="77777777" w:rsidR="00B309B2" w:rsidRPr="00893738" w:rsidRDefault="00B309B2" w:rsidP="000A29AA">
            <w:pPr>
              <w:jc w:val="center"/>
              <w:rPr>
                <w:sz w:val="19"/>
                <w:szCs w:val="19"/>
              </w:rPr>
            </w:pPr>
            <w:r w:rsidRPr="00893738">
              <w:rPr>
                <w:sz w:val="19"/>
                <w:szCs w:val="19"/>
              </w:rPr>
              <w:t>ND</w:t>
            </w:r>
          </w:p>
        </w:tc>
        <w:tc>
          <w:tcPr>
            <w:tcW w:w="506" w:type="pct"/>
            <w:tcBorders>
              <w:bottom w:val="single" w:sz="8" w:space="0" w:color="0D0D0D" w:themeColor="text1" w:themeTint="F2"/>
            </w:tcBorders>
            <w:shd w:val="clear" w:color="auto" w:fill="auto"/>
            <w:noWrap/>
            <w:vAlign w:val="center"/>
          </w:tcPr>
          <w:p w14:paraId="38B5702A" w14:textId="77777777" w:rsidR="00B309B2" w:rsidRPr="00893738" w:rsidRDefault="00B309B2" w:rsidP="000A29AA">
            <w:pPr>
              <w:jc w:val="center"/>
              <w:rPr>
                <w:sz w:val="19"/>
                <w:szCs w:val="19"/>
              </w:rPr>
            </w:pPr>
            <w:r w:rsidRPr="00893738">
              <w:rPr>
                <w:sz w:val="19"/>
                <w:szCs w:val="19"/>
              </w:rPr>
              <w:t>-</w:t>
            </w:r>
          </w:p>
        </w:tc>
        <w:tc>
          <w:tcPr>
            <w:tcW w:w="506" w:type="pct"/>
            <w:tcBorders>
              <w:bottom w:val="single" w:sz="8" w:space="0" w:color="0D0D0D" w:themeColor="text1" w:themeTint="F2"/>
            </w:tcBorders>
            <w:vAlign w:val="center"/>
          </w:tcPr>
          <w:p w14:paraId="02A881E0" w14:textId="17F45EF9" w:rsidR="00B309B2" w:rsidRPr="00893738" w:rsidRDefault="00B309B2" w:rsidP="00B309B2">
            <w:pPr>
              <w:jc w:val="center"/>
              <w:rPr>
                <w:sz w:val="19"/>
                <w:szCs w:val="19"/>
              </w:rPr>
            </w:pPr>
            <w:r>
              <w:rPr>
                <w:sz w:val="19"/>
                <w:szCs w:val="19"/>
              </w:rPr>
              <w:t>0,2</w:t>
            </w:r>
          </w:p>
        </w:tc>
        <w:tc>
          <w:tcPr>
            <w:tcW w:w="506" w:type="pct"/>
            <w:tcBorders>
              <w:bottom w:val="single" w:sz="8" w:space="0" w:color="0D0D0D" w:themeColor="text1" w:themeTint="F2"/>
            </w:tcBorders>
            <w:vAlign w:val="center"/>
          </w:tcPr>
          <w:p w14:paraId="239CD5A0" w14:textId="59FE0F94" w:rsidR="00B309B2" w:rsidRPr="00893738" w:rsidRDefault="00B309B2" w:rsidP="000A29AA">
            <w:pPr>
              <w:jc w:val="center"/>
              <w:rPr>
                <w:sz w:val="19"/>
                <w:szCs w:val="19"/>
              </w:rPr>
            </w:pPr>
            <w:r w:rsidRPr="00893738">
              <w:rPr>
                <w:sz w:val="19"/>
                <w:szCs w:val="19"/>
              </w:rPr>
              <w:t>0,2</w:t>
            </w:r>
          </w:p>
        </w:tc>
        <w:tc>
          <w:tcPr>
            <w:tcW w:w="506" w:type="pct"/>
            <w:tcBorders>
              <w:bottom w:val="single" w:sz="8" w:space="0" w:color="0D0D0D" w:themeColor="text1" w:themeTint="F2"/>
            </w:tcBorders>
            <w:shd w:val="clear" w:color="auto" w:fill="auto"/>
            <w:noWrap/>
            <w:vAlign w:val="center"/>
          </w:tcPr>
          <w:p w14:paraId="52BC10D9" w14:textId="77777777" w:rsidR="00B309B2" w:rsidRPr="00893738" w:rsidRDefault="00B309B2" w:rsidP="000A29AA">
            <w:pPr>
              <w:jc w:val="center"/>
              <w:rPr>
                <w:sz w:val="19"/>
                <w:szCs w:val="19"/>
              </w:rPr>
            </w:pPr>
            <w:r w:rsidRPr="00893738">
              <w:rPr>
                <w:sz w:val="19"/>
                <w:szCs w:val="19"/>
              </w:rPr>
              <w:t>0</w:t>
            </w:r>
          </w:p>
        </w:tc>
        <w:tc>
          <w:tcPr>
            <w:tcW w:w="504" w:type="pct"/>
            <w:tcBorders>
              <w:bottom w:val="single" w:sz="8" w:space="0" w:color="0D0D0D" w:themeColor="text1" w:themeTint="F2"/>
            </w:tcBorders>
            <w:shd w:val="clear" w:color="auto" w:fill="auto"/>
            <w:noWrap/>
            <w:vAlign w:val="center"/>
          </w:tcPr>
          <w:p w14:paraId="13DF37BE" w14:textId="77777777" w:rsidR="00B309B2" w:rsidRPr="00893738" w:rsidRDefault="00B309B2" w:rsidP="000A29AA">
            <w:pPr>
              <w:jc w:val="center"/>
              <w:rPr>
                <w:sz w:val="19"/>
                <w:szCs w:val="19"/>
              </w:rPr>
            </w:pPr>
            <w:r w:rsidRPr="00893738">
              <w:rPr>
                <w:sz w:val="19"/>
                <w:szCs w:val="19"/>
              </w:rPr>
              <w:t>0%</w:t>
            </w:r>
          </w:p>
        </w:tc>
      </w:tr>
    </w:tbl>
    <w:p w14:paraId="153D63DC" w14:textId="4003A065" w:rsidR="00E93456" w:rsidRDefault="00C90F18" w:rsidP="00B64E72">
      <w:pPr>
        <w:pStyle w:val="Ttulo2"/>
        <w:rPr>
          <w:noProof/>
          <w:lang w:val="es-ES" w:eastAsia="es-ES"/>
        </w:rPr>
      </w:pPr>
      <w:bookmarkStart w:id="223" w:name="_Toc70326597"/>
      <w:bookmarkStart w:id="224" w:name="_Toc70327405"/>
      <w:bookmarkStart w:id="225" w:name="_Toc109945432"/>
      <w:r>
        <w:rPr>
          <w:noProof/>
          <w:lang w:val="es-ES" w:eastAsia="es-ES"/>
        </w:rPr>
        <w:t>3.2.41</w:t>
      </w:r>
      <w:r w:rsidR="00E75049">
        <w:rPr>
          <w:noProof/>
          <w:lang w:val="es-ES" w:eastAsia="es-ES"/>
        </w:rPr>
        <w:t xml:space="preserve"> </w:t>
      </w:r>
      <w:r w:rsidR="00E93456" w:rsidRPr="00E93456">
        <w:rPr>
          <w:noProof/>
          <w:lang w:val="es-ES" w:eastAsia="es-ES"/>
        </w:rPr>
        <w:t>Clordano</w:t>
      </w:r>
      <w:r w:rsidR="00E75049">
        <w:rPr>
          <w:noProof/>
          <w:lang w:val="es-ES" w:eastAsia="es-ES"/>
        </w:rPr>
        <w:t xml:space="preserve"> - Grupo </w:t>
      </w:r>
      <w:r w:rsidR="008A1AC4">
        <w:rPr>
          <w:noProof/>
          <w:lang w:val="es-ES" w:eastAsia="es-ES"/>
        </w:rPr>
        <w:t>Clordano</w:t>
      </w:r>
      <w:bookmarkEnd w:id="223"/>
      <w:bookmarkEnd w:id="224"/>
      <w:bookmarkEnd w:id="225"/>
    </w:p>
    <w:p w14:paraId="78831FAA" w14:textId="77777777" w:rsidR="00682C6D" w:rsidRPr="00682C6D" w:rsidRDefault="00682C6D" w:rsidP="00682C6D">
      <w:pPr>
        <w:rPr>
          <w:sz w:val="10"/>
        </w:rPr>
      </w:pPr>
    </w:p>
    <w:p w14:paraId="59873596" w14:textId="0FDCCA4E" w:rsidR="008D4FEF" w:rsidRDefault="008D4FEF" w:rsidP="00175E09">
      <w:pPr>
        <w:rPr>
          <w:rFonts w:asciiTheme="majorHAnsi" w:hAnsiTheme="majorHAnsi" w:cs="Courier New"/>
          <w:noProof/>
          <w:lang w:eastAsia="es-ES"/>
        </w:rPr>
      </w:pPr>
      <w:r w:rsidRPr="008D4FEF">
        <w:rPr>
          <w:rFonts w:asciiTheme="majorHAnsi" w:hAnsiTheme="majorHAnsi" w:cs="Courier New"/>
          <w:noProof/>
          <w:u w:val="single"/>
          <w:lang w:eastAsia="es-ES"/>
        </w:rPr>
        <w:t>Caracteristicas generales</w:t>
      </w:r>
      <w:r>
        <w:rPr>
          <w:rFonts w:asciiTheme="majorHAnsi" w:hAnsiTheme="majorHAnsi" w:cs="Courier New"/>
          <w:noProof/>
          <w:lang w:eastAsia="es-ES"/>
        </w:rPr>
        <w:t>:</w:t>
      </w:r>
    </w:p>
    <w:p w14:paraId="2449DEFD" w14:textId="6B1CA58B" w:rsidR="008D4FEF" w:rsidRDefault="008D4FEF" w:rsidP="008D4FEF">
      <w:pPr>
        <w:jc w:val="both"/>
        <w:rPr>
          <w:rFonts w:asciiTheme="majorHAnsi" w:hAnsiTheme="majorHAnsi" w:cs="Courier New"/>
          <w:noProof/>
          <w:lang w:eastAsia="es-ES"/>
        </w:rPr>
      </w:pPr>
      <w:r w:rsidRPr="008D4FEF">
        <w:rPr>
          <w:rFonts w:asciiTheme="majorHAnsi" w:hAnsiTheme="majorHAnsi" w:cs="Courier New"/>
          <w:noProof/>
          <w:lang w:eastAsia="es-ES"/>
        </w:rPr>
        <w:t>Ingrediente activo: clordano. Nombre común (ISO</w:t>
      </w:r>
      <w:r w:rsidRPr="008D4FEF">
        <w:rPr>
          <w:rFonts w:ascii="Cambria Math" w:hAnsi="Cambria Math" w:cs="Cambria Math"/>
          <w:noProof/>
          <w:lang w:eastAsia="es-ES"/>
        </w:rPr>
        <w:t>‑</w:t>
      </w:r>
      <w:r w:rsidRPr="008D4FEF">
        <w:rPr>
          <w:rFonts w:asciiTheme="majorHAnsi" w:hAnsiTheme="majorHAnsi" w:cs="Courier New"/>
          <w:noProof/>
          <w:lang w:eastAsia="es-ES"/>
        </w:rPr>
        <w:t>I): chlordane.</w:t>
      </w:r>
      <w:r>
        <w:rPr>
          <w:rFonts w:asciiTheme="majorHAnsi" w:hAnsiTheme="majorHAnsi" w:cs="Courier New"/>
          <w:noProof/>
          <w:lang w:eastAsia="es-ES"/>
        </w:rPr>
        <w:t xml:space="preserve"> </w:t>
      </w:r>
      <w:r w:rsidRPr="008D4FEF">
        <w:rPr>
          <w:rFonts w:asciiTheme="majorHAnsi" w:hAnsiTheme="majorHAnsi" w:cs="Courier New"/>
          <w:noProof/>
          <w:lang w:eastAsia="es-ES"/>
        </w:rPr>
        <w:t>Nombres comerciales: Clordano, Comejenol, Octachlor. F</w:t>
      </w:r>
      <w:r w:rsidRPr="008D4FEF">
        <w:rPr>
          <w:rFonts w:cs="MADE Evolve Sans"/>
          <w:noProof/>
          <w:lang w:eastAsia="es-ES"/>
        </w:rPr>
        <w:t>ó</w:t>
      </w:r>
      <w:r w:rsidRPr="008D4FEF">
        <w:rPr>
          <w:rFonts w:asciiTheme="majorHAnsi" w:hAnsiTheme="majorHAnsi" w:cs="Courier New"/>
          <w:noProof/>
          <w:lang w:eastAsia="es-ES"/>
        </w:rPr>
        <w:t xml:space="preserve">rmula: </w:t>
      </w:r>
      <w:r w:rsidRPr="008D4FEF">
        <w:rPr>
          <w:rFonts w:cs="Arial"/>
          <w:color w:val="202124"/>
          <w:szCs w:val="18"/>
          <w:shd w:val="clear" w:color="auto" w:fill="FFFFFF"/>
        </w:rPr>
        <w:t>C</w:t>
      </w:r>
      <w:r w:rsidRPr="008D4FEF">
        <w:rPr>
          <w:rFonts w:cs="Arial"/>
          <w:color w:val="202124"/>
          <w:szCs w:val="18"/>
          <w:shd w:val="clear" w:color="auto" w:fill="FFFFFF"/>
          <w:vertAlign w:val="subscript"/>
        </w:rPr>
        <w:t>10</w:t>
      </w:r>
      <w:r w:rsidRPr="008D4FEF">
        <w:rPr>
          <w:rFonts w:cs="Arial"/>
          <w:color w:val="202124"/>
          <w:szCs w:val="18"/>
          <w:shd w:val="clear" w:color="auto" w:fill="FFFFFF"/>
        </w:rPr>
        <w:t>H</w:t>
      </w:r>
      <w:r w:rsidRPr="008D4FEF">
        <w:rPr>
          <w:rFonts w:cs="Arial"/>
          <w:color w:val="202124"/>
          <w:szCs w:val="18"/>
          <w:shd w:val="clear" w:color="auto" w:fill="FFFFFF"/>
          <w:vertAlign w:val="subscript"/>
        </w:rPr>
        <w:t>6</w:t>
      </w:r>
      <w:r w:rsidRPr="008D4FEF">
        <w:rPr>
          <w:rFonts w:cs="Arial"/>
          <w:color w:val="202124"/>
          <w:szCs w:val="18"/>
          <w:shd w:val="clear" w:color="auto" w:fill="FFFFFF"/>
        </w:rPr>
        <w:t>Cl</w:t>
      </w:r>
      <w:r w:rsidRPr="008D4FEF">
        <w:rPr>
          <w:rFonts w:cs="Arial"/>
          <w:color w:val="202124"/>
          <w:szCs w:val="18"/>
          <w:shd w:val="clear" w:color="auto" w:fill="FFFFFF"/>
          <w:vertAlign w:val="subscript"/>
        </w:rPr>
        <w:t>8</w:t>
      </w:r>
      <w:r>
        <w:rPr>
          <w:rFonts w:cs="Arial"/>
          <w:color w:val="202124"/>
          <w:sz w:val="18"/>
          <w:szCs w:val="18"/>
          <w:shd w:val="clear" w:color="auto" w:fill="FFFFFF"/>
          <w:vertAlign w:val="subscript"/>
        </w:rPr>
        <w:t>,</w:t>
      </w:r>
      <w:r w:rsidR="00B64E72">
        <w:rPr>
          <w:rFonts w:asciiTheme="majorHAnsi" w:hAnsiTheme="majorHAnsi" w:cs="Courier New"/>
          <w:noProof/>
          <w:lang w:eastAsia="es-ES"/>
        </w:rPr>
        <w:t xml:space="preserve"> </w:t>
      </w:r>
      <w:r w:rsidRPr="008D4FEF">
        <w:rPr>
          <w:rFonts w:asciiTheme="majorHAnsi" w:hAnsiTheme="majorHAnsi" w:cs="Courier New"/>
          <w:noProof/>
          <w:lang w:eastAsia="es-ES"/>
        </w:rPr>
        <w:t>Acci</w:t>
      </w:r>
      <w:r w:rsidRPr="008D4FEF">
        <w:rPr>
          <w:rFonts w:cs="MADE Evolve Sans"/>
          <w:noProof/>
          <w:lang w:eastAsia="es-ES"/>
        </w:rPr>
        <w:t>ó</w:t>
      </w:r>
      <w:r w:rsidRPr="008D4FEF">
        <w:rPr>
          <w:rFonts w:asciiTheme="majorHAnsi" w:hAnsiTheme="majorHAnsi" w:cs="Courier New"/>
          <w:noProof/>
          <w:lang w:eastAsia="es-ES"/>
        </w:rPr>
        <w:t>n biocida: insecticida. Modo de acci</w:t>
      </w:r>
      <w:r w:rsidRPr="008D4FEF">
        <w:rPr>
          <w:rFonts w:cs="MADE Evolve Sans"/>
          <w:noProof/>
          <w:lang w:eastAsia="es-ES"/>
        </w:rPr>
        <w:t>ó</w:t>
      </w:r>
      <w:r w:rsidRPr="008D4FEF">
        <w:rPr>
          <w:rFonts w:asciiTheme="majorHAnsi" w:hAnsiTheme="majorHAnsi" w:cs="Courier New"/>
          <w:noProof/>
          <w:lang w:eastAsia="es-ES"/>
        </w:rPr>
        <w:t>n: no sist</w:t>
      </w:r>
      <w:r w:rsidRPr="008D4FEF">
        <w:rPr>
          <w:rFonts w:cs="MADE Evolve Sans"/>
          <w:noProof/>
          <w:lang w:eastAsia="es-ES"/>
        </w:rPr>
        <w:t>é</w:t>
      </w:r>
      <w:r w:rsidRPr="008D4FEF">
        <w:rPr>
          <w:rFonts w:asciiTheme="majorHAnsi" w:hAnsiTheme="majorHAnsi" w:cs="Courier New"/>
          <w:noProof/>
          <w:lang w:eastAsia="es-ES"/>
        </w:rPr>
        <w:t xml:space="preserve">mico, de contacto, estomacal y respiratorio. Usos: se utilizaba en el suelo para control de Formicidae, Coleoptera, Noctuidae, Saltatoria, termitas subterráneas, insectos domésticos, plagas de animales y </w:t>
      </w:r>
      <w:r>
        <w:rPr>
          <w:rFonts w:asciiTheme="majorHAnsi" w:hAnsiTheme="majorHAnsi" w:cs="Courier New"/>
          <w:noProof/>
          <w:lang w:eastAsia="es-ES"/>
        </w:rPr>
        <w:t xml:space="preserve">para </w:t>
      </w:r>
      <w:r w:rsidRPr="008D4FEF">
        <w:rPr>
          <w:rFonts w:asciiTheme="majorHAnsi" w:hAnsiTheme="majorHAnsi" w:cs="Courier New"/>
          <w:noProof/>
          <w:lang w:eastAsia="es-ES"/>
        </w:rPr>
        <w:t>preservar maderas. Formulación: espolvoreable, concentrado emulsifi</w:t>
      </w:r>
      <w:r>
        <w:rPr>
          <w:rFonts w:asciiTheme="majorHAnsi" w:hAnsiTheme="majorHAnsi" w:cs="Courier New"/>
          <w:noProof/>
          <w:lang w:eastAsia="es-ES"/>
        </w:rPr>
        <w:t xml:space="preserve">cable, granulado, polvo mojable </w:t>
      </w:r>
      <w:r w:rsidRPr="00893738">
        <w:rPr>
          <w:sz w:val="19"/>
          <w:szCs w:val="19"/>
        </w:rPr>
        <w:t>(www.plaguicidasdecentroamerica.una.ac.cr)</w:t>
      </w:r>
      <w:r w:rsidRPr="00893738">
        <w:rPr>
          <w:sz w:val="19"/>
          <w:szCs w:val="19"/>
          <w:lang w:val="es-ES" w:eastAsia="es-ES"/>
        </w:rPr>
        <w:t>.</w:t>
      </w:r>
    </w:p>
    <w:p w14:paraId="331F8E5D" w14:textId="77777777" w:rsidR="008D4FEF" w:rsidRDefault="008D4FEF" w:rsidP="00175E09">
      <w:pPr>
        <w:rPr>
          <w:rFonts w:asciiTheme="majorHAnsi" w:hAnsiTheme="majorHAnsi" w:cs="Courier New"/>
          <w:noProof/>
          <w:lang w:eastAsia="es-ES"/>
        </w:rPr>
      </w:pPr>
    </w:p>
    <w:p w14:paraId="58FEF217" w14:textId="5FA399D1" w:rsidR="008D4FEF" w:rsidRDefault="008D4FEF" w:rsidP="008D4FEF">
      <w:pPr>
        <w:jc w:val="both"/>
      </w:pPr>
      <w:r>
        <w:t>Este c</w:t>
      </w:r>
      <w:r w:rsidRPr="008D4FEF">
        <w:t xml:space="preserve">ompuesto </w:t>
      </w:r>
      <w:r>
        <w:t>fue sintetizado y empleado como plaguicida</w:t>
      </w:r>
      <w:r w:rsidR="00682C6D">
        <w:t>;</w:t>
      </w:r>
      <w:r>
        <w:t xml:space="preserve"> n</w:t>
      </w:r>
      <w:r w:rsidRPr="008D4FEF">
        <w:t>o ocurre</w:t>
      </w:r>
      <w:r>
        <w:t xml:space="preserve"> </w:t>
      </w:r>
      <w:r w:rsidRPr="008D4FEF">
        <w:t>natur</w:t>
      </w:r>
      <w:r w:rsidR="00682C6D">
        <w:t xml:space="preserve">almente en el medio ambiente y </w:t>
      </w:r>
      <w:r w:rsidRPr="008D4FEF">
        <w:t>no se disuelve muy fácilmente en agua. Debido a</w:t>
      </w:r>
      <w:r>
        <w:t xml:space="preserve"> </w:t>
      </w:r>
      <w:r w:rsidRPr="008D4FEF">
        <w:t xml:space="preserve">inquietudes acerca del posible daño al medio ambiente y a la salud pública, </w:t>
      </w:r>
      <w:r w:rsidR="00682C6D">
        <w:t xml:space="preserve">en 1988 </w:t>
      </w:r>
      <w:r w:rsidRPr="008D4FEF">
        <w:t>la EPA</w:t>
      </w:r>
      <w:r>
        <w:t xml:space="preserve"> </w:t>
      </w:r>
      <w:r w:rsidRPr="008D4FEF">
        <w:t>prohibió su uso</w:t>
      </w:r>
      <w:r w:rsidR="00682C6D">
        <w:t xml:space="preserve"> </w:t>
      </w:r>
      <w:r w:rsidRPr="008D4FEF">
        <w:t>para los Estados Unidos</w:t>
      </w:r>
      <w:r>
        <w:t xml:space="preserve"> </w:t>
      </w:r>
      <w:r w:rsidRPr="00E443E1">
        <w:rPr>
          <w:lang w:val="es-ES"/>
        </w:rPr>
        <w:t xml:space="preserve">(Turque </w:t>
      </w:r>
      <w:proofErr w:type="spellStart"/>
      <w:r w:rsidRPr="00E443E1">
        <w:rPr>
          <w:lang w:val="es-ES"/>
        </w:rPr>
        <w:t>s.f</w:t>
      </w:r>
      <w:proofErr w:type="spellEnd"/>
      <w:r w:rsidRPr="008D4FEF">
        <w:t>.</w:t>
      </w:r>
      <w:r>
        <w:t>)</w:t>
      </w:r>
    </w:p>
    <w:p w14:paraId="66914298" w14:textId="77777777" w:rsidR="008D4FEF" w:rsidRPr="008D4FEF" w:rsidRDefault="008D4FEF" w:rsidP="008D4FEF"/>
    <w:p w14:paraId="703B2A15" w14:textId="615FCC48" w:rsidR="00175E09" w:rsidRDefault="008D4FEF" w:rsidP="00682C6D">
      <w:pPr>
        <w:jc w:val="both"/>
      </w:pPr>
      <w:r w:rsidRPr="00682C6D">
        <w:t xml:space="preserve">El método utilizado para el análisis de </w:t>
      </w:r>
      <w:proofErr w:type="spellStart"/>
      <w:r w:rsidRPr="00682C6D">
        <w:t>clordano</w:t>
      </w:r>
      <w:proofErr w:type="spellEnd"/>
      <w:r w:rsidRPr="00682C6D">
        <w:t xml:space="preserve"> tiene un límite de cuantificación igual a 0,9 </w:t>
      </w:r>
      <w:r w:rsidRPr="00682C6D">
        <w:rPr>
          <w:rFonts w:ascii="Courier New" w:hAnsi="Courier New" w:cs="Courier New"/>
        </w:rPr>
        <w:t>µ</w:t>
      </w:r>
      <w:r w:rsidRPr="00682C6D">
        <w:t xml:space="preserve">g/L. En todos los casos el </w:t>
      </w:r>
      <w:proofErr w:type="spellStart"/>
      <w:r w:rsidRPr="00682C6D">
        <w:t>clordano</w:t>
      </w:r>
      <w:proofErr w:type="spellEnd"/>
      <w:r w:rsidRPr="00682C6D">
        <w:t xml:space="preserve"> estuvo por debajo del umbral de cuantificación, los datos son representados en la figura 41.</w:t>
      </w:r>
    </w:p>
    <w:p w14:paraId="7791C8A8" w14:textId="77777777" w:rsidR="008D4FEF" w:rsidRDefault="008D4FEF" w:rsidP="00EA48FF"/>
    <w:p w14:paraId="66A7EB6A" w14:textId="77777777" w:rsidR="00EA48FF" w:rsidRDefault="00EA48FF" w:rsidP="00EA48FF"/>
    <w:p w14:paraId="52FF1C78" w14:textId="77777777" w:rsidR="00EA48FF" w:rsidRDefault="00EA48FF" w:rsidP="00EA48FF"/>
    <w:p w14:paraId="4999AA02" w14:textId="66FA5E49" w:rsidR="00E93456" w:rsidRPr="008D4FEF" w:rsidRDefault="00FE33E5" w:rsidP="008D4FEF">
      <w:r>
        <w:rPr>
          <w:noProof/>
          <w:lang w:val="es-ES" w:eastAsia="es-ES"/>
        </w:rPr>
        <w:drawing>
          <wp:inline distT="0" distB="0" distL="0" distR="0" wp14:anchorId="2DFFFD53" wp14:editId="44B7D046">
            <wp:extent cx="5402580" cy="2910840"/>
            <wp:effectExtent l="0" t="0" r="26670" b="2286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85705A3" w14:textId="0E6770AE" w:rsidR="00CA60D0" w:rsidRPr="009A08BE" w:rsidRDefault="00C90F18" w:rsidP="00C90F18">
      <w:pPr>
        <w:pStyle w:val="Descripcin"/>
      </w:pPr>
      <w:bookmarkStart w:id="226" w:name="_Toc70330528"/>
      <w:bookmarkStart w:id="227" w:name="_Toc90911564"/>
      <w:r>
        <w:t xml:space="preserve">Figura </w:t>
      </w:r>
      <w:fldSimple w:instr=" SEQ Figura \* ARABIC ">
        <w:r w:rsidR="008647F1">
          <w:rPr>
            <w:noProof/>
          </w:rPr>
          <w:t>41</w:t>
        </w:r>
      </w:fldSimple>
      <w:r>
        <w:t xml:space="preserve">. </w:t>
      </w:r>
      <w:r w:rsidR="00CA60D0">
        <w:rPr>
          <w:rFonts w:asciiTheme="majorHAnsi" w:hAnsiTheme="majorHAnsi" w:cs="Courier New"/>
          <w:noProof/>
          <w:lang w:val="es-ES" w:eastAsia="es-ES"/>
        </w:rPr>
        <w:t>Clordano en aguas superficiales</w:t>
      </w:r>
      <w:bookmarkEnd w:id="226"/>
      <w:bookmarkEnd w:id="227"/>
    </w:p>
    <w:p w14:paraId="56E6E680" w14:textId="07099E4C" w:rsidR="00135E95" w:rsidRDefault="00682C6D" w:rsidP="007E7A27">
      <w:pPr>
        <w:spacing w:after="160" w:line="259" w:lineRule="auto"/>
        <w:contextualSpacing w:val="0"/>
        <w:rPr>
          <w:rFonts w:asciiTheme="majorHAnsi" w:hAnsiTheme="majorHAnsi" w:cs="Courier New"/>
          <w:bCs/>
          <w:noProof/>
          <w:color w:val="000000" w:themeColor="text1"/>
          <w:lang w:eastAsia="es-ES"/>
        </w:rPr>
      </w:pPr>
      <w:r>
        <w:rPr>
          <w:rFonts w:asciiTheme="majorHAnsi" w:hAnsiTheme="majorHAnsi" w:cs="Courier New"/>
          <w:bCs/>
          <w:noProof/>
          <w:color w:val="000000" w:themeColor="text1"/>
          <w:lang w:eastAsia="es-ES"/>
        </w:rPr>
        <w:t xml:space="preserve">La Resolucion SEAM 222/02 no establece limites para este compuesto. En el presente estudio no se registraron </w:t>
      </w:r>
      <w:r w:rsidR="00B64E72">
        <w:rPr>
          <w:rFonts w:asciiTheme="majorHAnsi" w:hAnsiTheme="majorHAnsi" w:cs="Courier New"/>
          <w:bCs/>
          <w:noProof/>
          <w:color w:val="000000" w:themeColor="text1"/>
          <w:lang w:eastAsia="es-ES"/>
        </w:rPr>
        <w:t>niveles detectables de clordano (tabla 41).</w:t>
      </w:r>
    </w:p>
    <w:p w14:paraId="7AAB0B45" w14:textId="41F54E29" w:rsidR="00682C6D" w:rsidRPr="009B43D1" w:rsidRDefault="00682E25" w:rsidP="00682E25">
      <w:pPr>
        <w:pStyle w:val="Descripcin"/>
        <w:spacing w:after="0"/>
      </w:pPr>
      <w:bookmarkStart w:id="228" w:name="_Toc90909590"/>
      <w:r>
        <w:t xml:space="preserve">Tabla </w:t>
      </w:r>
      <w:fldSimple w:instr=" SEQ Tabla \* ARABIC ">
        <w:r w:rsidR="008647F1">
          <w:rPr>
            <w:noProof/>
          </w:rPr>
          <w:t>41</w:t>
        </w:r>
      </w:fldSimple>
      <w:r>
        <w:t xml:space="preserve">. </w:t>
      </w:r>
      <w:r w:rsidR="00682C6D">
        <w:t xml:space="preserve">Comparación de estadísticos - </w:t>
      </w:r>
      <w:proofErr w:type="spellStart"/>
      <w:r w:rsidR="00682C6D">
        <w:t>Clordano</w:t>
      </w:r>
      <w:bookmarkEnd w:id="228"/>
      <w:proofErr w:type="spellEnd"/>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682C6D" w:rsidRPr="009B1BDA" w14:paraId="33C4570E" w14:textId="77777777" w:rsidTr="00DF34B5">
        <w:trPr>
          <w:trHeight w:val="283"/>
        </w:trPr>
        <w:tc>
          <w:tcPr>
            <w:tcW w:w="1061" w:type="pct"/>
            <w:tcBorders>
              <w:top w:val="single" w:sz="8" w:space="0" w:color="0D0D0D" w:themeColor="text1" w:themeTint="F2"/>
            </w:tcBorders>
            <w:shd w:val="clear" w:color="auto" w:fill="auto"/>
            <w:noWrap/>
            <w:vAlign w:val="center"/>
          </w:tcPr>
          <w:p w14:paraId="0EDC5F0A" w14:textId="77777777" w:rsidR="00682C6D" w:rsidRPr="00ED0B48" w:rsidRDefault="00682C6D" w:rsidP="00DF34B5">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3736B79C" w14:textId="77777777" w:rsidR="00682C6D" w:rsidRPr="00ED0B48" w:rsidRDefault="00682C6D" w:rsidP="00DF34B5">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492E9F42" w14:textId="77777777" w:rsidR="00682C6D" w:rsidRPr="00ED0B48" w:rsidRDefault="00682C6D" w:rsidP="00DF34B5">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CA07AAD" w14:textId="77777777" w:rsidR="00682C6D" w:rsidRPr="00ED0B48" w:rsidRDefault="00682C6D" w:rsidP="00DF34B5">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538EEE34" w14:textId="77777777" w:rsidR="00682C6D" w:rsidRPr="00ED0B48" w:rsidRDefault="00682C6D" w:rsidP="00DF34B5">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2D5512F0" w14:textId="5084C62D" w:rsidR="00682C6D" w:rsidRPr="00ED0B48" w:rsidRDefault="00B64E72" w:rsidP="00DF34B5">
            <w:pPr>
              <w:spacing w:line="240" w:lineRule="auto"/>
              <w:contextualSpacing w:val="0"/>
              <w:jc w:val="center"/>
              <w:rPr>
                <w:rFonts w:eastAsia="Times New Roman"/>
                <w:bCs/>
                <w:lang w:val="es-ES" w:eastAsia="es-ES"/>
              </w:rPr>
            </w:pPr>
            <w:r>
              <w:rPr>
                <w:rFonts w:eastAsia="Times New Roman"/>
                <w:bCs/>
                <w:lang w:val="es-ES" w:eastAsia="es-ES"/>
              </w:rPr>
              <w:t>Fuera del lí</w:t>
            </w:r>
            <w:r w:rsidR="00682C6D" w:rsidRPr="00ED0B48">
              <w:rPr>
                <w:rFonts w:eastAsia="Times New Roman"/>
                <w:bCs/>
                <w:lang w:val="es-ES" w:eastAsia="es-ES"/>
              </w:rPr>
              <w:t>mite</w:t>
            </w:r>
          </w:p>
        </w:tc>
      </w:tr>
      <w:tr w:rsidR="00682C6D" w:rsidRPr="009B1BDA" w14:paraId="5C1699E5" w14:textId="77777777" w:rsidTr="00DF34B5">
        <w:trPr>
          <w:trHeight w:val="283"/>
        </w:trPr>
        <w:tc>
          <w:tcPr>
            <w:tcW w:w="1061" w:type="pct"/>
            <w:tcBorders>
              <w:bottom w:val="single" w:sz="8" w:space="0" w:color="0D0D0D" w:themeColor="text1" w:themeTint="F2"/>
            </w:tcBorders>
            <w:shd w:val="clear" w:color="auto" w:fill="auto"/>
            <w:noWrap/>
            <w:vAlign w:val="center"/>
            <w:hideMark/>
          </w:tcPr>
          <w:p w14:paraId="0E4C9413" w14:textId="77777777" w:rsidR="00682C6D" w:rsidRPr="00ED0B48" w:rsidRDefault="00682C6D" w:rsidP="00DF34B5">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AD9442B" w14:textId="77777777" w:rsidR="00682C6D" w:rsidRPr="00B64E72" w:rsidRDefault="00682C6D" w:rsidP="00DF34B5">
            <w:pPr>
              <w:spacing w:line="240" w:lineRule="auto"/>
              <w:contextualSpacing w:val="0"/>
              <w:jc w:val="center"/>
              <w:rPr>
                <w:rFonts w:eastAsia="Times New Roman"/>
                <w:bCs/>
                <w:sz w:val="18"/>
                <w:szCs w:val="18"/>
                <w:lang w:val="es-ES" w:eastAsia="es-ES"/>
              </w:rPr>
            </w:pPr>
            <w:r w:rsidRPr="00B64E72">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C18DFFD" w14:textId="77777777" w:rsidR="00682C6D" w:rsidRPr="00ED0B48" w:rsidRDefault="00682C6D" w:rsidP="00DF34B5">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155D9DC" w14:textId="77777777" w:rsidR="00682C6D" w:rsidRPr="00ED0B48" w:rsidRDefault="00682C6D" w:rsidP="00DF34B5">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5938472" w14:textId="77777777" w:rsidR="00682C6D" w:rsidRPr="00ED0B48" w:rsidRDefault="00682C6D" w:rsidP="00DF34B5">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274CD3BF" w14:textId="64F2F0F5" w:rsidR="00682C6D" w:rsidRPr="00ED0B48" w:rsidRDefault="00B64E72" w:rsidP="00DF34B5">
            <w:pPr>
              <w:spacing w:line="240" w:lineRule="auto"/>
              <w:contextualSpacing w:val="0"/>
              <w:jc w:val="center"/>
              <w:rPr>
                <w:rFonts w:eastAsia="Times New Roman"/>
                <w:bCs/>
                <w:lang w:val="es-ES" w:eastAsia="es-ES"/>
              </w:rPr>
            </w:pPr>
            <w:r>
              <w:rPr>
                <w:rFonts w:eastAsia="Times New Roman"/>
                <w:bCs/>
                <w:lang w:val="es-ES" w:eastAsia="es-ES"/>
              </w:rPr>
              <w:t>Lí</w:t>
            </w:r>
            <w:r w:rsidR="00682C6D"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964010E" w14:textId="77777777" w:rsidR="00682C6D" w:rsidRPr="00ED0B48" w:rsidRDefault="00682C6D" w:rsidP="00DF34B5">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1C89588B" w14:textId="77777777" w:rsidR="00682C6D" w:rsidRPr="00ED0B48" w:rsidRDefault="00682C6D" w:rsidP="00DF34B5">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682C6D" w:rsidRPr="009B1BDA" w14:paraId="639C05BF" w14:textId="77777777" w:rsidTr="00DF34B5">
        <w:trPr>
          <w:trHeight w:val="397"/>
        </w:trPr>
        <w:tc>
          <w:tcPr>
            <w:tcW w:w="1061" w:type="pct"/>
            <w:tcBorders>
              <w:top w:val="single" w:sz="8" w:space="0" w:color="0D0D0D" w:themeColor="text1" w:themeTint="F2"/>
            </w:tcBorders>
            <w:shd w:val="clear" w:color="auto" w:fill="auto"/>
            <w:noWrap/>
            <w:vAlign w:val="center"/>
          </w:tcPr>
          <w:p w14:paraId="6A1AD861" w14:textId="77777777" w:rsidR="00682C6D" w:rsidRPr="00ED0B48" w:rsidRDefault="00682C6D" w:rsidP="00DF34B5">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22EBFA8D" w14:textId="77777777" w:rsidR="00682C6D" w:rsidRPr="00255EB5" w:rsidRDefault="00682C6D" w:rsidP="00DF34B5">
            <w:pPr>
              <w:jc w:val="center"/>
            </w:pPr>
            <w:r>
              <w:t>ND</w:t>
            </w:r>
          </w:p>
        </w:tc>
        <w:tc>
          <w:tcPr>
            <w:tcW w:w="563" w:type="pct"/>
            <w:tcBorders>
              <w:top w:val="single" w:sz="8" w:space="0" w:color="0D0D0D" w:themeColor="text1" w:themeTint="F2"/>
            </w:tcBorders>
            <w:shd w:val="clear" w:color="auto" w:fill="auto"/>
            <w:noWrap/>
            <w:vAlign w:val="center"/>
          </w:tcPr>
          <w:p w14:paraId="51F7A99F" w14:textId="77777777" w:rsidR="00682C6D" w:rsidRPr="00255EB5" w:rsidRDefault="00682C6D" w:rsidP="00DF34B5">
            <w:pPr>
              <w:jc w:val="center"/>
            </w:pPr>
            <w:r>
              <w:t>-</w:t>
            </w:r>
          </w:p>
        </w:tc>
        <w:tc>
          <w:tcPr>
            <w:tcW w:w="563" w:type="pct"/>
            <w:tcBorders>
              <w:top w:val="single" w:sz="8" w:space="0" w:color="0D0D0D" w:themeColor="text1" w:themeTint="F2"/>
            </w:tcBorders>
            <w:shd w:val="clear" w:color="auto" w:fill="auto"/>
            <w:noWrap/>
            <w:vAlign w:val="center"/>
          </w:tcPr>
          <w:p w14:paraId="25330DA8" w14:textId="77777777" w:rsidR="00682C6D" w:rsidRPr="00255EB5" w:rsidRDefault="00682C6D" w:rsidP="00DF34B5">
            <w:pPr>
              <w:jc w:val="center"/>
              <w:rPr>
                <w:lang w:val="en-US"/>
              </w:rPr>
            </w:pPr>
            <w:r>
              <w:rPr>
                <w:lang w:val="en-US"/>
              </w:rPr>
              <w:t>ND</w:t>
            </w:r>
          </w:p>
        </w:tc>
        <w:tc>
          <w:tcPr>
            <w:tcW w:w="563" w:type="pct"/>
            <w:tcBorders>
              <w:top w:val="single" w:sz="8" w:space="0" w:color="0D0D0D" w:themeColor="text1" w:themeTint="F2"/>
            </w:tcBorders>
            <w:shd w:val="clear" w:color="auto" w:fill="auto"/>
            <w:noWrap/>
            <w:vAlign w:val="center"/>
          </w:tcPr>
          <w:p w14:paraId="329FB827" w14:textId="77777777" w:rsidR="00682C6D" w:rsidRPr="00255EB5" w:rsidRDefault="00682C6D" w:rsidP="00DF34B5">
            <w:pPr>
              <w:jc w:val="center"/>
            </w:pPr>
            <w:r>
              <w:t>-</w:t>
            </w:r>
          </w:p>
        </w:tc>
        <w:tc>
          <w:tcPr>
            <w:tcW w:w="563" w:type="pct"/>
            <w:tcBorders>
              <w:top w:val="single" w:sz="8" w:space="0" w:color="0D0D0D" w:themeColor="text1" w:themeTint="F2"/>
            </w:tcBorders>
            <w:vAlign w:val="center"/>
          </w:tcPr>
          <w:p w14:paraId="34688D01" w14:textId="2C154AD9" w:rsidR="00682C6D" w:rsidRPr="00255EB5" w:rsidRDefault="00682C6D" w:rsidP="00DF34B5">
            <w:pPr>
              <w:jc w:val="center"/>
            </w:pPr>
            <w:r>
              <w:t>SLE</w:t>
            </w:r>
          </w:p>
        </w:tc>
        <w:tc>
          <w:tcPr>
            <w:tcW w:w="563" w:type="pct"/>
            <w:tcBorders>
              <w:top w:val="single" w:sz="8" w:space="0" w:color="0D0D0D" w:themeColor="text1" w:themeTint="F2"/>
            </w:tcBorders>
            <w:shd w:val="clear" w:color="auto" w:fill="auto"/>
            <w:noWrap/>
            <w:vAlign w:val="center"/>
          </w:tcPr>
          <w:p w14:paraId="29F63B3A" w14:textId="4BF10CB8" w:rsidR="00682C6D" w:rsidRPr="00255EB5" w:rsidRDefault="00682C6D" w:rsidP="00DF34B5">
            <w:pPr>
              <w:jc w:val="center"/>
            </w:pPr>
            <w:r>
              <w:t>N/A</w:t>
            </w:r>
          </w:p>
        </w:tc>
        <w:tc>
          <w:tcPr>
            <w:tcW w:w="561" w:type="pct"/>
            <w:tcBorders>
              <w:top w:val="single" w:sz="8" w:space="0" w:color="0D0D0D" w:themeColor="text1" w:themeTint="F2"/>
            </w:tcBorders>
            <w:shd w:val="clear" w:color="auto" w:fill="auto"/>
            <w:noWrap/>
            <w:vAlign w:val="center"/>
          </w:tcPr>
          <w:p w14:paraId="664AEE12" w14:textId="19E1F0C6" w:rsidR="00682C6D" w:rsidRPr="00255EB5" w:rsidRDefault="00682C6D" w:rsidP="00DF34B5">
            <w:pPr>
              <w:jc w:val="center"/>
            </w:pPr>
            <w:r>
              <w:t>N/A</w:t>
            </w:r>
          </w:p>
        </w:tc>
      </w:tr>
      <w:tr w:rsidR="00682C6D" w:rsidRPr="009B1BDA" w14:paraId="3F8F57A3" w14:textId="77777777" w:rsidTr="00DF34B5">
        <w:trPr>
          <w:trHeight w:val="397"/>
        </w:trPr>
        <w:tc>
          <w:tcPr>
            <w:tcW w:w="1061" w:type="pct"/>
            <w:tcBorders>
              <w:bottom w:val="single" w:sz="8" w:space="0" w:color="0D0D0D" w:themeColor="text1" w:themeTint="F2"/>
            </w:tcBorders>
            <w:shd w:val="clear" w:color="auto" w:fill="auto"/>
            <w:noWrap/>
            <w:vAlign w:val="center"/>
          </w:tcPr>
          <w:p w14:paraId="73956F16" w14:textId="77777777" w:rsidR="00682C6D" w:rsidRPr="00ED0B48" w:rsidRDefault="00682C6D" w:rsidP="00DF34B5">
            <w:pPr>
              <w:spacing w:line="240" w:lineRule="auto"/>
              <w:contextualSpacing w:val="0"/>
              <w:rPr>
                <w:rFonts w:eastAsia="Times New Roman"/>
                <w:bCs/>
                <w:lang w:val="es-ES" w:eastAsia="es-ES"/>
              </w:rPr>
            </w:pPr>
            <w:r w:rsidRPr="00ED0B48">
              <w:rPr>
                <w:rFonts w:eastAsia="Times New Roman"/>
                <w:bCs/>
                <w:lang w:val="es-ES" w:eastAsia="es-ES"/>
              </w:rPr>
              <w:lastRenderedPageBreak/>
              <w:t>Primera campaña</w:t>
            </w:r>
          </w:p>
        </w:tc>
        <w:tc>
          <w:tcPr>
            <w:tcW w:w="563" w:type="pct"/>
            <w:tcBorders>
              <w:bottom w:val="single" w:sz="8" w:space="0" w:color="0D0D0D" w:themeColor="text1" w:themeTint="F2"/>
            </w:tcBorders>
            <w:shd w:val="clear" w:color="auto" w:fill="auto"/>
            <w:noWrap/>
            <w:vAlign w:val="center"/>
          </w:tcPr>
          <w:p w14:paraId="46D3A51D" w14:textId="77777777" w:rsidR="00682C6D" w:rsidRPr="00255EB5" w:rsidRDefault="00682C6D" w:rsidP="00DF34B5">
            <w:pPr>
              <w:jc w:val="center"/>
            </w:pPr>
            <w:r>
              <w:t>ND</w:t>
            </w:r>
          </w:p>
        </w:tc>
        <w:tc>
          <w:tcPr>
            <w:tcW w:w="563" w:type="pct"/>
            <w:tcBorders>
              <w:bottom w:val="single" w:sz="8" w:space="0" w:color="0D0D0D" w:themeColor="text1" w:themeTint="F2"/>
            </w:tcBorders>
            <w:shd w:val="clear" w:color="auto" w:fill="auto"/>
            <w:noWrap/>
            <w:vAlign w:val="center"/>
          </w:tcPr>
          <w:p w14:paraId="4072289F" w14:textId="77777777" w:rsidR="00682C6D" w:rsidRPr="00255EB5" w:rsidRDefault="00682C6D" w:rsidP="00DF34B5">
            <w:pPr>
              <w:jc w:val="center"/>
            </w:pPr>
            <w:r>
              <w:t>-</w:t>
            </w:r>
          </w:p>
        </w:tc>
        <w:tc>
          <w:tcPr>
            <w:tcW w:w="563" w:type="pct"/>
            <w:tcBorders>
              <w:bottom w:val="single" w:sz="8" w:space="0" w:color="0D0D0D" w:themeColor="text1" w:themeTint="F2"/>
            </w:tcBorders>
            <w:shd w:val="clear" w:color="auto" w:fill="auto"/>
            <w:noWrap/>
            <w:vAlign w:val="center"/>
          </w:tcPr>
          <w:p w14:paraId="768D227E" w14:textId="77777777" w:rsidR="00682C6D" w:rsidRPr="00255EB5" w:rsidRDefault="00682C6D" w:rsidP="00DF34B5">
            <w:pPr>
              <w:jc w:val="center"/>
            </w:pPr>
            <w:r>
              <w:t>ND</w:t>
            </w:r>
          </w:p>
        </w:tc>
        <w:tc>
          <w:tcPr>
            <w:tcW w:w="563" w:type="pct"/>
            <w:tcBorders>
              <w:bottom w:val="single" w:sz="8" w:space="0" w:color="0D0D0D" w:themeColor="text1" w:themeTint="F2"/>
            </w:tcBorders>
            <w:shd w:val="clear" w:color="auto" w:fill="auto"/>
            <w:noWrap/>
            <w:vAlign w:val="center"/>
          </w:tcPr>
          <w:p w14:paraId="1F712799" w14:textId="77777777" w:rsidR="00682C6D" w:rsidRPr="00255EB5" w:rsidRDefault="00682C6D" w:rsidP="00DF34B5">
            <w:pPr>
              <w:jc w:val="center"/>
            </w:pPr>
            <w:r>
              <w:t>-</w:t>
            </w:r>
          </w:p>
        </w:tc>
        <w:tc>
          <w:tcPr>
            <w:tcW w:w="563" w:type="pct"/>
            <w:tcBorders>
              <w:bottom w:val="single" w:sz="8" w:space="0" w:color="0D0D0D" w:themeColor="text1" w:themeTint="F2"/>
            </w:tcBorders>
            <w:vAlign w:val="center"/>
          </w:tcPr>
          <w:p w14:paraId="5308DABE" w14:textId="3CFDE58D" w:rsidR="00682C6D" w:rsidRPr="00255EB5" w:rsidRDefault="00682C6D" w:rsidP="00DF34B5">
            <w:pPr>
              <w:jc w:val="center"/>
            </w:pPr>
            <w:r>
              <w:t>SLE</w:t>
            </w:r>
          </w:p>
        </w:tc>
        <w:tc>
          <w:tcPr>
            <w:tcW w:w="563" w:type="pct"/>
            <w:tcBorders>
              <w:bottom w:val="single" w:sz="8" w:space="0" w:color="0D0D0D" w:themeColor="text1" w:themeTint="F2"/>
            </w:tcBorders>
            <w:shd w:val="clear" w:color="auto" w:fill="auto"/>
            <w:noWrap/>
            <w:vAlign w:val="center"/>
          </w:tcPr>
          <w:p w14:paraId="15BC93C7" w14:textId="7981C7B5" w:rsidR="00682C6D" w:rsidRPr="00255EB5" w:rsidRDefault="00682C6D" w:rsidP="00DF34B5">
            <w:pPr>
              <w:jc w:val="center"/>
            </w:pPr>
            <w:r>
              <w:t>N/A</w:t>
            </w:r>
          </w:p>
        </w:tc>
        <w:tc>
          <w:tcPr>
            <w:tcW w:w="561" w:type="pct"/>
            <w:tcBorders>
              <w:bottom w:val="single" w:sz="8" w:space="0" w:color="0D0D0D" w:themeColor="text1" w:themeTint="F2"/>
            </w:tcBorders>
            <w:shd w:val="clear" w:color="auto" w:fill="auto"/>
            <w:noWrap/>
            <w:vAlign w:val="center"/>
          </w:tcPr>
          <w:p w14:paraId="7E7DEA38" w14:textId="02D754EE" w:rsidR="00682C6D" w:rsidRPr="00255EB5" w:rsidRDefault="00682C6D" w:rsidP="00DF34B5">
            <w:pPr>
              <w:jc w:val="center"/>
            </w:pPr>
            <w:r>
              <w:t>N/A</w:t>
            </w:r>
          </w:p>
        </w:tc>
      </w:tr>
    </w:tbl>
    <w:p w14:paraId="6AEED3FF" w14:textId="0BDEAC42" w:rsidR="00682C6D" w:rsidRDefault="00682C6D" w:rsidP="007E7A27">
      <w:pPr>
        <w:spacing w:after="160" w:line="259" w:lineRule="auto"/>
        <w:contextualSpacing w:val="0"/>
        <w:rPr>
          <w:rFonts w:asciiTheme="majorHAnsi" w:hAnsiTheme="majorHAnsi" w:cs="Courier New"/>
          <w:bCs/>
          <w:noProof/>
          <w:color w:val="000000" w:themeColor="text1"/>
          <w:lang w:eastAsia="es-ES"/>
        </w:rPr>
      </w:pPr>
      <w:r w:rsidRPr="00CC61F8">
        <w:rPr>
          <w:rFonts w:asciiTheme="majorHAnsi" w:hAnsiTheme="majorHAnsi" w:cs="Courier New"/>
          <w:bCs/>
          <w:noProof/>
          <w:sz w:val="18"/>
          <w:lang w:val="es-ES" w:eastAsia="es-ES"/>
        </w:rPr>
        <w:t>ND: no detectable</w:t>
      </w:r>
      <w:r>
        <w:rPr>
          <w:rFonts w:asciiTheme="majorHAnsi" w:hAnsiTheme="majorHAnsi" w:cs="Courier New"/>
          <w:bCs/>
          <w:noProof/>
          <w:sz w:val="18"/>
          <w:lang w:val="es-ES" w:eastAsia="es-ES"/>
        </w:rPr>
        <w:t>, SLE: sin limite establecido, N/A: no aplica</w:t>
      </w:r>
    </w:p>
    <w:p w14:paraId="7325931E" w14:textId="77777777" w:rsidR="00135E95" w:rsidRDefault="00135E95" w:rsidP="007E7A27">
      <w:pPr>
        <w:spacing w:after="160" w:line="259" w:lineRule="auto"/>
        <w:contextualSpacing w:val="0"/>
        <w:rPr>
          <w:rFonts w:asciiTheme="majorHAnsi" w:hAnsiTheme="majorHAnsi" w:cs="Courier New"/>
          <w:bCs/>
          <w:noProof/>
          <w:color w:val="000000" w:themeColor="text1"/>
          <w:lang w:eastAsia="es-ES"/>
        </w:rPr>
      </w:pPr>
    </w:p>
    <w:p w14:paraId="4211857D" w14:textId="6EEFCF6B" w:rsidR="00135E95" w:rsidRDefault="00135E95">
      <w:pPr>
        <w:spacing w:after="160" w:line="259" w:lineRule="auto"/>
        <w:contextualSpacing w:val="0"/>
        <w:rPr>
          <w:rFonts w:asciiTheme="majorHAnsi" w:hAnsiTheme="majorHAnsi" w:cs="Courier New"/>
          <w:bCs/>
          <w:noProof/>
          <w:color w:val="000000" w:themeColor="text1"/>
          <w:lang w:eastAsia="es-ES"/>
        </w:rPr>
      </w:pPr>
      <w:r>
        <w:rPr>
          <w:rFonts w:asciiTheme="majorHAnsi" w:hAnsiTheme="majorHAnsi" w:cs="Courier New"/>
          <w:bCs/>
          <w:noProof/>
          <w:color w:val="000000" w:themeColor="text1"/>
          <w:lang w:eastAsia="es-ES"/>
        </w:rPr>
        <w:br w:type="page"/>
      </w:r>
    </w:p>
    <w:p w14:paraId="13101800" w14:textId="1C66FE4A" w:rsidR="008A1AC4" w:rsidRDefault="00C90F18" w:rsidP="00175E09">
      <w:pPr>
        <w:pStyle w:val="Ttulo2"/>
        <w:rPr>
          <w:noProof/>
          <w:lang w:val="es-ES" w:eastAsia="es-ES"/>
        </w:rPr>
      </w:pPr>
      <w:bookmarkStart w:id="229" w:name="_Toc70326598"/>
      <w:bookmarkStart w:id="230" w:name="_Toc70327406"/>
      <w:bookmarkStart w:id="231" w:name="_Toc109945433"/>
      <w:r>
        <w:rPr>
          <w:noProof/>
          <w:lang w:val="es-ES" w:eastAsia="es-ES"/>
        </w:rPr>
        <w:lastRenderedPageBreak/>
        <w:t>3.2.42</w:t>
      </w:r>
      <w:r w:rsidR="00E75049">
        <w:rPr>
          <w:noProof/>
          <w:lang w:val="es-ES" w:eastAsia="es-ES"/>
        </w:rPr>
        <w:t xml:space="preserve"> </w:t>
      </w:r>
      <w:r w:rsidR="008A1AC4" w:rsidRPr="008A1AC4">
        <w:rPr>
          <w:noProof/>
          <w:lang w:val="es-ES" w:eastAsia="es-ES"/>
        </w:rPr>
        <w:t>DDT</w:t>
      </w:r>
      <w:r w:rsidR="008A1AC4">
        <w:rPr>
          <w:noProof/>
          <w:lang w:val="es-ES" w:eastAsia="es-ES"/>
        </w:rPr>
        <w:t xml:space="preserve"> </w:t>
      </w:r>
      <w:r w:rsidR="00E75049">
        <w:rPr>
          <w:noProof/>
          <w:lang w:val="es-ES" w:eastAsia="es-ES"/>
        </w:rPr>
        <w:t>–</w:t>
      </w:r>
      <w:r w:rsidR="008A1AC4">
        <w:rPr>
          <w:noProof/>
          <w:lang w:val="es-ES" w:eastAsia="es-ES"/>
        </w:rPr>
        <w:t xml:space="preserve"> </w:t>
      </w:r>
      <w:r w:rsidR="00E75049">
        <w:rPr>
          <w:noProof/>
          <w:lang w:val="es-ES" w:eastAsia="es-ES"/>
        </w:rPr>
        <w:t xml:space="preserve">Grupo </w:t>
      </w:r>
      <w:r w:rsidR="008A1AC4">
        <w:rPr>
          <w:noProof/>
          <w:lang w:val="es-ES" w:eastAsia="es-ES"/>
        </w:rPr>
        <w:t>Clordano</w:t>
      </w:r>
      <w:bookmarkEnd w:id="229"/>
      <w:bookmarkEnd w:id="230"/>
      <w:bookmarkEnd w:id="231"/>
    </w:p>
    <w:p w14:paraId="2A252DCA" w14:textId="77777777" w:rsidR="00682C6D" w:rsidRPr="00682C6D" w:rsidRDefault="00682C6D" w:rsidP="00682C6D">
      <w:pPr>
        <w:rPr>
          <w:sz w:val="10"/>
          <w:lang w:val="es-ES" w:eastAsia="es-ES"/>
        </w:rPr>
      </w:pPr>
    </w:p>
    <w:p w14:paraId="1CD1A89F" w14:textId="60E09AD0" w:rsidR="00BA4A67" w:rsidRPr="00A862D5" w:rsidRDefault="00BA4A67" w:rsidP="00682C6D">
      <w:pPr>
        <w:jc w:val="both"/>
      </w:pPr>
      <w:r w:rsidRPr="00BA4A67">
        <w:rPr>
          <w:u w:val="single"/>
        </w:rPr>
        <w:t>Características generales</w:t>
      </w:r>
      <w:r w:rsidRPr="00A862D5">
        <w:t>:</w:t>
      </w:r>
    </w:p>
    <w:p w14:paraId="28CA6297" w14:textId="095EFBCE" w:rsidR="00175E09" w:rsidRDefault="00682C6D" w:rsidP="00682C6D">
      <w:pPr>
        <w:jc w:val="both"/>
        <w:rPr>
          <w:lang w:val="es-ES" w:eastAsia="es-ES"/>
        </w:rPr>
      </w:pPr>
      <w:r w:rsidRPr="00682C6D">
        <w:t>Ingrediente activo: DDT. Nombre común (ISO</w:t>
      </w:r>
      <w:r w:rsidRPr="00682C6D">
        <w:rPr>
          <w:rFonts w:ascii="Cambria Math" w:hAnsi="Cambria Math" w:cs="Cambria Math"/>
        </w:rPr>
        <w:t>‑</w:t>
      </w:r>
      <w:r w:rsidR="00B64E72">
        <w:t>I): DDT.</w:t>
      </w:r>
      <w:r w:rsidRPr="00682C6D">
        <w:t xml:space="preserve"> Nombres comerciales: </w:t>
      </w:r>
      <w:proofErr w:type="spellStart"/>
      <w:r w:rsidRPr="00682C6D">
        <w:t>Digmar</w:t>
      </w:r>
      <w:proofErr w:type="spellEnd"/>
      <w:r w:rsidRPr="00682C6D">
        <w:t xml:space="preserve">. Fórmula: </w:t>
      </w:r>
      <w:r w:rsidRPr="00682C6D">
        <w:rPr>
          <w:rFonts w:asciiTheme="majorHAnsi" w:hAnsiTheme="majorHAnsi" w:cs="Arial"/>
          <w:color w:val="000000" w:themeColor="text1"/>
          <w:bdr w:val="none" w:sz="0" w:space="0" w:color="auto" w:frame="1"/>
          <w:shd w:val="clear" w:color="auto" w:fill="FFFFFF"/>
          <w:lang w:val="es-CR"/>
        </w:rPr>
        <w:t>C</w:t>
      </w:r>
      <w:r w:rsidRPr="00711189">
        <w:rPr>
          <w:rFonts w:asciiTheme="majorHAnsi" w:hAnsiTheme="majorHAnsi" w:cs="Arial"/>
          <w:color w:val="000000" w:themeColor="text1"/>
          <w:bdr w:val="none" w:sz="0" w:space="0" w:color="auto" w:frame="1"/>
          <w:shd w:val="clear" w:color="auto" w:fill="FFFFFF"/>
          <w:vertAlign w:val="subscript"/>
          <w:lang w:val="es-CR"/>
        </w:rPr>
        <w:t>14</w:t>
      </w:r>
      <w:r w:rsidRPr="00682C6D">
        <w:rPr>
          <w:rFonts w:asciiTheme="majorHAnsi" w:hAnsiTheme="majorHAnsi" w:cs="Arial"/>
          <w:color w:val="000000" w:themeColor="text1"/>
          <w:bdr w:val="none" w:sz="0" w:space="0" w:color="auto" w:frame="1"/>
          <w:shd w:val="clear" w:color="auto" w:fill="FFFFFF"/>
          <w:lang w:val="es-CR"/>
        </w:rPr>
        <w:t>H</w:t>
      </w:r>
      <w:r w:rsidRPr="00711189">
        <w:rPr>
          <w:rFonts w:asciiTheme="majorHAnsi" w:hAnsiTheme="majorHAnsi" w:cs="Arial"/>
          <w:color w:val="000000" w:themeColor="text1"/>
          <w:bdr w:val="none" w:sz="0" w:space="0" w:color="auto" w:frame="1"/>
          <w:shd w:val="clear" w:color="auto" w:fill="FFFFFF"/>
          <w:vertAlign w:val="subscript"/>
          <w:lang w:val="es-CR"/>
        </w:rPr>
        <w:t>9</w:t>
      </w:r>
      <w:r w:rsidRPr="00682C6D">
        <w:rPr>
          <w:rFonts w:asciiTheme="majorHAnsi" w:hAnsiTheme="majorHAnsi" w:cs="Arial"/>
          <w:color w:val="000000" w:themeColor="text1"/>
          <w:bdr w:val="none" w:sz="0" w:space="0" w:color="auto" w:frame="1"/>
          <w:shd w:val="clear" w:color="auto" w:fill="FFFFFF"/>
          <w:lang w:val="es-CR"/>
        </w:rPr>
        <w:t>Cl</w:t>
      </w:r>
      <w:r w:rsidRPr="00711189">
        <w:rPr>
          <w:rFonts w:asciiTheme="majorHAnsi" w:hAnsiTheme="majorHAnsi" w:cs="Arial"/>
          <w:color w:val="000000" w:themeColor="text1"/>
          <w:bdr w:val="none" w:sz="0" w:space="0" w:color="auto" w:frame="1"/>
          <w:shd w:val="clear" w:color="auto" w:fill="FFFFFF"/>
          <w:vertAlign w:val="subscript"/>
          <w:lang w:val="es-CR"/>
        </w:rPr>
        <w:t>5</w:t>
      </w:r>
      <w:r w:rsidRPr="00682C6D">
        <w:t xml:space="preserve">. Acción biocida: insecticida. Modo de acción: contacto, estomacal. Afecta el sistema nervioso por desbalance del sodio en las membranas.  Usos: para el control del mosquito transmisor de la malaria y otros insectos. Formulación: </w:t>
      </w:r>
      <w:proofErr w:type="spellStart"/>
      <w:r w:rsidRPr="00682C6D">
        <w:t>espolvoreable</w:t>
      </w:r>
      <w:proofErr w:type="spellEnd"/>
      <w:r w:rsidRPr="00682C6D">
        <w:t xml:space="preserve">, concentrado </w:t>
      </w:r>
      <w:proofErr w:type="spellStart"/>
      <w:r w:rsidRPr="00682C6D">
        <w:t>emulsificable</w:t>
      </w:r>
      <w:proofErr w:type="spellEnd"/>
      <w:r w:rsidRPr="00682C6D">
        <w:t>, granulado, polvo mojable (</w:t>
      </w:r>
      <w:r w:rsidR="00BD22AD" w:rsidRPr="00BD22AD">
        <w:t>www.plaguicidasdecentroamerica.una.ac.cr</w:t>
      </w:r>
      <w:r w:rsidRPr="00682C6D">
        <w:t>)</w:t>
      </w:r>
      <w:r w:rsidRPr="00682C6D">
        <w:rPr>
          <w:lang w:val="es-ES" w:eastAsia="es-ES"/>
        </w:rPr>
        <w:t>.</w:t>
      </w:r>
    </w:p>
    <w:p w14:paraId="534143CC" w14:textId="77777777" w:rsidR="00BD22AD" w:rsidRDefault="00BD22AD" w:rsidP="00682C6D">
      <w:pPr>
        <w:jc w:val="both"/>
        <w:rPr>
          <w:lang w:val="es-ES" w:eastAsia="es-ES"/>
        </w:rPr>
      </w:pPr>
    </w:p>
    <w:p w14:paraId="3D69F1EC" w14:textId="0313905B" w:rsidR="00BD22AD" w:rsidRPr="00B64E72" w:rsidRDefault="00BD22AD" w:rsidP="00682C6D">
      <w:pPr>
        <w:jc w:val="both"/>
        <w:rPr>
          <w:rFonts w:asciiTheme="majorHAnsi" w:hAnsiTheme="majorHAnsi" w:cs="Courier New"/>
          <w:bCs/>
          <w:noProof/>
          <w:color w:val="000000" w:themeColor="text1"/>
          <w:lang w:eastAsia="es-ES"/>
        </w:rPr>
      </w:pPr>
      <w:r>
        <w:t>El límite de cuantificación de la primera campa</w:t>
      </w:r>
      <w:r>
        <w:rPr>
          <w:lang w:val="es-ES"/>
        </w:rPr>
        <w:t xml:space="preserve">ña coincide con el límite establecido por el padrón nacional de aguas y es igual a </w:t>
      </w:r>
      <w:r w:rsidRPr="002E7279">
        <w:rPr>
          <w:rFonts w:asciiTheme="majorHAnsi" w:hAnsiTheme="majorHAnsi" w:cs="Arial"/>
          <w:color w:val="000000" w:themeColor="text1"/>
          <w:bdr w:val="none" w:sz="0" w:space="0" w:color="auto" w:frame="1"/>
          <w:shd w:val="clear" w:color="auto" w:fill="FFFFFF"/>
          <w:lang w:val="es-CR"/>
        </w:rPr>
        <w:t xml:space="preserve">2 </w:t>
      </w:r>
      <w:r w:rsidRPr="002E7279">
        <w:rPr>
          <w:rFonts w:ascii="Courier New" w:hAnsi="Courier New" w:cs="Courier New"/>
          <w:bCs/>
          <w:noProof/>
          <w:color w:val="000000" w:themeColor="text1"/>
          <w:lang w:eastAsia="es-ES"/>
        </w:rPr>
        <w:t>µ</w:t>
      </w:r>
      <w:r>
        <w:rPr>
          <w:rFonts w:asciiTheme="majorHAnsi" w:hAnsiTheme="majorHAnsi" w:cs="Courier New"/>
          <w:bCs/>
          <w:noProof/>
          <w:color w:val="000000" w:themeColor="text1"/>
          <w:lang w:eastAsia="es-ES"/>
        </w:rPr>
        <w:t>g/l</w:t>
      </w:r>
      <w:r w:rsidRPr="00E443E1">
        <w:rPr>
          <w:rFonts w:asciiTheme="majorHAnsi" w:hAnsiTheme="majorHAnsi" w:cs="Courier New"/>
          <w:bCs/>
          <w:noProof/>
          <w:color w:val="000000" w:themeColor="text1"/>
          <w:lang w:val="es-ES" w:eastAsia="es-ES"/>
        </w:rPr>
        <w:t>; para la segunda campa</w:t>
      </w:r>
      <w:r>
        <w:rPr>
          <w:rFonts w:asciiTheme="majorHAnsi" w:hAnsiTheme="majorHAnsi" w:cs="Courier New"/>
          <w:bCs/>
          <w:noProof/>
          <w:color w:val="000000" w:themeColor="text1"/>
          <w:lang w:val="es-ES" w:eastAsia="es-ES"/>
        </w:rPr>
        <w:t xml:space="preserve">ña se mejoro la sensibilidad del metodo siendo el LOQ igual 0,15 </w:t>
      </w:r>
      <w:r w:rsidRPr="002E7279">
        <w:rPr>
          <w:rFonts w:ascii="Courier New" w:hAnsi="Courier New" w:cs="Courier New"/>
          <w:bCs/>
          <w:noProof/>
          <w:color w:val="000000" w:themeColor="text1"/>
          <w:lang w:eastAsia="es-ES"/>
        </w:rPr>
        <w:t>µ</w:t>
      </w:r>
      <w:r w:rsidRPr="002E7279">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l. En ninguno de</w:t>
      </w:r>
      <w:r w:rsidR="00B64E72">
        <w:rPr>
          <w:rFonts w:asciiTheme="majorHAnsi" w:hAnsiTheme="majorHAnsi" w:cs="Courier New"/>
          <w:bCs/>
          <w:noProof/>
          <w:color w:val="000000" w:themeColor="text1"/>
          <w:lang w:eastAsia="es-ES"/>
        </w:rPr>
        <w:t xml:space="preserve"> los ensayos realizados se halló</w:t>
      </w:r>
      <w:r>
        <w:rPr>
          <w:rFonts w:asciiTheme="majorHAnsi" w:hAnsiTheme="majorHAnsi" w:cs="Courier New"/>
          <w:bCs/>
          <w:noProof/>
          <w:color w:val="000000" w:themeColor="text1"/>
          <w:lang w:eastAsia="es-ES"/>
        </w:rPr>
        <w:t xml:space="preserve"> niveles detectables de DDT, en la figura 42 se representan los datos.</w:t>
      </w:r>
    </w:p>
    <w:p w14:paraId="07D680D7" w14:textId="77777777" w:rsidR="00682C6D" w:rsidRPr="00682C6D" w:rsidRDefault="00682C6D" w:rsidP="00682C6D"/>
    <w:p w14:paraId="61743867" w14:textId="3A8EBDDD" w:rsidR="008A1AC4" w:rsidRDefault="00135E95" w:rsidP="007E7A27">
      <w:pPr>
        <w:spacing w:after="160"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drawing>
          <wp:inline distT="0" distB="0" distL="0" distR="0" wp14:anchorId="111695AA" wp14:editId="1ED9F93A">
            <wp:extent cx="5400881" cy="2776092"/>
            <wp:effectExtent l="0" t="0" r="9525" b="24765"/>
            <wp:docPr id="448" name="Gráfico 4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5B46E1E" w14:textId="1124A561" w:rsidR="006375C9" w:rsidRPr="009A08BE" w:rsidRDefault="00C90F18" w:rsidP="00C90F18">
      <w:pPr>
        <w:pStyle w:val="Descripcin"/>
      </w:pPr>
      <w:bookmarkStart w:id="232" w:name="_Toc70330529"/>
      <w:bookmarkStart w:id="233" w:name="_Toc90911565"/>
      <w:r>
        <w:t xml:space="preserve">Figura </w:t>
      </w:r>
      <w:fldSimple w:instr=" SEQ Figura \* ARABIC ">
        <w:r w:rsidR="008647F1">
          <w:rPr>
            <w:noProof/>
          </w:rPr>
          <w:t>42</w:t>
        </w:r>
      </w:fldSimple>
      <w:r>
        <w:t xml:space="preserve">. </w:t>
      </w:r>
      <w:r w:rsidR="006375C9">
        <w:rPr>
          <w:rFonts w:asciiTheme="majorHAnsi" w:hAnsiTheme="majorHAnsi" w:cs="Courier New"/>
          <w:noProof/>
          <w:lang w:val="es-ES" w:eastAsia="es-ES"/>
        </w:rPr>
        <w:t>DDT en aguas superficiales.</w:t>
      </w:r>
      <w:bookmarkEnd w:id="232"/>
      <w:bookmarkEnd w:id="233"/>
    </w:p>
    <w:p w14:paraId="55F17207" w14:textId="2BC3FF09" w:rsidR="006375C9" w:rsidRDefault="00BD22AD" w:rsidP="00FF2488">
      <w:pPr>
        <w:spacing w:after="160" w:line="259" w:lineRule="auto"/>
        <w:contextualSpacing w:val="0"/>
        <w:jc w:val="both"/>
        <w:rPr>
          <w:rFonts w:asciiTheme="majorHAnsi" w:hAnsiTheme="majorHAnsi" w:cs="Courier New"/>
          <w:bCs/>
          <w:noProof/>
          <w:color w:val="000000" w:themeColor="text1"/>
          <w:lang w:eastAsia="es-ES"/>
        </w:rPr>
      </w:pPr>
      <w:r>
        <w:rPr>
          <w:rFonts w:asciiTheme="majorHAnsi" w:hAnsiTheme="majorHAnsi" w:cs="Courier New"/>
          <w:noProof/>
          <w:color w:val="000000" w:themeColor="text1"/>
          <w:lang w:val="es-ES" w:eastAsia="es-ES"/>
        </w:rPr>
        <w:t xml:space="preserve">De acuerdo a la Resolucion SEAM 222/02 para aguas de la clase 2 </w:t>
      </w:r>
      <w:r w:rsidR="00594C2E">
        <w:rPr>
          <w:rFonts w:asciiTheme="majorHAnsi" w:hAnsiTheme="majorHAnsi" w:cs="Arial"/>
          <w:color w:val="000000" w:themeColor="text1"/>
          <w:bdr w:val="none" w:sz="0" w:space="0" w:color="auto" w:frame="1"/>
          <w:shd w:val="clear" w:color="auto" w:fill="FFFFFF"/>
          <w:lang w:val="es-CR"/>
        </w:rPr>
        <w:t>son admisibles trazas de</w:t>
      </w:r>
      <w:r>
        <w:rPr>
          <w:rFonts w:asciiTheme="majorHAnsi" w:hAnsiTheme="majorHAnsi" w:cs="Arial"/>
          <w:color w:val="000000" w:themeColor="text1"/>
          <w:bdr w:val="none" w:sz="0" w:space="0" w:color="auto" w:frame="1"/>
          <w:shd w:val="clear" w:color="auto" w:fill="FFFFFF"/>
          <w:lang w:val="es-CR"/>
        </w:rPr>
        <w:t xml:space="preserve"> DDT de</w:t>
      </w:r>
      <w:r w:rsidR="00594C2E">
        <w:rPr>
          <w:rFonts w:asciiTheme="majorHAnsi" w:hAnsiTheme="majorHAnsi" w:cs="Arial"/>
          <w:color w:val="000000" w:themeColor="text1"/>
          <w:bdr w:val="none" w:sz="0" w:space="0" w:color="auto" w:frame="1"/>
          <w:shd w:val="clear" w:color="auto" w:fill="FFFFFF"/>
          <w:lang w:val="es-CR"/>
        </w:rPr>
        <w:t xml:space="preserve"> hasta</w:t>
      </w:r>
      <w:r w:rsidR="00594C2E" w:rsidRPr="002E7279">
        <w:rPr>
          <w:rFonts w:asciiTheme="majorHAnsi" w:hAnsiTheme="majorHAnsi" w:cs="Arial"/>
          <w:color w:val="000000" w:themeColor="text1"/>
          <w:bdr w:val="none" w:sz="0" w:space="0" w:color="auto" w:frame="1"/>
          <w:shd w:val="clear" w:color="auto" w:fill="FFFFFF"/>
          <w:lang w:val="es-CR"/>
        </w:rPr>
        <w:t xml:space="preserve"> </w:t>
      </w:r>
      <w:r w:rsidR="006375C9" w:rsidRPr="002E7279">
        <w:rPr>
          <w:rFonts w:asciiTheme="majorHAnsi" w:hAnsiTheme="majorHAnsi" w:cs="Arial"/>
          <w:color w:val="000000" w:themeColor="text1"/>
          <w:bdr w:val="none" w:sz="0" w:space="0" w:color="auto" w:frame="1"/>
          <w:shd w:val="clear" w:color="auto" w:fill="FFFFFF"/>
          <w:lang w:val="es-CR"/>
        </w:rPr>
        <w:t xml:space="preserve"> 2 </w:t>
      </w:r>
      <w:r w:rsidR="006375C9" w:rsidRPr="002E7279">
        <w:rPr>
          <w:rFonts w:ascii="Courier New" w:hAnsi="Courier New" w:cs="Courier New"/>
          <w:bCs/>
          <w:noProof/>
          <w:color w:val="000000" w:themeColor="text1"/>
          <w:lang w:eastAsia="es-ES"/>
        </w:rPr>
        <w:t>µ</w:t>
      </w:r>
      <w:r w:rsidR="006375C9" w:rsidRPr="002E7279">
        <w:rPr>
          <w:rFonts w:asciiTheme="majorHAnsi" w:hAnsiTheme="majorHAnsi" w:cs="Courier New"/>
          <w:bCs/>
          <w:noProof/>
          <w:color w:val="000000" w:themeColor="text1"/>
          <w:lang w:eastAsia="es-ES"/>
        </w:rPr>
        <w:t>g/L.</w:t>
      </w:r>
      <w:r>
        <w:rPr>
          <w:rFonts w:asciiTheme="majorHAnsi" w:hAnsiTheme="majorHAnsi" w:cs="Courier New"/>
          <w:bCs/>
          <w:noProof/>
          <w:color w:val="000000" w:themeColor="text1"/>
          <w:lang w:eastAsia="es-ES"/>
        </w:rPr>
        <w:t xml:space="preserve"> Todas las muestras examinadas durante el periodo de estudio se encuentran en confor</w:t>
      </w:r>
      <w:r w:rsidR="009D41A7">
        <w:rPr>
          <w:rFonts w:asciiTheme="majorHAnsi" w:hAnsiTheme="majorHAnsi" w:cs="Courier New"/>
          <w:bCs/>
          <w:noProof/>
          <w:color w:val="000000" w:themeColor="text1"/>
          <w:lang w:eastAsia="es-ES"/>
        </w:rPr>
        <w:t>midad con la norma y no se halla</w:t>
      </w:r>
      <w:r>
        <w:rPr>
          <w:rFonts w:asciiTheme="majorHAnsi" w:hAnsiTheme="majorHAnsi" w:cs="Courier New"/>
          <w:bCs/>
          <w:noProof/>
          <w:color w:val="000000" w:themeColor="text1"/>
          <w:lang w:eastAsia="es-ES"/>
        </w:rPr>
        <w:t xml:space="preserve">ron indicios de la existencia de esta sustancia en </w:t>
      </w:r>
      <w:r w:rsidR="009618AF">
        <w:rPr>
          <w:rFonts w:asciiTheme="majorHAnsi" w:hAnsiTheme="majorHAnsi" w:cs="Courier New"/>
          <w:bCs/>
          <w:noProof/>
          <w:color w:val="000000" w:themeColor="text1"/>
          <w:lang w:eastAsia="es-ES"/>
        </w:rPr>
        <w:t>los cursos hidricos evaluados</w:t>
      </w:r>
      <w:r w:rsidR="00B64E72">
        <w:rPr>
          <w:rFonts w:asciiTheme="majorHAnsi" w:hAnsiTheme="majorHAnsi" w:cs="Courier New"/>
          <w:bCs/>
          <w:noProof/>
          <w:color w:val="000000" w:themeColor="text1"/>
          <w:lang w:eastAsia="es-ES"/>
        </w:rPr>
        <w:t xml:space="preserve"> (tabla 42).</w:t>
      </w:r>
    </w:p>
    <w:p w14:paraId="5EFC7F63" w14:textId="4D816838" w:rsidR="009618AF" w:rsidRPr="003B0891" w:rsidRDefault="00682E25" w:rsidP="00682E25">
      <w:pPr>
        <w:pStyle w:val="Descripcin"/>
        <w:spacing w:after="0"/>
      </w:pPr>
      <w:bookmarkStart w:id="234" w:name="_Toc90909591"/>
      <w:r>
        <w:t xml:space="preserve">Tabla </w:t>
      </w:r>
      <w:fldSimple w:instr=" SEQ Tabla \* ARABIC ">
        <w:r w:rsidR="008647F1">
          <w:rPr>
            <w:noProof/>
          </w:rPr>
          <w:t>42</w:t>
        </w:r>
      </w:fldSimple>
      <w:r>
        <w:t xml:space="preserve">. </w:t>
      </w:r>
      <w:r w:rsidR="009618AF" w:rsidRPr="003B0891">
        <w:t>Comparación de estadísticos - DDT</w:t>
      </w:r>
      <w:bookmarkEnd w:id="234"/>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9D41A7" w:rsidRPr="00893738" w14:paraId="438DC1ED" w14:textId="77777777" w:rsidTr="009D41A7">
        <w:trPr>
          <w:trHeight w:val="283"/>
        </w:trPr>
        <w:tc>
          <w:tcPr>
            <w:tcW w:w="953" w:type="pct"/>
            <w:tcBorders>
              <w:top w:val="single" w:sz="8" w:space="0" w:color="0D0D0D" w:themeColor="text1" w:themeTint="F2"/>
            </w:tcBorders>
            <w:shd w:val="clear" w:color="auto" w:fill="auto"/>
            <w:noWrap/>
            <w:vAlign w:val="center"/>
          </w:tcPr>
          <w:p w14:paraId="0ADF9B10" w14:textId="77777777" w:rsidR="009D41A7" w:rsidRPr="009618AF" w:rsidRDefault="009D41A7"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3F4C6D75" w14:textId="77777777" w:rsidR="009D41A7" w:rsidRPr="009618AF" w:rsidRDefault="009D41A7"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721007A1" w14:textId="77777777" w:rsidR="009D41A7" w:rsidRPr="009618AF" w:rsidRDefault="009D41A7" w:rsidP="00DF34B5">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6C019B6E" w14:textId="77777777" w:rsidR="009D41A7" w:rsidRPr="009618AF" w:rsidRDefault="009D41A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5417FA3D" w14:textId="77777777" w:rsidR="009D41A7" w:rsidRPr="009618AF" w:rsidRDefault="009D41A7"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14B4B30A" w14:textId="6806487E" w:rsidR="009D41A7" w:rsidRPr="009618AF" w:rsidRDefault="009D41A7" w:rsidP="00DF34B5">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734545A5" w14:textId="2608C889" w:rsidR="009D41A7" w:rsidRPr="009618AF" w:rsidRDefault="00B64E72"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9D41A7" w:rsidRPr="009618AF">
              <w:rPr>
                <w:rFonts w:eastAsia="Times New Roman"/>
                <w:bCs/>
                <w:sz w:val="18"/>
                <w:szCs w:val="18"/>
                <w:lang w:val="es-ES" w:eastAsia="es-ES"/>
              </w:rPr>
              <w:t>mite</w:t>
            </w:r>
          </w:p>
        </w:tc>
      </w:tr>
      <w:tr w:rsidR="009D41A7" w:rsidRPr="00893738" w14:paraId="73B43F44" w14:textId="77777777" w:rsidTr="009D41A7">
        <w:trPr>
          <w:trHeight w:val="283"/>
        </w:trPr>
        <w:tc>
          <w:tcPr>
            <w:tcW w:w="953" w:type="pct"/>
            <w:tcBorders>
              <w:bottom w:val="single" w:sz="8" w:space="0" w:color="0D0D0D" w:themeColor="text1" w:themeTint="F2"/>
            </w:tcBorders>
            <w:shd w:val="clear" w:color="auto" w:fill="auto"/>
            <w:noWrap/>
            <w:vAlign w:val="center"/>
            <w:hideMark/>
          </w:tcPr>
          <w:p w14:paraId="30558C06" w14:textId="77777777" w:rsidR="009D41A7" w:rsidRPr="009618AF" w:rsidRDefault="009D41A7" w:rsidP="00DF34B5">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5CE97D5F" w14:textId="77777777" w:rsidR="009D41A7" w:rsidRPr="00B64E72" w:rsidRDefault="009D41A7" w:rsidP="00B64E72">
            <w:pPr>
              <w:spacing w:line="240" w:lineRule="auto"/>
              <w:contextualSpacing w:val="0"/>
              <w:rPr>
                <w:rFonts w:eastAsia="Times New Roman"/>
                <w:bCs/>
                <w:sz w:val="16"/>
                <w:szCs w:val="16"/>
                <w:lang w:val="es-ES" w:eastAsia="es-ES"/>
              </w:rPr>
            </w:pPr>
            <w:r w:rsidRPr="00B64E72">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047B9263" w14:textId="77777777" w:rsidR="009D41A7" w:rsidRPr="009618AF" w:rsidRDefault="009D41A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3AB9085" w14:textId="77777777" w:rsidR="009D41A7" w:rsidRPr="009618AF" w:rsidRDefault="009D41A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37D40CC4" w14:textId="77777777" w:rsidR="009D41A7" w:rsidRPr="009618AF" w:rsidRDefault="009D41A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79D5171F" w14:textId="55396B29" w:rsidR="009D41A7" w:rsidRPr="009618AF" w:rsidRDefault="009D41A7" w:rsidP="009D41A7">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CFA9BDC" w14:textId="574E287A" w:rsidR="009D41A7" w:rsidRPr="009618AF" w:rsidRDefault="00B64E72"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9D41A7"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53A2CE7" w14:textId="77777777" w:rsidR="009D41A7" w:rsidRPr="009618AF" w:rsidRDefault="009D41A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73D9558F" w14:textId="77777777" w:rsidR="009D41A7" w:rsidRPr="009618AF" w:rsidRDefault="009D41A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9D41A7" w:rsidRPr="00893738" w14:paraId="607C60A7" w14:textId="77777777" w:rsidTr="009618AF">
        <w:trPr>
          <w:trHeight w:val="397"/>
        </w:trPr>
        <w:tc>
          <w:tcPr>
            <w:tcW w:w="953" w:type="pct"/>
            <w:tcBorders>
              <w:top w:val="single" w:sz="8" w:space="0" w:color="0D0D0D" w:themeColor="text1" w:themeTint="F2"/>
            </w:tcBorders>
            <w:shd w:val="clear" w:color="auto" w:fill="auto"/>
            <w:noWrap/>
            <w:vAlign w:val="center"/>
          </w:tcPr>
          <w:p w14:paraId="64EBF854" w14:textId="77777777" w:rsidR="009D41A7" w:rsidRPr="009618AF" w:rsidRDefault="009D41A7"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4BA2AC9F" w14:textId="77777777" w:rsidR="009D41A7" w:rsidRPr="009618AF" w:rsidRDefault="009D41A7" w:rsidP="00DF34B5">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3AC51E23" w14:textId="77777777" w:rsidR="009D41A7" w:rsidRPr="009618AF" w:rsidRDefault="009D41A7" w:rsidP="00DF34B5">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3721FE68" w14:textId="77777777" w:rsidR="009D41A7" w:rsidRPr="009618AF" w:rsidRDefault="009D41A7" w:rsidP="00DF34B5">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2E299F85" w14:textId="5ACB3555" w:rsidR="009D41A7" w:rsidRPr="009618AF" w:rsidRDefault="009D41A7" w:rsidP="00DF34B5">
            <w:pPr>
              <w:jc w:val="center"/>
              <w:rPr>
                <w:sz w:val="18"/>
                <w:szCs w:val="18"/>
              </w:rPr>
            </w:pPr>
            <w:r w:rsidRPr="009618AF">
              <w:rPr>
                <w:sz w:val="18"/>
                <w:szCs w:val="18"/>
              </w:rPr>
              <w:t>-</w:t>
            </w:r>
          </w:p>
        </w:tc>
        <w:tc>
          <w:tcPr>
            <w:tcW w:w="506" w:type="pct"/>
            <w:tcBorders>
              <w:top w:val="single" w:sz="8" w:space="0" w:color="0D0D0D" w:themeColor="text1" w:themeTint="F2"/>
            </w:tcBorders>
            <w:vAlign w:val="center"/>
          </w:tcPr>
          <w:p w14:paraId="30475E50" w14:textId="0F942EA0" w:rsidR="009D41A7" w:rsidRPr="009618AF" w:rsidRDefault="009618AF" w:rsidP="009618AF">
            <w:pPr>
              <w:jc w:val="center"/>
              <w:rPr>
                <w:sz w:val="18"/>
                <w:szCs w:val="18"/>
              </w:rPr>
            </w:pPr>
            <w:r w:rsidRPr="009618AF">
              <w:rPr>
                <w:sz w:val="18"/>
                <w:szCs w:val="18"/>
              </w:rPr>
              <w:t>0,15</w:t>
            </w:r>
          </w:p>
        </w:tc>
        <w:tc>
          <w:tcPr>
            <w:tcW w:w="506" w:type="pct"/>
            <w:tcBorders>
              <w:top w:val="single" w:sz="8" w:space="0" w:color="0D0D0D" w:themeColor="text1" w:themeTint="F2"/>
            </w:tcBorders>
            <w:vAlign w:val="center"/>
          </w:tcPr>
          <w:p w14:paraId="0DD96C97" w14:textId="7EE4F2E6" w:rsidR="009D41A7" w:rsidRPr="009618AF" w:rsidRDefault="009D41A7" w:rsidP="00DF34B5">
            <w:pPr>
              <w:jc w:val="center"/>
              <w:rPr>
                <w:sz w:val="18"/>
                <w:szCs w:val="18"/>
              </w:rPr>
            </w:pPr>
            <w:r w:rsidRPr="009618AF">
              <w:rPr>
                <w:sz w:val="18"/>
                <w:szCs w:val="18"/>
              </w:rPr>
              <w:t>2</w:t>
            </w:r>
          </w:p>
        </w:tc>
        <w:tc>
          <w:tcPr>
            <w:tcW w:w="506" w:type="pct"/>
            <w:tcBorders>
              <w:top w:val="single" w:sz="8" w:space="0" w:color="0D0D0D" w:themeColor="text1" w:themeTint="F2"/>
            </w:tcBorders>
            <w:shd w:val="clear" w:color="auto" w:fill="auto"/>
            <w:noWrap/>
            <w:vAlign w:val="center"/>
          </w:tcPr>
          <w:p w14:paraId="692783F7" w14:textId="1C93266E" w:rsidR="009D41A7" w:rsidRPr="009618AF" w:rsidRDefault="009D41A7" w:rsidP="00DF34B5">
            <w:pPr>
              <w:jc w:val="center"/>
              <w:rPr>
                <w:sz w:val="18"/>
                <w:szCs w:val="18"/>
              </w:rPr>
            </w:pPr>
            <w:r w:rsidRPr="009618AF">
              <w:rPr>
                <w:sz w:val="18"/>
                <w:szCs w:val="18"/>
              </w:rPr>
              <w:t>0</w:t>
            </w:r>
          </w:p>
        </w:tc>
        <w:tc>
          <w:tcPr>
            <w:tcW w:w="504" w:type="pct"/>
            <w:tcBorders>
              <w:top w:val="single" w:sz="8" w:space="0" w:color="0D0D0D" w:themeColor="text1" w:themeTint="F2"/>
            </w:tcBorders>
            <w:shd w:val="clear" w:color="auto" w:fill="auto"/>
            <w:noWrap/>
            <w:vAlign w:val="center"/>
          </w:tcPr>
          <w:p w14:paraId="2BFE93E4" w14:textId="77777777" w:rsidR="009D41A7" w:rsidRPr="009618AF" w:rsidRDefault="009D41A7" w:rsidP="00DF34B5">
            <w:pPr>
              <w:jc w:val="center"/>
              <w:rPr>
                <w:sz w:val="18"/>
                <w:szCs w:val="18"/>
              </w:rPr>
            </w:pPr>
            <w:r w:rsidRPr="009618AF">
              <w:rPr>
                <w:sz w:val="18"/>
                <w:szCs w:val="18"/>
              </w:rPr>
              <w:t>6%</w:t>
            </w:r>
          </w:p>
        </w:tc>
      </w:tr>
      <w:tr w:rsidR="009D41A7" w:rsidRPr="00893738" w14:paraId="0A7B557E" w14:textId="77777777" w:rsidTr="009618AF">
        <w:trPr>
          <w:trHeight w:val="397"/>
        </w:trPr>
        <w:tc>
          <w:tcPr>
            <w:tcW w:w="953" w:type="pct"/>
            <w:tcBorders>
              <w:bottom w:val="single" w:sz="8" w:space="0" w:color="0D0D0D" w:themeColor="text1" w:themeTint="F2"/>
            </w:tcBorders>
            <w:shd w:val="clear" w:color="auto" w:fill="auto"/>
            <w:noWrap/>
            <w:vAlign w:val="center"/>
          </w:tcPr>
          <w:p w14:paraId="1E94C3CE" w14:textId="77777777" w:rsidR="009D41A7" w:rsidRPr="009618AF" w:rsidRDefault="009D41A7"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4C288735" w14:textId="77777777" w:rsidR="009D41A7" w:rsidRPr="009618AF" w:rsidRDefault="009D41A7"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49D7E022" w14:textId="77777777" w:rsidR="009D41A7" w:rsidRPr="009618AF" w:rsidRDefault="009D41A7" w:rsidP="00DF34B5">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79BE570F" w14:textId="77777777" w:rsidR="009D41A7" w:rsidRPr="009618AF" w:rsidRDefault="009D41A7"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161ECB12" w14:textId="77777777" w:rsidR="009D41A7" w:rsidRPr="009618AF" w:rsidRDefault="009D41A7" w:rsidP="00DF34B5">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5A266118" w14:textId="395F1422" w:rsidR="009D41A7" w:rsidRPr="009618AF" w:rsidRDefault="009618AF" w:rsidP="009618AF">
            <w:pPr>
              <w:jc w:val="center"/>
              <w:rPr>
                <w:sz w:val="18"/>
                <w:szCs w:val="18"/>
              </w:rPr>
            </w:pPr>
            <w:r w:rsidRPr="009618AF">
              <w:rPr>
                <w:sz w:val="18"/>
                <w:szCs w:val="18"/>
              </w:rPr>
              <w:t>2</w:t>
            </w:r>
          </w:p>
        </w:tc>
        <w:tc>
          <w:tcPr>
            <w:tcW w:w="506" w:type="pct"/>
            <w:tcBorders>
              <w:bottom w:val="single" w:sz="8" w:space="0" w:color="0D0D0D" w:themeColor="text1" w:themeTint="F2"/>
            </w:tcBorders>
            <w:vAlign w:val="center"/>
          </w:tcPr>
          <w:p w14:paraId="36612551" w14:textId="078178AF" w:rsidR="009D41A7" w:rsidRPr="009618AF" w:rsidRDefault="009618AF" w:rsidP="00DF34B5">
            <w:pPr>
              <w:jc w:val="center"/>
              <w:rPr>
                <w:sz w:val="18"/>
                <w:szCs w:val="18"/>
              </w:rPr>
            </w:pPr>
            <w:r w:rsidRPr="009618AF">
              <w:rPr>
                <w:sz w:val="18"/>
                <w:szCs w:val="18"/>
              </w:rPr>
              <w:t>2</w:t>
            </w:r>
          </w:p>
        </w:tc>
        <w:tc>
          <w:tcPr>
            <w:tcW w:w="506" w:type="pct"/>
            <w:tcBorders>
              <w:bottom w:val="single" w:sz="8" w:space="0" w:color="0D0D0D" w:themeColor="text1" w:themeTint="F2"/>
            </w:tcBorders>
            <w:shd w:val="clear" w:color="auto" w:fill="auto"/>
            <w:noWrap/>
            <w:vAlign w:val="center"/>
          </w:tcPr>
          <w:p w14:paraId="47E15B9C" w14:textId="77777777" w:rsidR="009D41A7" w:rsidRPr="009618AF" w:rsidRDefault="009D41A7" w:rsidP="00DF34B5">
            <w:pPr>
              <w:jc w:val="center"/>
              <w:rPr>
                <w:sz w:val="18"/>
                <w:szCs w:val="18"/>
              </w:rPr>
            </w:pPr>
            <w:r w:rsidRPr="009618AF">
              <w:rPr>
                <w:sz w:val="18"/>
                <w:szCs w:val="18"/>
              </w:rPr>
              <w:t>0</w:t>
            </w:r>
          </w:p>
        </w:tc>
        <w:tc>
          <w:tcPr>
            <w:tcW w:w="504" w:type="pct"/>
            <w:tcBorders>
              <w:bottom w:val="single" w:sz="8" w:space="0" w:color="0D0D0D" w:themeColor="text1" w:themeTint="F2"/>
            </w:tcBorders>
            <w:shd w:val="clear" w:color="auto" w:fill="auto"/>
            <w:noWrap/>
            <w:vAlign w:val="center"/>
          </w:tcPr>
          <w:p w14:paraId="2B843894" w14:textId="77777777" w:rsidR="009D41A7" w:rsidRPr="009618AF" w:rsidRDefault="009D41A7" w:rsidP="00DF34B5">
            <w:pPr>
              <w:jc w:val="center"/>
              <w:rPr>
                <w:sz w:val="18"/>
                <w:szCs w:val="18"/>
              </w:rPr>
            </w:pPr>
            <w:r w:rsidRPr="009618AF">
              <w:rPr>
                <w:sz w:val="18"/>
                <w:szCs w:val="18"/>
              </w:rPr>
              <w:t>0%</w:t>
            </w:r>
          </w:p>
        </w:tc>
      </w:tr>
    </w:tbl>
    <w:p w14:paraId="07F8B182" w14:textId="4199536E" w:rsidR="00CE3524" w:rsidRPr="009618AF" w:rsidRDefault="009618AF" w:rsidP="007E7A27">
      <w:pPr>
        <w:spacing w:after="160" w:line="259" w:lineRule="auto"/>
        <w:contextualSpacing w:val="0"/>
        <w:rPr>
          <w:rFonts w:asciiTheme="majorHAnsi" w:hAnsiTheme="majorHAnsi" w:cs="Courier New"/>
          <w:noProof/>
          <w:sz w:val="18"/>
          <w:szCs w:val="18"/>
          <w:lang w:val="en-US" w:eastAsia="es-ES"/>
        </w:rPr>
      </w:pPr>
      <w:r w:rsidRPr="009618AF">
        <w:rPr>
          <w:rFonts w:asciiTheme="majorHAnsi" w:hAnsiTheme="majorHAnsi" w:cs="Courier New"/>
          <w:noProof/>
          <w:sz w:val="18"/>
          <w:szCs w:val="18"/>
          <w:lang w:val="es-ES" w:eastAsia="es-ES"/>
        </w:rPr>
        <w:t>ND</w:t>
      </w:r>
      <w:r w:rsidRPr="009618AF">
        <w:rPr>
          <w:rFonts w:asciiTheme="majorHAnsi" w:hAnsiTheme="majorHAnsi" w:cs="Courier New"/>
          <w:noProof/>
          <w:sz w:val="18"/>
          <w:szCs w:val="18"/>
          <w:lang w:val="en-US" w:eastAsia="es-ES"/>
        </w:rPr>
        <w:t>: no detectable</w:t>
      </w:r>
    </w:p>
    <w:p w14:paraId="0389CA4E" w14:textId="5822D519" w:rsidR="00135E95" w:rsidRDefault="00135E95">
      <w:pPr>
        <w:spacing w:after="160"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br w:type="page"/>
      </w:r>
    </w:p>
    <w:p w14:paraId="1AEB93E2" w14:textId="58986048" w:rsidR="002E7279" w:rsidRDefault="00C90F18" w:rsidP="00175E09">
      <w:pPr>
        <w:pStyle w:val="Ttulo2"/>
        <w:rPr>
          <w:noProof/>
          <w:lang w:val="es-ES" w:eastAsia="es-ES"/>
        </w:rPr>
      </w:pPr>
      <w:bookmarkStart w:id="235" w:name="_Toc70326599"/>
      <w:bookmarkStart w:id="236" w:name="_Toc70327407"/>
      <w:bookmarkStart w:id="237" w:name="_Toc109945434"/>
      <w:r>
        <w:rPr>
          <w:noProof/>
          <w:lang w:val="es-ES" w:eastAsia="es-ES"/>
        </w:rPr>
        <w:lastRenderedPageBreak/>
        <w:t>3.2.43</w:t>
      </w:r>
      <w:r w:rsidR="00E75049">
        <w:rPr>
          <w:noProof/>
          <w:lang w:val="es-ES" w:eastAsia="es-ES"/>
        </w:rPr>
        <w:t xml:space="preserve"> </w:t>
      </w:r>
      <w:r w:rsidR="008A1AC4">
        <w:rPr>
          <w:noProof/>
          <w:lang w:val="es-ES" w:eastAsia="es-ES"/>
        </w:rPr>
        <w:t>DDE</w:t>
      </w:r>
      <w:r w:rsidR="004A2249">
        <w:rPr>
          <w:noProof/>
          <w:lang w:val="es-ES" w:eastAsia="es-ES"/>
        </w:rPr>
        <w:t xml:space="preserve"> </w:t>
      </w:r>
      <w:r w:rsidR="00E75049">
        <w:rPr>
          <w:noProof/>
          <w:lang w:val="es-ES" w:eastAsia="es-ES"/>
        </w:rPr>
        <w:t>- Grupo</w:t>
      </w:r>
      <w:r w:rsidR="002E7279">
        <w:rPr>
          <w:noProof/>
          <w:lang w:val="es-ES" w:eastAsia="es-ES"/>
        </w:rPr>
        <w:t xml:space="preserve"> Clordano</w:t>
      </w:r>
      <w:bookmarkEnd w:id="235"/>
      <w:bookmarkEnd w:id="236"/>
      <w:bookmarkEnd w:id="237"/>
      <w:r w:rsidR="002E7279" w:rsidRPr="002E7279">
        <w:rPr>
          <w:noProof/>
          <w:lang w:val="es-ES" w:eastAsia="es-ES"/>
        </w:rPr>
        <w:t xml:space="preserve"> </w:t>
      </w:r>
    </w:p>
    <w:p w14:paraId="7734F12D" w14:textId="77777777" w:rsidR="00175E09" w:rsidRPr="000E5F6B" w:rsidRDefault="00175E09" w:rsidP="00175E09">
      <w:pPr>
        <w:rPr>
          <w:sz w:val="10"/>
        </w:rPr>
      </w:pPr>
    </w:p>
    <w:p w14:paraId="715C87A8" w14:textId="49D28EB7" w:rsidR="009618AF" w:rsidRDefault="00B77E10" w:rsidP="00B77E10">
      <w:pPr>
        <w:jc w:val="both"/>
      </w:pPr>
      <w:r>
        <w:t xml:space="preserve">El </w:t>
      </w:r>
      <w:r w:rsidR="009618AF" w:rsidRPr="009618AF">
        <w:t xml:space="preserve">DDE </w:t>
      </w:r>
      <w:r>
        <w:t>es un metabolito de la degradación de DDT, es una sustancia extremadamente persistente  y. p</w:t>
      </w:r>
      <w:r w:rsidR="009618AF" w:rsidRPr="009618AF">
        <w:t>uede persis</w:t>
      </w:r>
      <w:r>
        <w:t xml:space="preserve">tir en el suelo por décadas; este </w:t>
      </w:r>
      <w:r w:rsidR="000E5F6B">
        <w:t>metabolito</w:t>
      </w:r>
      <w:r>
        <w:t xml:space="preserve"> no posee </w:t>
      </w:r>
      <w:r w:rsidR="009618AF" w:rsidRPr="009618AF">
        <w:t>potencial de lixiviación. El DDT y sus metabolitos han sido detectados en muestras de peces y sedimentos provenientes de ríos de cuencas con uso agrícola, urbano y mixto  y también en peces de ríos de cuencas poco alteradas</w:t>
      </w:r>
      <w:r>
        <w:t>.</w:t>
      </w:r>
    </w:p>
    <w:p w14:paraId="1E47D00D" w14:textId="77777777" w:rsidR="00B77E10" w:rsidRDefault="00B77E10" w:rsidP="00B77E10">
      <w:pPr>
        <w:jc w:val="both"/>
      </w:pPr>
    </w:p>
    <w:p w14:paraId="2DB9CC70" w14:textId="1A3EC0B4" w:rsidR="000E5F6B" w:rsidRPr="000E5F6B" w:rsidRDefault="000E5F6B" w:rsidP="00B77E10">
      <w:pPr>
        <w:jc w:val="both"/>
        <w:rPr>
          <w:lang w:val="es-ES"/>
        </w:rPr>
      </w:pPr>
      <w:r>
        <w:t xml:space="preserve">Durante la primera campaña el LOQ del método utilizado fue de 2 </w:t>
      </w:r>
      <w:r w:rsidRPr="0059040F">
        <w:rPr>
          <w:rFonts w:ascii="Courier New" w:hAnsi="Courier New" w:cs="Courier New"/>
          <w:bCs/>
          <w:noProof/>
          <w:color w:val="000000" w:themeColor="text1"/>
          <w:lang w:eastAsia="es-ES"/>
        </w:rPr>
        <w:t>µ</w:t>
      </w:r>
      <w:r w:rsidRPr="0059040F">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/l para la segunda campa</w:t>
      </w:r>
      <w:r>
        <w:rPr>
          <w:rFonts w:asciiTheme="majorHAnsi" w:hAnsiTheme="majorHAnsi" w:cs="Courier New"/>
          <w:bCs/>
          <w:noProof/>
          <w:color w:val="000000" w:themeColor="text1"/>
          <w:lang w:val="es-ES" w:eastAsia="es-ES"/>
        </w:rPr>
        <w:t xml:space="preserve">ña se aumento la sensibilidad del ensayo a 0,06 </w:t>
      </w:r>
      <w:r w:rsidRPr="0059040F">
        <w:rPr>
          <w:rFonts w:ascii="Courier New" w:hAnsi="Courier New" w:cs="Courier New"/>
          <w:bCs/>
          <w:noProof/>
          <w:color w:val="000000" w:themeColor="text1"/>
          <w:lang w:eastAsia="es-ES"/>
        </w:rPr>
        <w:t>µ</w:t>
      </w:r>
      <w:r w:rsidRPr="0059040F">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 xml:space="preserve">/l. </w:t>
      </w:r>
      <w:r w:rsidR="006E0DC9">
        <w:rPr>
          <w:rFonts w:asciiTheme="majorHAnsi" w:hAnsiTheme="majorHAnsi" w:cs="Courier New"/>
          <w:bCs/>
          <w:noProof/>
          <w:color w:val="000000" w:themeColor="text1"/>
          <w:lang w:eastAsia="es-ES"/>
        </w:rPr>
        <w:t>Todas las muestras examinadas durante el periodo de estudio estuvieron por debajo del limite de cuantificacion, en la figura 43 se representan los datos.</w:t>
      </w:r>
    </w:p>
    <w:p w14:paraId="4E244488" w14:textId="77777777" w:rsidR="00B77E10" w:rsidRPr="00175E09" w:rsidRDefault="00B77E10" w:rsidP="00175E09"/>
    <w:p w14:paraId="6BCDC06F" w14:textId="4818C07D" w:rsidR="008A1AC4" w:rsidRPr="003B0891" w:rsidRDefault="006F76BC" w:rsidP="003B0891">
      <w:r>
        <w:rPr>
          <w:noProof/>
          <w:lang w:val="es-ES" w:eastAsia="es-ES"/>
        </w:rPr>
        <w:drawing>
          <wp:inline distT="0" distB="0" distL="0" distR="0" wp14:anchorId="4B3B6DCC" wp14:editId="643066F7">
            <wp:extent cx="5398477" cy="2801815"/>
            <wp:effectExtent l="0" t="0" r="12065" b="1778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9457D14" w14:textId="6926CEEE" w:rsidR="004A2249" w:rsidRPr="009A08BE" w:rsidRDefault="00C90F18" w:rsidP="00C90F18">
      <w:pPr>
        <w:pStyle w:val="Descripcin"/>
      </w:pPr>
      <w:bookmarkStart w:id="238" w:name="_Toc70330530"/>
      <w:bookmarkStart w:id="239" w:name="_Toc90911566"/>
      <w:r>
        <w:t xml:space="preserve">Figura </w:t>
      </w:r>
      <w:fldSimple w:instr=" SEQ Figura \* ARABIC ">
        <w:r w:rsidR="008647F1">
          <w:rPr>
            <w:noProof/>
          </w:rPr>
          <w:t>43</w:t>
        </w:r>
      </w:fldSimple>
      <w:r>
        <w:t xml:space="preserve">. </w:t>
      </w:r>
      <w:r w:rsidR="004A2249">
        <w:rPr>
          <w:rFonts w:asciiTheme="majorHAnsi" w:hAnsiTheme="majorHAnsi" w:cs="Courier New"/>
          <w:noProof/>
          <w:lang w:val="es-ES" w:eastAsia="es-ES"/>
        </w:rPr>
        <w:t>DDE en aguas superficiales</w:t>
      </w:r>
      <w:bookmarkEnd w:id="238"/>
      <w:bookmarkEnd w:id="239"/>
    </w:p>
    <w:p w14:paraId="329828A1" w14:textId="70A84D0D" w:rsidR="002E7279" w:rsidRDefault="006E0DC9" w:rsidP="007E7A27">
      <w:pPr>
        <w:spacing w:after="160" w:line="259" w:lineRule="auto"/>
        <w:contextualSpacing w:val="0"/>
        <w:rPr>
          <w:rFonts w:asciiTheme="majorHAnsi" w:hAnsiTheme="majorHAnsi" w:cs="Courier New"/>
          <w:bCs/>
          <w:noProof/>
          <w:color w:val="000000" w:themeColor="text1"/>
          <w:lang w:eastAsia="es-ES"/>
        </w:rPr>
      </w:pPr>
      <w:r>
        <w:rPr>
          <w:rFonts w:asciiTheme="majorHAnsi" w:hAnsiTheme="majorHAnsi" w:cs="Courier New"/>
          <w:bCs/>
          <w:noProof/>
          <w:color w:val="000000" w:themeColor="text1"/>
          <w:lang w:eastAsia="es-ES"/>
        </w:rPr>
        <w:t>La Resolu</w:t>
      </w:r>
      <w:r w:rsidR="001B5842">
        <w:rPr>
          <w:rFonts w:asciiTheme="majorHAnsi" w:hAnsiTheme="majorHAnsi" w:cs="Courier New"/>
          <w:bCs/>
          <w:noProof/>
          <w:color w:val="000000" w:themeColor="text1"/>
          <w:lang w:eastAsia="es-ES"/>
        </w:rPr>
        <w:t>cion SEAM 222/02 no establece lí</w:t>
      </w:r>
      <w:r>
        <w:rPr>
          <w:rFonts w:asciiTheme="majorHAnsi" w:hAnsiTheme="majorHAnsi" w:cs="Courier New"/>
          <w:bCs/>
          <w:noProof/>
          <w:color w:val="000000" w:themeColor="text1"/>
          <w:lang w:eastAsia="es-ES"/>
        </w:rPr>
        <w:t>mites para este metabolito derivado del DDT</w:t>
      </w:r>
      <w:r w:rsidR="002E7279">
        <w:rPr>
          <w:rFonts w:asciiTheme="majorHAnsi" w:hAnsiTheme="majorHAnsi" w:cs="Courier New"/>
          <w:bCs/>
          <w:noProof/>
          <w:color w:val="000000" w:themeColor="text1"/>
          <w:lang w:eastAsia="es-ES"/>
        </w:rPr>
        <w:t>.</w:t>
      </w:r>
      <w:r>
        <w:rPr>
          <w:rFonts w:asciiTheme="majorHAnsi" w:hAnsiTheme="majorHAnsi" w:cs="Courier New"/>
          <w:bCs/>
          <w:noProof/>
          <w:color w:val="000000" w:themeColor="text1"/>
          <w:lang w:eastAsia="es-ES"/>
        </w:rPr>
        <w:t xml:space="preserve"> Los cursos hidricos evaluados durante el peri</w:t>
      </w:r>
      <w:r w:rsidR="001B5842">
        <w:rPr>
          <w:rFonts w:asciiTheme="majorHAnsi" w:hAnsiTheme="majorHAnsi" w:cs="Courier New"/>
          <w:bCs/>
          <w:noProof/>
          <w:color w:val="000000" w:themeColor="text1"/>
          <w:lang w:eastAsia="es-ES"/>
        </w:rPr>
        <w:t>o</w:t>
      </w:r>
      <w:r>
        <w:rPr>
          <w:rFonts w:asciiTheme="majorHAnsi" w:hAnsiTheme="majorHAnsi" w:cs="Courier New"/>
          <w:bCs/>
          <w:noProof/>
          <w:color w:val="000000" w:themeColor="text1"/>
          <w:lang w:eastAsia="es-ES"/>
        </w:rPr>
        <w:t>do de estudio no presentan niveles detectable</w:t>
      </w:r>
      <w:r w:rsidR="001B5842">
        <w:rPr>
          <w:rFonts w:asciiTheme="majorHAnsi" w:hAnsiTheme="majorHAnsi" w:cs="Courier New"/>
          <w:bCs/>
          <w:noProof/>
          <w:color w:val="000000" w:themeColor="text1"/>
          <w:lang w:eastAsia="es-ES"/>
        </w:rPr>
        <w:t>s de esta sustancia (tabla 43).</w:t>
      </w:r>
    </w:p>
    <w:p w14:paraId="71B99C3C" w14:textId="5CB2DD3D" w:rsidR="006E0DC9" w:rsidRPr="009618AF" w:rsidRDefault="00682E25" w:rsidP="00682E25">
      <w:pPr>
        <w:pStyle w:val="Descripcin"/>
        <w:spacing w:after="0"/>
      </w:pPr>
      <w:bookmarkStart w:id="240" w:name="_Toc90909592"/>
      <w:r>
        <w:t xml:space="preserve">Tabla </w:t>
      </w:r>
      <w:fldSimple w:instr=" SEQ Tabla \* ARABIC ">
        <w:r w:rsidR="008647F1">
          <w:rPr>
            <w:noProof/>
          </w:rPr>
          <w:t>43</w:t>
        </w:r>
      </w:fldSimple>
      <w:r>
        <w:t xml:space="preserve">. </w:t>
      </w:r>
      <w:r w:rsidR="006E0DC9">
        <w:t>C</w:t>
      </w:r>
      <w:r w:rsidR="003B0891">
        <w:t>omparación de estadísticos - DDE</w:t>
      </w:r>
      <w:bookmarkEnd w:id="240"/>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6E0DC9" w:rsidRPr="00893738" w14:paraId="0C7A9DDD" w14:textId="77777777" w:rsidTr="00DF34B5">
        <w:trPr>
          <w:trHeight w:val="283"/>
        </w:trPr>
        <w:tc>
          <w:tcPr>
            <w:tcW w:w="953" w:type="pct"/>
            <w:tcBorders>
              <w:top w:val="single" w:sz="8" w:space="0" w:color="0D0D0D" w:themeColor="text1" w:themeTint="F2"/>
            </w:tcBorders>
            <w:shd w:val="clear" w:color="auto" w:fill="auto"/>
            <w:noWrap/>
            <w:vAlign w:val="center"/>
          </w:tcPr>
          <w:p w14:paraId="78ABA8B9" w14:textId="77777777" w:rsidR="006E0DC9" w:rsidRPr="009618AF" w:rsidRDefault="006E0DC9"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C74B5DE" w14:textId="77777777" w:rsidR="006E0DC9" w:rsidRPr="009618AF" w:rsidRDefault="006E0DC9"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5471FECE" w14:textId="77777777" w:rsidR="006E0DC9" w:rsidRPr="009618AF" w:rsidRDefault="006E0DC9" w:rsidP="00DF34B5">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34491A1A" w14:textId="77777777" w:rsidR="006E0DC9" w:rsidRPr="009618AF" w:rsidRDefault="006E0DC9"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737B152F" w14:textId="77777777" w:rsidR="006E0DC9" w:rsidRPr="009618AF" w:rsidRDefault="006E0DC9"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53E89FB0" w14:textId="77777777" w:rsidR="006E0DC9" w:rsidRPr="009618AF" w:rsidRDefault="006E0DC9" w:rsidP="00DF34B5">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1E430745" w14:textId="36FEC188" w:rsidR="006E0DC9" w:rsidRPr="009618AF" w:rsidRDefault="001B5842"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6E0DC9" w:rsidRPr="009618AF">
              <w:rPr>
                <w:rFonts w:eastAsia="Times New Roman"/>
                <w:bCs/>
                <w:sz w:val="18"/>
                <w:szCs w:val="18"/>
                <w:lang w:val="es-ES" w:eastAsia="es-ES"/>
              </w:rPr>
              <w:t>mite</w:t>
            </w:r>
          </w:p>
        </w:tc>
      </w:tr>
      <w:tr w:rsidR="006E0DC9" w:rsidRPr="00893738" w14:paraId="7645188D" w14:textId="77777777" w:rsidTr="00DF34B5">
        <w:trPr>
          <w:trHeight w:val="283"/>
        </w:trPr>
        <w:tc>
          <w:tcPr>
            <w:tcW w:w="953" w:type="pct"/>
            <w:tcBorders>
              <w:bottom w:val="single" w:sz="8" w:space="0" w:color="0D0D0D" w:themeColor="text1" w:themeTint="F2"/>
            </w:tcBorders>
            <w:shd w:val="clear" w:color="auto" w:fill="auto"/>
            <w:noWrap/>
            <w:vAlign w:val="center"/>
            <w:hideMark/>
          </w:tcPr>
          <w:p w14:paraId="5706D8D0" w14:textId="77777777" w:rsidR="006E0DC9" w:rsidRPr="009618AF" w:rsidRDefault="006E0DC9" w:rsidP="00DF34B5">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3CB87FE0" w14:textId="77777777" w:rsidR="006E0DC9" w:rsidRPr="001B5842" w:rsidRDefault="006E0DC9" w:rsidP="00DF34B5">
            <w:pPr>
              <w:spacing w:line="240" w:lineRule="auto"/>
              <w:contextualSpacing w:val="0"/>
              <w:jc w:val="center"/>
              <w:rPr>
                <w:rFonts w:eastAsia="Times New Roman"/>
                <w:bCs/>
                <w:sz w:val="16"/>
                <w:szCs w:val="16"/>
                <w:lang w:val="es-ES" w:eastAsia="es-ES"/>
              </w:rPr>
            </w:pPr>
            <w:r w:rsidRPr="001B5842">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0D0E85D3" w14:textId="77777777" w:rsidR="006E0DC9" w:rsidRPr="009618AF" w:rsidRDefault="006E0DC9"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130B424" w14:textId="77777777" w:rsidR="006E0DC9" w:rsidRPr="009618AF" w:rsidRDefault="006E0DC9"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47B7D4E" w14:textId="77777777" w:rsidR="006E0DC9" w:rsidRPr="009618AF" w:rsidRDefault="006E0DC9"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5082E3F7" w14:textId="77777777" w:rsidR="006E0DC9" w:rsidRPr="009618AF" w:rsidRDefault="006E0DC9"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48705CBD" w14:textId="5FB46763" w:rsidR="006E0DC9" w:rsidRPr="009618AF" w:rsidRDefault="001B5842"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6E0DC9"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9A2889E" w14:textId="77777777" w:rsidR="006E0DC9" w:rsidRPr="009618AF" w:rsidRDefault="006E0DC9"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0B5FD398" w14:textId="77777777" w:rsidR="006E0DC9" w:rsidRPr="009618AF" w:rsidRDefault="006E0DC9"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6E0DC9" w:rsidRPr="00893738" w14:paraId="0F3487F8" w14:textId="77777777" w:rsidTr="00DF34B5">
        <w:trPr>
          <w:trHeight w:val="397"/>
        </w:trPr>
        <w:tc>
          <w:tcPr>
            <w:tcW w:w="953" w:type="pct"/>
            <w:tcBorders>
              <w:top w:val="single" w:sz="8" w:space="0" w:color="0D0D0D" w:themeColor="text1" w:themeTint="F2"/>
            </w:tcBorders>
            <w:shd w:val="clear" w:color="auto" w:fill="auto"/>
            <w:noWrap/>
            <w:vAlign w:val="center"/>
          </w:tcPr>
          <w:p w14:paraId="53CBCB1D" w14:textId="77777777" w:rsidR="006E0DC9" w:rsidRPr="009618AF" w:rsidRDefault="006E0DC9"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4C3BF4F8" w14:textId="77777777" w:rsidR="006E0DC9" w:rsidRPr="009618AF" w:rsidRDefault="006E0DC9" w:rsidP="00DF34B5">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3331BB57" w14:textId="77777777" w:rsidR="006E0DC9" w:rsidRPr="009618AF" w:rsidRDefault="006E0DC9" w:rsidP="00DF34B5">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15ECCC01" w14:textId="77777777" w:rsidR="006E0DC9" w:rsidRPr="009618AF" w:rsidRDefault="006E0DC9" w:rsidP="00DF34B5">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385AFC35" w14:textId="77777777" w:rsidR="006E0DC9" w:rsidRPr="009618AF" w:rsidRDefault="006E0DC9" w:rsidP="00DF34B5">
            <w:pPr>
              <w:jc w:val="center"/>
              <w:rPr>
                <w:sz w:val="18"/>
                <w:szCs w:val="18"/>
              </w:rPr>
            </w:pPr>
            <w:r w:rsidRPr="009618AF">
              <w:rPr>
                <w:sz w:val="18"/>
                <w:szCs w:val="18"/>
              </w:rPr>
              <w:t>-</w:t>
            </w:r>
          </w:p>
        </w:tc>
        <w:tc>
          <w:tcPr>
            <w:tcW w:w="506" w:type="pct"/>
            <w:tcBorders>
              <w:top w:val="single" w:sz="8" w:space="0" w:color="0D0D0D" w:themeColor="text1" w:themeTint="F2"/>
            </w:tcBorders>
            <w:vAlign w:val="center"/>
          </w:tcPr>
          <w:p w14:paraId="158A5FCA" w14:textId="118BED24" w:rsidR="006E0DC9" w:rsidRPr="009618AF" w:rsidRDefault="006E0DC9" w:rsidP="00DF34B5">
            <w:pPr>
              <w:jc w:val="center"/>
              <w:rPr>
                <w:sz w:val="18"/>
                <w:szCs w:val="18"/>
              </w:rPr>
            </w:pPr>
            <w:r w:rsidRPr="009618AF">
              <w:rPr>
                <w:sz w:val="18"/>
                <w:szCs w:val="18"/>
              </w:rPr>
              <w:t>0,</w:t>
            </w:r>
            <w:r>
              <w:rPr>
                <w:sz w:val="18"/>
                <w:szCs w:val="18"/>
              </w:rPr>
              <w:t>06</w:t>
            </w:r>
          </w:p>
        </w:tc>
        <w:tc>
          <w:tcPr>
            <w:tcW w:w="506" w:type="pct"/>
            <w:tcBorders>
              <w:top w:val="single" w:sz="8" w:space="0" w:color="0D0D0D" w:themeColor="text1" w:themeTint="F2"/>
            </w:tcBorders>
            <w:vAlign w:val="center"/>
          </w:tcPr>
          <w:p w14:paraId="78897663" w14:textId="5DCC709D" w:rsidR="006E0DC9" w:rsidRPr="009618AF" w:rsidRDefault="006E0DC9" w:rsidP="00DF34B5">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4C8FA209" w14:textId="3AD84FED" w:rsidR="006E0DC9" w:rsidRPr="009618AF" w:rsidRDefault="006E0DC9" w:rsidP="00DF34B5">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3D4806AA" w14:textId="7DEAF930" w:rsidR="006E0DC9" w:rsidRPr="009618AF" w:rsidRDefault="006E0DC9" w:rsidP="00DF34B5">
            <w:pPr>
              <w:jc w:val="center"/>
              <w:rPr>
                <w:sz w:val="18"/>
                <w:szCs w:val="18"/>
              </w:rPr>
            </w:pPr>
            <w:r>
              <w:rPr>
                <w:sz w:val="18"/>
                <w:szCs w:val="18"/>
              </w:rPr>
              <w:t>N/A</w:t>
            </w:r>
          </w:p>
        </w:tc>
      </w:tr>
      <w:tr w:rsidR="006E0DC9" w:rsidRPr="00893738" w14:paraId="345BA501" w14:textId="77777777" w:rsidTr="00DF34B5">
        <w:trPr>
          <w:trHeight w:val="397"/>
        </w:trPr>
        <w:tc>
          <w:tcPr>
            <w:tcW w:w="953" w:type="pct"/>
            <w:tcBorders>
              <w:bottom w:val="single" w:sz="8" w:space="0" w:color="0D0D0D" w:themeColor="text1" w:themeTint="F2"/>
            </w:tcBorders>
            <w:shd w:val="clear" w:color="auto" w:fill="auto"/>
            <w:noWrap/>
            <w:vAlign w:val="center"/>
          </w:tcPr>
          <w:p w14:paraId="6D50F142" w14:textId="77777777" w:rsidR="006E0DC9" w:rsidRPr="009618AF" w:rsidRDefault="006E0DC9"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55446BB5" w14:textId="77777777" w:rsidR="006E0DC9" w:rsidRPr="009618AF" w:rsidRDefault="006E0DC9"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3CE4ECD3" w14:textId="77777777" w:rsidR="006E0DC9" w:rsidRPr="009618AF" w:rsidRDefault="006E0DC9" w:rsidP="00DF34B5">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355E2DF9" w14:textId="77777777" w:rsidR="006E0DC9" w:rsidRPr="009618AF" w:rsidRDefault="006E0DC9"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791682B2" w14:textId="77777777" w:rsidR="006E0DC9" w:rsidRPr="009618AF" w:rsidRDefault="006E0DC9" w:rsidP="00DF34B5">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6FA0CD50" w14:textId="77777777" w:rsidR="006E0DC9" w:rsidRPr="009618AF" w:rsidRDefault="006E0DC9" w:rsidP="00DF34B5">
            <w:pPr>
              <w:jc w:val="center"/>
              <w:rPr>
                <w:sz w:val="18"/>
                <w:szCs w:val="18"/>
              </w:rPr>
            </w:pPr>
            <w:r w:rsidRPr="009618AF">
              <w:rPr>
                <w:sz w:val="18"/>
                <w:szCs w:val="18"/>
              </w:rPr>
              <w:t>2</w:t>
            </w:r>
          </w:p>
        </w:tc>
        <w:tc>
          <w:tcPr>
            <w:tcW w:w="506" w:type="pct"/>
            <w:tcBorders>
              <w:bottom w:val="single" w:sz="8" w:space="0" w:color="0D0D0D" w:themeColor="text1" w:themeTint="F2"/>
            </w:tcBorders>
            <w:vAlign w:val="center"/>
          </w:tcPr>
          <w:p w14:paraId="06F1706D" w14:textId="6AB691F4" w:rsidR="006E0DC9" w:rsidRPr="009618AF" w:rsidRDefault="006E0DC9" w:rsidP="00DF34B5">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7772AA89" w14:textId="177EFE35" w:rsidR="006E0DC9" w:rsidRPr="009618AF" w:rsidRDefault="006E0DC9" w:rsidP="00DF34B5">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050538AB" w14:textId="3A66A0A5" w:rsidR="006E0DC9" w:rsidRPr="009618AF" w:rsidRDefault="006E0DC9" w:rsidP="00DF34B5">
            <w:pPr>
              <w:jc w:val="center"/>
              <w:rPr>
                <w:sz w:val="18"/>
                <w:szCs w:val="18"/>
              </w:rPr>
            </w:pPr>
            <w:r>
              <w:rPr>
                <w:sz w:val="18"/>
                <w:szCs w:val="18"/>
              </w:rPr>
              <w:t>N/A</w:t>
            </w:r>
          </w:p>
        </w:tc>
      </w:tr>
    </w:tbl>
    <w:p w14:paraId="3AD5E9A3" w14:textId="5C21F7E3" w:rsidR="006E0DC9" w:rsidRPr="00E443E1" w:rsidRDefault="006E0DC9" w:rsidP="006E0DC9">
      <w:pPr>
        <w:spacing w:after="160" w:line="259" w:lineRule="auto"/>
        <w:contextualSpacing w:val="0"/>
        <w:rPr>
          <w:rFonts w:asciiTheme="majorHAnsi" w:hAnsiTheme="majorHAnsi" w:cs="Courier New"/>
          <w:noProof/>
          <w:sz w:val="18"/>
          <w:szCs w:val="18"/>
          <w:lang w:val="es-ES" w:eastAsia="es-ES"/>
        </w:rPr>
      </w:pPr>
      <w:r w:rsidRPr="009618AF">
        <w:rPr>
          <w:rFonts w:asciiTheme="majorHAnsi" w:hAnsiTheme="majorHAnsi" w:cs="Courier New"/>
          <w:noProof/>
          <w:sz w:val="18"/>
          <w:szCs w:val="18"/>
          <w:lang w:val="es-ES" w:eastAsia="es-ES"/>
        </w:rPr>
        <w:t>ND</w:t>
      </w:r>
      <w:r w:rsidR="001B5842">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7DAA3C4D" w14:textId="77777777" w:rsidR="006E0DC9" w:rsidRDefault="006E0DC9" w:rsidP="007E7A27">
      <w:pPr>
        <w:spacing w:after="160" w:line="259" w:lineRule="auto"/>
        <w:contextualSpacing w:val="0"/>
        <w:rPr>
          <w:rFonts w:asciiTheme="majorHAnsi" w:hAnsiTheme="majorHAnsi" w:cs="Courier New"/>
          <w:bCs/>
          <w:noProof/>
          <w:color w:val="000000" w:themeColor="text1"/>
          <w:lang w:eastAsia="es-ES"/>
        </w:rPr>
      </w:pPr>
    </w:p>
    <w:p w14:paraId="46E49F88" w14:textId="77777777" w:rsidR="006E672E" w:rsidRDefault="006E672E" w:rsidP="007E7A27">
      <w:pPr>
        <w:spacing w:after="160" w:line="259" w:lineRule="auto"/>
        <w:contextualSpacing w:val="0"/>
        <w:rPr>
          <w:rFonts w:asciiTheme="majorHAnsi" w:hAnsiTheme="majorHAnsi" w:cs="Courier New"/>
          <w:bCs/>
          <w:noProof/>
          <w:color w:val="000000" w:themeColor="text1"/>
          <w:lang w:eastAsia="es-ES"/>
        </w:rPr>
      </w:pPr>
    </w:p>
    <w:p w14:paraId="15DF6725" w14:textId="0DE9FBC9" w:rsidR="006E672E" w:rsidRDefault="006E672E">
      <w:pPr>
        <w:spacing w:after="160"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br w:type="page"/>
      </w:r>
    </w:p>
    <w:p w14:paraId="3206AF9B" w14:textId="2432CA56" w:rsidR="002E7279" w:rsidRDefault="00C90F18" w:rsidP="00175E09">
      <w:pPr>
        <w:pStyle w:val="Ttulo2"/>
        <w:rPr>
          <w:noProof/>
          <w:lang w:val="es-ES" w:eastAsia="es-ES"/>
        </w:rPr>
      </w:pPr>
      <w:bookmarkStart w:id="241" w:name="_Toc70326600"/>
      <w:bookmarkStart w:id="242" w:name="_Toc70327408"/>
      <w:bookmarkStart w:id="243" w:name="_Toc109945435"/>
      <w:r>
        <w:rPr>
          <w:noProof/>
          <w:lang w:val="es-ES" w:eastAsia="es-ES"/>
        </w:rPr>
        <w:lastRenderedPageBreak/>
        <w:t>3.2.44</w:t>
      </w:r>
      <w:r w:rsidR="00E75049">
        <w:rPr>
          <w:noProof/>
          <w:lang w:val="es-ES" w:eastAsia="es-ES"/>
        </w:rPr>
        <w:t xml:space="preserve"> </w:t>
      </w:r>
      <w:r w:rsidR="00C000F8">
        <w:rPr>
          <w:noProof/>
          <w:lang w:val="es-ES" w:eastAsia="es-ES"/>
        </w:rPr>
        <w:t>DDD</w:t>
      </w:r>
      <w:r w:rsidR="001B5842">
        <w:rPr>
          <w:noProof/>
          <w:lang w:val="es-ES" w:eastAsia="es-ES"/>
        </w:rPr>
        <w:t xml:space="preserve"> - Grupo</w:t>
      </w:r>
      <w:r w:rsidR="002E7279">
        <w:rPr>
          <w:noProof/>
          <w:lang w:val="es-ES" w:eastAsia="es-ES"/>
        </w:rPr>
        <w:t xml:space="preserve"> Clordano</w:t>
      </w:r>
      <w:bookmarkEnd w:id="241"/>
      <w:bookmarkEnd w:id="242"/>
      <w:bookmarkEnd w:id="243"/>
      <w:r w:rsidR="002E7279">
        <w:rPr>
          <w:noProof/>
          <w:lang w:val="es-ES" w:eastAsia="es-ES"/>
        </w:rPr>
        <w:t xml:space="preserve"> </w:t>
      </w:r>
    </w:p>
    <w:p w14:paraId="5C121A99" w14:textId="77777777" w:rsidR="00E974F3" w:rsidRPr="00E974F3" w:rsidRDefault="00E974F3" w:rsidP="00175E09">
      <w:pPr>
        <w:rPr>
          <w:rFonts w:asciiTheme="majorHAnsi" w:hAnsiTheme="majorHAnsi" w:cs="Courier New"/>
          <w:noProof/>
          <w:sz w:val="10"/>
          <w:lang w:val="es-ES" w:eastAsia="es-ES"/>
        </w:rPr>
      </w:pPr>
    </w:p>
    <w:p w14:paraId="3F9D48E2" w14:textId="16314B8B" w:rsidR="00E974F3" w:rsidRDefault="00E974F3" w:rsidP="00E974F3">
      <w:pPr>
        <w:jc w:val="both"/>
        <w:rPr>
          <w:rFonts w:asciiTheme="majorHAnsi" w:hAnsiTheme="majorHAnsi" w:cs="Courier New"/>
          <w:noProof/>
          <w:lang w:val="es-ES" w:eastAsia="es-ES"/>
        </w:rPr>
      </w:pPr>
      <w:r>
        <w:rPr>
          <w:rFonts w:asciiTheme="majorHAnsi" w:hAnsiTheme="majorHAnsi" w:cs="Courier New"/>
          <w:noProof/>
          <w:lang w:val="es-ES" w:eastAsia="es-ES"/>
        </w:rPr>
        <w:t>El DDD al igual que el DDE es un metabo</w:t>
      </w:r>
      <w:r w:rsidR="001B5842">
        <w:rPr>
          <w:rFonts w:asciiTheme="majorHAnsi" w:hAnsiTheme="majorHAnsi" w:cs="Courier New"/>
          <w:noProof/>
          <w:lang w:val="es-ES" w:eastAsia="es-ES"/>
        </w:rPr>
        <w:t>lito resultante de la degradació</w:t>
      </w:r>
      <w:r>
        <w:rPr>
          <w:rFonts w:asciiTheme="majorHAnsi" w:hAnsiTheme="majorHAnsi" w:cs="Courier New"/>
          <w:noProof/>
          <w:lang w:val="es-ES" w:eastAsia="es-ES"/>
        </w:rPr>
        <w:t>n del insecticida DDT, comparte sus caracteristicas de persistencia y ecotoxicidad</w:t>
      </w:r>
      <w:r w:rsidR="00B60A8A">
        <w:rPr>
          <w:rFonts w:asciiTheme="majorHAnsi" w:hAnsiTheme="majorHAnsi" w:cs="Courier New"/>
          <w:noProof/>
          <w:lang w:val="es-ES" w:eastAsia="es-ES"/>
        </w:rPr>
        <w:t>.</w:t>
      </w:r>
    </w:p>
    <w:p w14:paraId="31834309" w14:textId="77777777" w:rsidR="00E974F3" w:rsidRDefault="00E974F3" w:rsidP="00E974F3">
      <w:pPr>
        <w:jc w:val="both"/>
        <w:rPr>
          <w:rFonts w:asciiTheme="majorHAnsi" w:hAnsiTheme="majorHAnsi" w:cs="Courier New"/>
          <w:noProof/>
          <w:lang w:val="es-ES" w:eastAsia="es-ES"/>
        </w:rPr>
      </w:pPr>
    </w:p>
    <w:p w14:paraId="6DCB32F7" w14:textId="65270557" w:rsidR="00175E09" w:rsidRPr="00E443E1" w:rsidRDefault="00E974F3" w:rsidP="00E974F3">
      <w:pPr>
        <w:jc w:val="both"/>
        <w:rPr>
          <w:rFonts w:asciiTheme="majorHAnsi" w:hAnsiTheme="majorHAnsi" w:cs="Courier New"/>
          <w:noProof/>
          <w:lang w:val="es-ES" w:eastAsia="es-ES"/>
        </w:rPr>
      </w:pPr>
      <w:r>
        <w:rPr>
          <w:rFonts w:asciiTheme="majorHAnsi" w:hAnsiTheme="majorHAnsi" w:cs="Courier New"/>
          <w:noProof/>
          <w:lang w:val="es-ES" w:eastAsia="es-ES"/>
        </w:rPr>
        <w:t xml:space="preserve">Durante la primera campaña el LOQ fue de 2 </w:t>
      </w:r>
      <w:r w:rsidRPr="0059040F">
        <w:rPr>
          <w:rFonts w:ascii="Courier New" w:hAnsi="Courier New" w:cs="Courier New"/>
          <w:bCs/>
          <w:noProof/>
          <w:color w:val="000000" w:themeColor="text1"/>
          <w:lang w:eastAsia="es-ES"/>
        </w:rPr>
        <w:t>µ</w:t>
      </w:r>
      <w:r w:rsidRPr="0059040F">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/l</w:t>
      </w:r>
      <w:r w:rsidRPr="00E443E1">
        <w:rPr>
          <w:rFonts w:asciiTheme="majorHAnsi" w:hAnsiTheme="majorHAnsi" w:cs="Courier New"/>
          <w:noProof/>
          <w:lang w:val="es-ES" w:eastAsia="es-ES"/>
        </w:rPr>
        <w:t>; para la segunda campa</w:t>
      </w:r>
      <w:r>
        <w:rPr>
          <w:rFonts w:asciiTheme="majorHAnsi" w:hAnsiTheme="majorHAnsi" w:cs="Courier New"/>
          <w:noProof/>
          <w:lang w:val="es-ES" w:eastAsia="es-ES"/>
        </w:rPr>
        <w:t>ña se aumneto la sensibildad del ensayo, siendo el LOQ igual a 0,05</w:t>
      </w:r>
      <w:r w:rsidRPr="00E974F3">
        <w:rPr>
          <w:rFonts w:ascii="Courier New" w:hAnsi="Courier New" w:cs="Courier New"/>
          <w:bCs/>
          <w:noProof/>
          <w:color w:val="000000" w:themeColor="text1"/>
          <w:lang w:eastAsia="es-ES"/>
        </w:rPr>
        <w:t xml:space="preserve"> </w:t>
      </w:r>
      <w:r w:rsidRPr="0059040F">
        <w:rPr>
          <w:rFonts w:ascii="Courier New" w:hAnsi="Courier New" w:cs="Courier New"/>
          <w:bCs/>
          <w:noProof/>
          <w:color w:val="000000" w:themeColor="text1"/>
          <w:lang w:eastAsia="es-ES"/>
        </w:rPr>
        <w:t>µ</w:t>
      </w:r>
      <w:r w:rsidRPr="0059040F">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/l. En ninguna de las muestras examinadas durante e</w:t>
      </w:r>
      <w:r w:rsidR="001B5842">
        <w:rPr>
          <w:rFonts w:asciiTheme="majorHAnsi" w:hAnsiTheme="majorHAnsi" w:cs="Courier New"/>
          <w:bCs/>
          <w:noProof/>
          <w:color w:val="000000" w:themeColor="text1"/>
          <w:lang w:eastAsia="es-ES"/>
        </w:rPr>
        <w:t>l periodo de estudio se encontró</w:t>
      </w:r>
      <w:r>
        <w:rPr>
          <w:rFonts w:asciiTheme="majorHAnsi" w:hAnsiTheme="majorHAnsi" w:cs="Courier New"/>
          <w:bCs/>
          <w:noProof/>
          <w:color w:val="000000" w:themeColor="text1"/>
          <w:lang w:eastAsia="es-ES"/>
        </w:rPr>
        <w:t xml:space="preserve"> niveles detectables de DDD</w:t>
      </w:r>
      <w:r w:rsidRPr="00E443E1">
        <w:rPr>
          <w:rFonts w:asciiTheme="majorHAnsi" w:hAnsiTheme="majorHAnsi" w:cs="Courier New"/>
          <w:bCs/>
          <w:noProof/>
          <w:color w:val="000000" w:themeColor="text1"/>
          <w:lang w:val="es-ES" w:eastAsia="es-ES"/>
        </w:rPr>
        <w:t>; los datos obtenidos se representan en la figura 44.</w:t>
      </w:r>
    </w:p>
    <w:p w14:paraId="4C425CAB" w14:textId="77777777" w:rsidR="00E974F3" w:rsidRPr="00175E09" w:rsidRDefault="00E974F3" w:rsidP="00175E09">
      <w:pPr>
        <w:rPr>
          <w:lang w:val="es-ES" w:eastAsia="es-ES"/>
        </w:rPr>
      </w:pPr>
    </w:p>
    <w:p w14:paraId="6F3D3D44" w14:textId="6D4455AE" w:rsidR="00C000F8" w:rsidRPr="003B0891" w:rsidRDefault="006E672E" w:rsidP="003B0891">
      <w:r>
        <w:rPr>
          <w:noProof/>
          <w:lang w:val="es-ES" w:eastAsia="es-ES"/>
        </w:rPr>
        <w:drawing>
          <wp:inline distT="0" distB="0" distL="0" distR="0" wp14:anchorId="7197F263" wp14:editId="2159BEF1">
            <wp:extent cx="5398477" cy="2872154"/>
            <wp:effectExtent l="0" t="0" r="12065" b="23495"/>
            <wp:docPr id="452" name="Gráfico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E031452" w14:textId="1C5B78FF" w:rsidR="002E7279" w:rsidRPr="009A08BE" w:rsidRDefault="00C90F18" w:rsidP="00C90F18">
      <w:pPr>
        <w:pStyle w:val="Descripcin"/>
      </w:pPr>
      <w:bookmarkStart w:id="244" w:name="_Toc70330531"/>
      <w:bookmarkStart w:id="245" w:name="_Toc90911567"/>
      <w:r>
        <w:t xml:space="preserve">Figura </w:t>
      </w:r>
      <w:fldSimple w:instr=" SEQ Figura \* ARABIC ">
        <w:r w:rsidR="008647F1">
          <w:rPr>
            <w:noProof/>
          </w:rPr>
          <w:t>44</w:t>
        </w:r>
      </w:fldSimple>
      <w:r>
        <w:t xml:space="preserve">. </w:t>
      </w:r>
      <w:r w:rsidR="000035D1">
        <w:rPr>
          <w:rFonts w:asciiTheme="majorHAnsi" w:hAnsiTheme="majorHAnsi" w:cs="Courier New"/>
          <w:noProof/>
          <w:lang w:val="es-ES" w:eastAsia="es-ES"/>
        </w:rPr>
        <w:t>DDD en aguas superficiales</w:t>
      </w:r>
      <w:bookmarkEnd w:id="244"/>
      <w:bookmarkEnd w:id="245"/>
    </w:p>
    <w:p w14:paraId="7DFFE62C" w14:textId="0217BA46" w:rsidR="000035D1" w:rsidRDefault="00E974F3" w:rsidP="00E75049">
      <w:pPr>
        <w:spacing w:after="160" w:line="259" w:lineRule="auto"/>
        <w:contextualSpacing w:val="0"/>
        <w:jc w:val="both"/>
        <w:rPr>
          <w:rFonts w:asciiTheme="majorHAnsi" w:hAnsiTheme="majorHAnsi" w:cs="Courier New"/>
          <w:bCs/>
          <w:noProof/>
          <w:color w:val="000000" w:themeColor="text1"/>
          <w:lang w:eastAsia="es-ES"/>
        </w:rPr>
      </w:pPr>
      <w:r>
        <w:rPr>
          <w:rFonts w:asciiTheme="majorHAnsi" w:hAnsiTheme="majorHAnsi" w:cs="Courier New"/>
          <w:bCs/>
          <w:noProof/>
          <w:color w:val="000000" w:themeColor="text1"/>
          <w:lang w:eastAsia="es-ES"/>
        </w:rPr>
        <w:t>La Resolucion SEAM 222/02 no establece limites para este metabolito del DDT</w:t>
      </w:r>
      <w:r w:rsidR="000035D1">
        <w:rPr>
          <w:rFonts w:asciiTheme="majorHAnsi" w:hAnsiTheme="majorHAnsi" w:cs="Courier New"/>
          <w:bCs/>
          <w:noProof/>
          <w:color w:val="000000" w:themeColor="text1"/>
          <w:lang w:eastAsia="es-ES"/>
        </w:rPr>
        <w:t>.</w:t>
      </w:r>
      <w:r>
        <w:rPr>
          <w:rFonts w:asciiTheme="majorHAnsi" w:hAnsiTheme="majorHAnsi" w:cs="Courier New"/>
          <w:bCs/>
          <w:noProof/>
          <w:color w:val="000000" w:themeColor="text1"/>
          <w:lang w:eastAsia="es-ES"/>
        </w:rPr>
        <w:t xml:space="preserve"> En </w:t>
      </w:r>
      <w:r w:rsidR="0061451A">
        <w:rPr>
          <w:rFonts w:asciiTheme="majorHAnsi" w:hAnsiTheme="majorHAnsi" w:cs="Courier New"/>
          <w:bCs/>
          <w:noProof/>
          <w:color w:val="000000" w:themeColor="text1"/>
          <w:lang w:eastAsia="es-ES"/>
        </w:rPr>
        <w:t>todos los casos las pruebas de laboratorio concluyeron que el analito</w:t>
      </w:r>
      <w:r>
        <w:rPr>
          <w:rFonts w:asciiTheme="majorHAnsi" w:hAnsiTheme="majorHAnsi" w:cs="Courier New"/>
          <w:bCs/>
          <w:noProof/>
          <w:color w:val="000000" w:themeColor="text1"/>
          <w:lang w:eastAsia="es-ES"/>
        </w:rPr>
        <w:t xml:space="preserve"> se encontraba por debajo de</w:t>
      </w:r>
      <w:r w:rsidR="001B5842">
        <w:rPr>
          <w:rFonts w:asciiTheme="majorHAnsi" w:hAnsiTheme="majorHAnsi" w:cs="Courier New"/>
          <w:bCs/>
          <w:noProof/>
          <w:color w:val="000000" w:themeColor="text1"/>
          <w:lang w:eastAsia="es-ES"/>
        </w:rPr>
        <w:t>l lí</w:t>
      </w:r>
      <w:r w:rsidR="0061451A">
        <w:rPr>
          <w:rFonts w:asciiTheme="majorHAnsi" w:hAnsiTheme="majorHAnsi" w:cs="Courier New"/>
          <w:bCs/>
          <w:noProof/>
          <w:color w:val="000000" w:themeColor="text1"/>
          <w:lang w:eastAsia="es-ES"/>
        </w:rPr>
        <w:t>mite de cuantificaci</w:t>
      </w:r>
      <w:r w:rsidR="001B5842">
        <w:rPr>
          <w:rFonts w:asciiTheme="majorHAnsi" w:hAnsiTheme="majorHAnsi" w:cs="Courier New"/>
          <w:bCs/>
          <w:noProof/>
          <w:color w:val="000000" w:themeColor="text1"/>
          <w:lang w:eastAsia="es-ES"/>
        </w:rPr>
        <w:t>ó</w:t>
      </w:r>
      <w:r w:rsidR="0061451A">
        <w:rPr>
          <w:rFonts w:asciiTheme="majorHAnsi" w:hAnsiTheme="majorHAnsi" w:cs="Courier New"/>
          <w:bCs/>
          <w:noProof/>
          <w:color w:val="000000" w:themeColor="text1"/>
          <w:lang w:eastAsia="es-ES"/>
        </w:rPr>
        <w:t>n, de lo que se infiere que no existen indicios de la presencia de DDD en</w:t>
      </w:r>
      <w:r w:rsidR="001B5842">
        <w:rPr>
          <w:rFonts w:asciiTheme="majorHAnsi" w:hAnsiTheme="majorHAnsi" w:cs="Courier New"/>
          <w:bCs/>
          <w:noProof/>
          <w:color w:val="000000" w:themeColor="text1"/>
          <w:lang w:eastAsia="es-ES"/>
        </w:rPr>
        <w:t xml:space="preserve"> los cursos hídricos evaluados (tabla 44)</w:t>
      </w:r>
    </w:p>
    <w:p w14:paraId="23D74E66" w14:textId="43DD8B1F" w:rsidR="0061451A" w:rsidRPr="003B0891" w:rsidRDefault="00682E25" w:rsidP="00682E25">
      <w:pPr>
        <w:pStyle w:val="Descripcin"/>
        <w:spacing w:after="0"/>
      </w:pPr>
      <w:bookmarkStart w:id="246" w:name="_Toc90909593"/>
      <w:r>
        <w:t xml:space="preserve">Tabla </w:t>
      </w:r>
      <w:fldSimple w:instr=" SEQ Tabla \* ARABIC ">
        <w:r w:rsidR="008647F1">
          <w:rPr>
            <w:noProof/>
          </w:rPr>
          <w:t>44</w:t>
        </w:r>
      </w:fldSimple>
      <w:r>
        <w:t xml:space="preserve">. </w:t>
      </w:r>
      <w:r w:rsidR="0061451A" w:rsidRPr="003B0891">
        <w:t>Comparación de estadísticos - DDD</w:t>
      </w:r>
      <w:bookmarkEnd w:id="246"/>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61451A" w:rsidRPr="00893738" w14:paraId="79A04D04" w14:textId="77777777" w:rsidTr="00DF34B5">
        <w:trPr>
          <w:trHeight w:val="283"/>
        </w:trPr>
        <w:tc>
          <w:tcPr>
            <w:tcW w:w="953" w:type="pct"/>
            <w:tcBorders>
              <w:top w:val="single" w:sz="8" w:space="0" w:color="0D0D0D" w:themeColor="text1" w:themeTint="F2"/>
            </w:tcBorders>
            <w:shd w:val="clear" w:color="auto" w:fill="auto"/>
            <w:noWrap/>
            <w:vAlign w:val="center"/>
          </w:tcPr>
          <w:p w14:paraId="15E770A8" w14:textId="77777777" w:rsidR="0061451A" w:rsidRPr="009618AF" w:rsidRDefault="0061451A"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AD98916" w14:textId="77777777" w:rsidR="0061451A" w:rsidRPr="009618AF" w:rsidRDefault="0061451A"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366D09B4" w14:textId="77777777" w:rsidR="0061451A" w:rsidRPr="009618AF" w:rsidRDefault="0061451A" w:rsidP="00DF34B5">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101A09D9" w14:textId="77777777" w:rsidR="0061451A" w:rsidRPr="009618AF" w:rsidRDefault="0061451A"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51F879EF" w14:textId="77777777" w:rsidR="0061451A" w:rsidRPr="009618AF" w:rsidRDefault="0061451A"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446AB731" w14:textId="77777777" w:rsidR="0061451A" w:rsidRPr="009618AF" w:rsidRDefault="0061451A" w:rsidP="00DF34B5">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4D02A5D2" w14:textId="61317B74" w:rsidR="0061451A" w:rsidRPr="009618AF" w:rsidRDefault="001B5842"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61451A" w:rsidRPr="009618AF">
              <w:rPr>
                <w:rFonts w:eastAsia="Times New Roman"/>
                <w:bCs/>
                <w:sz w:val="18"/>
                <w:szCs w:val="18"/>
                <w:lang w:val="es-ES" w:eastAsia="es-ES"/>
              </w:rPr>
              <w:t>mite</w:t>
            </w:r>
          </w:p>
        </w:tc>
      </w:tr>
      <w:tr w:rsidR="0061451A" w:rsidRPr="00893738" w14:paraId="508F4E17" w14:textId="77777777" w:rsidTr="00DF34B5">
        <w:trPr>
          <w:trHeight w:val="283"/>
        </w:trPr>
        <w:tc>
          <w:tcPr>
            <w:tcW w:w="953" w:type="pct"/>
            <w:tcBorders>
              <w:bottom w:val="single" w:sz="8" w:space="0" w:color="0D0D0D" w:themeColor="text1" w:themeTint="F2"/>
            </w:tcBorders>
            <w:shd w:val="clear" w:color="auto" w:fill="auto"/>
            <w:noWrap/>
            <w:vAlign w:val="center"/>
            <w:hideMark/>
          </w:tcPr>
          <w:p w14:paraId="15B78998" w14:textId="77777777" w:rsidR="0061451A" w:rsidRPr="009618AF" w:rsidRDefault="0061451A" w:rsidP="00DF34B5">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3D26385A" w14:textId="77777777" w:rsidR="0061451A" w:rsidRPr="001B5842" w:rsidRDefault="0061451A" w:rsidP="00DF34B5">
            <w:pPr>
              <w:spacing w:line="240" w:lineRule="auto"/>
              <w:contextualSpacing w:val="0"/>
              <w:jc w:val="center"/>
              <w:rPr>
                <w:rFonts w:eastAsia="Times New Roman"/>
                <w:bCs/>
                <w:sz w:val="16"/>
                <w:szCs w:val="16"/>
                <w:lang w:val="es-ES" w:eastAsia="es-ES"/>
              </w:rPr>
            </w:pPr>
            <w:r w:rsidRPr="001B5842">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7E4CAE02" w14:textId="77777777" w:rsidR="0061451A" w:rsidRPr="009618AF" w:rsidRDefault="0061451A"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EBC7058" w14:textId="77777777" w:rsidR="0061451A" w:rsidRPr="009618AF" w:rsidRDefault="0061451A"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E2ED647" w14:textId="77777777" w:rsidR="0061451A" w:rsidRPr="009618AF" w:rsidRDefault="0061451A"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65DF5ABA" w14:textId="77777777" w:rsidR="0061451A" w:rsidRPr="009618AF" w:rsidRDefault="0061451A"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44A871DA" w14:textId="6CEF0434" w:rsidR="0061451A" w:rsidRPr="009618AF" w:rsidRDefault="001B5842"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61451A"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D24A1B3" w14:textId="77777777" w:rsidR="0061451A" w:rsidRPr="009618AF" w:rsidRDefault="0061451A"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515BF9E9" w14:textId="77777777" w:rsidR="0061451A" w:rsidRPr="009618AF" w:rsidRDefault="0061451A"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61451A" w:rsidRPr="00893738" w14:paraId="3CBB2F63" w14:textId="77777777" w:rsidTr="00DF34B5">
        <w:trPr>
          <w:trHeight w:val="397"/>
        </w:trPr>
        <w:tc>
          <w:tcPr>
            <w:tcW w:w="953" w:type="pct"/>
            <w:tcBorders>
              <w:top w:val="single" w:sz="8" w:space="0" w:color="0D0D0D" w:themeColor="text1" w:themeTint="F2"/>
            </w:tcBorders>
            <w:shd w:val="clear" w:color="auto" w:fill="auto"/>
            <w:noWrap/>
            <w:vAlign w:val="center"/>
          </w:tcPr>
          <w:p w14:paraId="24B39828" w14:textId="77777777" w:rsidR="0061451A" w:rsidRPr="009618AF" w:rsidRDefault="0061451A"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18E0FB2B" w14:textId="77777777" w:rsidR="0061451A" w:rsidRPr="009618AF" w:rsidRDefault="0061451A" w:rsidP="00DF34B5">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0A1062C9" w14:textId="77777777" w:rsidR="0061451A" w:rsidRPr="009618AF" w:rsidRDefault="0061451A" w:rsidP="00DF34B5">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31AA7B68" w14:textId="77777777" w:rsidR="0061451A" w:rsidRPr="009618AF" w:rsidRDefault="0061451A" w:rsidP="00DF34B5">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744D1C12" w14:textId="77777777" w:rsidR="0061451A" w:rsidRPr="009618AF" w:rsidRDefault="0061451A" w:rsidP="00DF34B5">
            <w:pPr>
              <w:jc w:val="center"/>
              <w:rPr>
                <w:sz w:val="18"/>
                <w:szCs w:val="18"/>
              </w:rPr>
            </w:pPr>
            <w:r w:rsidRPr="009618AF">
              <w:rPr>
                <w:sz w:val="18"/>
                <w:szCs w:val="18"/>
              </w:rPr>
              <w:t>-</w:t>
            </w:r>
          </w:p>
        </w:tc>
        <w:tc>
          <w:tcPr>
            <w:tcW w:w="506" w:type="pct"/>
            <w:tcBorders>
              <w:top w:val="single" w:sz="8" w:space="0" w:color="0D0D0D" w:themeColor="text1" w:themeTint="F2"/>
            </w:tcBorders>
            <w:vAlign w:val="center"/>
          </w:tcPr>
          <w:p w14:paraId="4D3ACFD5" w14:textId="17096083" w:rsidR="0061451A" w:rsidRPr="009618AF" w:rsidRDefault="0061451A" w:rsidP="00DF34B5">
            <w:pPr>
              <w:jc w:val="center"/>
              <w:rPr>
                <w:sz w:val="18"/>
                <w:szCs w:val="18"/>
              </w:rPr>
            </w:pPr>
            <w:r w:rsidRPr="009618AF">
              <w:rPr>
                <w:sz w:val="18"/>
                <w:szCs w:val="18"/>
              </w:rPr>
              <w:t>0,</w:t>
            </w:r>
            <w:r>
              <w:rPr>
                <w:sz w:val="18"/>
                <w:szCs w:val="18"/>
              </w:rPr>
              <w:t>05</w:t>
            </w:r>
          </w:p>
        </w:tc>
        <w:tc>
          <w:tcPr>
            <w:tcW w:w="506" w:type="pct"/>
            <w:tcBorders>
              <w:top w:val="single" w:sz="8" w:space="0" w:color="0D0D0D" w:themeColor="text1" w:themeTint="F2"/>
            </w:tcBorders>
            <w:vAlign w:val="center"/>
          </w:tcPr>
          <w:p w14:paraId="6443EA6E" w14:textId="77777777" w:rsidR="0061451A" w:rsidRPr="009618AF" w:rsidRDefault="0061451A" w:rsidP="00DF34B5">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1C8565D0" w14:textId="77777777" w:rsidR="0061451A" w:rsidRPr="009618AF" w:rsidRDefault="0061451A" w:rsidP="00DF34B5">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449FACF6" w14:textId="77777777" w:rsidR="0061451A" w:rsidRPr="009618AF" w:rsidRDefault="0061451A" w:rsidP="00DF34B5">
            <w:pPr>
              <w:jc w:val="center"/>
              <w:rPr>
                <w:sz w:val="18"/>
                <w:szCs w:val="18"/>
              </w:rPr>
            </w:pPr>
            <w:r>
              <w:rPr>
                <w:sz w:val="18"/>
                <w:szCs w:val="18"/>
              </w:rPr>
              <w:t>N/A</w:t>
            </w:r>
          </w:p>
        </w:tc>
      </w:tr>
      <w:tr w:rsidR="0061451A" w:rsidRPr="00893738" w14:paraId="6D589F6A" w14:textId="77777777" w:rsidTr="00DF34B5">
        <w:trPr>
          <w:trHeight w:val="397"/>
        </w:trPr>
        <w:tc>
          <w:tcPr>
            <w:tcW w:w="953" w:type="pct"/>
            <w:tcBorders>
              <w:bottom w:val="single" w:sz="8" w:space="0" w:color="0D0D0D" w:themeColor="text1" w:themeTint="F2"/>
            </w:tcBorders>
            <w:shd w:val="clear" w:color="auto" w:fill="auto"/>
            <w:noWrap/>
            <w:vAlign w:val="center"/>
          </w:tcPr>
          <w:p w14:paraId="7415B085" w14:textId="77777777" w:rsidR="0061451A" w:rsidRPr="009618AF" w:rsidRDefault="0061451A"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7F21CA0F" w14:textId="77777777" w:rsidR="0061451A" w:rsidRPr="009618AF" w:rsidRDefault="0061451A"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4E51A94B" w14:textId="77777777" w:rsidR="0061451A" w:rsidRPr="009618AF" w:rsidRDefault="0061451A" w:rsidP="00DF34B5">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2DD8883A" w14:textId="77777777" w:rsidR="0061451A" w:rsidRPr="009618AF" w:rsidRDefault="0061451A"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66EED4B6" w14:textId="77777777" w:rsidR="0061451A" w:rsidRPr="009618AF" w:rsidRDefault="0061451A" w:rsidP="00DF34B5">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73633A6F" w14:textId="77777777" w:rsidR="0061451A" w:rsidRPr="009618AF" w:rsidRDefault="0061451A" w:rsidP="00DF34B5">
            <w:pPr>
              <w:jc w:val="center"/>
              <w:rPr>
                <w:sz w:val="18"/>
                <w:szCs w:val="18"/>
              </w:rPr>
            </w:pPr>
            <w:r w:rsidRPr="009618AF">
              <w:rPr>
                <w:sz w:val="18"/>
                <w:szCs w:val="18"/>
              </w:rPr>
              <w:t>2</w:t>
            </w:r>
          </w:p>
        </w:tc>
        <w:tc>
          <w:tcPr>
            <w:tcW w:w="506" w:type="pct"/>
            <w:tcBorders>
              <w:bottom w:val="single" w:sz="8" w:space="0" w:color="0D0D0D" w:themeColor="text1" w:themeTint="F2"/>
            </w:tcBorders>
            <w:vAlign w:val="center"/>
          </w:tcPr>
          <w:p w14:paraId="40C598E1" w14:textId="77777777" w:rsidR="0061451A" w:rsidRPr="009618AF" w:rsidRDefault="0061451A" w:rsidP="00DF34B5">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7786C06F" w14:textId="77777777" w:rsidR="0061451A" w:rsidRPr="009618AF" w:rsidRDefault="0061451A" w:rsidP="00DF34B5">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07915438" w14:textId="77777777" w:rsidR="0061451A" w:rsidRPr="009618AF" w:rsidRDefault="0061451A" w:rsidP="00DF34B5">
            <w:pPr>
              <w:jc w:val="center"/>
              <w:rPr>
                <w:sz w:val="18"/>
                <w:szCs w:val="18"/>
              </w:rPr>
            </w:pPr>
            <w:r>
              <w:rPr>
                <w:sz w:val="18"/>
                <w:szCs w:val="18"/>
              </w:rPr>
              <w:t>N/A</w:t>
            </w:r>
          </w:p>
        </w:tc>
      </w:tr>
    </w:tbl>
    <w:p w14:paraId="7BE892C0" w14:textId="619A0EBE" w:rsidR="0061451A" w:rsidRPr="00E443E1" w:rsidRDefault="0061451A" w:rsidP="0061451A">
      <w:pPr>
        <w:spacing w:after="160" w:line="259" w:lineRule="auto"/>
        <w:contextualSpacing w:val="0"/>
        <w:rPr>
          <w:rFonts w:asciiTheme="majorHAnsi" w:hAnsiTheme="majorHAnsi" w:cs="Courier New"/>
          <w:noProof/>
          <w:sz w:val="18"/>
          <w:szCs w:val="18"/>
          <w:lang w:val="es-ES" w:eastAsia="es-ES"/>
        </w:rPr>
      </w:pPr>
      <w:r w:rsidRPr="009618AF">
        <w:rPr>
          <w:rFonts w:asciiTheme="majorHAnsi" w:hAnsiTheme="majorHAnsi" w:cs="Courier New"/>
          <w:noProof/>
          <w:sz w:val="18"/>
          <w:szCs w:val="18"/>
          <w:lang w:val="es-ES" w:eastAsia="es-ES"/>
        </w:rPr>
        <w:t>ND</w:t>
      </w:r>
      <w:r w:rsidR="001B5842">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401C3F18" w14:textId="16AD4CCB" w:rsidR="0028075F" w:rsidRDefault="0028075F">
      <w:pPr>
        <w:spacing w:after="160" w:line="259" w:lineRule="auto"/>
        <w:contextualSpacing w:val="0"/>
        <w:rPr>
          <w:rFonts w:asciiTheme="majorHAnsi" w:hAnsiTheme="majorHAnsi" w:cs="Courier New"/>
          <w:bCs/>
          <w:noProof/>
          <w:color w:val="000000" w:themeColor="text1"/>
          <w:lang w:eastAsia="es-ES"/>
        </w:rPr>
      </w:pPr>
      <w:r>
        <w:rPr>
          <w:rFonts w:asciiTheme="majorHAnsi" w:hAnsiTheme="majorHAnsi" w:cs="Courier New"/>
          <w:bCs/>
          <w:noProof/>
          <w:color w:val="000000" w:themeColor="text1"/>
          <w:lang w:eastAsia="es-ES"/>
        </w:rPr>
        <w:br w:type="page"/>
      </w:r>
    </w:p>
    <w:p w14:paraId="42BDB147" w14:textId="1ABE6878" w:rsidR="00C000F8" w:rsidRDefault="00C90F18" w:rsidP="00175E09">
      <w:pPr>
        <w:pStyle w:val="Ttulo2"/>
        <w:rPr>
          <w:noProof/>
          <w:lang w:val="es-ES" w:eastAsia="es-ES"/>
        </w:rPr>
      </w:pPr>
      <w:bookmarkStart w:id="247" w:name="_Toc70326601"/>
      <w:bookmarkStart w:id="248" w:name="_Toc70327409"/>
      <w:bookmarkStart w:id="249" w:name="_Toc109945436"/>
      <w:r>
        <w:rPr>
          <w:noProof/>
          <w:lang w:val="es-ES" w:eastAsia="es-ES"/>
        </w:rPr>
        <w:lastRenderedPageBreak/>
        <w:t>3.2.45</w:t>
      </w:r>
      <w:r w:rsidR="00E75049">
        <w:rPr>
          <w:noProof/>
          <w:lang w:val="es-ES" w:eastAsia="es-ES"/>
        </w:rPr>
        <w:t xml:space="preserve"> Atrazina – Grupo </w:t>
      </w:r>
      <w:r w:rsidR="00C000F8" w:rsidRPr="00C000F8">
        <w:rPr>
          <w:noProof/>
          <w:lang w:val="es-ES" w:eastAsia="es-ES"/>
        </w:rPr>
        <w:t>Trazina</w:t>
      </w:r>
      <w:bookmarkEnd w:id="247"/>
      <w:bookmarkEnd w:id="248"/>
      <w:bookmarkEnd w:id="249"/>
    </w:p>
    <w:p w14:paraId="24E3C44A" w14:textId="77777777" w:rsidR="00175E09" w:rsidRPr="009E3D17" w:rsidRDefault="00175E09" w:rsidP="009E3D17">
      <w:pPr>
        <w:rPr>
          <w:sz w:val="10"/>
        </w:rPr>
      </w:pPr>
    </w:p>
    <w:p w14:paraId="4F03E47C" w14:textId="5BC6BC0F" w:rsidR="00B60A8A" w:rsidRPr="00B60A8A" w:rsidRDefault="00B60A8A" w:rsidP="00175E09">
      <w:pPr>
        <w:rPr>
          <w:u w:val="single"/>
        </w:rPr>
      </w:pPr>
      <w:r w:rsidRPr="00B60A8A">
        <w:rPr>
          <w:u w:val="single"/>
        </w:rPr>
        <w:t>Características generales</w:t>
      </w:r>
      <w:r>
        <w:rPr>
          <w:u w:val="single"/>
        </w:rPr>
        <w:t>:</w:t>
      </w:r>
    </w:p>
    <w:p w14:paraId="63613E63" w14:textId="269A9BB4" w:rsidR="00B60A8A" w:rsidRDefault="00B60A8A" w:rsidP="009E3D17">
      <w:pPr>
        <w:jc w:val="both"/>
      </w:pPr>
      <w:r>
        <w:t>I</w:t>
      </w:r>
      <w:r w:rsidRPr="00B60A8A">
        <w:t>ngrediente activo: atrazina. Nombre común (ISO</w:t>
      </w:r>
      <w:r w:rsidRPr="00B60A8A">
        <w:rPr>
          <w:rFonts w:ascii="Cambria Math" w:hAnsi="Cambria Math" w:cs="Cambria Math"/>
        </w:rPr>
        <w:t>‑</w:t>
      </w:r>
      <w:r w:rsidRPr="00B60A8A">
        <w:t xml:space="preserve">I): </w:t>
      </w:r>
      <w:proofErr w:type="spellStart"/>
      <w:proofErr w:type="gramStart"/>
      <w:r w:rsidRPr="00B60A8A">
        <w:t>atrazine</w:t>
      </w:r>
      <w:proofErr w:type="spellEnd"/>
      <w:r w:rsidRPr="00B60A8A">
        <w:t>..</w:t>
      </w:r>
      <w:proofErr w:type="gramEnd"/>
      <w:r w:rsidRPr="00B60A8A">
        <w:t xml:space="preserve"> Nombres comerciales: </w:t>
      </w:r>
      <w:proofErr w:type="spellStart"/>
      <w:r>
        <w:t>Atraplex</w:t>
      </w:r>
      <w:proofErr w:type="spellEnd"/>
      <w:r>
        <w:t xml:space="preserve">, </w:t>
      </w:r>
      <w:proofErr w:type="spellStart"/>
      <w:r w:rsidRPr="00B60A8A">
        <w:t>Amezol</w:t>
      </w:r>
      <w:proofErr w:type="spellEnd"/>
      <w:proofErr w:type="gramStart"/>
      <w:r w:rsidRPr="00B60A8A">
        <w:t>, ,</w:t>
      </w:r>
      <w:proofErr w:type="gramEnd"/>
      <w:r w:rsidRPr="00B60A8A">
        <w:t xml:space="preserve"> </w:t>
      </w:r>
      <w:proofErr w:type="spellStart"/>
      <w:r w:rsidRPr="00B60A8A">
        <w:t>Atranex</w:t>
      </w:r>
      <w:proofErr w:type="spellEnd"/>
      <w:r w:rsidRPr="00B60A8A">
        <w:t xml:space="preserve">, Atrazina, </w:t>
      </w:r>
      <w:r>
        <w:t xml:space="preserve">etc. </w:t>
      </w:r>
      <w:r w:rsidRPr="00B60A8A">
        <w:t xml:space="preserve">Fórmula: </w:t>
      </w:r>
      <w:r w:rsidRPr="00B60A8A">
        <w:rPr>
          <w:rFonts w:cs="Arial"/>
          <w:color w:val="202124"/>
          <w:szCs w:val="18"/>
          <w:shd w:val="clear" w:color="auto" w:fill="FFFFFF"/>
        </w:rPr>
        <w:t>C</w:t>
      </w:r>
      <w:r w:rsidRPr="00B60A8A">
        <w:rPr>
          <w:rFonts w:cs="Arial"/>
          <w:color w:val="202124"/>
          <w:szCs w:val="18"/>
          <w:shd w:val="clear" w:color="auto" w:fill="FFFFFF"/>
          <w:vertAlign w:val="subscript"/>
        </w:rPr>
        <w:t>8</w:t>
      </w:r>
      <w:r w:rsidRPr="00B60A8A">
        <w:rPr>
          <w:rFonts w:cs="Arial"/>
          <w:color w:val="202124"/>
          <w:szCs w:val="18"/>
          <w:shd w:val="clear" w:color="auto" w:fill="FFFFFF"/>
        </w:rPr>
        <w:t>H</w:t>
      </w:r>
      <w:r w:rsidRPr="00B60A8A">
        <w:rPr>
          <w:rFonts w:cs="Arial"/>
          <w:color w:val="202124"/>
          <w:szCs w:val="18"/>
          <w:shd w:val="clear" w:color="auto" w:fill="FFFFFF"/>
          <w:vertAlign w:val="subscript"/>
        </w:rPr>
        <w:t>14</w:t>
      </w:r>
      <w:r w:rsidRPr="00B60A8A">
        <w:rPr>
          <w:rFonts w:cs="Arial"/>
          <w:color w:val="202124"/>
          <w:szCs w:val="18"/>
          <w:shd w:val="clear" w:color="auto" w:fill="FFFFFF"/>
        </w:rPr>
        <w:t>ClN</w:t>
      </w:r>
      <w:r w:rsidRPr="00B60A8A">
        <w:rPr>
          <w:rFonts w:cs="Arial"/>
          <w:color w:val="202124"/>
          <w:szCs w:val="18"/>
          <w:shd w:val="clear" w:color="auto" w:fill="FFFFFF"/>
          <w:vertAlign w:val="subscript"/>
        </w:rPr>
        <w:t>5</w:t>
      </w:r>
      <w:r>
        <w:rPr>
          <w:rFonts w:cs="Arial"/>
          <w:color w:val="202124"/>
          <w:szCs w:val="18"/>
          <w:shd w:val="clear" w:color="auto" w:fill="FFFFFF"/>
          <w:vertAlign w:val="subscript"/>
        </w:rPr>
        <w:t xml:space="preserve"> </w:t>
      </w:r>
      <w:r w:rsidRPr="00B60A8A">
        <w:t xml:space="preserve">Acción biocida: herbicida. Modo de acción: sistémico, absorbido principalmente por raíces y algo por follaje Usos: control pre y </w:t>
      </w:r>
      <w:proofErr w:type="spellStart"/>
      <w:r w:rsidRPr="00B60A8A">
        <w:t>postemergente</w:t>
      </w:r>
      <w:proofErr w:type="spellEnd"/>
      <w:r w:rsidRPr="00B60A8A">
        <w:t xml:space="preserve"> selectivo de malezas gramíneas y de hoja ancha en banano, caña de azúcar, forestales, macadamia, maíz, sorgo, palma de aceite y piña. Formulación: suspensión concentrada, granulado dispersable en agua</w:t>
      </w:r>
      <w:r w:rsidR="009E3D17">
        <w:t>.</w:t>
      </w:r>
    </w:p>
    <w:p w14:paraId="6D2FF5BE" w14:textId="77777777" w:rsidR="009E3D17" w:rsidRDefault="009E3D17" w:rsidP="009E3D17">
      <w:pPr>
        <w:jc w:val="both"/>
      </w:pPr>
    </w:p>
    <w:p w14:paraId="63F374C1" w14:textId="6E799F2E" w:rsidR="009E3D17" w:rsidRPr="009E3D17" w:rsidRDefault="009E3D17" w:rsidP="009E3D17">
      <w:pPr>
        <w:jc w:val="both"/>
        <w:rPr>
          <w:lang w:val="es-ES"/>
        </w:rPr>
      </w:pPr>
      <w:r>
        <w:t>El límite de cuantificación durante la primera campa</w:t>
      </w:r>
      <w:r>
        <w:rPr>
          <w:lang w:val="es-ES"/>
        </w:rPr>
        <w:t>ña fue de 2</w:t>
      </w:r>
      <w:r>
        <w:rPr>
          <w:rFonts w:ascii="Courier New" w:hAnsi="Courier New" w:cs="Courier New"/>
          <w:bCs/>
          <w:noProof/>
          <w:color w:val="000000" w:themeColor="text1"/>
          <w:lang w:eastAsia="es-ES"/>
        </w:rPr>
        <w:t xml:space="preserve"> </w:t>
      </w:r>
      <w:r w:rsidRPr="0059040F">
        <w:rPr>
          <w:rFonts w:ascii="Courier New" w:hAnsi="Courier New" w:cs="Courier New"/>
          <w:bCs/>
          <w:noProof/>
          <w:color w:val="000000" w:themeColor="text1"/>
          <w:lang w:eastAsia="es-ES"/>
        </w:rPr>
        <w:t>µ</w:t>
      </w:r>
      <w:r w:rsidRPr="0059040F">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 xml:space="preserve">/l, para la segunda campaña se aumento la sensibildad del ensayo a 0,08 </w:t>
      </w:r>
      <w:r w:rsidRPr="0059040F">
        <w:rPr>
          <w:rFonts w:ascii="Courier New" w:hAnsi="Courier New" w:cs="Courier New"/>
          <w:bCs/>
          <w:noProof/>
          <w:color w:val="000000" w:themeColor="text1"/>
          <w:lang w:eastAsia="es-ES"/>
        </w:rPr>
        <w:t>µ</w:t>
      </w:r>
      <w:r w:rsidRPr="0059040F">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/l. Ninguna muestra examinada durante el periodo de estudio presenta niveles detectables de Atrazina</w:t>
      </w:r>
      <w:r w:rsidR="001B5842">
        <w:rPr>
          <w:rFonts w:asciiTheme="majorHAnsi" w:hAnsiTheme="majorHAnsi" w:cs="Courier New"/>
          <w:bCs/>
          <w:noProof/>
          <w:color w:val="000000" w:themeColor="text1"/>
          <w:lang w:eastAsia="es-ES"/>
        </w:rPr>
        <w:t>. Los resultados son presentados en la figura 45.</w:t>
      </w:r>
    </w:p>
    <w:p w14:paraId="331E25BD" w14:textId="77777777" w:rsidR="009E3D17" w:rsidRDefault="009E3D17" w:rsidP="009E3D17">
      <w:pPr>
        <w:jc w:val="both"/>
      </w:pPr>
    </w:p>
    <w:p w14:paraId="2BFEF3AB" w14:textId="0EA95307" w:rsidR="00C000F8" w:rsidRPr="003B0891" w:rsidRDefault="003A05FB" w:rsidP="003B0891">
      <w:r>
        <w:rPr>
          <w:noProof/>
          <w:lang w:val="es-ES" w:eastAsia="es-ES"/>
        </w:rPr>
        <w:drawing>
          <wp:inline distT="0" distB="0" distL="0" distR="0" wp14:anchorId="10E2F183" wp14:editId="16F00D66">
            <wp:extent cx="5387724" cy="2980023"/>
            <wp:effectExtent l="0" t="0" r="22860" b="11430"/>
            <wp:docPr id="455" name="Gráfico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E67E701" w14:textId="1D71CCD2" w:rsidR="000035D1" w:rsidRPr="009A08BE" w:rsidRDefault="00C90F18" w:rsidP="00C90F18">
      <w:pPr>
        <w:pStyle w:val="Descripcin"/>
      </w:pPr>
      <w:bookmarkStart w:id="250" w:name="_Toc70330532"/>
      <w:bookmarkStart w:id="251" w:name="_Toc90911568"/>
      <w:r>
        <w:t xml:space="preserve">Figura </w:t>
      </w:r>
      <w:fldSimple w:instr=" SEQ Figura \* ARABIC ">
        <w:r w:rsidR="008647F1">
          <w:rPr>
            <w:noProof/>
          </w:rPr>
          <w:t>45</w:t>
        </w:r>
      </w:fldSimple>
      <w:r>
        <w:t xml:space="preserve">. </w:t>
      </w:r>
      <w:r w:rsidR="00E93D2F">
        <w:rPr>
          <w:rFonts w:asciiTheme="majorHAnsi" w:hAnsiTheme="majorHAnsi" w:cs="Courier New"/>
          <w:noProof/>
          <w:lang w:val="es-ES" w:eastAsia="es-ES"/>
        </w:rPr>
        <w:t>Atrazina en aguas superficiales</w:t>
      </w:r>
      <w:bookmarkEnd w:id="250"/>
      <w:bookmarkEnd w:id="251"/>
    </w:p>
    <w:p w14:paraId="4691897D" w14:textId="60A3996D" w:rsidR="00E93D2F" w:rsidRDefault="00E93D2F" w:rsidP="002C5BE4">
      <w:pPr>
        <w:jc w:val="both"/>
        <w:rPr>
          <w:rFonts w:asciiTheme="majorHAnsi" w:hAnsiTheme="majorHAnsi" w:cs="Courier New"/>
          <w:noProof/>
          <w:lang w:val="es-ES" w:eastAsia="es-ES"/>
        </w:rPr>
      </w:pPr>
      <w:r>
        <w:rPr>
          <w:rFonts w:asciiTheme="majorHAnsi" w:hAnsiTheme="majorHAnsi" w:cs="Courier New"/>
          <w:noProof/>
          <w:lang w:val="es-ES" w:eastAsia="es-ES"/>
        </w:rPr>
        <w:t>L</w:t>
      </w:r>
      <w:r w:rsidR="002C5BE4">
        <w:rPr>
          <w:rFonts w:asciiTheme="majorHAnsi" w:hAnsiTheme="majorHAnsi" w:cs="Courier New"/>
          <w:noProof/>
          <w:lang w:val="es-ES" w:eastAsia="es-ES"/>
        </w:rPr>
        <w:t>a Resolu</w:t>
      </w:r>
      <w:r w:rsidR="001B5842">
        <w:rPr>
          <w:rFonts w:asciiTheme="majorHAnsi" w:hAnsiTheme="majorHAnsi" w:cs="Courier New"/>
          <w:noProof/>
          <w:lang w:val="es-ES" w:eastAsia="es-ES"/>
        </w:rPr>
        <w:t>ción SEAM 222/02 no establece lí</w:t>
      </w:r>
      <w:r w:rsidR="002C5BE4">
        <w:rPr>
          <w:rFonts w:asciiTheme="majorHAnsi" w:hAnsiTheme="majorHAnsi" w:cs="Courier New"/>
          <w:noProof/>
          <w:lang w:val="es-ES" w:eastAsia="es-ES"/>
        </w:rPr>
        <w:t>mites para es</w:t>
      </w:r>
      <w:r w:rsidR="001B5842">
        <w:rPr>
          <w:rFonts w:asciiTheme="majorHAnsi" w:hAnsiTheme="majorHAnsi" w:cs="Courier New"/>
          <w:noProof/>
          <w:lang w:val="es-ES" w:eastAsia="es-ES"/>
        </w:rPr>
        <w:t>ta sustancia. En base a los resultados de los aná</w:t>
      </w:r>
      <w:r w:rsidR="002C5BE4">
        <w:rPr>
          <w:rFonts w:asciiTheme="majorHAnsi" w:hAnsiTheme="majorHAnsi" w:cs="Courier New"/>
          <w:noProof/>
          <w:lang w:val="es-ES" w:eastAsia="es-ES"/>
        </w:rPr>
        <w:t>lisis de puede concluir que no</w:t>
      </w:r>
      <w:r w:rsidR="001B5842">
        <w:rPr>
          <w:rFonts w:asciiTheme="majorHAnsi" w:hAnsiTheme="majorHAnsi" w:cs="Courier New"/>
          <w:noProof/>
          <w:lang w:val="es-ES" w:eastAsia="es-ES"/>
        </w:rPr>
        <w:t xml:space="preserve"> hay</w:t>
      </w:r>
      <w:r w:rsidR="002C5BE4">
        <w:rPr>
          <w:rFonts w:asciiTheme="majorHAnsi" w:hAnsiTheme="majorHAnsi" w:cs="Courier New"/>
          <w:noProof/>
          <w:lang w:val="es-ES" w:eastAsia="es-ES"/>
        </w:rPr>
        <w:t xml:space="preserve"> indicios de la presencia de resid</w:t>
      </w:r>
      <w:r w:rsidR="001B5842">
        <w:rPr>
          <w:rFonts w:asciiTheme="majorHAnsi" w:hAnsiTheme="majorHAnsi" w:cs="Courier New"/>
          <w:noProof/>
          <w:lang w:val="es-ES" w:eastAsia="es-ES"/>
        </w:rPr>
        <w:t>uos de atrazina en los cursos hídricos evaluados (tabla 45).</w:t>
      </w:r>
    </w:p>
    <w:p w14:paraId="486F584E" w14:textId="77777777" w:rsidR="002C5BE4" w:rsidRDefault="002C5BE4" w:rsidP="002C5BE4">
      <w:pPr>
        <w:jc w:val="both"/>
        <w:rPr>
          <w:rFonts w:asciiTheme="majorHAnsi" w:hAnsiTheme="majorHAnsi" w:cs="Courier New"/>
          <w:noProof/>
          <w:lang w:val="es-ES" w:eastAsia="es-ES"/>
        </w:rPr>
      </w:pPr>
    </w:p>
    <w:p w14:paraId="5A0E09E6" w14:textId="31AB5D97" w:rsidR="002C5BE4" w:rsidRPr="009618AF" w:rsidRDefault="00682E25" w:rsidP="00682E25">
      <w:pPr>
        <w:pStyle w:val="Descripcin"/>
        <w:spacing w:after="0"/>
      </w:pPr>
      <w:bookmarkStart w:id="252" w:name="_Toc90909594"/>
      <w:r>
        <w:t xml:space="preserve">Tabla </w:t>
      </w:r>
      <w:fldSimple w:instr=" SEQ Tabla \* ARABIC ">
        <w:r w:rsidR="008647F1">
          <w:rPr>
            <w:noProof/>
          </w:rPr>
          <w:t>45</w:t>
        </w:r>
      </w:fldSimple>
      <w:r>
        <w:t xml:space="preserve">. </w:t>
      </w:r>
      <w:r w:rsidR="002C5BE4">
        <w:t>Comparación de estadísticos – Atrazina</w:t>
      </w:r>
      <w:bookmarkEnd w:id="252"/>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2C5BE4" w:rsidRPr="00893738" w14:paraId="4C8D99C5" w14:textId="77777777" w:rsidTr="00DF34B5">
        <w:trPr>
          <w:trHeight w:val="283"/>
        </w:trPr>
        <w:tc>
          <w:tcPr>
            <w:tcW w:w="953" w:type="pct"/>
            <w:tcBorders>
              <w:top w:val="single" w:sz="8" w:space="0" w:color="0D0D0D" w:themeColor="text1" w:themeTint="F2"/>
            </w:tcBorders>
            <w:shd w:val="clear" w:color="auto" w:fill="auto"/>
            <w:noWrap/>
            <w:vAlign w:val="center"/>
          </w:tcPr>
          <w:p w14:paraId="679EA108" w14:textId="77777777" w:rsidR="002C5BE4" w:rsidRPr="009618AF" w:rsidRDefault="002C5BE4"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4B94A000" w14:textId="77777777" w:rsidR="002C5BE4" w:rsidRPr="009618AF" w:rsidRDefault="002C5BE4"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1FCAEFA7" w14:textId="77777777" w:rsidR="002C5BE4" w:rsidRPr="009618AF" w:rsidRDefault="002C5BE4" w:rsidP="00DF34B5">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4758905E" w14:textId="77777777" w:rsidR="002C5BE4" w:rsidRPr="009618AF" w:rsidRDefault="002C5BE4"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2BA7308E" w14:textId="77777777" w:rsidR="002C5BE4" w:rsidRPr="009618AF" w:rsidRDefault="002C5BE4"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47FE7939" w14:textId="77777777" w:rsidR="002C5BE4" w:rsidRPr="009618AF" w:rsidRDefault="002C5BE4" w:rsidP="00DF34B5">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087D5E0C" w14:textId="3881A3D4" w:rsidR="002C5BE4" w:rsidRPr="009618AF" w:rsidRDefault="001B5842"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2C5BE4" w:rsidRPr="009618AF">
              <w:rPr>
                <w:rFonts w:eastAsia="Times New Roman"/>
                <w:bCs/>
                <w:sz w:val="18"/>
                <w:szCs w:val="18"/>
                <w:lang w:val="es-ES" w:eastAsia="es-ES"/>
              </w:rPr>
              <w:t>mite</w:t>
            </w:r>
          </w:p>
        </w:tc>
      </w:tr>
      <w:tr w:rsidR="002C5BE4" w:rsidRPr="00893738" w14:paraId="00EB77A0" w14:textId="77777777" w:rsidTr="00DF34B5">
        <w:trPr>
          <w:trHeight w:val="283"/>
        </w:trPr>
        <w:tc>
          <w:tcPr>
            <w:tcW w:w="953" w:type="pct"/>
            <w:tcBorders>
              <w:bottom w:val="single" w:sz="8" w:space="0" w:color="0D0D0D" w:themeColor="text1" w:themeTint="F2"/>
            </w:tcBorders>
            <w:shd w:val="clear" w:color="auto" w:fill="auto"/>
            <w:noWrap/>
            <w:vAlign w:val="center"/>
            <w:hideMark/>
          </w:tcPr>
          <w:p w14:paraId="6F51093C" w14:textId="77777777" w:rsidR="002C5BE4" w:rsidRPr="009618AF" w:rsidRDefault="002C5BE4" w:rsidP="00DF34B5">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12DC2781" w14:textId="77777777" w:rsidR="002C5BE4" w:rsidRPr="001B5842" w:rsidRDefault="002C5BE4" w:rsidP="00DF34B5">
            <w:pPr>
              <w:spacing w:line="240" w:lineRule="auto"/>
              <w:contextualSpacing w:val="0"/>
              <w:jc w:val="center"/>
              <w:rPr>
                <w:rFonts w:eastAsia="Times New Roman"/>
                <w:bCs/>
                <w:sz w:val="16"/>
                <w:szCs w:val="16"/>
                <w:lang w:val="es-ES" w:eastAsia="es-ES"/>
              </w:rPr>
            </w:pPr>
            <w:r w:rsidRPr="001B5842">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22E43823" w14:textId="77777777" w:rsidR="002C5BE4" w:rsidRPr="009618AF" w:rsidRDefault="002C5BE4"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84A5A01" w14:textId="77777777" w:rsidR="002C5BE4" w:rsidRPr="009618AF" w:rsidRDefault="002C5BE4"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76B902F" w14:textId="77777777" w:rsidR="002C5BE4" w:rsidRPr="009618AF" w:rsidRDefault="002C5BE4"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04874148" w14:textId="77777777" w:rsidR="002C5BE4" w:rsidRPr="009618AF" w:rsidRDefault="002C5BE4"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3E01157" w14:textId="03796E35" w:rsidR="002C5BE4" w:rsidRPr="009618AF" w:rsidRDefault="001B5842"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2C5BE4"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6061A8F" w14:textId="77777777" w:rsidR="002C5BE4" w:rsidRPr="009618AF" w:rsidRDefault="002C5BE4"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4335C5A1" w14:textId="77777777" w:rsidR="002C5BE4" w:rsidRPr="009618AF" w:rsidRDefault="002C5BE4"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2C5BE4" w:rsidRPr="00893738" w14:paraId="2EFE14E9" w14:textId="77777777" w:rsidTr="00DF34B5">
        <w:trPr>
          <w:trHeight w:val="397"/>
        </w:trPr>
        <w:tc>
          <w:tcPr>
            <w:tcW w:w="953" w:type="pct"/>
            <w:tcBorders>
              <w:top w:val="single" w:sz="8" w:space="0" w:color="0D0D0D" w:themeColor="text1" w:themeTint="F2"/>
            </w:tcBorders>
            <w:shd w:val="clear" w:color="auto" w:fill="auto"/>
            <w:noWrap/>
            <w:vAlign w:val="center"/>
          </w:tcPr>
          <w:p w14:paraId="6458E933" w14:textId="77777777" w:rsidR="002C5BE4" w:rsidRPr="009618AF" w:rsidRDefault="002C5BE4"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41F72C95" w14:textId="77777777" w:rsidR="002C5BE4" w:rsidRPr="009618AF" w:rsidRDefault="002C5BE4" w:rsidP="00DF34B5">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42763A61" w14:textId="77777777" w:rsidR="002C5BE4" w:rsidRPr="009618AF" w:rsidRDefault="002C5BE4" w:rsidP="00DF34B5">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4CAA6471" w14:textId="77777777" w:rsidR="002C5BE4" w:rsidRPr="009618AF" w:rsidRDefault="002C5BE4" w:rsidP="00DF34B5">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3FDC2EA6" w14:textId="77777777" w:rsidR="002C5BE4" w:rsidRPr="009618AF" w:rsidRDefault="002C5BE4" w:rsidP="00DF34B5">
            <w:pPr>
              <w:jc w:val="center"/>
              <w:rPr>
                <w:sz w:val="18"/>
                <w:szCs w:val="18"/>
              </w:rPr>
            </w:pPr>
            <w:r w:rsidRPr="009618AF">
              <w:rPr>
                <w:sz w:val="18"/>
                <w:szCs w:val="18"/>
              </w:rPr>
              <w:t>-</w:t>
            </w:r>
          </w:p>
        </w:tc>
        <w:tc>
          <w:tcPr>
            <w:tcW w:w="506" w:type="pct"/>
            <w:tcBorders>
              <w:top w:val="single" w:sz="8" w:space="0" w:color="0D0D0D" w:themeColor="text1" w:themeTint="F2"/>
            </w:tcBorders>
            <w:vAlign w:val="center"/>
          </w:tcPr>
          <w:p w14:paraId="7CF669D9" w14:textId="41DE0F87" w:rsidR="002C5BE4" w:rsidRPr="009618AF" w:rsidRDefault="002C5BE4" w:rsidP="00DF34B5">
            <w:pPr>
              <w:jc w:val="center"/>
              <w:rPr>
                <w:sz w:val="18"/>
                <w:szCs w:val="18"/>
              </w:rPr>
            </w:pPr>
            <w:r w:rsidRPr="009618AF">
              <w:rPr>
                <w:sz w:val="18"/>
                <w:szCs w:val="18"/>
              </w:rPr>
              <w:t>0,</w:t>
            </w:r>
            <w:r>
              <w:rPr>
                <w:sz w:val="18"/>
                <w:szCs w:val="18"/>
              </w:rPr>
              <w:t>08</w:t>
            </w:r>
          </w:p>
        </w:tc>
        <w:tc>
          <w:tcPr>
            <w:tcW w:w="506" w:type="pct"/>
            <w:tcBorders>
              <w:top w:val="single" w:sz="8" w:space="0" w:color="0D0D0D" w:themeColor="text1" w:themeTint="F2"/>
            </w:tcBorders>
            <w:vAlign w:val="center"/>
          </w:tcPr>
          <w:p w14:paraId="144797FB" w14:textId="77777777" w:rsidR="002C5BE4" w:rsidRPr="009618AF" w:rsidRDefault="002C5BE4" w:rsidP="00DF34B5">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199E2C1D" w14:textId="77777777" w:rsidR="002C5BE4" w:rsidRPr="009618AF" w:rsidRDefault="002C5BE4" w:rsidP="00DF34B5">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640F034A" w14:textId="77777777" w:rsidR="002C5BE4" w:rsidRPr="009618AF" w:rsidRDefault="002C5BE4" w:rsidP="00DF34B5">
            <w:pPr>
              <w:jc w:val="center"/>
              <w:rPr>
                <w:sz w:val="18"/>
                <w:szCs w:val="18"/>
              </w:rPr>
            </w:pPr>
            <w:r>
              <w:rPr>
                <w:sz w:val="18"/>
                <w:szCs w:val="18"/>
              </w:rPr>
              <w:t>N/A</w:t>
            </w:r>
          </w:p>
        </w:tc>
      </w:tr>
      <w:tr w:rsidR="002C5BE4" w:rsidRPr="00893738" w14:paraId="0F9A9201" w14:textId="77777777" w:rsidTr="00DF34B5">
        <w:trPr>
          <w:trHeight w:val="397"/>
        </w:trPr>
        <w:tc>
          <w:tcPr>
            <w:tcW w:w="953" w:type="pct"/>
            <w:tcBorders>
              <w:bottom w:val="single" w:sz="8" w:space="0" w:color="0D0D0D" w:themeColor="text1" w:themeTint="F2"/>
            </w:tcBorders>
            <w:shd w:val="clear" w:color="auto" w:fill="auto"/>
            <w:noWrap/>
            <w:vAlign w:val="center"/>
          </w:tcPr>
          <w:p w14:paraId="6474FF1E" w14:textId="77777777" w:rsidR="002C5BE4" w:rsidRPr="009618AF" w:rsidRDefault="002C5BE4"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776BFEE2" w14:textId="77777777" w:rsidR="002C5BE4" w:rsidRPr="009618AF" w:rsidRDefault="002C5BE4"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051E0DE7" w14:textId="77777777" w:rsidR="002C5BE4" w:rsidRPr="009618AF" w:rsidRDefault="002C5BE4" w:rsidP="00DF34B5">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6D081CAC" w14:textId="77777777" w:rsidR="002C5BE4" w:rsidRPr="009618AF" w:rsidRDefault="002C5BE4"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6B40F6CE" w14:textId="77777777" w:rsidR="002C5BE4" w:rsidRPr="009618AF" w:rsidRDefault="002C5BE4" w:rsidP="00DF34B5">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3649347F" w14:textId="77777777" w:rsidR="002C5BE4" w:rsidRPr="009618AF" w:rsidRDefault="002C5BE4" w:rsidP="00DF34B5">
            <w:pPr>
              <w:jc w:val="center"/>
              <w:rPr>
                <w:sz w:val="18"/>
                <w:szCs w:val="18"/>
              </w:rPr>
            </w:pPr>
            <w:r w:rsidRPr="009618AF">
              <w:rPr>
                <w:sz w:val="18"/>
                <w:szCs w:val="18"/>
              </w:rPr>
              <w:t>2</w:t>
            </w:r>
          </w:p>
        </w:tc>
        <w:tc>
          <w:tcPr>
            <w:tcW w:w="506" w:type="pct"/>
            <w:tcBorders>
              <w:bottom w:val="single" w:sz="8" w:space="0" w:color="0D0D0D" w:themeColor="text1" w:themeTint="F2"/>
            </w:tcBorders>
            <w:vAlign w:val="center"/>
          </w:tcPr>
          <w:p w14:paraId="316FC920" w14:textId="77777777" w:rsidR="002C5BE4" w:rsidRPr="009618AF" w:rsidRDefault="002C5BE4" w:rsidP="00DF34B5">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28839410" w14:textId="77777777" w:rsidR="002C5BE4" w:rsidRPr="009618AF" w:rsidRDefault="002C5BE4" w:rsidP="00DF34B5">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5AD3EF92" w14:textId="77777777" w:rsidR="002C5BE4" w:rsidRPr="009618AF" w:rsidRDefault="002C5BE4" w:rsidP="00DF34B5">
            <w:pPr>
              <w:jc w:val="center"/>
              <w:rPr>
                <w:sz w:val="18"/>
                <w:szCs w:val="18"/>
              </w:rPr>
            </w:pPr>
            <w:r>
              <w:rPr>
                <w:sz w:val="18"/>
                <w:szCs w:val="18"/>
              </w:rPr>
              <w:t>N/A</w:t>
            </w:r>
          </w:p>
        </w:tc>
      </w:tr>
    </w:tbl>
    <w:p w14:paraId="37DFDB4C" w14:textId="7EA9DC5E" w:rsidR="002C5BE4" w:rsidRPr="00E443E1" w:rsidRDefault="002C5BE4" w:rsidP="002C5BE4">
      <w:pPr>
        <w:spacing w:after="160" w:line="259" w:lineRule="auto"/>
        <w:contextualSpacing w:val="0"/>
        <w:rPr>
          <w:rFonts w:asciiTheme="majorHAnsi" w:hAnsiTheme="majorHAnsi" w:cs="Courier New"/>
          <w:noProof/>
          <w:sz w:val="18"/>
          <w:szCs w:val="18"/>
          <w:lang w:val="es-ES" w:eastAsia="es-ES"/>
        </w:rPr>
      </w:pPr>
      <w:r w:rsidRPr="009618AF">
        <w:rPr>
          <w:rFonts w:asciiTheme="majorHAnsi" w:hAnsiTheme="majorHAnsi" w:cs="Courier New"/>
          <w:noProof/>
          <w:sz w:val="18"/>
          <w:szCs w:val="18"/>
          <w:lang w:val="es-ES" w:eastAsia="es-ES"/>
        </w:rPr>
        <w:t>ND</w:t>
      </w:r>
      <w:r w:rsidR="001B5842">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52DDCA05" w14:textId="77777777" w:rsidR="002C5BE4" w:rsidRDefault="002C5BE4" w:rsidP="002C5BE4">
      <w:pPr>
        <w:jc w:val="both"/>
        <w:rPr>
          <w:rFonts w:asciiTheme="majorHAnsi" w:hAnsiTheme="majorHAnsi" w:cs="Courier New"/>
          <w:bCs/>
          <w:noProof/>
          <w:color w:val="000000" w:themeColor="text1"/>
          <w:lang w:eastAsia="es-ES"/>
        </w:rPr>
      </w:pPr>
    </w:p>
    <w:p w14:paraId="7AC7CE24" w14:textId="27E5582A" w:rsidR="003A05FB" w:rsidRDefault="003A05FB">
      <w:pPr>
        <w:spacing w:after="160" w:line="259" w:lineRule="auto"/>
        <w:contextualSpacing w:val="0"/>
      </w:pPr>
      <w:r>
        <w:br w:type="page"/>
      </w:r>
    </w:p>
    <w:p w14:paraId="6F031969" w14:textId="756FA5ED" w:rsidR="00C000F8" w:rsidRDefault="00E75049" w:rsidP="00175E09">
      <w:pPr>
        <w:pStyle w:val="Ttulo2"/>
        <w:rPr>
          <w:noProof/>
          <w:lang w:val="es-ES" w:eastAsia="es-ES"/>
        </w:rPr>
      </w:pPr>
      <w:bookmarkStart w:id="253" w:name="_Toc70326602"/>
      <w:bookmarkStart w:id="254" w:name="_Toc70327410"/>
      <w:bookmarkStart w:id="255" w:name="_Toc109945437"/>
      <w:r>
        <w:rPr>
          <w:noProof/>
          <w:lang w:val="es-ES" w:eastAsia="es-ES"/>
        </w:rPr>
        <w:lastRenderedPageBreak/>
        <w:t>3.</w:t>
      </w:r>
      <w:r w:rsidR="00C90F18">
        <w:rPr>
          <w:noProof/>
          <w:lang w:val="es-ES" w:eastAsia="es-ES"/>
        </w:rPr>
        <w:t>2.46</w:t>
      </w:r>
      <w:r>
        <w:rPr>
          <w:noProof/>
          <w:lang w:val="es-ES" w:eastAsia="es-ES"/>
        </w:rPr>
        <w:t xml:space="preserve"> </w:t>
      </w:r>
      <w:r w:rsidR="00C000F8" w:rsidRPr="00C000F8">
        <w:rPr>
          <w:noProof/>
          <w:lang w:val="es-ES" w:eastAsia="es-ES"/>
        </w:rPr>
        <w:t>Simazina</w:t>
      </w:r>
      <w:r w:rsidR="001B5842">
        <w:rPr>
          <w:noProof/>
          <w:lang w:val="es-ES" w:eastAsia="es-ES"/>
        </w:rPr>
        <w:t xml:space="preserve"> – Grupo</w:t>
      </w:r>
      <w:r w:rsidR="00C000F8">
        <w:rPr>
          <w:noProof/>
          <w:lang w:val="es-ES" w:eastAsia="es-ES"/>
        </w:rPr>
        <w:t xml:space="preserve"> </w:t>
      </w:r>
      <w:r w:rsidR="00C000F8" w:rsidRPr="00C000F8">
        <w:rPr>
          <w:noProof/>
          <w:lang w:val="es-ES" w:eastAsia="es-ES"/>
        </w:rPr>
        <w:t>Trazina</w:t>
      </w:r>
      <w:bookmarkEnd w:id="253"/>
      <w:bookmarkEnd w:id="254"/>
      <w:bookmarkEnd w:id="255"/>
    </w:p>
    <w:p w14:paraId="50EE0A59" w14:textId="77777777" w:rsidR="00175E09" w:rsidRPr="008052B5" w:rsidRDefault="00175E09" w:rsidP="008052B5">
      <w:pPr>
        <w:rPr>
          <w:sz w:val="10"/>
        </w:rPr>
      </w:pPr>
    </w:p>
    <w:p w14:paraId="3783C731" w14:textId="5974A236" w:rsidR="002C5BE4" w:rsidRPr="00E443E1" w:rsidRDefault="002C5BE4" w:rsidP="002C5BE4">
      <w:pPr>
        <w:jc w:val="both"/>
        <w:rPr>
          <w:lang w:val="es-ES"/>
        </w:rPr>
      </w:pPr>
      <w:r w:rsidRPr="002C5BE4">
        <w:rPr>
          <w:u w:val="single"/>
        </w:rPr>
        <w:t>Características generales</w:t>
      </w:r>
      <w:r w:rsidRPr="00E443E1">
        <w:rPr>
          <w:lang w:val="es-ES"/>
        </w:rPr>
        <w:t>:</w:t>
      </w:r>
    </w:p>
    <w:p w14:paraId="6A7FDE7C" w14:textId="50E9B7DB" w:rsidR="002C5BE4" w:rsidRDefault="002C5BE4" w:rsidP="002C5BE4">
      <w:pPr>
        <w:jc w:val="both"/>
      </w:pPr>
      <w:r w:rsidRPr="002C5BE4">
        <w:t xml:space="preserve">Ingrediente activo: </w:t>
      </w:r>
      <w:proofErr w:type="spellStart"/>
      <w:r w:rsidRPr="002C5BE4">
        <w:t>simazina</w:t>
      </w:r>
      <w:proofErr w:type="spellEnd"/>
      <w:r w:rsidRPr="002C5BE4">
        <w:t>. Nombre común (ISO</w:t>
      </w:r>
      <w:r w:rsidRPr="002C5BE4">
        <w:rPr>
          <w:rFonts w:ascii="Cambria Math" w:hAnsi="Cambria Math" w:cs="Cambria Math"/>
        </w:rPr>
        <w:t>‑</w:t>
      </w:r>
      <w:r w:rsidR="001B5842">
        <w:t xml:space="preserve">I): </w:t>
      </w:r>
      <w:proofErr w:type="spellStart"/>
      <w:r w:rsidR="001B5842">
        <w:t>simazine</w:t>
      </w:r>
      <w:proofErr w:type="spellEnd"/>
      <w:r w:rsidR="001B5842">
        <w:t xml:space="preserve">. Nombres comerciales: </w:t>
      </w:r>
      <w:proofErr w:type="spellStart"/>
      <w:r w:rsidR="001B5842">
        <w:t>Amizina</w:t>
      </w:r>
      <w:proofErr w:type="spellEnd"/>
      <w:r w:rsidR="001B5842">
        <w:t xml:space="preserve">, </w:t>
      </w:r>
      <w:proofErr w:type="spellStart"/>
      <w:r w:rsidRPr="002C5BE4">
        <w:t>Simanex</w:t>
      </w:r>
      <w:proofErr w:type="spellEnd"/>
      <w:r w:rsidRPr="002C5BE4">
        <w:t xml:space="preserve">, </w:t>
      </w:r>
      <w:proofErr w:type="spellStart"/>
      <w:r w:rsidRPr="002C5BE4">
        <w:t>Simazina</w:t>
      </w:r>
      <w:proofErr w:type="spellEnd"/>
      <w:r w:rsidRPr="002C5BE4">
        <w:t>. Fórmula: C</w:t>
      </w:r>
      <w:r w:rsidRPr="00711189">
        <w:rPr>
          <w:vertAlign w:val="subscript"/>
        </w:rPr>
        <w:t>7</w:t>
      </w:r>
      <w:r w:rsidRPr="002C5BE4">
        <w:t>H</w:t>
      </w:r>
      <w:r w:rsidRPr="00711189">
        <w:rPr>
          <w:vertAlign w:val="subscript"/>
        </w:rPr>
        <w:t>12</w:t>
      </w:r>
      <w:r w:rsidRPr="002C5BE4">
        <w:t>ClN</w:t>
      </w:r>
      <w:r w:rsidRPr="00711189">
        <w:rPr>
          <w:vertAlign w:val="subscript"/>
        </w:rPr>
        <w:t>5</w:t>
      </w:r>
      <w:r w:rsidRPr="002C5BE4">
        <w:t>. Acción biocida: herbicida. Modo de acción: sistémico, se absorbe principalmente por raíces, Usos: control selectivo de la mayoría de gramíneas anuales y malezas de hoja ancha en diversos cultivos. Formulación: polvo mojable, suspensión concentrada</w:t>
      </w:r>
      <w:r>
        <w:t>.</w:t>
      </w:r>
    </w:p>
    <w:p w14:paraId="522711A5" w14:textId="77777777" w:rsidR="002C5BE4" w:rsidRDefault="002C5BE4" w:rsidP="002C5BE4">
      <w:pPr>
        <w:jc w:val="both"/>
      </w:pPr>
    </w:p>
    <w:p w14:paraId="3FDCC979" w14:textId="59111413" w:rsidR="002C5BE4" w:rsidRDefault="002C5BE4" w:rsidP="002C5BE4">
      <w:pPr>
        <w:jc w:val="both"/>
      </w:pPr>
      <w:r>
        <w:t xml:space="preserve">El límite de cuantificación del método utilizado es 2,5 </w:t>
      </w:r>
      <w:r w:rsidRPr="0059040F">
        <w:rPr>
          <w:rFonts w:ascii="Courier New" w:hAnsi="Courier New" w:cs="Courier New"/>
          <w:bCs/>
          <w:noProof/>
          <w:color w:val="000000" w:themeColor="text1"/>
          <w:lang w:eastAsia="es-ES"/>
        </w:rPr>
        <w:t>µ</w:t>
      </w:r>
      <w:r w:rsidRPr="0059040F">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 xml:space="preserve">/l; todas las muestras analizadas estuvieron </w:t>
      </w:r>
      <w:r w:rsidR="00220BA2">
        <w:rPr>
          <w:rFonts w:asciiTheme="majorHAnsi" w:hAnsiTheme="majorHAnsi" w:cs="Courier New"/>
          <w:bCs/>
          <w:noProof/>
          <w:color w:val="000000" w:themeColor="text1"/>
          <w:lang w:eastAsia="es-ES"/>
        </w:rPr>
        <w:t xml:space="preserve">en </w:t>
      </w:r>
      <w:r>
        <w:rPr>
          <w:rFonts w:asciiTheme="majorHAnsi" w:hAnsiTheme="majorHAnsi" w:cs="Courier New"/>
          <w:bCs/>
          <w:noProof/>
          <w:color w:val="000000" w:themeColor="text1"/>
          <w:lang w:eastAsia="es-ES"/>
        </w:rPr>
        <w:t>el rango de no detectables. En la figura 46 se representan los datos obtenidos.</w:t>
      </w:r>
    </w:p>
    <w:p w14:paraId="1A73D3E5" w14:textId="77777777" w:rsidR="002C5BE4" w:rsidRPr="008052B5" w:rsidRDefault="002C5BE4" w:rsidP="008052B5"/>
    <w:p w14:paraId="300D5380" w14:textId="1AB215A0" w:rsidR="00C000F8" w:rsidRPr="008052B5" w:rsidRDefault="007920D2" w:rsidP="008052B5">
      <w:r>
        <w:rPr>
          <w:noProof/>
          <w:lang w:val="es-ES" w:eastAsia="es-ES"/>
        </w:rPr>
        <w:drawing>
          <wp:inline distT="0" distB="0" distL="0" distR="0" wp14:anchorId="3CF46B39" wp14:editId="2B11F44B">
            <wp:extent cx="5384800" cy="3028950"/>
            <wp:effectExtent l="0" t="0" r="25400" b="19050"/>
            <wp:docPr id="456" name="Gráfico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278228C" w14:textId="32A32BDA" w:rsidR="00626AC7" w:rsidRPr="009A08BE" w:rsidRDefault="00C90F18" w:rsidP="00C90F18">
      <w:pPr>
        <w:pStyle w:val="Descripcin"/>
      </w:pPr>
      <w:bookmarkStart w:id="256" w:name="_Toc70330533"/>
      <w:bookmarkStart w:id="257" w:name="_Toc90911569"/>
      <w:r>
        <w:t xml:space="preserve">Figura </w:t>
      </w:r>
      <w:fldSimple w:instr=" SEQ Figura \* ARABIC ">
        <w:r w:rsidR="008647F1">
          <w:rPr>
            <w:noProof/>
          </w:rPr>
          <w:t>46</w:t>
        </w:r>
      </w:fldSimple>
      <w:r>
        <w:t xml:space="preserve">. </w:t>
      </w:r>
      <w:r w:rsidR="00626AC7">
        <w:rPr>
          <w:rFonts w:asciiTheme="majorHAnsi" w:hAnsiTheme="majorHAnsi" w:cs="Courier New"/>
          <w:noProof/>
          <w:lang w:val="es-ES" w:eastAsia="es-ES"/>
        </w:rPr>
        <w:t>Simazina en aguas superficiales.</w:t>
      </w:r>
      <w:bookmarkEnd w:id="256"/>
      <w:bookmarkEnd w:id="257"/>
    </w:p>
    <w:p w14:paraId="40FD2271" w14:textId="724524CE" w:rsidR="00006421" w:rsidRDefault="00220BA2" w:rsidP="00191C32">
      <w:pPr>
        <w:spacing w:after="160" w:line="259" w:lineRule="auto"/>
        <w:contextualSpacing w:val="0"/>
        <w:jc w:val="both"/>
        <w:rPr>
          <w:rFonts w:asciiTheme="majorHAnsi" w:hAnsiTheme="majorHAnsi" w:cs="Courier New"/>
          <w:bCs/>
          <w:noProof/>
          <w:color w:val="000000" w:themeColor="text1"/>
          <w:lang w:val="es-ES" w:eastAsia="es-ES"/>
        </w:rPr>
      </w:pPr>
      <w:r>
        <w:rPr>
          <w:rFonts w:asciiTheme="majorHAnsi" w:hAnsiTheme="majorHAnsi" w:cs="Courier New"/>
          <w:bCs/>
          <w:noProof/>
          <w:color w:val="000000" w:themeColor="text1"/>
          <w:lang w:eastAsia="es-ES"/>
        </w:rPr>
        <w:t>La Resolucion SEAM 222/02 establece que para aguas de la clase 2 se toleraran concentraciones de simazina de hasta 4</w:t>
      </w:r>
      <w:r w:rsidR="00006421">
        <w:rPr>
          <w:rFonts w:asciiTheme="majorHAnsi" w:hAnsiTheme="majorHAnsi" w:cs="Courier New"/>
          <w:bCs/>
          <w:noProof/>
          <w:color w:val="000000" w:themeColor="text1"/>
          <w:lang w:eastAsia="es-ES"/>
        </w:rPr>
        <w:t xml:space="preserve"> </w:t>
      </w:r>
      <w:r w:rsidR="00006421" w:rsidRPr="0059040F">
        <w:rPr>
          <w:rFonts w:ascii="Courier New" w:hAnsi="Courier New" w:cs="Courier New"/>
          <w:bCs/>
          <w:noProof/>
          <w:color w:val="000000" w:themeColor="text1"/>
          <w:lang w:eastAsia="es-ES"/>
        </w:rPr>
        <w:t>µ</w:t>
      </w:r>
      <w:r w:rsidR="00006421" w:rsidRPr="0059040F">
        <w:rPr>
          <w:rFonts w:asciiTheme="majorHAnsi" w:hAnsiTheme="majorHAnsi" w:cs="Courier New"/>
          <w:bCs/>
          <w:noProof/>
          <w:color w:val="000000" w:themeColor="text1"/>
          <w:lang w:eastAsia="es-ES"/>
        </w:rPr>
        <w:t>g/L</w:t>
      </w:r>
      <w:r w:rsidR="00006421">
        <w:rPr>
          <w:rFonts w:asciiTheme="majorHAnsi" w:hAnsiTheme="majorHAnsi" w:cs="Courier New"/>
          <w:bCs/>
          <w:noProof/>
          <w:color w:val="000000" w:themeColor="text1"/>
          <w:lang w:eastAsia="es-ES"/>
        </w:rPr>
        <w:t>.</w:t>
      </w:r>
      <w:r>
        <w:rPr>
          <w:rFonts w:asciiTheme="majorHAnsi" w:hAnsiTheme="majorHAnsi" w:cs="Courier New"/>
          <w:bCs/>
          <w:noProof/>
          <w:color w:val="000000" w:themeColor="text1"/>
          <w:lang w:eastAsia="es-ES"/>
        </w:rPr>
        <w:t xml:space="preserve"> Todos los puntos en ambas campa</w:t>
      </w:r>
      <w:r>
        <w:rPr>
          <w:rFonts w:asciiTheme="majorHAnsi" w:hAnsiTheme="majorHAnsi" w:cs="Courier New"/>
          <w:bCs/>
          <w:noProof/>
          <w:color w:val="000000" w:themeColor="text1"/>
          <w:lang w:val="es-ES" w:eastAsia="es-ES"/>
        </w:rPr>
        <w:t xml:space="preserve">ñas se encuentran en conformidad </w:t>
      </w:r>
      <w:r w:rsidR="001B5842">
        <w:rPr>
          <w:rFonts w:asciiTheme="majorHAnsi" w:hAnsiTheme="majorHAnsi" w:cs="Courier New"/>
          <w:bCs/>
          <w:noProof/>
          <w:color w:val="000000" w:themeColor="text1"/>
          <w:lang w:val="es-ES" w:eastAsia="es-ES"/>
        </w:rPr>
        <w:t>con el padron nacional de aguas (tabla 46).</w:t>
      </w:r>
    </w:p>
    <w:p w14:paraId="3C38FB0F" w14:textId="7E3B7D5D" w:rsidR="00220BA2" w:rsidRPr="009B43D1" w:rsidRDefault="00682E25" w:rsidP="00682E25">
      <w:pPr>
        <w:pStyle w:val="Descripcin"/>
        <w:spacing w:after="0"/>
      </w:pPr>
      <w:bookmarkStart w:id="258" w:name="_Toc90909595"/>
      <w:r>
        <w:t xml:space="preserve">Tabla </w:t>
      </w:r>
      <w:fldSimple w:instr=" SEQ Tabla \* ARABIC ">
        <w:r w:rsidR="008647F1">
          <w:rPr>
            <w:noProof/>
          </w:rPr>
          <w:t>46</w:t>
        </w:r>
      </w:fldSimple>
      <w:r>
        <w:t xml:space="preserve">. </w:t>
      </w:r>
      <w:r w:rsidR="00220BA2">
        <w:t xml:space="preserve">Comparación de estadísticos - </w:t>
      </w:r>
      <w:proofErr w:type="spellStart"/>
      <w:r w:rsidR="00220BA2">
        <w:t>Simazina</w:t>
      </w:r>
      <w:bookmarkEnd w:id="258"/>
      <w:proofErr w:type="spellEnd"/>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220BA2" w:rsidRPr="009B1BDA" w14:paraId="058E4511" w14:textId="77777777" w:rsidTr="00DF34B5">
        <w:trPr>
          <w:trHeight w:val="283"/>
        </w:trPr>
        <w:tc>
          <w:tcPr>
            <w:tcW w:w="1061" w:type="pct"/>
            <w:tcBorders>
              <w:top w:val="single" w:sz="8" w:space="0" w:color="0D0D0D" w:themeColor="text1" w:themeTint="F2"/>
            </w:tcBorders>
            <w:shd w:val="clear" w:color="auto" w:fill="auto"/>
            <w:noWrap/>
            <w:vAlign w:val="center"/>
          </w:tcPr>
          <w:p w14:paraId="71044EE1" w14:textId="77777777" w:rsidR="00220BA2" w:rsidRPr="00ED0B48" w:rsidRDefault="00220BA2" w:rsidP="00DF34B5">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4D53052C" w14:textId="77777777" w:rsidR="00220BA2" w:rsidRPr="00ED0B48" w:rsidRDefault="00220BA2" w:rsidP="00DF34B5">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04FA575C" w14:textId="77777777" w:rsidR="00220BA2" w:rsidRPr="00ED0B48" w:rsidRDefault="00220BA2" w:rsidP="00DF34B5">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2F606E4" w14:textId="77777777" w:rsidR="00220BA2" w:rsidRPr="00ED0B48" w:rsidRDefault="00220BA2" w:rsidP="00DF34B5">
            <w:pPr>
              <w:spacing w:line="240" w:lineRule="auto"/>
              <w:contextualSpacing w:val="0"/>
              <w:jc w:val="center"/>
              <w:rPr>
                <w:rFonts w:eastAsia="Times New Roman"/>
                <w:bCs/>
                <w:lang w:val="es-ES" w:eastAsia="es-ES"/>
              </w:rPr>
            </w:pPr>
            <w:r w:rsidRPr="00ED0B48">
              <w:rPr>
                <w:rFonts w:eastAsia="Times New Roman"/>
                <w:bCs/>
                <w:lang w:val="es-ES" w:eastAsia="es-ES"/>
              </w:rPr>
              <w:t>Rango</w:t>
            </w:r>
          </w:p>
        </w:tc>
        <w:tc>
          <w:tcPr>
            <w:tcW w:w="563" w:type="pct"/>
            <w:tcBorders>
              <w:top w:val="single" w:sz="8" w:space="0" w:color="0D0D0D" w:themeColor="text1" w:themeTint="F2"/>
            </w:tcBorders>
            <w:vAlign w:val="center"/>
          </w:tcPr>
          <w:p w14:paraId="03732196" w14:textId="77777777" w:rsidR="00220BA2" w:rsidRPr="00ED0B48" w:rsidRDefault="00220BA2" w:rsidP="00DF34B5">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2DC3947" w14:textId="12E0B309" w:rsidR="00220BA2" w:rsidRPr="00ED0B48" w:rsidRDefault="001B5842" w:rsidP="00DF34B5">
            <w:pPr>
              <w:spacing w:line="240" w:lineRule="auto"/>
              <w:contextualSpacing w:val="0"/>
              <w:jc w:val="center"/>
              <w:rPr>
                <w:rFonts w:eastAsia="Times New Roman"/>
                <w:bCs/>
                <w:lang w:val="es-ES" w:eastAsia="es-ES"/>
              </w:rPr>
            </w:pPr>
            <w:r>
              <w:rPr>
                <w:rFonts w:eastAsia="Times New Roman"/>
                <w:bCs/>
                <w:lang w:val="es-ES" w:eastAsia="es-ES"/>
              </w:rPr>
              <w:t>Fuera del lí</w:t>
            </w:r>
            <w:r w:rsidR="00220BA2" w:rsidRPr="00ED0B48">
              <w:rPr>
                <w:rFonts w:eastAsia="Times New Roman"/>
                <w:bCs/>
                <w:lang w:val="es-ES" w:eastAsia="es-ES"/>
              </w:rPr>
              <w:t>mite</w:t>
            </w:r>
          </w:p>
        </w:tc>
      </w:tr>
      <w:tr w:rsidR="00220BA2" w:rsidRPr="009B1BDA" w14:paraId="18A6A087" w14:textId="77777777" w:rsidTr="00DF34B5">
        <w:trPr>
          <w:trHeight w:val="283"/>
        </w:trPr>
        <w:tc>
          <w:tcPr>
            <w:tcW w:w="1061" w:type="pct"/>
            <w:tcBorders>
              <w:bottom w:val="single" w:sz="8" w:space="0" w:color="0D0D0D" w:themeColor="text1" w:themeTint="F2"/>
            </w:tcBorders>
            <w:shd w:val="clear" w:color="auto" w:fill="auto"/>
            <w:noWrap/>
            <w:vAlign w:val="center"/>
            <w:hideMark/>
          </w:tcPr>
          <w:p w14:paraId="3DFC62C9" w14:textId="77777777" w:rsidR="00220BA2" w:rsidRPr="00ED0B48" w:rsidRDefault="00220BA2" w:rsidP="00DF34B5">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1666890C" w14:textId="77777777" w:rsidR="00220BA2" w:rsidRPr="001B5842" w:rsidRDefault="00220BA2" w:rsidP="00DF34B5">
            <w:pPr>
              <w:spacing w:line="240" w:lineRule="auto"/>
              <w:contextualSpacing w:val="0"/>
              <w:jc w:val="center"/>
              <w:rPr>
                <w:rFonts w:eastAsia="Times New Roman"/>
                <w:bCs/>
                <w:sz w:val="18"/>
                <w:szCs w:val="18"/>
                <w:lang w:val="es-ES" w:eastAsia="es-ES"/>
              </w:rPr>
            </w:pPr>
            <w:r w:rsidRPr="001B5842">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76A44488" w14:textId="77777777" w:rsidR="00220BA2" w:rsidRPr="00ED0B48" w:rsidRDefault="00220BA2" w:rsidP="00DF34B5">
            <w:pPr>
              <w:spacing w:line="240" w:lineRule="auto"/>
              <w:contextualSpacing w:val="0"/>
              <w:jc w:val="center"/>
              <w:rPr>
                <w:rFonts w:eastAsia="Times New Roman"/>
                <w:bCs/>
                <w:lang w:val="es-ES" w:eastAsia="es-ES"/>
              </w:rPr>
            </w:pPr>
            <w:r w:rsidRPr="00ED0B48">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6E617EF" w14:textId="77777777" w:rsidR="00220BA2" w:rsidRPr="00ED0B48" w:rsidRDefault="00220BA2" w:rsidP="00DF34B5">
            <w:pPr>
              <w:spacing w:line="240" w:lineRule="auto"/>
              <w:contextualSpacing w:val="0"/>
              <w:jc w:val="center"/>
              <w:rPr>
                <w:rFonts w:eastAsia="Times New Roman"/>
                <w:bCs/>
                <w:lang w:val="es-ES" w:eastAsia="es-ES"/>
              </w:rPr>
            </w:pPr>
            <w:r w:rsidRPr="00ED0B48">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430EF56" w14:textId="77777777" w:rsidR="00220BA2" w:rsidRPr="00ED0B48" w:rsidRDefault="00220BA2" w:rsidP="00DF34B5">
            <w:pPr>
              <w:spacing w:line="240" w:lineRule="auto"/>
              <w:contextualSpacing w:val="0"/>
              <w:jc w:val="center"/>
              <w:rPr>
                <w:rFonts w:eastAsia="Times New Roman"/>
                <w:bCs/>
                <w:lang w:val="es-ES" w:eastAsia="es-ES"/>
              </w:rPr>
            </w:pPr>
            <w:r w:rsidRPr="00ED0B48">
              <w:rPr>
                <w:rFonts w:eastAsia="Times New Roman"/>
                <w:bCs/>
                <w:lang w:val="es-ES" w:eastAsia="es-ES"/>
              </w:rPr>
              <w:t>Máximo</w:t>
            </w:r>
          </w:p>
        </w:tc>
        <w:tc>
          <w:tcPr>
            <w:tcW w:w="563" w:type="pct"/>
            <w:tcBorders>
              <w:bottom w:val="single" w:sz="8" w:space="0" w:color="0D0D0D" w:themeColor="text1" w:themeTint="F2"/>
            </w:tcBorders>
            <w:vAlign w:val="center"/>
          </w:tcPr>
          <w:p w14:paraId="345A82F8" w14:textId="4F5D6036" w:rsidR="00220BA2" w:rsidRPr="00ED0B48" w:rsidRDefault="001B5842" w:rsidP="00DF34B5">
            <w:pPr>
              <w:spacing w:line="240" w:lineRule="auto"/>
              <w:contextualSpacing w:val="0"/>
              <w:jc w:val="center"/>
              <w:rPr>
                <w:rFonts w:eastAsia="Times New Roman"/>
                <w:bCs/>
                <w:lang w:val="es-ES" w:eastAsia="es-ES"/>
              </w:rPr>
            </w:pPr>
            <w:r>
              <w:rPr>
                <w:rFonts w:eastAsia="Times New Roman"/>
                <w:bCs/>
                <w:lang w:val="es-ES" w:eastAsia="es-ES"/>
              </w:rPr>
              <w:t>Lí</w:t>
            </w:r>
            <w:r w:rsidR="00220BA2" w:rsidRPr="00ED0B48">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F5F3DF0" w14:textId="77777777" w:rsidR="00220BA2" w:rsidRPr="00ED0B48" w:rsidRDefault="00220BA2" w:rsidP="00DF34B5">
            <w:pPr>
              <w:spacing w:line="240" w:lineRule="auto"/>
              <w:contextualSpacing w:val="0"/>
              <w:jc w:val="center"/>
              <w:rPr>
                <w:rFonts w:eastAsia="Times New Roman"/>
                <w:bCs/>
                <w:lang w:val="es-ES" w:eastAsia="es-ES"/>
              </w:rPr>
            </w:pPr>
            <w:r w:rsidRPr="00ED0B48">
              <w:rPr>
                <w:rFonts w:eastAsia="Times New Roman"/>
                <w:bCs/>
                <w:lang w:val="es-ES" w:eastAsia="es-ES"/>
              </w:rPr>
              <w:t>N</w:t>
            </w:r>
            <w:r w:rsidRPr="00ED0B48">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53D7CB7F" w14:textId="77777777" w:rsidR="00220BA2" w:rsidRPr="00ED0B48" w:rsidRDefault="00220BA2" w:rsidP="00DF34B5">
            <w:pPr>
              <w:spacing w:line="240" w:lineRule="auto"/>
              <w:contextualSpacing w:val="0"/>
              <w:jc w:val="center"/>
              <w:rPr>
                <w:rFonts w:eastAsia="Times New Roman"/>
                <w:bCs/>
                <w:lang w:val="es-ES" w:eastAsia="es-ES"/>
              </w:rPr>
            </w:pPr>
            <w:r w:rsidRPr="00ED0B48">
              <w:rPr>
                <w:rFonts w:eastAsia="Times New Roman"/>
                <w:bCs/>
                <w:lang w:val="es-ES" w:eastAsia="es-ES"/>
              </w:rPr>
              <w:t>(%)</w:t>
            </w:r>
          </w:p>
        </w:tc>
      </w:tr>
      <w:tr w:rsidR="00220BA2" w:rsidRPr="009B1BDA" w14:paraId="202693E5" w14:textId="77777777" w:rsidTr="00DF34B5">
        <w:trPr>
          <w:trHeight w:val="397"/>
        </w:trPr>
        <w:tc>
          <w:tcPr>
            <w:tcW w:w="1061" w:type="pct"/>
            <w:tcBorders>
              <w:top w:val="single" w:sz="8" w:space="0" w:color="0D0D0D" w:themeColor="text1" w:themeTint="F2"/>
            </w:tcBorders>
            <w:shd w:val="clear" w:color="auto" w:fill="auto"/>
            <w:noWrap/>
            <w:vAlign w:val="center"/>
          </w:tcPr>
          <w:p w14:paraId="4B692945" w14:textId="77777777" w:rsidR="00220BA2" w:rsidRPr="00ED0B48" w:rsidRDefault="00220BA2" w:rsidP="00DF34B5">
            <w:pPr>
              <w:spacing w:line="240" w:lineRule="auto"/>
              <w:contextualSpacing w:val="0"/>
              <w:rPr>
                <w:rFonts w:eastAsia="Times New Roman"/>
                <w:bCs/>
                <w:lang w:val="es-ES" w:eastAsia="es-ES"/>
              </w:rPr>
            </w:pPr>
            <w:r w:rsidRPr="00ED0B48">
              <w:rPr>
                <w:rFonts w:eastAsia="Times New Roman"/>
                <w:bCs/>
                <w:lang w:val="es-ES" w:eastAsia="es-ES"/>
              </w:rPr>
              <w:t>Segunda campaña</w:t>
            </w:r>
          </w:p>
        </w:tc>
        <w:tc>
          <w:tcPr>
            <w:tcW w:w="563" w:type="pct"/>
            <w:tcBorders>
              <w:top w:val="single" w:sz="8" w:space="0" w:color="0D0D0D" w:themeColor="text1" w:themeTint="F2"/>
            </w:tcBorders>
            <w:shd w:val="clear" w:color="auto" w:fill="auto"/>
            <w:noWrap/>
            <w:vAlign w:val="center"/>
          </w:tcPr>
          <w:p w14:paraId="1C6107D2" w14:textId="77777777" w:rsidR="00220BA2" w:rsidRPr="00255EB5" w:rsidRDefault="00220BA2" w:rsidP="00DF34B5">
            <w:pPr>
              <w:jc w:val="center"/>
            </w:pPr>
            <w:r>
              <w:t>ND</w:t>
            </w:r>
          </w:p>
        </w:tc>
        <w:tc>
          <w:tcPr>
            <w:tcW w:w="563" w:type="pct"/>
            <w:tcBorders>
              <w:top w:val="single" w:sz="8" w:space="0" w:color="0D0D0D" w:themeColor="text1" w:themeTint="F2"/>
            </w:tcBorders>
            <w:shd w:val="clear" w:color="auto" w:fill="auto"/>
            <w:noWrap/>
            <w:vAlign w:val="center"/>
          </w:tcPr>
          <w:p w14:paraId="5175CF44" w14:textId="77777777" w:rsidR="00220BA2" w:rsidRPr="00255EB5" w:rsidRDefault="00220BA2" w:rsidP="00DF34B5">
            <w:pPr>
              <w:jc w:val="center"/>
            </w:pPr>
            <w:r>
              <w:t>-</w:t>
            </w:r>
          </w:p>
        </w:tc>
        <w:tc>
          <w:tcPr>
            <w:tcW w:w="563" w:type="pct"/>
            <w:tcBorders>
              <w:top w:val="single" w:sz="8" w:space="0" w:color="0D0D0D" w:themeColor="text1" w:themeTint="F2"/>
            </w:tcBorders>
            <w:shd w:val="clear" w:color="auto" w:fill="auto"/>
            <w:noWrap/>
            <w:vAlign w:val="center"/>
          </w:tcPr>
          <w:p w14:paraId="2F9D4496" w14:textId="77777777" w:rsidR="00220BA2" w:rsidRPr="00255EB5" w:rsidRDefault="00220BA2" w:rsidP="00DF34B5">
            <w:pPr>
              <w:jc w:val="center"/>
              <w:rPr>
                <w:lang w:val="en-US"/>
              </w:rPr>
            </w:pPr>
            <w:r>
              <w:rPr>
                <w:lang w:val="en-US"/>
              </w:rPr>
              <w:t>ND</w:t>
            </w:r>
          </w:p>
        </w:tc>
        <w:tc>
          <w:tcPr>
            <w:tcW w:w="563" w:type="pct"/>
            <w:tcBorders>
              <w:top w:val="single" w:sz="8" w:space="0" w:color="0D0D0D" w:themeColor="text1" w:themeTint="F2"/>
            </w:tcBorders>
            <w:shd w:val="clear" w:color="auto" w:fill="auto"/>
            <w:noWrap/>
            <w:vAlign w:val="center"/>
          </w:tcPr>
          <w:p w14:paraId="3F5D0303" w14:textId="77777777" w:rsidR="00220BA2" w:rsidRPr="00255EB5" w:rsidRDefault="00220BA2" w:rsidP="00DF34B5">
            <w:pPr>
              <w:jc w:val="center"/>
            </w:pPr>
            <w:r>
              <w:t>-</w:t>
            </w:r>
          </w:p>
        </w:tc>
        <w:tc>
          <w:tcPr>
            <w:tcW w:w="563" w:type="pct"/>
            <w:tcBorders>
              <w:top w:val="single" w:sz="8" w:space="0" w:color="0D0D0D" w:themeColor="text1" w:themeTint="F2"/>
            </w:tcBorders>
            <w:vAlign w:val="center"/>
          </w:tcPr>
          <w:p w14:paraId="6E495FBB" w14:textId="37DA5826" w:rsidR="00220BA2" w:rsidRPr="00255EB5" w:rsidRDefault="003B0891" w:rsidP="00DF34B5">
            <w:pPr>
              <w:jc w:val="center"/>
            </w:pPr>
            <w:r>
              <w:t>4</w:t>
            </w:r>
          </w:p>
        </w:tc>
        <w:tc>
          <w:tcPr>
            <w:tcW w:w="563" w:type="pct"/>
            <w:tcBorders>
              <w:top w:val="single" w:sz="8" w:space="0" w:color="0D0D0D" w:themeColor="text1" w:themeTint="F2"/>
            </w:tcBorders>
            <w:shd w:val="clear" w:color="auto" w:fill="auto"/>
            <w:noWrap/>
            <w:vAlign w:val="center"/>
          </w:tcPr>
          <w:p w14:paraId="0FEA7A61" w14:textId="3848C291" w:rsidR="00220BA2" w:rsidRPr="00255EB5" w:rsidRDefault="003B0891" w:rsidP="00DF34B5">
            <w:pPr>
              <w:jc w:val="center"/>
            </w:pPr>
            <w:r>
              <w:t>0</w:t>
            </w:r>
          </w:p>
        </w:tc>
        <w:tc>
          <w:tcPr>
            <w:tcW w:w="561" w:type="pct"/>
            <w:tcBorders>
              <w:top w:val="single" w:sz="8" w:space="0" w:color="0D0D0D" w:themeColor="text1" w:themeTint="F2"/>
            </w:tcBorders>
            <w:shd w:val="clear" w:color="auto" w:fill="auto"/>
            <w:noWrap/>
            <w:vAlign w:val="center"/>
          </w:tcPr>
          <w:p w14:paraId="31658EDD" w14:textId="0D43B5FD" w:rsidR="00220BA2" w:rsidRPr="00255EB5" w:rsidRDefault="003B0891" w:rsidP="00DF34B5">
            <w:pPr>
              <w:jc w:val="center"/>
            </w:pPr>
            <w:r>
              <w:t>0%</w:t>
            </w:r>
          </w:p>
        </w:tc>
      </w:tr>
      <w:tr w:rsidR="00220BA2" w:rsidRPr="009B1BDA" w14:paraId="22B9E114" w14:textId="77777777" w:rsidTr="003B0891">
        <w:trPr>
          <w:trHeight w:val="397"/>
        </w:trPr>
        <w:tc>
          <w:tcPr>
            <w:tcW w:w="1061" w:type="pct"/>
            <w:tcBorders>
              <w:bottom w:val="single" w:sz="8" w:space="0" w:color="0D0D0D" w:themeColor="text1" w:themeTint="F2"/>
            </w:tcBorders>
            <w:shd w:val="clear" w:color="auto" w:fill="auto"/>
            <w:noWrap/>
            <w:vAlign w:val="center"/>
          </w:tcPr>
          <w:p w14:paraId="03048958" w14:textId="77777777" w:rsidR="00220BA2" w:rsidRPr="00ED0B48" w:rsidRDefault="00220BA2" w:rsidP="00DF34B5">
            <w:pPr>
              <w:spacing w:line="240" w:lineRule="auto"/>
              <w:contextualSpacing w:val="0"/>
              <w:rPr>
                <w:rFonts w:eastAsia="Times New Roman"/>
                <w:bCs/>
                <w:lang w:val="es-ES" w:eastAsia="es-ES"/>
              </w:rPr>
            </w:pPr>
            <w:r w:rsidRPr="00ED0B48">
              <w:rPr>
                <w:rFonts w:eastAsia="Times New Roman"/>
                <w:bCs/>
                <w:lang w:val="es-ES" w:eastAsia="es-ES"/>
              </w:rPr>
              <w:t>Primera campaña</w:t>
            </w:r>
          </w:p>
        </w:tc>
        <w:tc>
          <w:tcPr>
            <w:tcW w:w="563" w:type="pct"/>
            <w:tcBorders>
              <w:bottom w:val="single" w:sz="8" w:space="0" w:color="0D0D0D" w:themeColor="text1" w:themeTint="F2"/>
            </w:tcBorders>
            <w:shd w:val="clear" w:color="auto" w:fill="auto"/>
            <w:noWrap/>
            <w:vAlign w:val="center"/>
          </w:tcPr>
          <w:p w14:paraId="60159D94" w14:textId="77777777" w:rsidR="00220BA2" w:rsidRPr="00255EB5" w:rsidRDefault="00220BA2" w:rsidP="00DF34B5">
            <w:pPr>
              <w:jc w:val="center"/>
            </w:pPr>
            <w:r>
              <w:t>ND</w:t>
            </w:r>
          </w:p>
        </w:tc>
        <w:tc>
          <w:tcPr>
            <w:tcW w:w="563" w:type="pct"/>
            <w:tcBorders>
              <w:bottom w:val="single" w:sz="8" w:space="0" w:color="0D0D0D" w:themeColor="text1" w:themeTint="F2"/>
            </w:tcBorders>
            <w:shd w:val="clear" w:color="auto" w:fill="auto"/>
            <w:noWrap/>
            <w:vAlign w:val="center"/>
          </w:tcPr>
          <w:p w14:paraId="384B21D7" w14:textId="77777777" w:rsidR="00220BA2" w:rsidRPr="00255EB5" w:rsidRDefault="00220BA2" w:rsidP="00DF34B5">
            <w:pPr>
              <w:jc w:val="center"/>
            </w:pPr>
            <w:r>
              <w:t>-</w:t>
            </w:r>
          </w:p>
        </w:tc>
        <w:tc>
          <w:tcPr>
            <w:tcW w:w="563" w:type="pct"/>
            <w:tcBorders>
              <w:bottom w:val="single" w:sz="8" w:space="0" w:color="0D0D0D" w:themeColor="text1" w:themeTint="F2"/>
            </w:tcBorders>
            <w:shd w:val="clear" w:color="auto" w:fill="auto"/>
            <w:noWrap/>
            <w:vAlign w:val="center"/>
          </w:tcPr>
          <w:p w14:paraId="355E153D" w14:textId="77777777" w:rsidR="00220BA2" w:rsidRPr="00255EB5" w:rsidRDefault="00220BA2" w:rsidP="00DF34B5">
            <w:pPr>
              <w:jc w:val="center"/>
            </w:pPr>
            <w:r>
              <w:t>ND</w:t>
            </w:r>
          </w:p>
        </w:tc>
        <w:tc>
          <w:tcPr>
            <w:tcW w:w="563" w:type="pct"/>
            <w:tcBorders>
              <w:bottom w:val="single" w:sz="8" w:space="0" w:color="0D0D0D" w:themeColor="text1" w:themeTint="F2"/>
            </w:tcBorders>
            <w:shd w:val="clear" w:color="auto" w:fill="auto"/>
            <w:noWrap/>
            <w:vAlign w:val="center"/>
          </w:tcPr>
          <w:p w14:paraId="7561A0B8" w14:textId="77777777" w:rsidR="00220BA2" w:rsidRPr="00255EB5" w:rsidRDefault="00220BA2" w:rsidP="00DF34B5">
            <w:pPr>
              <w:jc w:val="center"/>
            </w:pPr>
            <w:r>
              <w:t>-</w:t>
            </w:r>
          </w:p>
        </w:tc>
        <w:tc>
          <w:tcPr>
            <w:tcW w:w="563" w:type="pct"/>
            <w:tcBorders>
              <w:bottom w:val="single" w:sz="8" w:space="0" w:color="0D0D0D" w:themeColor="text1" w:themeTint="F2"/>
            </w:tcBorders>
            <w:vAlign w:val="center"/>
          </w:tcPr>
          <w:p w14:paraId="3D5FB1B3" w14:textId="4E7484EB" w:rsidR="00220BA2" w:rsidRPr="00255EB5" w:rsidRDefault="003B0891" w:rsidP="00DF34B5">
            <w:pPr>
              <w:jc w:val="center"/>
            </w:pPr>
            <w:r>
              <w:t>4</w:t>
            </w:r>
          </w:p>
        </w:tc>
        <w:tc>
          <w:tcPr>
            <w:tcW w:w="563" w:type="pct"/>
            <w:tcBorders>
              <w:bottom w:val="single" w:sz="8" w:space="0" w:color="0D0D0D" w:themeColor="text1" w:themeTint="F2"/>
            </w:tcBorders>
            <w:shd w:val="clear" w:color="auto" w:fill="auto"/>
            <w:noWrap/>
            <w:vAlign w:val="center"/>
          </w:tcPr>
          <w:p w14:paraId="1B30E770" w14:textId="3E3978AE" w:rsidR="00220BA2" w:rsidRPr="00255EB5" w:rsidRDefault="003B0891" w:rsidP="00DF34B5">
            <w:pPr>
              <w:jc w:val="center"/>
            </w:pPr>
            <w:r>
              <w:t>0</w:t>
            </w:r>
          </w:p>
        </w:tc>
        <w:tc>
          <w:tcPr>
            <w:tcW w:w="561" w:type="pct"/>
            <w:tcBorders>
              <w:bottom w:val="single" w:sz="8" w:space="0" w:color="0D0D0D" w:themeColor="text1" w:themeTint="F2"/>
            </w:tcBorders>
            <w:shd w:val="clear" w:color="auto" w:fill="auto"/>
            <w:noWrap/>
            <w:vAlign w:val="center"/>
          </w:tcPr>
          <w:p w14:paraId="3E2B6B23" w14:textId="5AC3D1B1" w:rsidR="00220BA2" w:rsidRPr="00255EB5" w:rsidRDefault="003B0891" w:rsidP="003B0891">
            <w:pPr>
              <w:jc w:val="center"/>
            </w:pPr>
            <w:r>
              <w:t>0%</w:t>
            </w:r>
          </w:p>
        </w:tc>
      </w:tr>
    </w:tbl>
    <w:p w14:paraId="4FFC7B0E" w14:textId="31524D49" w:rsidR="00220BA2" w:rsidRDefault="00220BA2" w:rsidP="00220BA2">
      <w:pPr>
        <w:spacing w:after="160" w:line="259" w:lineRule="auto"/>
        <w:contextualSpacing w:val="0"/>
        <w:rPr>
          <w:rFonts w:asciiTheme="majorHAnsi" w:hAnsiTheme="majorHAnsi" w:cs="Courier New"/>
          <w:bCs/>
          <w:noProof/>
          <w:color w:val="000000" w:themeColor="text1"/>
          <w:lang w:eastAsia="es-ES"/>
        </w:rPr>
      </w:pPr>
      <w:r w:rsidRPr="00CC61F8">
        <w:rPr>
          <w:rFonts w:asciiTheme="majorHAnsi" w:hAnsiTheme="majorHAnsi" w:cs="Courier New"/>
          <w:bCs/>
          <w:noProof/>
          <w:sz w:val="18"/>
          <w:lang w:val="es-ES" w:eastAsia="es-ES"/>
        </w:rPr>
        <w:t>ND: no detectable</w:t>
      </w:r>
      <w:r w:rsidR="001B5842">
        <w:rPr>
          <w:rFonts w:asciiTheme="majorHAnsi" w:hAnsiTheme="majorHAnsi" w:cs="Courier New"/>
          <w:bCs/>
          <w:noProof/>
          <w:sz w:val="18"/>
          <w:lang w:val="es-ES" w:eastAsia="es-ES"/>
        </w:rPr>
        <w:t>, SLE: sin lí</w:t>
      </w:r>
      <w:r>
        <w:rPr>
          <w:rFonts w:asciiTheme="majorHAnsi" w:hAnsiTheme="majorHAnsi" w:cs="Courier New"/>
          <w:bCs/>
          <w:noProof/>
          <w:sz w:val="18"/>
          <w:lang w:val="es-ES" w:eastAsia="es-ES"/>
        </w:rPr>
        <w:t>mite establecido, N/A: no aplica</w:t>
      </w:r>
    </w:p>
    <w:p w14:paraId="3AA9665E" w14:textId="77777777" w:rsidR="00220BA2" w:rsidRPr="00220BA2" w:rsidRDefault="00220BA2" w:rsidP="00191C32">
      <w:pPr>
        <w:spacing w:after="160" w:line="259" w:lineRule="auto"/>
        <w:contextualSpacing w:val="0"/>
        <w:jc w:val="both"/>
        <w:rPr>
          <w:rFonts w:asciiTheme="majorHAnsi" w:hAnsiTheme="majorHAnsi" w:cs="Courier New"/>
          <w:bCs/>
          <w:noProof/>
          <w:color w:val="000000" w:themeColor="text1"/>
          <w:lang w:val="es-ES" w:eastAsia="es-ES"/>
        </w:rPr>
      </w:pPr>
    </w:p>
    <w:p w14:paraId="423ADD79" w14:textId="291D3AE7" w:rsidR="004A0065" w:rsidRDefault="004A0065">
      <w:pPr>
        <w:spacing w:after="160"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br w:type="page"/>
      </w:r>
    </w:p>
    <w:p w14:paraId="192C0002" w14:textId="4F885A08" w:rsidR="00ED745E" w:rsidRDefault="00C90F18" w:rsidP="00175E09">
      <w:pPr>
        <w:pStyle w:val="Ttulo2"/>
        <w:rPr>
          <w:noProof/>
          <w:lang w:val="es-ES" w:eastAsia="es-ES"/>
        </w:rPr>
      </w:pPr>
      <w:bookmarkStart w:id="259" w:name="_Toc70326603"/>
      <w:bookmarkStart w:id="260" w:name="_Toc70327411"/>
      <w:bookmarkStart w:id="261" w:name="_Toc109945438"/>
      <w:r>
        <w:rPr>
          <w:noProof/>
          <w:lang w:val="es-ES" w:eastAsia="es-ES"/>
        </w:rPr>
        <w:lastRenderedPageBreak/>
        <w:t>3.2.47</w:t>
      </w:r>
      <w:r w:rsidR="00E75049">
        <w:rPr>
          <w:noProof/>
          <w:lang w:val="es-ES" w:eastAsia="es-ES"/>
        </w:rPr>
        <w:t xml:space="preserve"> </w:t>
      </w:r>
      <w:r w:rsidR="00ED745E" w:rsidRPr="00ED745E">
        <w:rPr>
          <w:noProof/>
          <w:lang w:val="es-ES" w:eastAsia="es-ES"/>
        </w:rPr>
        <w:t>Carbaril</w:t>
      </w:r>
      <w:r w:rsidR="00E75049">
        <w:rPr>
          <w:noProof/>
          <w:lang w:val="es-ES" w:eastAsia="es-ES"/>
        </w:rPr>
        <w:t xml:space="preserve"> – Grupo </w:t>
      </w:r>
      <w:r w:rsidR="00ED745E" w:rsidRPr="00ED745E">
        <w:rPr>
          <w:noProof/>
          <w:lang w:val="es-ES" w:eastAsia="es-ES"/>
        </w:rPr>
        <w:t>Carbamato</w:t>
      </w:r>
      <w:bookmarkEnd w:id="259"/>
      <w:bookmarkEnd w:id="260"/>
      <w:bookmarkEnd w:id="261"/>
    </w:p>
    <w:p w14:paraId="5F1133D7" w14:textId="77777777" w:rsidR="00175E09" w:rsidRPr="00220BA2" w:rsidRDefault="00175E09" w:rsidP="00175E09">
      <w:pPr>
        <w:rPr>
          <w:sz w:val="10"/>
        </w:rPr>
      </w:pPr>
    </w:p>
    <w:p w14:paraId="10413504" w14:textId="18E94AFD" w:rsidR="00220BA2" w:rsidRPr="00E443E1" w:rsidRDefault="00220BA2" w:rsidP="00175E09">
      <w:pPr>
        <w:rPr>
          <w:lang w:val="es-ES"/>
        </w:rPr>
      </w:pPr>
      <w:r w:rsidRPr="00FD2726">
        <w:rPr>
          <w:u w:val="single"/>
        </w:rPr>
        <w:t>Características generales</w:t>
      </w:r>
      <w:r w:rsidRPr="00E443E1">
        <w:rPr>
          <w:lang w:val="es-ES"/>
        </w:rPr>
        <w:t>:</w:t>
      </w:r>
    </w:p>
    <w:p w14:paraId="71D8E2D2" w14:textId="3930875E" w:rsidR="00220BA2" w:rsidRDefault="00220BA2" w:rsidP="00220BA2">
      <w:pPr>
        <w:jc w:val="both"/>
        <w:rPr>
          <w:rFonts w:asciiTheme="majorHAnsi" w:hAnsiTheme="majorHAnsi"/>
        </w:rPr>
      </w:pPr>
      <w:r w:rsidRPr="00220BA2">
        <w:rPr>
          <w:rFonts w:asciiTheme="majorHAnsi" w:hAnsiTheme="majorHAnsi"/>
        </w:rPr>
        <w:t xml:space="preserve">Ingrediente activo: </w:t>
      </w:r>
      <w:proofErr w:type="spellStart"/>
      <w:r w:rsidRPr="00220BA2">
        <w:rPr>
          <w:rFonts w:asciiTheme="majorHAnsi" w:hAnsiTheme="majorHAnsi"/>
        </w:rPr>
        <w:t>carbaril</w:t>
      </w:r>
      <w:proofErr w:type="spellEnd"/>
      <w:r w:rsidRPr="00220BA2">
        <w:rPr>
          <w:rFonts w:asciiTheme="majorHAnsi" w:hAnsiTheme="majorHAnsi"/>
        </w:rPr>
        <w:t>. Nombre común (ISO</w:t>
      </w:r>
      <w:r w:rsidRPr="00220BA2">
        <w:rPr>
          <w:rFonts w:ascii="Cambria Math" w:hAnsi="Cambria Math" w:cs="Cambria Math"/>
        </w:rPr>
        <w:t>‑</w:t>
      </w:r>
      <w:r w:rsidRPr="00220BA2">
        <w:rPr>
          <w:rFonts w:asciiTheme="majorHAnsi" w:hAnsiTheme="majorHAnsi"/>
        </w:rPr>
        <w:t xml:space="preserve">I): </w:t>
      </w:r>
      <w:proofErr w:type="spellStart"/>
      <w:r w:rsidRPr="00220BA2">
        <w:rPr>
          <w:rFonts w:asciiTheme="majorHAnsi" w:hAnsiTheme="majorHAnsi"/>
        </w:rPr>
        <w:t>carbaryl</w:t>
      </w:r>
      <w:proofErr w:type="spellEnd"/>
      <w:r w:rsidRPr="00220BA2">
        <w:rPr>
          <w:rFonts w:asciiTheme="majorHAnsi" w:hAnsiTheme="majorHAnsi"/>
        </w:rPr>
        <w:t xml:space="preserve">. </w:t>
      </w:r>
      <w:r>
        <w:rPr>
          <w:rFonts w:asciiTheme="majorHAnsi" w:hAnsiTheme="majorHAnsi"/>
        </w:rPr>
        <w:t xml:space="preserve"> </w:t>
      </w:r>
      <w:r w:rsidRPr="00220BA2">
        <w:rPr>
          <w:rFonts w:asciiTheme="majorHAnsi" w:hAnsiTheme="majorHAnsi"/>
        </w:rPr>
        <w:t xml:space="preserve">Nombres comerciales: </w:t>
      </w:r>
      <w:proofErr w:type="spellStart"/>
      <w:r>
        <w:rPr>
          <w:rFonts w:asciiTheme="majorHAnsi" w:hAnsiTheme="majorHAnsi"/>
        </w:rPr>
        <w:t>Hortevi</w:t>
      </w:r>
      <w:proofErr w:type="spellEnd"/>
      <w:r>
        <w:rPr>
          <w:rFonts w:asciiTheme="majorHAnsi" w:hAnsiTheme="majorHAnsi"/>
        </w:rPr>
        <w:t>,</w:t>
      </w:r>
      <w:r w:rsidRPr="00220BA2">
        <w:rPr>
          <w:rFonts w:asciiTheme="majorHAnsi" w:hAnsiTheme="majorHAnsi"/>
        </w:rPr>
        <w:t xml:space="preserve"> </w:t>
      </w:r>
      <w:proofErr w:type="spellStart"/>
      <w:r w:rsidRPr="00220BA2">
        <w:rPr>
          <w:rFonts w:asciiTheme="majorHAnsi" w:hAnsiTheme="majorHAnsi"/>
        </w:rPr>
        <w:t>Carbaril</w:t>
      </w:r>
      <w:proofErr w:type="spellEnd"/>
      <w:r w:rsidRPr="00220BA2">
        <w:rPr>
          <w:rFonts w:asciiTheme="majorHAnsi" w:hAnsiTheme="majorHAnsi"/>
        </w:rPr>
        <w:t xml:space="preserve">, </w:t>
      </w:r>
      <w:proofErr w:type="spellStart"/>
      <w:r w:rsidRPr="00220BA2">
        <w:rPr>
          <w:rFonts w:asciiTheme="majorHAnsi" w:hAnsiTheme="majorHAnsi"/>
        </w:rPr>
        <w:t>Carbamide</w:t>
      </w:r>
      <w:proofErr w:type="spellEnd"/>
      <w:r w:rsidRPr="00220BA2">
        <w:rPr>
          <w:rFonts w:asciiTheme="majorHAnsi" w:hAnsiTheme="majorHAnsi"/>
        </w:rPr>
        <w:t xml:space="preserve">, </w:t>
      </w:r>
      <w:proofErr w:type="spellStart"/>
      <w:r w:rsidRPr="00220BA2">
        <w:rPr>
          <w:rFonts w:asciiTheme="majorHAnsi" w:hAnsiTheme="majorHAnsi"/>
        </w:rPr>
        <w:t>Carbaril</w:t>
      </w:r>
      <w:proofErr w:type="spellEnd"/>
      <w:r w:rsidRPr="00220BA2">
        <w:rPr>
          <w:rFonts w:asciiTheme="majorHAnsi" w:hAnsiTheme="majorHAnsi"/>
        </w:rPr>
        <w:t xml:space="preserve">, </w:t>
      </w:r>
      <w:proofErr w:type="spellStart"/>
      <w:r>
        <w:rPr>
          <w:rFonts w:asciiTheme="majorHAnsi" w:hAnsiTheme="majorHAnsi"/>
        </w:rPr>
        <w:t>etc</w:t>
      </w:r>
      <w:proofErr w:type="spellEnd"/>
      <w:r>
        <w:rPr>
          <w:rFonts w:asciiTheme="majorHAnsi" w:hAnsiTheme="majorHAnsi"/>
        </w:rPr>
        <w:t xml:space="preserve"> </w:t>
      </w:r>
      <w:r w:rsidRPr="00220BA2">
        <w:rPr>
          <w:rFonts w:asciiTheme="majorHAnsi" w:hAnsiTheme="majorHAnsi"/>
        </w:rPr>
        <w:t xml:space="preserve">Fórmula: </w:t>
      </w:r>
      <w:r w:rsidRPr="001E2C15">
        <w:rPr>
          <w:rFonts w:cs="Arial"/>
          <w:color w:val="202124"/>
          <w:shd w:val="clear" w:color="auto" w:fill="FFFFFF"/>
        </w:rPr>
        <w:t>C</w:t>
      </w:r>
      <w:r w:rsidRPr="001E2C15">
        <w:rPr>
          <w:rFonts w:cs="Arial"/>
          <w:color w:val="202124"/>
          <w:shd w:val="clear" w:color="auto" w:fill="FFFFFF"/>
          <w:vertAlign w:val="subscript"/>
        </w:rPr>
        <w:t>12</w:t>
      </w:r>
      <w:r w:rsidRPr="001E2C15">
        <w:rPr>
          <w:rFonts w:cs="Arial"/>
          <w:color w:val="202124"/>
          <w:shd w:val="clear" w:color="auto" w:fill="FFFFFF"/>
        </w:rPr>
        <w:t>H</w:t>
      </w:r>
      <w:r w:rsidRPr="001E2C15">
        <w:rPr>
          <w:rFonts w:cs="Arial"/>
          <w:color w:val="202124"/>
          <w:shd w:val="clear" w:color="auto" w:fill="FFFFFF"/>
          <w:vertAlign w:val="subscript"/>
        </w:rPr>
        <w:t>11</w:t>
      </w:r>
      <w:r w:rsidRPr="001E2C15">
        <w:rPr>
          <w:rFonts w:cs="Arial"/>
          <w:color w:val="202124"/>
          <w:shd w:val="clear" w:color="auto" w:fill="FFFFFF"/>
        </w:rPr>
        <w:t>NO</w:t>
      </w:r>
      <w:r w:rsidRPr="001E2C15">
        <w:rPr>
          <w:rFonts w:cs="Arial"/>
          <w:color w:val="202124"/>
          <w:shd w:val="clear" w:color="auto" w:fill="FFFFFF"/>
          <w:vertAlign w:val="subscript"/>
        </w:rPr>
        <w:t>2</w:t>
      </w:r>
      <w:r w:rsidRPr="00220BA2">
        <w:rPr>
          <w:rFonts w:asciiTheme="majorHAnsi" w:hAnsiTheme="majorHAnsi"/>
        </w:rPr>
        <w:t>. Acción biocida: insecticida. Modo de acción: contacto y estomacal, con ligeras propiedades sistémicas. Usos: control de Lepidóptera, Coleóptera e insectos chupadores en muchos cultivos. Formulación: polvo mojable, granulado, suspensión concentrada.</w:t>
      </w:r>
    </w:p>
    <w:p w14:paraId="15C5E2DD" w14:textId="77777777" w:rsidR="00220BA2" w:rsidRPr="00220BA2" w:rsidRDefault="00220BA2" w:rsidP="00220BA2">
      <w:pPr>
        <w:jc w:val="both"/>
        <w:rPr>
          <w:rFonts w:asciiTheme="majorHAnsi" w:hAnsiTheme="majorHAnsi"/>
        </w:rPr>
      </w:pPr>
    </w:p>
    <w:p w14:paraId="73E8CD54" w14:textId="5DB4AA95" w:rsidR="00220BA2" w:rsidRPr="00FD2726" w:rsidRDefault="00FD2726" w:rsidP="00FD2726">
      <w:pPr>
        <w:jc w:val="both"/>
      </w:pPr>
      <w:r w:rsidRPr="00FD2726">
        <w:t xml:space="preserve">Durante la primera campaña el límite de cuantificación fue de 3,5 </w:t>
      </w:r>
      <w:r w:rsidRPr="00FD2726">
        <w:rPr>
          <w:rFonts w:ascii="Courier New" w:hAnsi="Courier New" w:cs="Courier New"/>
        </w:rPr>
        <w:t>µ</w:t>
      </w:r>
      <w:r w:rsidRPr="00FD2726">
        <w:t xml:space="preserve">g/l, para la </w:t>
      </w:r>
      <w:r w:rsidR="00D6074E" w:rsidRPr="00FD2726">
        <w:t>segunda</w:t>
      </w:r>
      <w:r w:rsidRPr="00FD2726">
        <w:t xml:space="preserve"> campaña se aumentó la sensibilidad del ensayo a 0,08 </w:t>
      </w:r>
      <w:r w:rsidRPr="00FD2726">
        <w:rPr>
          <w:rFonts w:ascii="Courier New" w:hAnsi="Courier New" w:cs="Courier New"/>
        </w:rPr>
        <w:t>µ</w:t>
      </w:r>
      <w:r w:rsidRPr="00FD2726">
        <w:t xml:space="preserve">g/l. En ninguna de las muestras examinadas se halló concentraciones detectables de </w:t>
      </w:r>
      <w:proofErr w:type="spellStart"/>
      <w:r w:rsidRPr="00FD2726">
        <w:t>carbaril</w:t>
      </w:r>
      <w:proofErr w:type="spellEnd"/>
      <w:r w:rsidRPr="00FD2726">
        <w:t>, los datos obtenidos se representan en la figura 47.</w:t>
      </w:r>
    </w:p>
    <w:p w14:paraId="39AA1522" w14:textId="77777777" w:rsidR="00FD2726" w:rsidRPr="00FD2726" w:rsidRDefault="00FD2726" w:rsidP="00175E09">
      <w:pPr>
        <w:rPr>
          <w:lang w:val="es-ES"/>
        </w:rPr>
      </w:pPr>
    </w:p>
    <w:p w14:paraId="38B5D31A" w14:textId="4FB9B454" w:rsidR="00ED745E" w:rsidRPr="00D6074E" w:rsidRDefault="00086110" w:rsidP="00D6074E">
      <w:r>
        <w:rPr>
          <w:noProof/>
          <w:lang w:val="es-ES" w:eastAsia="es-ES"/>
        </w:rPr>
        <w:drawing>
          <wp:inline distT="0" distB="0" distL="0" distR="0" wp14:anchorId="2247CC90" wp14:editId="70E3E062">
            <wp:extent cx="5397500" cy="2794000"/>
            <wp:effectExtent l="0" t="0" r="12700" b="25400"/>
            <wp:docPr id="462" name="Gráfico 46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DAF4B0" w14:textId="3C74767B" w:rsidR="00006421" w:rsidRDefault="00C90F18" w:rsidP="00C90F18">
      <w:pPr>
        <w:pStyle w:val="Descripcin"/>
        <w:rPr>
          <w:rFonts w:asciiTheme="majorHAnsi" w:hAnsiTheme="majorHAnsi" w:cs="Courier New"/>
          <w:noProof/>
          <w:lang w:val="es-ES" w:eastAsia="es-ES"/>
        </w:rPr>
      </w:pPr>
      <w:bookmarkStart w:id="262" w:name="_Toc70330534"/>
      <w:bookmarkStart w:id="263" w:name="_Toc90911570"/>
      <w:r>
        <w:t xml:space="preserve">Figura </w:t>
      </w:r>
      <w:fldSimple w:instr=" SEQ Figura \* ARABIC ">
        <w:r w:rsidR="008647F1">
          <w:rPr>
            <w:noProof/>
          </w:rPr>
          <w:t>47</w:t>
        </w:r>
      </w:fldSimple>
      <w:r>
        <w:t xml:space="preserve">. </w:t>
      </w:r>
      <w:r w:rsidR="00006421">
        <w:rPr>
          <w:rFonts w:asciiTheme="majorHAnsi" w:hAnsiTheme="majorHAnsi" w:cs="Courier New"/>
          <w:noProof/>
          <w:lang w:val="es-ES" w:eastAsia="es-ES"/>
        </w:rPr>
        <w:t>Carbaril en aguas superficial.</w:t>
      </w:r>
      <w:bookmarkEnd w:id="262"/>
      <w:bookmarkEnd w:id="263"/>
    </w:p>
    <w:p w14:paraId="7700F476" w14:textId="15054BBE" w:rsidR="00D6074E" w:rsidRPr="00D6074E" w:rsidRDefault="00D6074E" w:rsidP="00D6074E">
      <w:pPr>
        <w:jc w:val="both"/>
        <w:rPr>
          <w:lang w:val="es-ES" w:eastAsia="es-ES"/>
        </w:rPr>
      </w:pPr>
      <w:r>
        <w:rPr>
          <w:lang w:val="es-ES" w:eastAsia="es-ES"/>
        </w:rPr>
        <w:t>La Resolución SEAM 222/02 no estable</w:t>
      </w:r>
      <w:r w:rsidR="003B0891">
        <w:rPr>
          <w:lang w:val="es-ES" w:eastAsia="es-ES"/>
        </w:rPr>
        <w:t>ce</w:t>
      </w:r>
      <w:r>
        <w:rPr>
          <w:lang w:val="es-ES" w:eastAsia="es-ES"/>
        </w:rPr>
        <w:t xml:space="preserve"> un límite para esta sustancia. Todas las</w:t>
      </w:r>
      <w:r w:rsidR="003B0891">
        <w:rPr>
          <w:lang w:val="es-ES" w:eastAsia="es-ES"/>
        </w:rPr>
        <w:t xml:space="preserve"> muestras</w:t>
      </w:r>
      <w:r>
        <w:rPr>
          <w:lang w:val="es-ES" w:eastAsia="es-ES"/>
        </w:rPr>
        <w:t xml:space="preserve"> analizadas se encuentran por debajo del límite de detección, es decir, no existe evidencia de la presencia de residuos de </w:t>
      </w:r>
      <w:proofErr w:type="spellStart"/>
      <w:r>
        <w:rPr>
          <w:lang w:val="es-ES" w:eastAsia="es-ES"/>
        </w:rPr>
        <w:t>carbaril</w:t>
      </w:r>
      <w:proofErr w:type="spellEnd"/>
      <w:r>
        <w:rPr>
          <w:lang w:val="es-ES" w:eastAsia="es-ES"/>
        </w:rPr>
        <w:t xml:space="preserve"> e</w:t>
      </w:r>
      <w:r w:rsidR="00122F4C">
        <w:rPr>
          <w:lang w:val="es-ES" w:eastAsia="es-ES"/>
        </w:rPr>
        <w:t>n los cursos hídricos evaluados (tabla 47).</w:t>
      </w:r>
    </w:p>
    <w:p w14:paraId="487D0544" w14:textId="77777777" w:rsidR="00FD2726" w:rsidRDefault="00FD2726" w:rsidP="00E4093E">
      <w:pPr>
        <w:jc w:val="both"/>
        <w:rPr>
          <w:rFonts w:cs="Courier New"/>
          <w:bCs/>
          <w:noProof/>
          <w:color w:val="000000" w:themeColor="text1"/>
          <w:lang w:eastAsia="es-ES"/>
        </w:rPr>
      </w:pPr>
    </w:p>
    <w:p w14:paraId="51AD9FF5" w14:textId="41BDD0C2" w:rsidR="00FD2726" w:rsidRPr="009618AF" w:rsidRDefault="00682E25" w:rsidP="00682E25">
      <w:pPr>
        <w:pStyle w:val="Descripcin"/>
        <w:spacing w:after="0"/>
      </w:pPr>
      <w:bookmarkStart w:id="264" w:name="_Toc90909596"/>
      <w:r>
        <w:t xml:space="preserve">Tabla </w:t>
      </w:r>
      <w:fldSimple w:instr=" SEQ Tabla \* ARABIC ">
        <w:r w:rsidR="008647F1">
          <w:rPr>
            <w:noProof/>
          </w:rPr>
          <w:t>47</w:t>
        </w:r>
      </w:fldSimple>
      <w:r>
        <w:t xml:space="preserve">. </w:t>
      </w:r>
      <w:r w:rsidR="00FD2726">
        <w:t>Comparación de estadísticos –</w:t>
      </w:r>
      <w:r w:rsidR="00D6074E">
        <w:t xml:space="preserve"> </w:t>
      </w:r>
      <w:proofErr w:type="spellStart"/>
      <w:r w:rsidR="00D6074E">
        <w:t>Carbaril</w:t>
      </w:r>
      <w:bookmarkEnd w:id="264"/>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FD2726" w:rsidRPr="00893738" w14:paraId="2BF57768" w14:textId="77777777" w:rsidTr="00DF34B5">
        <w:trPr>
          <w:trHeight w:val="283"/>
        </w:trPr>
        <w:tc>
          <w:tcPr>
            <w:tcW w:w="953" w:type="pct"/>
            <w:tcBorders>
              <w:top w:val="single" w:sz="8" w:space="0" w:color="0D0D0D" w:themeColor="text1" w:themeTint="F2"/>
            </w:tcBorders>
            <w:shd w:val="clear" w:color="auto" w:fill="auto"/>
            <w:noWrap/>
            <w:vAlign w:val="center"/>
          </w:tcPr>
          <w:p w14:paraId="0CDE6215" w14:textId="77777777" w:rsidR="00FD2726" w:rsidRPr="009618AF" w:rsidRDefault="00FD2726"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4A657E92" w14:textId="77777777" w:rsidR="00FD2726" w:rsidRPr="009618AF" w:rsidRDefault="00FD2726"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32B570B2" w14:textId="77777777" w:rsidR="00FD2726" w:rsidRPr="009618AF" w:rsidRDefault="00FD2726" w:rsidP="00DF34B5">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75B12557" w14:textId="77777777" w:rsidR="00FD2726" w:rsidRPr="009618AF" w:rsidRDefault="00FD2726"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27F28227" w14:textId="77777777" w:rsidR="00FD2726" w:rsidRPr="009618AF" w:rsidRDefault="00FD2726"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1D77DC46" w14:textId="77777777" w:rsidR="00FD2726" w:rsidRPr="009618AF" w:rsidRDefault="00FD2726" w:rsidP="00DF34B5">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1A4A358F" w14:textId="5777DF56" w:rsidR="00FD2726" w:rsidRPr="009618AF" w:rsidRDefault="00122F4C"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FD2726" w:rsidRPr="009618AF">
              <w:rPr>
                <w:rFonts w:eastAsia="Times New Roman"/>
                <w:bCs/>
                <w:sz w:val="18"/>
                <w:szCs w:val="18"/>
                <w:lang w:val="es-ES" w:eastAsia="es-ES"/>
              </w:rPr>
              <w:t>mite</w:t>
            </w:r>
          </w:p>
        </w:tc>
      </w:tr>
      <w:tr w:rsidR="00FD2726" w:rsidRPr="00893738" w14:paraId="2679E9AF" w14:textId="77777777" w:rsidTr="00DF34B5">
        <w:trPr>
          <w:trHeight w:val="283"/>
        </w:trPr>
        <w:tc>
          <w:tcPr>
            <w:tcW w:w="953" w:type="pct"/>
            <w:tcBorders>
              <w:bottom w:val="single" w:sz="8" w:space="0" w:color="0D0D0D" w:themeColor="text1" w:themeTint="F2"/>
            </w:tcBorders>
            <w:shd w:val="clear" w:color="auto" w:fill="auto"/>
            <w:noWrap/>
            <w:vAlign w:val="center"/>
            <w:hideMark/>
          </w:tcPr>
          <w:p w14:paraId="02F29D10" w14:textId="77777777" w:rsidR="00FD2726" w:rsidRPr="009618AF" w:rsidRDefault="00FD2726" w:rsidP="00DF34B5">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30801ED8" w14:textId="77777777" w:rsidR="00FD2726" w:rsidRPr="00122F4C" w:rsidRDefault="00FD2726" w:rsidP="00DF34B5">
            <w:pPr>
              <w:spacing w:line="240" w:lineRule="auto"/>
              <w:contextualSpacing w:val="0"/>
              <w:jc w:val="center"/>
              <w:rPr>
                <w:rFonts w:eastAsia="Times New Roman"/>
                <w:bCs/>
                <w:sz w:val="16"/>
                <w:szCs w:val="16"/>
                <w:lang w:val="es-ES" w:eastAsia="es-ES"/>
              </w:rPr>
            </w:pPr>
            <w:r w:rsidRPr="00122F4C">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3E2C0882" w14:textId="77777777" w:rsidR="00FD2726" w:rsidRPr="009618AF" w:rsidRDefault="00FD2726"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3A4F2B02" w14:textId="77777777" w:rsidR="00FD2726" w:rsidRPr="009618AF" w:rsidRDefault="00FD2726"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A31C605" w14:textId="77777777" w:rsidR="00FD2726" w:rsidRPr="009618AF" w:rsidRDefault="00FD2726"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32865C93" w14:textId="77777777" w:rsidR="00FD2726" w:rsidRPr="009618AF" w:rsidRDefault="00FD2726"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679A3410" w14:textId="04F56EAD" w:rsidR="00FD2726" w:rsidRPr="009618AF" w:rsidRDefault="00122F4C"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FD2726"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1CC40A7" w14:textId="77777777" w:rsidR="00FD2726" w:rsidRPr="009618AF" w:rsidRDefault="00FD2726"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33D8FD4B" w14:textId="77777777" w:rsidR="00FD2726" w:rsidRPr="009618AF" w:rsidRDefault="00FD2726"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FD2726" w:rsidRPr="00893738" w14:paraId="777A1864" w14:textId="77777777" w:rsidTr="00DF34B5">
        <w:trPr>
          <w:trHeight w:val="397"/>
        </w:trPr>
        <w:tc>
          <w:tcPr>
            <w:tcW w:w="953" w:type="pct"/>
            <w:tcBorders>
              <w:top w:val="single" w:sz="8" w:space="0" w:color="0D0D0D" w:themeColor="text1" w:themeTint="F2"/>
            </w:tcBorders>
            <w:shd w:val="clear" w:color="auto" w:fill="auto"/>
            <w:noWrap/>
            <w:vAlign w:val="center"/>
          </w:tcPr>
          <w:p w14:paraId="2E06A455" w14:textId="77777777" w:rsidR="00FD2726" w:rsidRPr="009618AF" w:rsidRDefault="00FD2726"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4FDB2ED7" w14:textId="77777777" w:rsidR="00FD2726" w:rsidRPr="009618AF" w:rsidRDefault="00FD2726" w:rsidP="00DF34B5">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26A0BF68" w14:textId="77777777" w:rsidR="00FD2726" w:rsidRPr="009618AF" w:rsidRDefault="00FD2726" w:rsidP="00DF34B5">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7FDBAF53" w14:textId="77777777" w:rsidR="00FD2726" w:rsidRPr="009618AF" w:rsidRDefault="00FD2726" w:rsidP="00DF34B5">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29E20C59" w14:textId="77777777" w:rsidR="00FD2726" w:rsidRPr="009618AF" w:rsidRDefault="00FD2726" w:rsidP="00DF34B5">
            <w:pPr>
              <w:jc w:val="center"/>
              <w:rPr>
                <w:sz w:val="18"/>
                <w:szCs w:val="18"/>
              </w:rPr>
            </w:pPr>
            <w:r w:rsidRPr="009618AF">
              <w:rPr>
                <w:sz w:val="18"/>
                <w:szCs w:val="18"/>
              </w:rPr>
              <w:t>-</w:t>
            </w:r>
          </w:p>
        </w:tc>
        <w:tc>
          <w:tcPr>
            <w:tcW w:w="506" w:type="pct"/>
            <w:tcBorders>
              <w:top w:val="single" w:sz="8" w:space="0" w:color="0D0D0D" w:themeColor="text1" w:themeTint="F2"/>
            </w:tcBorders>
            <w:vAlign w:val="center"/>
          </w:tcPr>
          <w:p w14:paraId="60007C49" w14:textId="77777777" w:rsidR="00FD2726" w:rsidRPr="009618AF" w:rsidRDefault="00FD2726" w:rsidP="00DF34B5">
            <w:pPr>
              <w:jc w:val="center"/>
              <w:rPr>
                <w:sz w:val="18"/>
                <w:szCs w:val="18"/>
              </w:rPr>
            </w:pPr>
            <w:r w:rsidRPr="009618AF">
              <w:rPr>
                <w:sz w:val="18"/>
                <w:szCs w:val="18"/>
              </w:rPr>
              <w:t>0,</w:t>
            </w:r>
            <w:r>
              <w:rPr>
                <w:sz w:val="18"/>
                <w:szCs w:val="18"/>
              </w:rPr>
              <w:t>08</w:t>
            </w:r>
          </w:p>
        </w:tc>
        <w:tc>
          <w:tcPr>
            <w:tcW w:w="506" w:type="pct"/>
            <w:tcBorders>
              <w:top w:val="single" w:sz="8" w:space="0" w:color="0D0D0D" w:themeColor="text1" w:themeTint="F2"/>
            </w:tcBorders>
            <w:vAlign w:val="center"/>
          </w:tcPr>
          <w:p w14:paraId="0DACE114" w14:textId="77777777" w:rsidR="00FD2726" w:rsidRPr="009618AF" w:rsidRDefault="00FD2726" w:rsidP="00DF34B5">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3C43669A" w14:textId="77777777" w:rsidR="00FD2726" w:rsidRPr="009618AF" w:rsidRDefault="00FD2726" w:rsidP="00DF34B5">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00C3ED7A" w14:textId="77777777" w:rsidR="00FD2726" w:rsidRPr="009618AF" w:rsidRDefault="00FD2726" w:rsidP="00DF34B5">
            <w:pPr>
              <w:jc w:val="center"/>
              <w:rPr>
                <w:sz w:val="18"/>
                <w:szCs w:val="18"/>
              </w:rPr>
            </w:pPr>
            <w:r>
              <w:rPr>
                <w:sz w:val="18"/>
                <w:szCs w:val="18"/>
              </w:rPr>
              <w:t>N/A</w:t>
            </w:r>
          </w:p>
        </w:tc>
      </w:tr>
      <w:tr w:rsidR="00FD2726" w:rsidRPr="00893738" w14:paraId="6E1663AB" w14:textId="77777777" w:rsidTr="00DF34B5">
        <w:trPr>
          <w:trHeight w:val="397"/>
        </w:trPr>
        <w:tc>
          <w:tcPr>
            <w:tcW w:w="953" w:type="pct"/>
            <w:tcBorders>
              <w:bottom w:val="single" w:sz="8" w:space="0" w:color="0D0D0D" w:themeColor="text1" w:themeTint="F2"/>
            </w:tcBorders>
            <w:shd w:val="clear" w:color="auto" w:fill="auto"/>
            <w:noWrap/>
            <w:vAlign w:val="center"/>
          </w:tcPr>
          <w:p w14:paraId="2206A194" w14:textId="77777777" w:rsidR="00FD2726" w:rsidRPr="009618AF" w:rsidRDefault="00FD2726"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73716355" w14:textId="77777777" w:rsidR="00FD2726" w:rsidRPr="009618AF" w:rsidRDefault="00FD2726"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5FFCB966" w14:textId="77777777" w:rsidR="00FD2726" w:rsidRPr="009618AF" w:rsidRDefault="00FD2726" w:rsidP="00DF34B5">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7D61721D" w14:textId="77777777" w:rsidR="00FD2726" w:rsidRPr="009618AF" w:rsidRDefault="00FD2726"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1E63D09A" w14:textId="77777777" w:rsidR="00FD2726" w:rsidRPr="009618AF" w:rsidRDefault="00FD2726" w:rsidP="00DF34B5">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76466667" w14:textId="183E98E1" w:rsidR="00FD2726" w:rsidRPr="009618AF" w:rsidRDefault="00D6074E" w:rsidP="00DF34B5">
            <w:pPr>
              <w:jc w:val="center"/>
              <w:rPr>
                <w:sz w:val="18"/>
                <w:szCs w:val="18"/>
              </w:rPr>
            </w:pPr>
            <w:r>
              <w:rPr>
                <w:sz w:val="18"/>
                <w:szCs w:val="18"/>
              </w:rPr>
              <w:t>3,5</w:t>
            </w:r>
          </w:p>
        </w:tc>
        <w:tc>
          <w:tcPr>
            <w:tcW w:w="506" w:type="pct"/>
            <w:tcBorders>
              <w:bottom w:val="single" w:sz="8" w:space="0" w:color="0D0D0D" w:themeColor="text1" w:themeTint="F2"/>
            </w:tcBorders>
            <w:vAlign w:val="center"/>
          </w:tcPr>
          <w:p w14:paraId="05D3820B" w14:textId="77777777" w:rsidR="00FD2726" w:rsidRPr="009618AF" w:rsidRDefault="00FD2726" w:rsidP="00DF34B5">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1E30A6CE" w14:textId="77777777" w:rsidR="00FD2726" w:rsidRPr="009618AF" w:rsidRDefault="00FD2726" w:rsidP="00DF34B5">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4B7BF943" w14:textId="77777777" w:rsidR="00FD2726" w:rsidRPr="009618AF" w:rsidRDefault="00FD2726" w:rsidP="00DF34B5">
            <w:pPr>
              <w:jc w:val="center"/>
              <w:rPr>
                <w:sz w:val="18"/>
                <w:szCs w:val="18"/>
              </w:rPr>
            </w:pPr>
            <w:r>
              <w:rPr>
                <w:sz w:val="18"/>
                <w:szCs w:val="18"/>
              </w:rPr>
              <w:t>N/A</w:t>
            </w:r>
          </w:p>
        </w:tc>
      </w:tr>
    </w:tbl>
    <w:p w14:paraId="7F3FE7D4" w14:textId="00DA5790" w:rsidR="00FD2726" w:rsidRDefault="00FD2726" w:rsidP="00E4093E">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122F4C">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2F571145" w14:textId="77777777" w:rsidR="00086110" w:rsidRDefault="00086110" w:rsidP="00E4093E">
      <w:pPr>
        <w:jc w:val="both"/>
        <w:rPr>
          <w:rFonts w:cs="Courier New"/>
          <w:bCs/>
          <w:noProof/>
          <w:color w:val="000000" w:themeColor="text1"/>
          <w:lang w:eastAsia="es-ES"/>
        </w:rPr>
      </w:pPr>
    </w:p>
    <w:p w14:paraId="2D9BD8B0" w14:textId="46E3AC76" w:rsidR="00086110" w:rsidRDefault="00086110">
      <w:pPr>
        <w:spacing w:after="160" w:line="259" w:lineRule="auto"/>
        <w:contextualSpacing w:val="0"/>
        <w:rPr>
          <w:sz w:val="18"/>
          <w:szCs w:val="18"/>
        </w:rPr>
      </w:pPr>
      <w:r>
        <w:rPr>
          <w:sz w:val="18"/>
          <w:szCs w:val="18"/>
        </w:rPr>
        <w:br w:type="page"/>
      </w:r>
    </w:p>
    <w:p w14:paraId="4D76D0DA" w14:textId="1B0D9250" w:rsidR="00ED745E" w:rsidRDefault="00C90F18" w:rsidP="00175E09">
      <w:pPr>
        <w:pStyle w:val="Ttulo2"/>
        <w:rPr>
          <w:noProof/>
          <w:lang w:val="es-ES" w:eastAsia="es-ES"/>
        </w:rPr>
      </w:pPr>
      <w:bookmarkStart w:id="265" w:name="_Toc70326604"/>
      <w:bookmarkStart w:id="266" w:name="_Toc70327412"/>
      <w:bookmarkStart w:id="267" w:name="_Toc109945439"/>
      <w:r>
        <w:rPr>
          <w:noProof/>
          <w:lang w:val="es-ES" w:eastAsia="es-ES"/>
        </w:rPr>
        <w:lastRenderedPageBreak/>
        <w:t>3.2.48</w:t>
      </w:r>
      <w:r w:rsidR="001A2297">
        <w:rPr>
          <w:noProof/>
          <w:lang w:val="es-ES" w:eastAsia="es-ES"/>
        </w:rPr>
        <w:t xml:space="preserve"> </w:t>
      </w:r>
      <w:r w:rsidR="00ED745E" w:rsidRPr="00ED745E">
        <w:rPr>
          <w:noProof/>
          <w:lang w:val="es-ES" w:eastAsia="es-ES"/>
        </w:rPr>
        <w:t>Heptacloro</w:t>
      </w:r>
      <w:r w:rsidR="001A2297">
        <w:rPr>
          <w:noProof/>
          <w:lang w:val="es-ES" w:eastAsia="es-ES"/>
        </w:rPr>
        <w:t xml:space="preserve"> – Grupo </w:t>
      </w:r>
      <w:r w:rsidR="00ED745E" w:rsidRPr="00ED745E">
        <w:rPr>
          <w:noProof/>
          <w:lang w:val="es-ES" w:eastAsia="es-ES"/>
        </w:rPr>
        <w:t>Carbamato</w:t>
      </w:r>
      <w:bookmarkEnd w:id="265"/>
      <w:bookmarkEnd w:id="266"/>
      <w:bookmarkEnd w:id="267"/>
    </w:p>
    <w:p w14:paraId="31FE96D9" w14:textId="77777777" w:rsidR="00175E09" w:rsidRPr="00D6074E" w:rsidRDefault="00175E09" w:rsidP="00D6074E">
      <w:pPr>
        <w:rPr>
          <w:sz w:val="10"/>
        </w:rPr>
      </w:pPr>
    </w:p>
    <w:p w14:paraId="067083D0" w14:textId="5936230C" w:rsidR="00D6074E" w:rsidRDefault="00D6074E" w:rsidP="00D6074E">
      <w:pPr>
        <w:jc w:val="both"/>
      </w:pPr>
      <w:r w:rsidRPr="00D6074E">
        <w:t xml:space="preserve">Ingrediente activo: </w:t>
      </w:r>
      <w:proofErr w:type="spellStart"/>
      <w:r w:rsidRPr="00D6074E">
        <w:t>heptacloro</w:t>
      </w:r>
      <w:proofErr w:type="spellEnd"/>
      <w:r w:rsidRPr="00D6074E">
        <w:t>. Nombre común (ISO</w:t>
      </w:r>
      <w:r w:rsidRPr="00D6074E">
        <w:rPr>
          <w:rFonts w:ascii="Cambria Math" w:hAnsi="Cambria Math" w:cs="Cambria Math"/>
        </w:rPr>
        <w:t>‑</w:t>
      </w:r>
      <w:r w:rsidRPr="00D6074E">
        <w:t xml:space="preserve">I): </w:t>
      </w:r>
      <w:proofErr w:type="spellStart"/>
      <w:r w:rsidRPr="00D6074E">
        <w:t>heptachlor</w:t>
      </w:r>
      <w:proofErr w:type="spellEnd"/>
      <w:r w:rsidRPr="00D6074E">
        <w:t xml:space="preserve">. Nombres comerciales: </w:t>
      </w:r>
      <w:proofErr w:type="spellStart"/>
      <w:r w:rsidRPr="00D6074E">
        <w:t>Clorahep</w:t>
      </w:r>
      <w:proofErr w:type="spellEnd"/>
      <w:r w:rsidRPr="00D6074E">
        <w:t xml:space="preserve">, </w:t>
      </w:r>
      <w:proofErr w:type="spellStart"/>
      <w:r w:rsidRPr="00D6074E">
        <w:t>Drinox</w:t>
      </w:r>
      <w:proofErr w:type="spellEnd"/>
      <w:r w:rsidRPr="00D6074E">
        <w:t xml:space="preserve">, </w:t>
      </w:r>
      <w:proofErr w:type="spellStart"/>
      <w:r w:rsidRPr="00D6074E">
        <w:t>Heptacloro</w:t>
      </w:r>
      <w:proofErr w:type="spellEnd"/>
      <w:r w:rsidRPr="00D6074E">
        <w:t xml:space="preserve">, </w:t>
      </w:r>
      <w:proofErr w:type="spellStart"/>
      <w:r w:rsidRPr="00D6074E">
        <w:t>Heptagr</w:t>
      </w:r>
      <w:r>
        <w:t>an</w:t>
      </w:r>
      <w:proofErr w:type="spellEnd"/>
      <w:r>
        <w:t xml:space="preserve">, </w:t>
      </w:r>
      <w:proofErr w:type="spellStart"/>
      <w:r>
        <w:t>Heptamul</w:t>
      </w:r>
      <w:proofErr w:type="spellEnd"/>
      <w:r>
        <w:t xml:space="preserve">, </w:t>
      </w:r>
      <w:proofErr w:type="spellStart"/>
      <w:r>
        <w:t>Heptox</w:t>
      </w:r>
      <w:proofErr w:type="spellEnd"/>
      <w:r>
        <w:t xml:space="preserve">, </w:t>
      </w:r>
      <w:proofErr w:type="spellStart"/>
      <w:r>
        <w:t>Velsicol</w:t>
      </w:r>
      <w:proofErr w:type="spellEnd"/>
      <w:r>
        <w:t xml:space="preserve">. </w:t>
      </w:r>
      <w:r w:rsidRPr="00D6074E">
        <w:t xml:space="preserve">Usos: control de termitas, hormigas, insectos del suelo y tratamiento de semillas. Formulación: concentrado </w:t>
      </w:r>
      <w:proofErr w:type="spellStart"/>
      <w:r w:rsidRPr="00D6074E">
        <w:t>emulsificable</w:t>
      </w:r>
      <w:proofErr w:type="spellEnd"/>
      <w:r w:rsidRPr="00D6074E">
        <w:t>, granulado, polvo mojable</w:t>
      </w:r>
      <w:r>
        <w:t>.</w:t>
      </w:r>
    </w:p>
    <w:p w14:paraId="3F0C808D" w14:textId="77777777" w:rsidR="00D6074E" w:rsidRDefault="00D6074E" w:rsidP="00D6074E">
      <w:pPr>
        <w:jc w:val="both"/>
      </w:pPr>
    </w:p>
    <w:p w14:paraId="5DAC6901" w14:textId="3BE9AF03" w:rsidR="00D6074E" w:rsidRDefault="009046F7" w:rsidP="00D6074E">
      <w:pPr>
        <w:jc w:val="both"/>
      </w:pPr>
      <w:r>
        <w:t xml:space="preserve">Durante la primera campaña el LOQ fue igual 3,5 </w:t>
      </w:r>
      <w:r w:rsidRPr="001E2C15">
        <w:rPr>
          <w:rFonts w:ascii="Courier New" w:hAnsi="Courier New" w:cs="Courier New"/>
          <w:bCs/>
          <w:noProof/>
          <w:color w:val="000000" w:themeColor="text1"/>
          <w:lang w:eastAsia="es-ES"/>
        </w:rPr>
        <w:t>µ</w:t>
      </w:r>
      <w:r w:rsidRPr="001E2C15">
        <w:rPr>
          <w:rFonts w:cs="Courier New"/>
          <w:bCs/>
          <w:noProof/>
          <w:color w:val="000000" w:themeColor="text1"/>
          <w:lang w:eastAsia="es-ES"/>
        </w:rPr>
        <w:t>g</w:t>
      </w:r>
      <w:r>
        <w:rPr>
          <w:rFonts w:cs="Courier New"/>
          <w:bCs/>
          <w:noProof/>
          <w:color w:val="000000" w:themeColor="text1"/>
          <w:lang w:eastAsia="es-ES"/>
        </w:rPr>
        <w:t>/l, mientras que para la segunda campaña</w:t>
      </w:r>
      <w:r w:rsidR="00810068">
        <w:rPr>
          <w:rFonts w:cs="Courier New"/>
          <w:bCs/>
          <w:noProof/>
          <w:color w:val="000000" w:themeColor="text1"/>
          <w:lang w:eastAsia="es-ES"/>
        </w:rPr>
        <w:t xml:space="preserve"> se aumento la sensibilidad del ensayo siendo el LOQ igual 0,25 </w:t>
      </w:r>
      <w:r w:rsidR="00810068" w:rsidRPr="001E2C15">
        <w:rPr>
          <w:rFonts w:ascii="Courier New" w:hAnsi="Courier New" w:cs="Courier New"/>
          <w:bCs/>
          <w:noProof/>
          <w:color w:val="000000" w:themeColor="text1"/>
          <w:lang w:eastAsia="es-ES"/>
        </w:rPr>
        <w:t>µ</w:t>
      </w:r>
      <w:r w:rsidR="00810068" w:rsidRPr="001E2C15">
        <w:rPr>
          <w:rFonts w:cs="Courier New"/>
          <w:bCs/>
          <w:noProof/>
          <w:color w:val="000000" w:themeColor="text1"/>
          <w:lang w:eastAsia="es-ES"/>
        </w:rPr>
        <w:t>g</w:t>
      </w:r>
      <w:r w:rsidR="00810068">
        <w:rPr>
          <w:rFonts w:cs="Courier New"/>
          <w:bCs/>
          <w:noProof/>
          <w:color w:val="000000" w:themeColor="text1"/>
          <w:lang w:eastAsia="es-ES"/>
        </w:rPr>
        <w:t>/l. En la figura</w:t>
      </w:r>
      <w:r w:rsidR="00122F4C">
        <w:rPr>
          <w:rFonts w:cs="Courier New"/>
          <w:bCs/>
          <w:noProof/>
          <w:color w:val="000000" w:themeColor="text1"/>
          <w:lang w:eastAsia="es-ES"/>
        </w:rPr>
        <w:t xml:space="preserve"> 48 se representan los datos obt</w:t>
      </w:r>
      <w:r w:rsidR="00810068">
        <w:rPr>
          <w:rFonts w:cs="Courier New"/>
          <w:bCs/>
          <w:noProof/>
          <w:color w:val="000000" w:themeColor="text1"/>
          <w:lang w:eastAsia="es-ES"/>
        </w:rPr>
        <w:t>enidos.</w:t>
      </w:r>
    </w:p>
    <w:p w14:paraId="05C8B007" w14:textId="77777777" w:rsidR="00D6074E" w:rsidRPr="008052B5" w:rsidRDefault="00D6074E" w:rsidP="008052B5"/>
    <w:p w14:paraId="48091196" w14:textId="6ED3C940" w:rsidR="00ED745E" w:rsidRPr="00307327" w:rsidRDefault="00086110" w:rsidP="00307327">
      <w:r>
        <w:rPr>
          <w:noProof/>
          <w:lang w:val="es-ES" w:eastAsia="es-ES"/>
        </w:rPr>
        <w:drawing>
          <wp:inline distT="0" distB="0" distL="0" distR="0" wp14:anchorId="4DDC9D80" wp14:editId="16866E0A">
            <wp:extent cx="5400881" cy="3216847"/>
            <wp:effectExtent l="0" t="0" r="9525" b="22225"/>
            <wp:docPr id="463" name="Gráfico 4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2CB8F9E" w14:textId="722917C8" w:rsidR="001E2C15" w:rsidRPr="009A08BE" w:rsidRDefault="00C90F18" w:rsidP="00C90F18">
      <w:pPr>
        <w:pStyle w:val="Descripcin"/>
      </w:pPr>
      <w:bookmarkStart w:id="268" w:name="_Toc70330535"/>
      <w:bookmarkStart w:id="269" w:name="_Toc90911571"/>
      <w:r>
        <w:t xml:space="preserve">Figura </w:t>
      </w:r>
      <w:fldSimple w:instr=" SEQ Figura \* ARABIC ">
        <w:r w:rsidR="008647F1">
          <w:rPr>
            <w:noProof/>
          </w:rPr>
          <w:t>48</w:t>
        </w:r>
      </w:fldSimple>
      <w:r>
        <w:t xml:space="preserve">. </w:t>
      </w:r>
      <w:r w:rsidR="001E2C15">
        <w:rPr>
          <w:rFonts w:asciiTheme="majorHAnsi" w:hAnsiTheme="majorHAnsi" w:cs="Courier New"/>
          <w:noProof/>
          <w:lang w:val="es-ES" w:eastAsia="es-ES"/>
        </w:rPr>
        <w:t>Heptacloro en aguas superficiales.</w:t>
      </w:r>
      <w:bookmarkEnd w:id="268"/>
      <w:bookmarkEnd w:id="269"/>
    </w:p>
    <w:p w14:paraId="045E659C" w14:textId="77777777" w:rsidR="00767F96" w:rsidRDefault="00B54117" w:rsidP="00EC36F1">
      <w:pPr>
        <w:spacing w:after="160" w:line="259" w:lineRule="auto"/>
        <w:contextualSpacing w:val="0"/>
        <w:jc w:val="both"/>
        <w:rPr>
          <w:rFonts w:cs="Courier New"/>
          <w:bCs/>
          <w:noProof/>
          <w:color w:val="000000" w:themeColor="text1"/>
          <w:lang w:eastAsia="es-ES"/>
        </w:rPr>
      </w:pPr>
      <w:r>
        <w:rPr>
          <w:rFonts w:asciiTheme="majorHAnsi" w:hAnsiTheme="majorHAnsi" w:cs="Courier New"/>
          <w:noProof/>
          <w:lang w:val="es-ES" w:eastAsia="es-ES"/>
        </w:rPr>
        <w:t xml:space="preserve">Para aguas de la clase 2 no se admiten trazas de heptacloro, según Resolucion SEAM 222/02 la concentracion de esta sustancia debe ser igual </w:t>
      </w:r>
      <w:r w:rsidR="00EC36F1">
        <w:rPr>
          <w:rFonts w:cs="Arial"/>
          <w:color w:val="202124"/>
          <w:szCs w:val="18"/>
          <w:shd w:val="clear" w:color="auto" w:fill="FFFFFF"/>
        </w:rPr>
        <w:t>0</w:t>
      </w:r>
      <w:r w:rsidR="00EC36F1" w:rsidRPr="00EC36F1">
        <w:rPr>
          <w:rFonts w:cs="Arial"/>
          <w:color w:val="202124"/>
          <w:sz w:val="18"/>
          <w:szCs w:val="18"/>
          <w:shd w:val="clear" w:color="auto" w:fill="FFFFFF"/>
        </w:rPr>
        <w:t xml:space="preserve"> </w:t>
      </w:r>
      <w:r w:rsidR="00EC36F1" w:rsidRPr="001E2C15">
        <w:rPr>
          <w:rFonts w:ascii="Courier New" w:hAnsi="Courier New" w:cs="Courier New"/>
          <w:bCs/>
          <w:noProof/>
          <w:color w:val="000000" w:themeColor="text1"/>
          <w:lang w:eastAsia="es-ES"/>
        </w:rPr>
        <w:t>µ</w:t>
      </w:r>
      <w:r w:rsidR="00EC36F1" w:rsidRPr="001E2C15">
        <w:rPr>
          <w:rFonts w:cs="Courier New"/>
          <w:bCs/>
          <w:noProof/>
          <w:color w:val="000000" w:themeColor="text1"/>
          <w:lang w:eastAsia="es-ES"/>
        </w:rPr>
        <w:t>g/L</w:t>
      </w:r>
      <w:r w:rsidR="00EC36F1">
        <w:rPr>
          <w:rFonts w:cs="Courier New"/>
          <w:bCs/>
          <w:noProof/>
          <w:color w:val="000000" w:themeColor="text1"/>
          <w:lang w:eastAsia="es-ES"/>
        </w:rPr>
        <w:t xml:space="preserve"> (cero).</w:t>
      </w:r>
    </w:p>
    <w:p w14:paraId="06518B40" w14:textId="1A27D491" w:rsidR="001E2C15" w:rsidRDefault="00767F96" w:rsidP="00EC36F1">
      <w:pPr>
        <w:spacing w:after="160" w:line="259" w:lineRule="auto"/>
        <w:contextualSpacing w:val="0"/>
        <w:jc w:val="both"/>
        <w:rPr>
          <w:rFonts w:cs="Courier New"/>
          <w:bCs/>
          <w:noProof/>
          <w:color w:val="000000" w:themeColor="text1"/>
          <w:lang w:eastAsia="es-ES"/>
        </w:rPr>
      </w:pPr>
      <w:r>
        <w:rPr>
          <w:rFonts w:cs="Courier New"/>
          <w:bCs/>
          <w:noProof/>
          <w:color w:val="000000" w:themeColor="text1"/>
          <w:lang w:eastAsia="es-ES"/>
        </w:rPr>
        <w:t xml:space="preserve">Considerando </w:t>
      </w:r>
      <w:r w:rsidR="009046F7">
        <w:rPr>
          <w:rFonts w:cs="Courier New"/>
          <w:bCs/>
          <w:noProof/>
          <w:color w:val="000000" w:themeColor="text1"/>
          <w:lang w:eastAsia="es-ES"/>
        </w:rPr>
        <w:t xml:space="preserve">que para ambas campañas se tiene </w:t>
      </w:r>
      <w:r>
        <w:rPr>
          <w:rFonts w:cs="Courier New"/>
          <w:bCs/>
          <w:noProof/>
          <w:color w:val="000000" w:themeColor="text1"/>
          <w:lang w:eastAsia="es-ES"/>
        </w:rPr>
        <w:t>LOQ</w:t>
      </w:r>
      <w:r w:rsidRPr="00E443E1">
        <w:rPr>
          <w:rFonts w:cs="Courier New"/>
          <w:bCs/>
          <w:noProof/>
          <w:color w:val="000000" w:themeColor="text1"/>
          <w:lang w:val="es-ES" w:eastAsia="es-ES"/>
        </w:rPr>
        <w:t xml:space="preserve">&gt;0, </w:t>
      </w:r>
      <w:r>
        <w:rPr>
          <w:rFonts w:cs="Courier New"/>
          <w:bCs/>
          <w:noProof/>
          <w:color w:val="000000" w:themeColor="text1"/>
          <w:lang w:eastAsia="es-ES"/>
        </w:rPr>
        <w:t>no se puede afirmar irrefutablemente que la concentracion de heptaclo</w:t>
      </w:r>
      <w:r w:rsidR="009046F7">
        <w:rPr>
          <w:rFonts w:cs="Courier New"/>
          <w:bCs/>
          <w:noProof/>
          <w:color w:val="000000" w:themeColor="text1"/>
          <w:lang w:eastAsia="es-ES"/>
        </w:rPr>
        <w:t>ro en las muestras examinadas sea</w:t>
      </w:r>
      <w:r>
        <w:rPr>
          <w:rFonts w:cs="Courier New"/>
          <w:bCs/>
          <w:noProof/>
          <w:color w:val="000000" w:themeColor="text1"/>
          <w:lang w:eastAsia="es-ES"/>
        </w:rPr>
        <w:t xml:space="preserve"> igual a </w:t>
      </w:r>
      <w:r>
        <w:rPr>
          <w:rFonts w:cs="Arial"/>
          <w:color w:val="202124"/>
          <w:szCs w:val="18"/>
          <w:shd w:val="clear" w:color="auto" w:fill="FFFFFF"/>
        </w:rPr>
        <w:t>0</w:t>
      </w:r>
      <w:r w:rsidRPr="00EC36F1">
        <w:rPr>
          <w:rFonts w:cs="Arial"/>
          <w:color w:val="202124"/>
          <w:sz w:val="18"/>
          <w:szCs w:val="18"/>
          <w:shd w:val="clear" w:color="auto" w:fill="FFFFFF"/>
        </w:rPr>
        <w:t xml:space="preserve"> </w:t>
      </w:r>
      <w:r w:rsidRPr="001E2C15">
        <w:rPr>
          <w:rFonts w:ascii="Courier New" w:hAnsi="Courier New" w:cs="Courier New"/>
          <w:bCs/>
          <w:noProof/>
          <w:color w:val="000000" w:themeColor="text1"/>
          <w:lang w:eastAsia="es-ES"/>
        </w:rPr>
        <w:t>µ</w:t>
      </w:r>
      <w:r w:rsidRPr="001E2C15">
        <w:rPr>
          <w:rFonts w:cs="Courier New"/>
          <w:bCs/>
          <w:noProof/>
          <w:color w:val="000000" w:themeColor="text1"/>
          <w:lang w:eastAsia="es-ES"/>
        </w:rPr>
        <w:t>g</w:t>
      </w:r>
      <w:r w:rsidR="009046F7">
        <w:rPr>
          <w:rFonts w:cs="Courier New"/>
          <w:bCs/>
          <w:noProof/>
          <w:color w:val="000000" w:themeColor="text1"/>
          <w:lang w:eastAsia="es-ES"/>
        </w:rPr>
        <w:t>/l</w:t>
      </w:r>
      <w:r>
        <w:rPr>
          <w:rFonts w:cs="Courier New"/>
          <w:bCs/>
          <w:noProof/>
          <w:color w:val="000000" w:themeColor="text1"/>
          <w:lang w:eastAsia="es-ES"/>
        </w:rPr>
        <w:t>; sin embargo en base a los resultados obtenidos en laboratorio se puede inferir que no existen indicios de la presencia de la sustancia</w:t>
      </w:r>
      <w:r w:rsidR="00122F4C">
        <w:rPr>
          <w:rFonts w:cs="Courier New"/>
          <w:bCs/>
          <w:noProof/>
          <w:color w:val="000000" w:themeColor="text1"/>
          <w:lang w:eastAsia="es-ES"/>
        </w:rPr>
        <w:t xml:space="preserve"> analizada en los cursos hí</w:t>
      </w:r>
      <w:r w:rsidR="009046F7">
        <w:rPr>
          <w:rFonts w:cs="Courier New"/>
          <w:bCs/>
          <w:noProof/>
          <w:color w:val="000000" w:themeColor="text1"/>
          <w:lang w:eastAsia="es-ES"/>
        </w:rPr>
        <w:t>dricos evaluados, pues</w:t>
      </w:r>
      <w:r>
        <w:rPr>
          <w:rFonts w:cs="Courier New"/>
          <w:bCs/>
          <w:noProof/>
          <w:color w:val="000000" w:themeColor="text1"/>
          <w:lang w:eastAsia="es-ES"/>
        </w:rPr>
        <w:t xml:space="preserve"> no se hallaron niveles detectables de Heptacloro</w:t>
      </w:r>
      <w:r w:rsidR="009046F7">
        <w:rPr>
          <w:rFonts w:cs="Courier New"/>
          <w:bCs/>
          <w:noProof/>
          <w:color w:val="000000" w:themeColor="text1"/>
          <w:lang w:eastAsia="es-ES"/>
        </w:rPr>
        <w:t xml:space="preserve"> durante las campa</w:t>
      </w:r>
      <w:r w:rsidR="009046F7">
        <w:rPr>
          <w:rFonts w:cs="Courier New"/>
          <w:bCs/>
          <w:noProof/>
          <w:color w:val="000000" w:themeColor="text1"/>
          <w:lang w:val="es-ES" w:eastAsia="es-ES"/>
        </w:rPr>
        <w:t>ñas</w:t>
      </w:r>
      <w:r w:rsidR="009046F7">
        <w:rPr>
          <w:rFonts w:cs="Courier New"/>
          <w:bCs/>
          <w:noProof/>
          <w:color w:val="000000" w:themeColor="text1"/>
          <w:lang w:eastAsia="es-ES"/>
        </w:rPr>
        <w:t xml:space="preserve"> monitoreo realizadas</w:t>
      </w:r>
      <w:r w:rsidR="00122F4C">
        <w:rPr>
          <w:rFonts w:cs="Courier New"/>
          <w:bCs/>
          <w:noProof/>
          <w:color w:val="000000" w:themeColor="text1"/>
          <w:lang w:eastAsia="es-ES"/>
        </w:rPr>
        <w:t xml:space="preserve"> (tabla 48).</w:t>
      </w:r>
    </w:p>
    <w:p w14:paraId="48F9E57D" w14:textId="77777777" w:rsidR="009046F7" w:rsidRDefault="009046F7" w:rsidP="009046F7">
      <w:pPr>
        <w:spacing w:after="160" w:line="259" w:lineRule="auto"/>
        <w:contextualSpacing w:val="0"/>
        <w:jc w:val="both"/>
        <w:rPr>
          <w:rFonts w:asciiTheme="majorHAnsi" w:hAnsiTheme="majorHAnsi" w:cs="Courier New"/>
          <w:noProof/>
          <w:lang w:val="es-ES" w:eastAsia="es-ES"/>
        </w:rPr>
      </w:pPr>
      <w:r>
        <w:rPr>
          <w:rFonts w:asciiTheme="majorHAnsi" w:hAnsiTheme="majorHAnsi" w:cs="Courier New"/>
          <w:noProof/>
          <w:lang w:val="es-ES" w:eastAsia="es-ES"/>
        </w:rPr>
        <w:t>Cabe sopesar que los puntos los puntos monitoreados se encuentran en conformidad con el padron nacional de aguas.</w:t>
      </w:r>
    </w:p>
    <w:p w14:paraId="1CF35566" w14:textId="0290A8C0" w:rsidR="009046F7" w:rsidRPr="00307327" w:rsidRDefault="005604F6" w:rsidP="005604F6">
      <w:pPr>
        <w:pStyle w:val="Descripcin"/>
        <w:spacing w:after="0"/>
      </w:pPr>
      <w:bookmarkStart w:id="270" w:name="_Toc90909597"/>
      <w:r>
        <w:t xml:space="preserve">Tabla </w:t>
      </w:r>
      <w:fldSimple w:instr=" SEQ Tabla \* ARABIC ">
        <w:r w:rsidR="008647F1">
          <w:rPr>
            <w:noProof/>
          </w:rPr>
          <w:t>48</w:t>
        </w:r>
      </w:fldSimple>
      <w:r>
        <w:t xml:space="preserve">. </w:t>
      </w:r>
      <w:r w:rsidR="009046F7" w:rsidRPr="00307327">
        <w:t xml:space="preserve">Comparación de estadísticos – </w:t>
      </w:r>
      <w:proofErr w:type="spellStart"/>
      <w:r w:rsidR="009046F7" w:rsidRPr="00307327">
        <w:t>Heptacloro</w:t>
      </w:r>
      <w:bookmarkEnd w:id="270"/>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9046F7" w:rsidRPr="00893738" w14:paraId="305D3D41" w14:textId="77777777" w:rsidTr="00DF34B5">
        <w:trPr>
          <w:trHeight w:val="283"/>
        </w:trPr>
        <w:tc>
          <w:tcPr>
            <w:tcW w:w="953" w:type="pct"/>
            <w:tcBorders>
              <w:top w:val="single" w:sz="8" w:space="0" w:color="0D0D0D" w:themeColor="text1" w:themeTint="F2"/>
            </w:tcBorders>
            <w:shd w:val="clear" w:color="auto" w:fill="auto"/>
            <w:noWrap/>
            <w:vAlign w:val="center"/>
          </w:tcPr>
          <w:p w14:paraId="3E1FDCDB" w14:textId="77777777" w:rsidR="009046F7" w:rsidRPr="009618AF" w:rsidRDefault="009046F7"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7689D3D" w14:textId="77777777" w:rsidR="009046F7" w:rsidRPr="009618AF" w:rsidRDefault="009046F7"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33652BA4" w14:textId="77777777" w:rsidR="009046F7" w:rsidRPr="009618AF" w:rsidRDefault="009046F7" w:rsidP="00DF34B5">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4B47FD6E" w14:textId="77777777" w:rsidR="009046F7" w:rsidRPr="009618AF" w:rsidRDefault="009046F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23D25069" w14:textId="77777777" w:rsidR="009046F7" w:rsidRPr="009618AF" w:rsidRDefault="009046F7"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566391C0" w14:textId="77777777" w:rsidR="009046F7" w:rsidRPr="009618AF" w:rsidRDefault="009046F7" w:rsidP="00DF34B5">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44DB6923" w14:textId="6581AA80" w:rsidR="009046F7" w:rsidRPr="009618AF" w:rsidRDefault="00122F4C"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9046F7" w:rsidRPr="009618AF">
              <w:rPr>
                <w:rFonts w:eastAsia="Times New Roman"/>
                <w:bCs/>
                <w:sz w:val="18"/>
                <w:szCs w:val="18"/>
                <w:lang w:val="es-ES" w:eastAsia="es-ES"/>
              </w:rPr>
              <w:t>mite</w:t>
            </w:r>
          </w:p>
        </w:tc>
      </w:tr>
      <w:tr w:rsidR="009046F7" w:rsidRPr="00893738" w14:paraId="6E3832F5" w14:textId="77777777" w:rsidTr="00DF34B5">
        <w:trPr>
          <w:trHeight w:val="283"/>
        </w:trPr>
        <w:tc>
          <w:tcPr>
            <w:tcW w:w="953" w:type="pct"/>
            <w:tcBorders>
              <w:bottom w:val="single" w:sz="8" w:space="0" w:color="0D0D0D" w:themeColor="text1" w:themeTint="F2"/>
            </w:tcBorders>
            <w:shd w:val="clear" w:color="auto" w:fill="auto"/>
            <w:noWrap/>
            <w:vAlign w:val="center"/>
            <w:hideMark/>
          </w:tcPr>
          <w:p w14:paraId="0403C2C7" w14:textId="77777777" w:rsidR="009046F7" w:rsidRPr="009618AF" w:rsidRDefault="009046F7" w:rsidP="00DF34B5">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1F540FCE" w14:textId="77777777" w:rsidR="009046F7" w:rsidRPr="00122F4C" w:rsidRDefault="009046F7" w:rsidP="00DF34B5">
            <w:pPr>
              <w:spacing w:line="240" w:lineRule="auto"/>
              <w:contextualSpacing w:val="0"/>
              <w:jc w:val="center"/>
              <w:rPr>
                <w:rFonts w:eastAsia="Times New Roman"/>
                <w:bCs/>
                <w:sz w:val="16"/>
                <w:szCs w:val="16"/>
                <w:lang w:val="es-ES" w:eastAsia="es-ES"/>
              </w:rPr>
            </w:pPr>
            <w:r w:rsidRPr="00122F4C">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76EF1E8F" w14:textId="77777777" w:rsidR="009046F7" w:rsidRPr="009618AF" w:rsidRDefault="009046F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E745427" w14:textId="77777777" w:rsidR="009046F7" w:rsidRPr="009618AF" w:rsidRDefault="009046F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FCD2DEA" w14:textId="77777777" w:rsidR="009046F7" w:rsidRPr="009618AF" w:rsidRDefault="009046F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5D674A5D" w14:textId="77777777" w:rsidR="009046F7" w:rsidRPr="009618AF" w:rsidRDefault="009046F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E9CC240" w14:textId="0BC1704A" w:rsidR="009046F7" w:rsidRPr="009618AF" w:rsidRDefault="00122F4C"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9046F7"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3ED503BE" w14:textId="77777777" w:rsidR="009046F7" w:rsidRPr="009618AF" w:rsidRDefault="009046F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0CFD587C" w14:textId="77777777" w:rsidR="009046F7" w:rsidRPr="009618AF" w:rsidRDefault="009046F7"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9046F7" w:rsidRPr="00893738" w14:paraId="2AEA024D" w14:textId="77777777" w:rsidTr="00DF34B5">
        <w:trPr>
          <w:trHeight w:val="397"/>
        </w:trPr>
        <w:tc>
          <w:tcPr>
            <w:tcW w:w="953" w:type="pct"/>
            <w:tcBorders>
              <w:top w:val="single" w:sz="8" w:space="0" w:color="0D0D0D" w:themeColor="text1" w:themeTint="F2"/>
            </w:tcBorders>
            <w:shd w:val="clear" w:color="auto" w:fill="auto"/>
            <w:noWrap/>
            <w:vAlign w:val="center"/>
          </w:tcPr>
          <w:p w14:paraId="7D07DDC2" w14:textId="77777777" w:rsidR="009046F7" w:rsidRPr="009618AF" w:rsidRDefault="009046F7"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31D345F3" w14:textId="77777777" w:rsidR="009046F7" w:rsidRPr="009618AF" w:rsidRDefault="009046F7" w:rsidP="00DF34B5">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112F5977" w14:textId="77777777" w:rsidR="009046F7" w:rsidRPr="009618AF" w:rsidRDefault="009046F7" w:rsidP="00DF34B5">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6087EA11" w14:textId="77777777" w:rsidR="009046F7" w:rsidRPr="009618AF" w:rsidRDefault="009046F7" w:rsidP="00DF34B5">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592B8516" w14:textId="77777777" w:rsidR="009046F7" w:rsidRPr="009618AF" w:rsidRDefault="009046F7" w:rsidP="00DF34B5">
            <w:pPr>
              <w:jc w:val="center"/>
              <w:rPr>
                <w:sz w:val="18"/>
                <w:szCs w:val="18"/>
              </w:rPr>
            </w:pPr>
            <w:r w:rsidRPr="009618AF">
              <w:rPr>
                <w:sz w:val="18"/>
                <w:szCs w:val="18"/>
              </w:rPr>
              <w:t>-</w:t>
            </w:r>
          </w:p>
        </w:tc>
        <w:tc>
          <w:tcPr>
            <w:tcW w:w="506" w:type="pct"/>
            <w:tcBorders>
              <w:top w:val="single" w:sz="8" w:space="0" w:color="0D0D0D" w:themeColor="text1" w:themeTint="F2"/>
            </w:tcBorders>
            <w:vAlign w:val="center"/>
          </w:tcPr>
          <w:p w14:paraId="759D80F2" w14:textId="005651D2" w:rsidR="009046F7" w:rsidRPr="009618AF" w:rsidRDefault="009046F7" w:rsidP="00DF34B5">
            <w:pPr>
              <w:jc w:val="center"/>
              <w:rPr>
                <w:sz w:val="18"/>
                <w:szCs w:val="18"/>
              </w:rPr>
            </w:pPr>
            <w:r>
              <w:rPr>
                <w:sz w:val="18"/>
                <w:szCs w:val="18"/>
              </w:rPr>
              <w:t>0,25</w:t>
            </w:r>
          </w:p>
        </w:tc>
        <w:tc>
          <w:tcPr>
            <w:tcW w:w="506" w:type="pct"/>
            <w:tcBorders>
              <w:top w:val="single" w:sz="8" w:space="0" w:color="0D0D0D" w:themeColor="text1" w:themeTint="F2"/>
            </w:tcBorders>
            <w:vAlign w:val="center"/>
          </w:tcPr>
          <w:p w14:paraId="3668A998" w14:textId="78ED2534" w:rsidR="009046F7" w:rsidRPr="009618AF" w:rsidRDefault="009046F7" w:rsidP="00DF34B5">
            <w:pPr>
              <w:jc w:val="center"/>
              <w:rPr>
                <w:sz w:val="18"/>
                <w:szCs w:val="18"/>
              </w:rPr>
            </w:pPr>
            <w:r>
              <w:rPr>
                <w:sz w:val="18"/>
                <w:szCs w:val="18"/>
              </w:rPr>
              <w:t>0</w:t>
            </w:r>
          </w:p>
        </w:tc>
        <w:tc>
          <w:tcPr>
            <w:tcW w:w="506" w:type="pct"/>
            <w:tcBorders>
              <w:top w:val="single" w:sz="8" w:space="0" w:color="0D0D0D" w:themeColor="text1" w:themeTint="F2"/>
            </w:tcBorders>
            <w:shd w:val="clear" w:color="auto" w:fill="auto"/>
            <w:noWrap/>
            <w:vAlign w:val="center"/>
          </w:tcPr>
          <w:p w14:paraId="683EF26D" w14:textId="61FE041E" w:rsidR="009046F7" w:rsidRPr="009618AF" w:rsidRDefault="009046F7" w:rsidP="00DF34B5">
            <w:pPr>
              <w:jc w:val="center"/>
              <w:rPr>
                <w:sz w:val="18"/>
                <w:szCs w:val="18"/>
              </w:rPr>
            </w:pPr>
            <w:r>
              <w:rPr>
                <w:sz w:val="18"/>
                <w:szCs w:val="18"/>
              </w:rPr>
              <w:t>0</w:t>
            </w:r>
          </w:p>
        </w:tc>
        <w:tc>
          <w:tcPr>
            <w:tcW w:w="504" w:type="pct"/>
            <w:tcBorders>
              <w:top w:val="single" w:sz="8" w:space="0" w:color="0D0D0D" w:themeColor="text1" w:themeTint="F2"/>
            </w:tcBorders>
            <w:shd w:val="clear" w:color="auto" w:fill="auto"/>
            <w:noWrap/>
            <w:vAlign w:val="center"/>
          </w:tcPr>
          <w:p w14:paraId="51E72101" w14:textId="01DC8726" w:rsidR="009046F7" w:rsidRPr="009618AF" w:rsidRDefault="009046F7" w:rsidP="00DF34B5">
            <w:pPr>
              <w:jc w:val="center"/>
              <w:rPr>
                <w:sz w:val="18"/>
                <w:szCs w:val="18"/>
              </w:rPr>
            </w:pPr>
            <w:r>
              <w:rPr>
                <w:sz w:val="18"/>
                <w:szCs w:val="18"/>
              </w:rPr>
              <w:t>0%</w:t>
            </w:r>
          </w:p>
        </w:tc>
      </w:tr>
      <w:tr w:rsidR="009046F7" w:rsidRPr="00893738" w14:paraId="0D02D5A5" w14:textId="77777777" w:rsidTr="00DF34B5">
        <w:trPr>
          <w:trHeight w:val="397"/>
        </w:trPr>
        <w:tc>
          <w:tcPr>
            <w:tcW w:w="953" w:type="pct"/>
            <w:tcBorders>
              <w:bottom w:val="single" w:sz="8" w:space="0" w:color="0D0D0D" w:themeColor="text1" w:themeTint="F2"/>
            </w:tcBorders>
            <w:shd w:val="clear" w:color="auto" w:fill="auto"/>
            <w:noWrap/>
            <w:vAlign w:val="center"/>
          </w:tcPr>
          <w:p w14:paraId="6E66FCC4" w14:textId="77777777" w:rsidR="009046F7" w:rsidRPr="009618AF" w:rsidRDefault="009046F7"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7FFBDF43" w14:textId="77777777" w:rsidR="009046F7" w:rsidRPr="009618AF" w:rsidRDefault="009046F7"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7CB11B7A" w14:textId="77777777" w:rsidR="009046F7" w:rsidRPr="009618AF" w:rsidRDefault="009046F7" w:rsidP="00DF34B5">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31780731" w14:textId="77777777" w:rsidR="009046F7" w:rsidRPr="009618AF" w:rsidRDefault="009046F7"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64B89D9E" w14:textId="77777777" w:rsidR="009046F7" w:rsidRPr="009618AF" w:rsidRDefault="009046F7" w:rsidP="00DF34B5">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1983A6CB" w14:textId="0A8D9B77" w:rsidR="009046F7" w:rsidRPr="009618AF" w:rsidRDefault="009046F7" w:rsidP="00DF34B5">
            <w:pPr>
              <w:jc w:val="center"/>
              <w:rPr>
                <w:sz w:val="18"/>
                <w:szCs w:val="18"/>
              </w:rPr>
            </w:pPr>
            <w:r>
              <w:rPr>
                <w:sz w:val="18"/>
                <w:szCs w:val="18"/>
              </w:rPr>
              <w:t>3,5</w:t>
            </w:r>
          </w:p>
        </w:tc>
        <w:tc>
          <w:tcPr>
            <w:tcW w:w="506" w:type="pct"/>
            <w:tcBorders>
              <w:bottom w:val="single" w:sz="8" w:space="0" w:color="0D0D0D" w:themeColor="text1" w:themeTint="F2"/>
            </w:tcBorders>
            <w:vAlign w:val="center"/>
          </w:tcPr>
          <w:p w14:paraId="6AA27EE7" w14:textId="268B95C4" w:rsidR="009046F7" w:rsidRPr="009618AF" w:rsidRDefault="009046F7" w:rsidP="00DF34B5">
            <w:pPr>
              <w:jc w:val="center"/>
              <w:rPr>
                <w:sz w:val="18"/>
                <w:szCs w:val="18"/>
              </w:rPr>
            </w:pPr>
            <w:r>
              <w:rPr>
                <w:sz w:val="18"/>
                <w:szCs w:val="18"/>
              </w:rPr>
              <w:t>0</w:t>
            </w:r>
          </w:p>
        </w:tc>
        <w:tc>
          <w:tcPr>
            <w:tcW w:w="506" w:type="pct"/>
            <w:tcBorders>
              <w:bottom w:val="single" w:sz="8" w:space="0" w:color="0D0D0D" w:themeColor="text1" w:themeTint="F2"/>
            </w:tcBorders>
            <w:shd w:val="clear" w:color="auto" w:fill="auto"/>
            <w:noWrap/>
            <w:vAlign w:val="center"/>
          </w:tcPr>
          <w:p w14:paraId="76EB56DB" w14:textId="68F0CC23" w:rsidR="009046F7" w:rsidRPr="009618AF" w:rsidRDefault="009046F7" w:rsidP="00DF34B5">
            <w:pPr>
              <w:jc w:val="center"/>
              <w:rPr>
                <w:sz w:val="18"/>
                <w:szCs w:val="18"/>
              </w:rPr>
            </w:pPr>
            <w:r>
              <w:rPr>
                <w:sz w:val="18"/>
                <w:szCs w:val="18"/>
              </w:rPr>
              <w:t>0</w:t>
            </w:r>
          </w:p>
        </w:tc>
        <w:tc>
          <w:tcPr>
            <w:tcW w:w="504" w:type="pct"/>
            <w:tcBorders>
              <w:bottom w:val="single" w:sz="8" w:space="0" w:color="0D0D0D" w:themeColor="text1" w:themeTint="F2"/>
            </w:tcBorders>
            <w:shd w:val="clear" w:color="auto" w:fill="auto"/>
            <w:noWrap/>
            <w:vAlign w:val="center"/>
          </w:tcPr>
          <w:p w14:paraId="3D7001D3" w14:textId="78D4415D" w:rsidR="009046F7" w:rsidRPr="009618AF" w:rsidRDefault="009046F7" w:rsidP="00DF34B5">
            <w:pPr>
              <w:jc w:val="center"/>
              <w:rPr>
                <w:sz w:val="18"/>
                <w:szCs w:val="18"/>
              </w:rPr>
            </w:pPr>
            <w:r>
              <w:rPr>
                <w:sz w:val="18"/>
                <w:szCs w:val="18"/>
              </w:rPr>
              <w:t>0%</w:t>
            </w:r>
          </w:p>
        </w:tc>
      </w:tr>
    </w:tbl>
    <w:p w14:paraId="40CAD430" w14:textId="4129261A" w:rsidR="009046F7" w:rsidRDefault="009046F7" w:rsidP="009046F7">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122F4C">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286DF240" w14:textId="77777777" w:rsidR="009046F7" w:rsidRDefault="009046F7">
      <w:pPr>
        <w:spacing w:after="160" w:line="259" w:lineRule="auto"/>
        <w:contextualSpacing w:val="0"/>
        <w:rPr>
          <w:rFonts w:asciiTheme="majorHAnsi" w:hAnsiTheme="majorHAnsi" w:cs="Courier New"/>
          <w:noProof/>
          <w:lang w:val="es-ES" w:eastAsia="es-ES"/>
        </w:rPr>
      </w:pPr>
    </w:p>
    <w:p w14:paraId="14574405" w14:textId="77777777" w:rsidR="00307327" w:rsidRDefault="00307327">
      <w:pPr>
        <w:spacing w:after="160" w:line="259" w:lineRule="auto"/>
        <w:contextualSpacing w:val="0"/>
        <w:rPr>
          <w:rFonts w:asciiTheme="majorHAnsi" w:hAnsiTheme="majorHAnsi" w:cs="Courier New"/>
          <w:noProof/>
          <w:lang w:val="es-ES" w:eastAsia="es-ES"/>
        </w:rPr>
      </w:pPr>
    </w:p>
    <w:p w14:paraId="2E168AFD" w14:textId="1683890C" w:rsidR="00ED745E" w:rsidRDefault="00C90F18" w:rsidP="00175E09">
      <w:pPr>
        <w:pStyle w:val="Ttulo2"/>
        <w:rPr>
          <w:noProof/>
          <w:lang w:val="es-ES" w:eastAsia="es-ES"/>
        </w:rPr>
      </w:pPr>
      <w:bookmarkStart w:id="271" w:name="_Toc70326605"/>
      <w:bookmarkStart w:id="272" w:name="_Toc70327413"/>
      <w:bookmarkStart w:id="273" w:name="_Toc109945440"/>
      <w:r>
        <w:rPr>
          <w:noProof/>
          <w:lang w:val="es-ES" w:eastAsia="es-ES"/>
        </w:rPr>
        <w:t>3.2.49</w:t>
      </w:r>
      <w:r w:rsidR="001A2297">
        <w:rPr>
          <w:noProof/>
          <w:lang w:val="es-ES" w:eastAsia="es-ES"/>
        </w:rPr>
        <w:t xml:space="preserve"> </w:t>
      </w:r>
      <w:r w:rsidR="00ED745E" w:rsidRPr="00ED745E">
        <w:rPr>
          <w:noProof/>
          <w:lang w:val="es-ES" w:eastAsia="es-ES"/>
        </w:rPr>
        <w:t>Metomilo</w:t>
      </w:r>
      <w:r w:rsidR="001A2297">
        <w:rPr>
          <w:noProof/>
          <w:lang w:val="es-ES" w:eastAsia="es-ES"/>
        </w:rPr>
        <w:t xml:space="preserve"> – Grupo </w:t>
      </w:r>
      <w:r w:rsidR="00ED745E" w:rsidRPr="00ED745E">
        <w:rPr>
          <w:noProof/>
          <w:lang w:val="es-ES" w:eastAsia="es-ES"/>
        </w:rPr>
        <w:t>Carbamato</w:t>
      </w:r>
      <w:bookmarkEnd w:id="271"/>
      <w:bookmarkEnd w:id="272"/>
      <w:bookmarkEnd w:id="273"/>
    </w:p>
    <w:p w14:paraId="0A4E7D6A" w14:textId="77777777" w:rsidR="00175E09" w:rsidRPr="00F30560" w:rsidRDefault="00175E09" w:rsidP="00175E09">
      <w:pPr>
        <w:rPr>
          <w:sz w:val="10"/>
        </w:rPr>
      </w:pPr>
    </w:p>
    <w:p w14:paraId="2B6F95A5" w14:textId="34E2F11C" w:rsidR="00105088" w:rsidRDefault="00105088" w:rsidP="00F30560">
      <w:pPr>
        <w:jc w:val="both"/>
      </w:pPr>
      <w:r w:rsidRPr="00105088">
        <w:rPr>
          <w:u w:val="single"/>
        </w:rPr>
        <w:t>Características generales</w:t>
      </w:r>
      <w:r>
        <w:t>:</w:t>
      </w:r>
    </w:p>
    <w:p w14:paraId="630925D1" w14:textId="6971AB91" w:rsidR="00F30560" w:rsidRDefault="00F30560" w:rsidP="00F30560">
      <w:pPr>
        <w:jc w:val="both"/>
      </w:pPr>
      <w:r>
        <w:t>I</w:t>
      </w:r>
      <w:r w:rsidRPr="00F30560">
        <w:t xml:space="preserve">ngrediente activo: </w:t>
      </w:r>
      <w:proofErr w:type="spellStart"/>
      <w:r w:rsidRPr="00F30560">
        <w:t>metomil</w:t>
      </w:r>
      <w:proofErr w:type="spellEnd"/>
      <w:r w:rsidRPr="00F30560">
        <w:t>. Nombre común (ISO</w:t>
      </w:r>
      <w:r w:rsidRPr="00F30560">
        <w:rPr>
          <w:rFonts w:ascii="Cambria Math" w:hAnsi="Cambria Math" w:cs="Cambria Math"/>
        </w:rPr>
        <w:t>‑</w:t>
      </w:r>
      <w:r w:rsidRPr="00F30560">
        <w:t xml:space="preserve">I): </w:t>
      </w:r>
      <w:proofErr w:type="spellStart"/>
      <w:r w:rsidRPr="00F30560">
        <w:t>methomyl</w:t>
      </w:r>
      <w:proofErr w:type="spellEnd"/>
      <w:r w:rsidRPr="00F30560">
        <w:t xml:space="preserve">. Nombres comerciales: </w:t>
      </w:r>
      <w:proofErr w:type="spellStart"/>
      <w:r w:rsidRPr="001A2297">
        <w:t>Lannate®BR</w:t>
      </w:r>
      <w:proofErr w:type="spellEnd"/>
      <w:r>
        <w:t xml:space="preserve">, </w:t>
      </w:r>
      <w:proofErr w:type="spellStart"/>
      <w:r>
        <w:t>Methomex</w:t>
      </w:r>
      <w:proofErr w:type="spellEnd"/>
      <w:r w:rsidRPr="00F30560">
        <w:t xml:space="preserve">, </w:t>
      </w:r>
      <w:proofErr w:type="spellStart"/>
      <w:r w:rsidRPr="00F30560">
        <w:t>Metomil</w:t>
      </w:r>
      <w:proofErr w:type="spellEnd"/>
      <w:r w:rsidRPr="00F30560">
        <w:t xml:space="preserve">, </w:t>
      </w:r>
      <w:proofErr w:type="spellStart"/>
      <w:r w:rsidRPr="00F30560">
        <w:t>Metox</w:t>
      </w:r>
      <w:proofErr w:type="spellEnd"/>
      <w:r w:rsidRPr="00F30560">
        <w:t>,</w:t>
      </w:r>
      <w:r>
        <w:t xml:space="preserve"> etc</w:t>
      </w:r>
      <w:r w:rsidRPr="00F30560">
        <w:t xml:space="preserve">. Fórmula: </w:t>
      </w:r>
      <w:r w:rsidRPr="001A2297">
        <w:rPr>
          <w:rFonts w:cs="Arial"/>
          <w:color w:val="202124"/>
          <w:shd w:val="clear" w:color="auto" w:fill="FFFFFF"/>
        </w:rPr>
        <w:t>C</w:t>
      </w:r>
      <w:r w:rsidRPr="001A2297">
        <w:rPr>
          <w:rFonts w:cs="Arial"/>
          <w:color w:val="202124"/>
          <w:shd w:val="clear" w:color="auto" w:fill="FFFFFF"/>
          <w:vertAlign w:val="subscript"/>
        </w:rPr>
        <w:t>5</w:t>
      </w:r>
      <w:r w:rsidRPr="001A2297">
        <w:rPr>
          <w:rFonts w:cs="Arial"/>
          <w:color w:val="202124"/>
          <w:shd w:val="clear" w:color="auto" w:fill="FFFFFF"/>
        </w:rPr>
        <w:t>H</w:t>
      </w:r>
      <w:r w:rsidRPr="001A2297">
        <w:rPr>
          <w:rFonts w:cs="Arial"/>
          <w:color w:val="202124"/>
          <w:shd w:val="clear" w:color="auto" w:fill="FFFFFF"/>
          <w:vertAlign w:val="subscript"/>
        </w:rPr>
        <w:t>10</w:t>
      </w:r>
      <w:r w:rsidRPr="001A2297">
        <w:rPr>
          <w:rFonts w:cs="Arial"/>
          <w:color w:val="202124"/>
          <w:shd w:val="clear" w:color="auto" w:fill="FFFFFF"/>
        </w:rPr>
        <w:t>N</w:t>
      </w:r>
      <w:r w:rsidRPr="001A2297">
        <w:rPr>
          <w:rFonts w:cs="Arial"/>
          <w:color w:val="202124"/>
          <w:shd w:val="clear" w:color="auto" w:fill="FFFFFF"/>
          <w:vertAlign w:val="subscript"/>
        </w:rPr>
        <w:t>2</w:t>
      </w:r>
      <w:r w:rsidRPr="001A2297">
        <w:rPr>
          <w:rFonts w:cs="Arial"/>
          <w:color w:val="202124"/>
          <w:shd w:val="clear" w:color="auto" w:fill="FFFFFF"/>
        </w:rPr>
        <w:t>O</w:t>
      </w:r>
      <w:r w:rsidRPr="001A2297">
        <w:rPr>
          <w:rFonts w:cs="Arial"/>
          <w:color w:val="202124"/>
          <w:shd w:val="clear" w:color="auto" w:fill="FFFFFF"/>
          <w:vertAlign w:val="subscript"/>
        </w:rPr>
        <w:t>2</w:t>
      </w:r>
      <w:r w:rsidRPr="001A2297">
        <w:rPr>
          <w:rFonts w:cs="Arial"/>
          <w:color w:val="202124"/>
          <w:shd w:val="clear" w:color="auto" w:fill="FFFFFF"/>
        </w:rPr>
        <w:t xml:space="preserve">S </w:t>
      </w:r>
      <w:r>
        <w:rPr>
          <w:rFonts w:cs="Arial"/>
          <w:color w:val="202124"/>
          <w:shd w:val="clear" w:color="auto" w:fill="FFFFFF"/>
        </w:rPr>
        <w:t xml:space="preserve"> </w:t>
      </w:r>
      <w:r w:rsidRPr="00F30560">
        <w:t>Acción biocida: insecticida, acaricida. Modo de acción: sistémico, de contacto y estomacal</w:t>
      </w:r>
      <w:r>
        <w:t xml:space="preserve"> </w:t>
      </w:r>
      <w:r w:rsidRPr="00F30560">
        <w:t>Usos: control de huevos, larvas y adultos de lepidópteros, coleópteros, hemípteros, homópteros, dípteros y ácaros en algodón, cucurbitáceas, frutales, ornamentales, tabaco, maíz, papa, tomate, coles y hortalizas. Formulación: polvo soluble en el agua, concentrado soluble, polvo mojable</w:t>
      </w:r>
      <w:r>
        <w:t>.</w:t>
      </w:r>
    </w:p>
    <w:p w14:paraId="0A25DBE6" w14:textId="77777777" w:rsidR="00F30560" w:rsidRDefault="00F30560" w:rsidP="00F30560">
      <w:pPr>
        <w:jc w:val="both"/>
      </w:pPr>
    </w:p>
    <w:p w14:paraId="6759B041" w14:textId="06D81A24" w:rsidR="00F30560" w:rsidRDefault="00F30560" w:rsidP="00F30560">
      <w:pPr>
        <w:jc w:val="both"/>
      </w:pPr>
      <w:r>
        <w:t xml:space="preserve">Durante la primera campaña el LOQ fue de 25 </w:t>
      </w:r>
      <w:r w:rsidRPr="001A2297">
        <w:rPr>
          <w:rFonts w:ascii="Courier New" w:hAnsi="Courier New" w:cs="Courier New"/>
          <w:bCs/>
          <w:noProof/>
          <w:color w:val="000000" w:themeColor="text1"/>
          <w:lang w:eastAsia="es-ES"/>
        </w:rPr>
        <w:t>µ</w:t>
      </w:r>
      <w:r w:rsidRPr="001A2297">
        <w:rPr>
          <w:rFonts w:cs="Courier New"/>
          <w:bCs/>
          <w:noProof/>
          <w:color w:val="000000" w:themeColor="text1"/>
          <w:lang w:eastAsia="es-ES"/>
        </w:rPr>
        <w:t>g</w:t>
      </w:r>
      <w:r>
        <w:rPr>
          <w:rFonts w:cs="Courier New"/>
          <w:bCs/>
          <w:noProof/>
          <w:color w:val="000000" w:themeColor="text1"/>
          <w:lang w:eastAsia="es-ES"/>
        </w:rPr>
        <w:t xml:space="preserve">/l, para la segunda campaña se aumento la sensibilidad del ensayo a 15 </w:t>
      </w:r>
      <w:r w:rsidRPr="001A2297">
        <w:rPr>
          <w:rFonts w:ascii="Courier New" w:hAnsi="Courier New" w:cs="Courier New"/>
          <w:bCs/>
          <w:noProof/>
          <w:color w:val="000000" w:themeColor="text1"/>
          <w:lang w:eastAsia="es-ES"/>
        </w:rPr>
        <w:t>µ</w:t>
      </w:r>
      <w:r w:rsidRPr="001A2297">
        <w:rPr>
          <w:rFonts w:cs="Courier New"/>
          <w:bCs/>
          <w:noProof/>
          <w:color w:val="000000" w:themeColor="text1"/>
          <w:lang w:eastAsia="es-ES"/>
        </w:rPr>
        <w:t>g</w:t>
      </w:r>
      <w:r>
        <w:rPr>
          <w:rFonts w:cs="Courier New"/>
          <w:bCs/>
          <w:noProof/>
          <w:color w:val="000000" w:themeColor="text1"/>
          <w:lang w:eastAsia="es-ES"/>
        </w:rPr>
        <w:t>/l. Todas las muestras examinadas estuvieron en el ra</w:t>
      </w:r>
      <w:r w:rsidR="00105088">
        <w:rPr>
          <w:rFonts w:cs="Courier New"/>
          <w:bCs/>
          <w:noProof/>
          <w:color w:val="000000" w:themeColor="text1"/>
          <w:lang w:eastAsia="es-ES"/>
        </w:rPr>
        <w:t>ngo de no detectables</w:t>
      </w:r>
      <w:r w:rsidR="00105088" w:rsidRPr="00E443E1">
        <w:rPr>
          <w:rFonts w:cs="Courier New"/>
          <w:bCs/>
          <w:noProof/>
          <w:color w:val="000000" w:themeColor="text1"/>
          <w:lang w:val="es-ES" w:eastAsia="es-ES"/>
        </w:rPr>
        <w:t>;</w:t>
      </w:r>
      <w:r>
        <w:rPr>
          <w:rFonts w:cs="Courier New"/>
          <w:bCs/>
          <w:noProof/>
          <w:color w:val="000000" w:themeColor="text1"/>
          <w:lang w:eastAsia="es-ES"/>
        </w:rPr>
        <w:t xml:space="preserve"> en la figura 49 se representan los resultados obtenidos.</w:t>
      </w:r>
    </w:p>
    <w:p w14:paraId="48CFCF8A" w14:textId="77777777" w:rsidR="00F30560" w:rsidRPr="00F30560" w:rsidRDefault="00F30560" w:rsidP="00F30560">
      <w:pPr>
        <w:jc w:val="both"/>
      </w:pPr>
    </w:p>
    <w:p w14:paraId="2D8F322A" w14:textId="3E094306" w:rsidR="00ED745E" w:rsidRPr="008052B5" w:rsidRDefault="002D508D" w:rsidP="008052B5">
      <w:r>
        <w:rPr>
          <w:noProof/>
          <w:lang w:val="es-ES" w:eastAsia="es-ES"/>
        </w:rPr>
        <w:drawing>
          <wp:inline distT="0" distB="0" distL="0" distR="0" wp14:anchorId="045D1753" wp14:editId="0AE1A308">
            <wp:extent cx="5400881" cy="2894504"/>
            <wp:effectExtent l="0" t="0" r="9525" b="20320"/>
            <wp:docPr id="464" name="Gráfico 4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CF1B09A" w14:textId="144D9D7B" w:rsidR="00191E64" w:rsidRPr="009A08BE" w:rsidRDefault="00C90F18" w:rsidP="00C90F18">
      <w:pPr>
        <w:pStyle w:val="Descripcin"/>
      </w:pPr>
      <w:bookmarkStart w:id="274" w:name="_Toc70330536"/>
      <w:bookmarkStart w:id="275" w:name="_Toc90911572"/>
      <w:r>
        <w:t xml:space="preserve">Figura </w:t>
      </w:r>
      <w:fldSimple w:instr=" SEQ Figura \* ARABIC ">
        <w:r w:rsidR="008647F1">
          <w:rPr>
            <w:noProof/>
          </w:rPr>
          <w:t>49</w:t>
        </w:r>
      </w:fldSimple>
      <w:r>
        <w:t xml:space="preserve">. </w:t>
      </w:r>
      <w:r w:rsidR="00191E64">
        <w:rPr>
          <w:rFonts w:asciiTheme="majorHAnsi" w:hAnsiTheme="majorHAnsi" w:cs="Courier New"/>
          <w:noProof/>
          <w:lang w:val="es-ES" w:eastAsia="es-ES"/>
        </w:rPr>
        <w:t>Metomilo en aguas superficiales</w:t>
      </w:r>
      <w:bookmarkEnd w:id="274"/>
      <w:bookmarkEnd w:id="275"/>
    </w:p>
    <w:p w14:paraId="32B74D60" w14:textId="72D92B56" w:rsidR="00105088" w:rsidRDefault="00105088" w:rsidP="00307327">
      <w:pPr>
        <w:spacing w:after="160" w:line="259" w:lineRule="auto"/>
        <w:contextualSpacing w:val="0"/>
        <w:jc w:val="both"/>
        <w:rPr>
          <w:rFonts w:cs="Courier New"/>
          <w:noProof/>
          <w:lang w:val="es-ES" w:eastAsia="es-ES"/>
        </w:rPr>
      </w:pPr>
      <w:r>
        <w:rPr>
          <w:rFonts w:cs="Courier New"/>
          <w:noProof/>
          <w:lang w:val="es-ES" w:eastAsia="es-ES"/>
        </w:rPr>
        <w:t>La Resolucion SEAM 222/02 no establece limites para los residuos</w:t>
      </w:r>
      <w:r w:rsidR="00307327">
        <w:rPr>
          <w:rFonts w:cs="Courier New"/>
          <w:noProof/>
          <w:lang w:val="es-ES" w:eastAsia="es-ES"/>
        </w:rPr>
        <w:t xml:space="preserve"> en aguas superficiales</w:t>
      </w:r>
      <w:r>
        <w:rPr>
          <w:rFonts w:cs="Courier New"/>
          <w:noProof/>
          <w:lang w:val="es-ES" w:eastAsia="es-ES"/>
        </w:rPr>
        <w:t xml:space="preserve"> de este pesticida. De acuerdo a los resultados obtenidos, en ningun punto se encontro niv</w:t>
      </w:r>
      <w:r w:rsidR="00500FAA">
        <w:rPr>
          <w:rFonts w:cs="Courier New"/>
          <w:noProof/>
          <w:lang w:val="es-ES" w:eastAsia="es-ES"/>
        </w:rPr>
        <w:t>eles cuantificables de motomilo (tabla 49).</w:t>
      </w:r>
    </w:p>
    <w:p w14:paraId="0B33730B" w14:textId="7BE0D0CF" w:rsidR="00105088" w:rsidRPr="009618AF" w:rsidRDefault="005604F6" w:rsidP="005604F6">
      <w:pPr>
        <w:pStyle w:val="Descripcin"/>
        <w:spacing w:after="0"/>
      </w:pPr>
      <w:bookmarkStart w:id="276" w:name="_Toc90909598"/>
      <w:r>
        <w:t xml:space="preserve">Tabla </w:t>
      </w:r>
      <w:fldSimple w:instr=" SEQ Tabla \* ARABIC ">
        <w:r w:rsidR="008647F1">
          <w:rPr>
            <w:noProof/>
          </w:rPr>
          <w:t>49</w:t>
        </w:r>
      </w:fldSimple>
      <w:r>
        <w:t xml:space="preserve">. </w:t>
      </w:r>
      <w:r w:rsidR="00105088">
        <w:t xml:space="preserve">Comparación de estadísticos – </w:t>
      </w:r>
      <w:proofErr w:type="spellStart"/>
      <w:r w:rsidR="00105088">
        <w:t>Metomilo</w:t>
      </w:r>
      <w:bookmarkEnd w:id="276"/>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105088" w:rsidRPr="00893738" w14:paraId="5E35DE7E" w14:textId="77777777" w:rsidTr="00DF34B5">
        <w:trPr>
          <w:trHeight w:val="283"/>
        </w:trPr>
        <w:tc>
          <w:tcPr>
            <w:tcW w:w="953" w:type="pct"/>
            <w:tcBorders>
              <w:top w:val="single" w:sz="8" w:space="0" w:color="0D0D0D" w:themeColor="text1" w:themeTint="F2"/>
            </w:tcBorders>
            <w:shd w:val="clear" w:color="auto" w:fill="auto"/>
            <w:noWrap/>
            <w:vAlign w:val="center"/>
          </w:tcPr>
          <w:p w14:paraId="4FD13321" w14:textId="77777777" w:rsidR="00105088" w:rsidRPr="00307327" w:rsidRDefault="00105088"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27A36A6C" w14:textId="77777777" w:rsidR="00105088" w:rsidRPr="00307327" w:rsidRDefault="00105088"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43367BF0" w14:textId="77777777" w:rsidR="00105088" w:rsidRPr="00307327" w:rsidRDefault="00105088" w:rsidP="00DF34B5">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1C3D83B3" w14:textId="77777777" w:rsidR="00105088" w:rsidRPr="00307327" w:rsidRDefault="00105088"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Rango</w:t>
            </w:r>
          </w:p>
        </w:tc>
        <w:tc>
          <w:tcPr>
            <w:tcW w:w="506" w:type="pct"/>
            <w:tcBorders>
              <w:top w:val="single" w:sz="8" w:space="0" w:color="0D0D0D" w:themeColor="text1" w:themeTint="F2"/>
            </w:tcBorders>
          </w:tcPr>
          <w:p w14:paraId="7EF237E0" w14:textId="77777777" w:rsidR="00105088" w:rsidRPr="00307327" w:rsidRDefault="00105088"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2D568204" w14:textId="77777777" w:rsidR="00105088" w:rsidRPr="00307327" w:rsidRDefault="00105088" w:rsidP="00DF34B5">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6AC68DAC" w14:textId="0C4F01AA" w:rsidR="00105088" w:rsidRPr="00307327" w:rsidRDefault="00500FAA"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Fuera del lí</w:t>
            </w:r>
            <w:r w:rsidR="00105088" w:rsidRPr="00307327">
              <w:rPr>
                <w:rFonts w:eastAsia="Times New Roman"/>
                <w:bCs/>
                <w:sz w:val="18"/>
                <w:szCs w:val="18"/>
                <w:lang w:val="es-ES" w:eastAsia="es-ES"/>
              </w:rPr>
              <w:t>mite</w:t>
            </w:r>
          </w:p>
        </w:tc>
      </w:tr>
      <w:tr w:rsidR="00105088" w:rsidRPr="00893738" w14:paraId="0D22344F" w14:textId="77777777" w:rsidTr="00DF34B5">
        <w:trPr>
          <w:trHeight w:val="283"/>
        </w:trPr>
        <w:tc>
          <w:tcPr>
            <w:tcW w:w="953" w:type="pct"/>
            <w:tcBorders>
              <w:bottom w:val="single" w:sz="8" w:space="0" w:color="0D0D0D" w:themeColor="text1" w:themeTint="F2"/>
            </w:tcBorders>
            <w:shd w:val="clear" w:color="auto" w:fill="auto"/>
            <w:noWrap/>
            <w:vAlign w:val="center"/>
            <w:hideMark/>
          </w:tcPr>
          <w:p w14:paraId="53A56DE6" w14:textId="77777777" w:rsidR="00105088" w:rsidRPr="00307327" w:rsidRDefault="00105088" w:rsidP="00DF34B5">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0C760080" w14:textId="77777777" w:rsidR="00105088" w:rsidRPr="00307327" w:rsidRDefault="00105088"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25FDF037" w14:textId="77777777" w:rsidR="00105088" w:rsidRPr="00307327" w:rsidRDefault="00105088"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9F52CEC" w14:textId="77777777" w:rsidR="00105088" w:rsidRPr="00307327" w:rsidRDefault="00105088"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6DC92363" w14:textId="77777777" w:rsidR="00105088" w:rsidRPr="00307327" w:rsidRDefault="00105088"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585F7C02" w14:textId="77777777" w:rsidR="00105088" w:rsidRPr="00307327" w:rsidRDefault="00105088"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622539E8" w14:textId="7D3F76E4" w:rsidR="00105088" w:rsidRPr="00307327" w:rsidRDefault="00500FAA"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Lí</w:t>
            </w:r>
            <w:r w:rsidR="00105088" w:rsidRPr="00307327">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92B69AC" w14:textId="77777777" w:rsidR="00105088" w:rsidRPr="00307327" w:rsidRDefault="00105088"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N</w:t>
            </w:r>
            <w:r w:rsidRPr="00307327">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2181D702" w14:textId="77777777" w:rsidR="00105088" w:rsidRPr="00307327" w:rsidRDefault="00105088" w:rsidP="00DF34B5">
            <w:pPr>
              <w:spacing w:line="240" w:lineRule="auto"/>
              <w:contextualSpacing w:val="0"/>
              <w:jc w:val="center"/>
              <w:rPr>
                <w:rFonts w:eastAsia="Times New Roman"/>
                <w:bCs/>
                <w:sz w:val="18"/>
                <w:szCs w:val="18"/>
                <w:lang w:val="es-ES" w:eastAsia="es-ES"/>
              </w:rPr>
            </w:pPr>
            <w:r w:rsidRPr="00307327">
              <w:rPr>
                <w:rFonts w:eastAsia="Times New Roman"/>
                <w:bCs/>
                <w:sz w:val="18"/>
                <w:szCs w:val="18"/>
                <w:lang w:val="es-ES" w:eastAsia="es-ES"/>
              </w:rPr>
              <w:t>(%)</w:t>
            </w:r>
          </w:p>
        </w:tc>
      </w:tr>
      <w:tr w:rsidR="00105088" w:rsidRPr="00893738" w14:paraId="21AE51A6" w14:textId="77777777" w:rsidTr="00DF34B5">
        <w:trPr>
          <w:trHeight w:val="397"/>
        </w:trPr>
        <w:tc>
          <w:tcPr>
            <w:tcW w:w="953" w:type="pct"/>
            <w:tcBorders>
              <w:top w:val="single" w:sz="8" w:space="0" w:color="0D0D0D" w:themeColor="text1" w:themeTint="F2"/>
            </w:tcBorders>
            <w:shd w:val="clear" w:color="auto" w:fill="auto"/>
            <w:noWrap/>
            <w:vAlign w:val="center"/>
          </w:tcPr>
          <w:p w14:paraId="743D603C" w14:textId="77777777" w:rsidR="00105088" w:rsidRPr="00307327" w:rsidRDefault="00105088" w:rsidP="00DF34B5">
            <w:pPr>
              <w:spacing w:line="240" w:lineRule="auto"/>
              <w:contextualSpacing w:val="0"/>
              <w:rPr>
                <w:rFonts w:eastAsia="Times New Roman"/>
                <w:bCs/>
                <w:sz w:val="18"/>
                <w:szCs w:val="18"/>
                <w:lang w:val="es-ES" w:eastAsia="es-ES"/>
              </w:rPr>
            </w:pPr>
            <w:r w:rsidRPr="00307327">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71A1DE12" w14:textId="77777777" w:rsidR="00105088" w:rsidRPr="00307327" w:rsidRDefault="00105088" w:rsidP="00DF34B5">
            <w:pPr>
              <w:jc w:val="center"/>
              <w:rPr>
                <w:sz w:val="18"/>
                <w:szCs w:val="18"/>
              </w:rPr>
            </w:pPr>
            <w:r w:rsidRPr="00307327">
              <w:rPr>
                <w:sz w:val="18"/>
                <w:szCs w:val="18"/>
              </w:rPr>
              <w:t>ND</w:t>
            </w:r>
          </w:p>
        </w:tc>
        <w:tc>
          <w:tcPr>
            <w:tcW w:w="506" w:type="pct"/>
            <w:tcBorders>
              <w:top w:val="single" w:sz="8" w:space="0" w:color="0D0D0D" w:themeColor="text1" w:themeTint="F2"/>
            </w:tcBorders>
            <w:shd w:val="clear" w:color="auto" w:fill="auto"/>
            <w:noWrap/>
            <w:vAlign w:val="center"/>
          </w:tcPr>
          <w:p w14:paraId="69D1578A" w14:textId="77777777" w:rsidR="00105088" w:rsidRPr="00307327" w:rsidRDefault="00105088" w:rsidP="00DF34B5">
            <w:pPr>
              <w:jc w:val="center"/>
              <w:rPr>
                <w:sz w:val="18"/>
                <w:szCs w:val="18"/>
              </w:rPr>
            </w:pPr>
            <w:r w:rsidRPr="00307327">
              <w:rPr>
                <w:sz w:val="18"/>
                <w:szCs w:val="18"/>
              </w:rPr>
              <w:t>-</w:t>
            </w:r>
          </w:p>
        </w:tc>
        <w:tc>
          <w:tcPr>
            <w:tcW w:w="506" w:type="pct"/>
            <w:tcBorders>
              <w:top w:val="single" w:sz="8" w:space="0" w:color="0D0D0D" w:themeColor="text1" w:themeTint="F2"/>
            </w:tcBorders>
            <w:shd w:val="clear" w:color="auto" w:fill="auto"/>
            <w:noWrap/>
            <w:vAlign w:val="center"/>
          </w:tcPr>
          <w:p w14:paraId="1F1844D7" w14:textId="77777777" w:rsidR="00105088" w:rsidRPr="00307327" w:rsidRDefault="00105088" w:rsidP="00DF34B5">
            <w:pPr>
              <w:jc w:val="center"/>
              <w:rPr>
                <w:sz w:val="18"/>
                <w:szCs w:val="18"/>
                <w:lang w:val="en-US"/>
              </w:rPr>
            </w:pPr>
            <w:r w:rsidRPr="00307327">
              <w:rPr>
                <w:sz w:val="18"/>
                <w:szCs w:val="18"/>
                <w:lang w:val="en-US"/>
              </w:rPr>
              <w:t>ND</w:t>
            </w:r>
          </w:p>
        </w:tc>
        <w:tc>
          <w:tcPr>
            <w:tcW w:w="506" w:type="pct"/>
            <w:tcBorders>
              <w:top w:val="single" w:sz="8" w:space="0" w:color="0D0D0D" w:themeColor="text1" w:themeTint="F2"/>
            </w:tcBorders>
            <w:shd w:val="clear" w:color="auto" w:fill="auto"/>
            <w:noWrap/>
            <w:vAlign w:val="center"/>
          </w:tcPr>
          <w:p w14:paraId="0115C1AE" w14:textId="77777777" w:rsidR="00105088" w:rsidRPr="00307327" w:rsidRDefault="00105088" w:rsidP="00DF34B5">
            <w:pPr>
              <w:jc w:val="center"/>
              <w:rPr>
                <w:sz w:val="18"/>
                <w:szCs w:val="18"/>
              </w:rPr>
            </w:pPr>
            <w:r w:rsidRPr="00307327">
              <w:rPr>
                <w:sz w:val="18"/>
                <w:szCs w:val="18"/>
              </w:rPr>
              <w:t>-</w:t>
            </w:r>
          </w:p>
        </w:tc>
        <w:tc>
          <w:tcPr>
            <w:tcW w:w="506" w:type="pct"/>
            <w:tcBorders>
              <w:top w:val="single" w:sz="8" w:space="0" w:color="0D0D0D" w:themeColor="text1" w:themeTint="F2"/>
            </w:tcBorders>
            <w:vAlign w:val="center"/>
          </w:tcPr>
          <w:p w14:paraId="3AB3CDF5" w14:textId="04CBCBA9" w:rsidR="00105088" w:rsidRPr="00307327" w:rsidRDefault="00105088" w:rsidP="00DF34B5">
            <w:pPr>
              <w:jc w:val="center"/>
              <w:rPr>
                <w:sz w:val="18"/>
                <w:szCs w:val="18"/>
              </w:rPr>
            </w:pPr>
            <w:r w:rsidRPr="00307327">
              <w:rPr>
                <w:sz w:val="18"/>
                <w:szCs w:val="18"/>
              </w:rPr>
              <w:t>15</w:t>
            </w:r>
          </w:p>
        </w:tc>
        <w:tc>
          <w:tcPr>
            <w:tcW w:w="506" w:type="pct"/>
            <w:tcBorders>
              <w:top w:val="single" w:sz="8" w:space="0" w:color="0D0D0D" w:themeColor="text1" w:themeTint="F2"/>
            </w:tcBorders>
            <w:vAlign w:val="center"/>
          </w:tcPr>
          <w:p w14:paraId="1EF10E1E" w14:textId="77777777" w:rsidR="00105088" w:rsidRPr="00307327" w:rsidRDefault="00105088" w:rsidP="00DF34B5">
            <w:pPr>
              <w:jc w:val="center"/>
              <w:rPr>
                <w:sz w:val="18"/>
                <w:szCs w:val="18"/>
              </w:rPr>
            </w:pPr>
            <w:r w:rsidRPr="00307327">
              <w:rPr>
                <w:sz w:val="18"/>
                <w:szCs w:val="18"/>
              </w:rPr>
              <w:t>SLE</w:t>
            </w:r>
          </w:p>
        </w:tc>
        <w:tc>
          <w:tcPr>
            <w:tcW w:w="506" w:type="pct"/>
            <w:tcBorders>
              <w:top w:val="single" w:sz="8" w:space="0" w:color="0D0D0D" w:themeColor="text1" w:themeTint="F2"/>
            </w:tcBorders>
            <w:shd w:val="clear" w:color="auto" w:fill="auto"/>
            <w:noWrap/>
            <w:vAlign w:val="center"/>
          </w:tcPr>
          <w:p w14:paraId="20B7593C" w14:textId="77777777" w:rsidR="00105088" w:rsidRPr="00307327" w:rsidRDefault="00105088" w:rsidP="00DF34B5">
            <w:pPr>
              <w:jc w:val="center"/>
              <w:rPr>
                <w:sz w:val="18"/>
                <w:szCs w:val="18"/>
              </w:rPr>
            </w:pPr>
            <w:r w:rsidRPr="00307327">
              <w:rPr>
                <w:sz w:val="18"/>
                <w:szCs w:val="18"/>
              </w:rPr>
              <w:t>N/A</w:t>
            </w:r>
          </w:p>
        </w:tc>
        <w:tc>
          <w:tcPr>
            <w:tcW w:w="504" w:type="pct"/>
            <w:tcBorders>
              <w:top w:val="single" w:sz="8" w:space="0" w:color="0D0D0D" w:themeColor="text1" w:themeTint="F2"/>
            </w:tcBorders>
            <w:shd w:val="clear" w:color="auto" w:fill="auto"/>
            <w:noWrap/>
            <w:vAlign w:val="center"/>
          </w:tcPr>
          <w:p w14:paraId="34E71F73" w14:textId="77777777" w:rsidR="00105088" w:rsidRPr="00307327" w:rsidRDefault="00105088" w:rsidP="00DF34B5">
            <w:pPr>
              <w:jc w:val="center"/>
              <w:rPr>
                <w:sz w:val="18"/>
                <w:szCs w:val="18"/>
              </w:rPr>
            </w:pPr>
            <w:r w:rsidRPr="00307327">
              <w:rPr>
                <w:sz w:val="18"/>
                <w:szCs w:val="18"/>
              </w:rPr>
              <w:t>N/A</w:t>
            </w:r>
          </w:p>
        </w:tc>
      </w:tr>
      <w:tr w:rsidR="00105088" w:rsidRPr="00893738" w14:paraId="7D6C4811" w14:textId="77777777" w:rsidTr="00DF34B5">
        <w:trPr>
          <w:trHeight w:val="397"/>
        </w:trPr>
        <w:tc>
          <w:tcPr>
            <w:tcW w:w="953" w:type="pct"/>
            <w:tcBorders>
              <w:bottom w:val="single" w:sz="8" w:space="0" w:color="0D0D0D" w:themeColor="text1" w:themeTint="F2"/>
            </w:tcBorders>
            <w:shd w:val="clear" w:color="auto" w:fill="auto"/>
            <w:noWrap/>
            <w:vAlign w:val="center"/>
          </w:tcPr>
          <w:p w14:paraId="377F2319" w14:textId="77777777" w:rsidR="00105088" w:rsidRPr="00307327" w:rsidRDefault="00105088" w:rsidP="00DF34B5">
            <w:pPr>
              <w:spacing w:line="240" w:lineRule="auto"/>
              <w:contextualSpacing w:val="0"/>
              <w:rPr>
                <w:rFonts w:eastAsia="Times New Roman"/>
                <w:bCs/>
                <w:sz w:val="18"/>
                <w:szCs w:val="18"/>
                <w:lang w:val="es-ES" w:eastAsia="es-ES"/>
              </w:rPr>
            </w:pPr>
            <w:r w:rsidRPr="00307327">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23724F19" w14:textId="77777777" w:rsidR="00105088" w:rsidRPr="00307327" w:rsidRDefault="00105088" w:rsidP="00DF34B5">
            <w:pPr>
              <w:jc w:val="center"/>
              <w:rPr>
                <w:sz w:val="18"/>
                <w:szCs w:val="18"/>
              </w:rPr>
            </w:pPr>
            <w:r w:rsidRPr="00307327">
              <w:rPr>
                <w:sz w:val="18"/>
                <w:szCs w:val="18"/>
              </w:rPr>
              <w:t>ND</w:t>
            </w:r>
          </w:p>
        </w:tc>
        <w:tc>
          <w:tcPr>
            <w:tcW w:w="506" w:type="pct"/>
            <w:tcBorders>
              <w:bottom w:val="single" w:sz="8" w:space="0" w:color="0D0D0D" w:themeColor="text1" w:themeTint="F2"/>
            </w:tcBorders>
            <w:shd w:val="clear" w:color="auto" w:fill="auto"/>
            <w:noWrap/>
            <w:vAlign w:val="center"/>
          </w:tcPr>
          <w:p w14:paraId="735143D3" w14:textId="77777777" w:rsidR="00105088" w:rsidRPr="00307327" w:rsidRDefault="00105088" w:rsidP="00DF34B5">
            <w:pPr>
              <w:jc w:val="center"/>
              <w:rPr>
                <w:sz w:val="18"/>
                <w:szCs w:val="18"/>
              </w:rPr>
            </w:pPr>
            <w:r w:rsidRPr="00307327">
              <w:rPr>
                <w:sz w:val="18"/>
                <w:szCs w:val="18"/>
              </w:rPr>
              <w:t>-</w:t>
            </w:r>
          </w:p>
        </w:tc>
        <w:tc>
          <w:tcPr>
            <w:tcW w:w="506" w:type="pct"/>
            <w:tcBorders>
              <w:bottom w:val="single" w:sz="8" w:space="0" w:color="0D0D0D" w:themeColor="text1" w:themeTint="F2"/>
            </w:tcBorders>
            <w:shd w:val="clear" w:color="auto" w:fill="auto"/>
            <w:noWrap/>
            <w:vAlign w:val="center"/>
          </w:tcPr>
          <w:p w14:paraId="0FA3FC60" w14:textId="77777777" w:rsidR="00105088" w:rsidRPr="00307327" w:rsidRDefault="00105088" w:rsidP="00DF34B5">
            <w:pPr>
              <w:jc w:val="center"/>
              <w:rPr>
                <w:sz w:val="18"/>
                <w:szCs w:val="18"/>
              </w:rPr>
            </w:pPr>
            <w:r w:rsidRPr="00307327">
              <w:rPr>
                <w:sz w:val="18"/>
                <w:szCs w:val="18"/>
              </w:rPr>
              <w:t>ND</w:t>
            </w:r>
          </w:p>
        </w:tc>
        <w:tc>
          <w:tcPr>
            <w:tcW w:w="506" w:type="pct"/>
            <w:tcBorders>
              <w:bottom w:val="single" w:sz="8" w:space="0" w:color="0D0D0D" w:themeColor="text1" w:themeTint="F2"/>
            </w:tcBorders>
            <w:shd w:val="clear" w:color="auto" w:fill="auto"/>
            <w:noWrap/>
            <w:vAlign w:val="center"/>
          </w:tcPr>
          <w:p w14:paraId="2115B8FB" w14:textId="77777777" w:rsidR="00105088" w:rsidRPr="00307327" w:rsidRDefault="00105088" w:rsidP="00DF34B5">
            <w:pPr>
              <w:jc w:val="center"/>
              <w:rPr>
                <w:sz w:val="18"/>
                <w:szCs w:val="18"/>
              </w:rPr>
            </w:pPr>
            <w:r w:rsidRPr="00307327">
              <w:rPr>
                <w:sz w:val="18"/>
                <w:szCs w:val="18"/>
              </w:rPr>
              <w:t>-</w:t>
            </w:r>
          </w:p>
        </w:tc>
        <w:tc>
          <w:tcPr>
            <w:tcW w:w="506" w:type="pct"/>
            <w:tcBorders>
              <w:bottom w:val="single" w:sz="8" w:space="0" w:color="0D0D0D" w:themeColor="text1" w:themeTint="F2"/>
            </w:tcBorders>
            <w:vAlign w:val="center"/>
          </w:tcPr>
          <w:p w14:paraId="5966414F" w14:textId="7A6DF390" w:rsidR="00105088" w:rsidRPr="00307327" w:rsidRDefault="00105088" w:rsidP="00DF34B5">
            <w:pPr>
              <w:jc w:val="center"/>
              <w:rPr>
                <w:sz w:val="18"/>
                <w:szCs w:val="18"/>
              </w:rPr>
            </w:pPr>
            <w:r w:rsidRPr="00307327">
              <w:rPr>
                <w:sz w:val="18"/>
                <w:szCs w:val="18"/>
              </w:rPr>
              <w:t>25</w:t>
            </w:r>
          </w:p>
        </w:tc>
        <w:tc>
          <w:tcPr>
            <w:tcW w:w="506" w:type="pct"/>
            <w:tcBorders>
              <w:bottom w:val="single" w:sz="8" w:space="0" w:color="0D0D0D" w:themeColor="text1" w:themeTint="F2"/>
            </w:tcBorders>
            <w:vAlign w:val="center"/>
          </w:tcPr>
          <w:p w14:paraId="42E46285" w14:textId="77777777" w:rsidR="00105088" w:rsidRPr="00307327" w:rsidRDefault="00105088" w:rsidP="00DF34B5">
            <w:pPr>
              <w:jc w:val="center"/>
              <w:rPr>
                <w:sz w:val="18"/>
                <w:szCs w:val="18"/>
              </w:rPr>
            </w:pPr>
            <w:r w:rsidRPr="00307327">
              <w:rPr>
                <w:sz w:val="18"/>
                <w:szCs w:val="18"/>
              </w:rPr>
              <w:t>SLE</w:t>
            </w:r>
          </w:p>
        </w:tc>
        <w:tc>
          <w:tcPr>
            <w:tcW w:w="506" w:type="pct"/>
            <w:tcBorders>
              <w:bottom w:val="single" w:sz="8" w:space="0" w:color="0D0D0D" w:themeColor="text1" w:themeTint="F2"/>
            </w:tcBorders>
            <w:shd w:val="clear" w:color="auto" w:fill="auto"/>
            <w:noWrap/>
            <w:vAlign w:val="center"/>
          </w:tcPr>
          <w:p w14:paraId="4EA45498" w14:textId="77777777" w:rsidR="00105088" w:rsidRPr="00307327" w:rsidRDefault="00105088" w:rsidP="00DF34B5">
            <w:pPr>
              <w:jc w:val="center"/>
              <w:rPr>
                <w:sz w:val="18"/>
                <w:szCs w:val="18"/>
              </w:rPr>
            </w:pPr>
            <w:r w:rsidRPr="00307327">
              <w:rPr>
                <w:sz w:val="18"/>
                <w:szCs w:val="18"/>
              </w:rPr>
              <w:t>N/A</w:t>
            </w:r>
          </w:p>
        </w:tc>
        <w:tc>
          <w:tcPr>
            <w:tcW w:w="504" w:type="pct"/>
            <w:tcBorders>
              <w:bottom w:val="single" w:sz="8" w:space="0" w:color="0D0D0D" w:themeColor="text1" w:themeTint="F2"/>
            </w:tcBorders>
            <w:shd w:val="clear" w:color="auto" w:fill="auto"/>
            <w:noWrap/>
            <w:vAlign w:val="center"/>
          </w:tcPr>
          <w:p w14:paraId="114E219D" w14:textId="77777777" w:rsidR="00105088" w:rsidRPr="00307327" w:rsidRDefault="00105088" w:rsidP="00DF34B5">
            <w:pPr>
              <w:jc w:val="center"/>
              <w:rPr>
                <w:sz w:val="18"/>
                <w:szCs w:val="18"/>
              </w:rPr>
            </w:pPr>
            <w:r w:rsidRPr="00307327">
              <w:rPr>
                <w:sz w:val="18"/>
                <w:szCs w:val="18"/>
              </w:rPr>
              <w:t>N/A</w:t>
            </w:r>
          </w:p>
        </w:tc>
      </w:tr>
    </w:tbl>
    <w:p w14:paraId="24389FD6" w14:textId="3E15B1AE" w:rsidR="00FD7469" w:rsidRDefault="00105088">
      <w:pPr>
        <w:spacing w:after="160" w:line="259" w:lineRule="auto"/>
        <w:contextualSpacing w:val="0"/>
        <w:rPr>
          <w:rFonts w:cs="Courier New"/>
          <w:noProof/>
          <w:lang w:val="es-ES" w:eastAsia="es-ES"/>
        </w:rPr>
      </w:pPr>
      <w:r w:rsidRPr="009618AF">
        <w:rPr>
          <w:rFonts w:asciiTheme="majorHAnsi" w:hAnsiTheme="majorHAnsi" w:cs="Courier New"/>
          <w:noProof/>
          <w:sz w:val="18"/>
          <w:szCs w:val="18"/>
          <w:lang w:val="es-ES" w:eastAsia="es-ES"/>
        </w:rPr>
        <w:t>ND</w:t>
      </w:r>
      <w:r w:rsidRPr="00E443E1">
        <w:rPr>
          <w:rFonts w:asciiTheme="majorHAnsi" w:hAnsiTheme="majorHAnsi" w:cs="Courier New"/>
          <w:noProof/>
          <w:sz w:val="18"/>
          <w:szCs w:val="18"/>
          <w:lang w:val="es-ES" w:eastAsia="es-ES"/>
        </w:rPr>
        <w:t>: no detectable, SLE: sin limites establecidos, N/A: no aplica</w:t>
      </w:r>
      <w:r w:rsidR="00FD7469">
        <w:rPr>
          <w:rFonts w:cs="Courier New"/>
          <w:noProof/>
          <w:lang w:val="es-ES" w:eastAsia="es-ES"/>
        </w:rPr>
        <w:br w:type="page"/>
      </w:r>
    </w:p>
    <w:p w14:paraId="43C58BAF" w14:textId="07F37739" w:rsidR="00F667CD" w:rsidRDefault="00C90F18" w:rsidP="00175E09">
      <w:pPr>
        <w:pStyle w:val="Ttulo2"/>
        <w:rPr>
          <w:noProof/>
          <w:lang w:val="es-ES" w:eastAsia="es-ES"/>
        </w:rPr>
      </w:pPr>
      <w:bookmarkStart w:id="277" w:name="_Toc70326606"/>
      <w:bookmarkStart w:id="278" w:name="_Toc70327414"/>
      <w:bookmarkStart w:id="279" w:name="_Toc109945441"/>
      <w:r>
        <w:rPr>
          <w:noProof/>
          <w:lang w:val="es-ES" w:eastAsia="es-ES"/>
        </w:rPr>
        <w:lastRenderedPageBreak/>
        <w:t>3.2.50.</w:t>
      </w:r>
      <w:r w:rsidR="009E6EB6">
        <w:rPr>
          <w:noProof/>
          <w:lang w:val="es-ES" w:eastAsia="es-ES"/>
        </w:rPr>
        <w:t xml:space="preserve"> </w:t>
      </w:r>
      <w:r w:rsidR="00F667CD" w:rsidRPr="00F667CD">
        <w:rPr>
          <w:noProof/>
          <w:lang w:val="es-ES" w:eastAsia="es-ES"/>
        </w:rPr>
        <w:t>2,4 D</w:t>
      </w:r>
      <w:r w:rsidR="00F667CD">
        <w:rPr>
          <w:noProof/>
          <w:lang w:val="es-ES" w:eastAsia="es-ES"/>
        </w:rPr>
        <w:t xml:space="preserve"> – </w:t>
      </w:r>
      <w:r w:rsidR="009E6EB6">
        <w:rPr>
          <w:noProof/>
          <w:lang w:val="es-ES" w:eastAsia="es-ES"/>
        </w:rPr>
        <w:t xml:space="preserve">Grupo </w:t>
      </w:r>
      <w:r w:rsidR="00F667CD" w:rsidRPr="00F667CD">
        <w:rPr>
          <w:noProof/>
          <w:lang w:val="es-ES" w:eastAsia="es-ES"/>
        </w:rPr>
        <w:t>Alquilclorofenoxi</w:t>
      </w:r>
      <w:bookmarkEnd w:id="277"/>
      <w:bookmarkEnd w:id="278"/>
      <w:bookmarkEnd w:id="279"/>
    </w:p>
    <w:p w14:paraId="6AC5511B" w14:textId="77777777" w:rsidR="00175E09" w:rsidRPr="00105088" w:rsidRDefault="00175E09" w:rsidP="00175E09">
      <w:pPr>
        <w:rPr>
          <w:sz w:val="10"/>
        </w:rPr>
      </w:pPr>
    </w:p>
    <w:p w14:paraId="331B206D" w14:textId="0086AF98" w:rsidR="00105088" w:rsidRDefault="00105088" w:rsidP="00175E09">
      <w:r w:rsidRPr="00105088">
        <w:rPr>
          <w:u w:val="single"/>
        </w:rPr>
        <w:t>Características generales</w:t>
      </w:r>
      <w:r>
        <w:t>:</w:t>
      </w:r>
    </w:p>
    <w:p w14:paraId="4A0B04ED" w14:textId="0FC0FD3C" w:rsidR="00105088" w:rsidRDefault="00105088" w:rsidP="00105088">
      <w:pPr>
        <w:jc w:val="both"/>
        <w:rPr>
          <w:rFonts w:asciiTheme="majorHAnsi" w:hAnsiTheme="majorHAnsi"/>
        </w:rPr>
      </w:pPr>
      <w:r w:rsidRPr="00105088">
        <w:rPr>
          <w:rFonts w:asciiTheme="majorHAnsi" w:hAnsiTheme="majorHAnsi"/>
        </w:rPr>
        <w:t>Ingrediente activo: 2,4-D. Nombre común (ISO</w:t>
      </w:r>
      <w:r w:rsidRPr="00105088">
        <w:rPr>
          <w:rFonts w:ascii="Cambria Math" w:hAnsi="Cambria Math" w:cs="Cambria Math"/>
        </w:rPr>
        <w:t>‑</w:t>
      </w:r>
      <w:r w:rsidRPr="00105088">
        <w:rPr>
          <w:rFonts w:asciiTheme="majorHAnsi" w:hAnsiTheme="majorHAnsi"/>
        </w:rPr>
        <w:t xml:space="preserve">I): 2,4-D. Nombres comerciales: </w:t>
      </w:r>
      <w:r>
        <w:t xml:space="preserve">DMA® 6 y </w:t>
      </w:r>
      <w:proofErr w:type="spellStart"/>
      <w:r w:rsidRPr="002613FA">
        <w:t>Cleanspray</w:t>
      </w:r>
      <w:proofErr w:type="spellEnd"/>
      <w:r>
        <w:t xml:space="preserve">  entre muchos otros, </w:t>
      </w:r>
      <w:r w:rsidRPr="00105088">
        <w:rPr>
          <w:rFonts w:asciiTheme="majorHAnsi" w:hAnsiTheme="majorHAnsi"/>
        </w:rPr>
        <w:t xml:space="preserve">Fórmula: </w:t>
      </w:r>
      <w:r w:rsidRPr="00DA4CBA">
        <w:rPr>
          <w:rFonts w:cs="Arial"/>
          <w:color w:val="202124"/>
          <w:sz w:val="18"/>
          <w:szCs w:val="18"/>
          <w:shd w:val="clear" w:color="auto" w:fill="FFFFFF"/>
        </w:rPr>
        <w:t>C</w:t>
      </w:r>
      <w:r w:rsidRPr="00DA4CBA">
        <w:rPr>
          <w:rFonts w:cs="Arial"/>
          <w:color w:val="202124"/>
          <w:sz w:val="18"/>
          <w:szCs w:val="18"/>
          <w:shd w:val="clear" w:color="auto" w:fill="FFFFFF"/>
          <w:vertAlign w:val="subscript"/>
        </w:rPr>
        <w:t>8</w:t>
      </w:r>
      <w:r w:rsidRPr="00DA4CBA">
        <w:rPr>
          <w:rFonts w:cs="Arial"/>
          <w:color w:val="202124"/>
          <w:sz w:val="18"/>
          <w:szCs w:val="18"/>
          <w:shd w:val="clear" w:color="auto" w:fill="FFFFFF"/>
        </w:rPr>
        <w:t>H</w:t>
      </w:r>
      <w:r w:rsidRPr="00DA4CBA">
        <w:rPr>
          <w:rFonts w:cs="Arial"/>
          <w:color w:val="202124"/>
          <w:sz w:val="18"/>
          <w:szCs w:val="18"/>
          <w:shd w:val="clear" w:color="auto" w:fill="FFFFFF"/>
          <w:vertAlign w:val="subscript"/>
        </w:rPr>
        <w:t>6</w:t>
      </w:r>
      <w:r w:rsidRPr="00DA4CBA">
        <w:rPr>
          <w:rFonts w:cs="Arial"/>
          <w:color w:val="202124"/>
          <w:sz w:val="18"/>
          <w:szCs w:val="18"/>
          <w:shd w:val="clear" w:color="auto" w:fill="FFFFFF"/>
        </w:rPr>
        <w:t>Cl</w:t>
      </w:r>
      <w:r w:rsidRPr="00DA4CBA">
        <w:rPr>
          <w:rFonts w:cs="Arial"/>
          <w:color w:val="202124"/>
          <w:sz w:val="18"/>
          <w:szCs w:val="18"/>
          <w:shd w:val="clear" w:color="auto" w:fill="FFFFFF"/>
          <w:vertAlign w:val="subscript"/>
        </w:rPr>
        <w:t>2</w:t>
      </w:r>
      <w:r w:rsidRPr="00DA4CBA">
        <w:rPr>
          <w:rFonts w:cs="Arial"/>
          <w:color w:val="202124"/>
          <w:sz w:val="18"/>
          <w:szCs w:val="18"/>
          <w:shd w:val="clear" w:color="auto" w:fill="FFFFFF"/>
        </w:rPr>
        <w:t>O</w:t>
      </w:r>
      <w:r w:rsidRPr="00DA4CBA">
        <w:rPr>
          <w:rFonts w:cs="Arial"/>
          <w:color w:val="202124"/>
          <w:sz w:val="18"/>
          <w:szCs w:val="18"/>
          <w:shd w:val="clear" w:color="auto" w:fill="FFFFFF"/>
          <w:vertAlign w:val="subscript"/>
        </w:rPr>
        <w:t>3</w:t>
      </w:r>
      <w:r w:rsidRPr="00105088">
        <w:rPr>
          <w:rFonts w:asciiTheme="majorHAnsi" w:hAnsiTheme="majorHAnsi"/>
        </w:rPr>
        <w:t xml:space="preserve">. Acción biocida: herbicida. Modo de acción: sistémico, hormonal. Usos: control selectivo de malezas de hoja ancha en pastos, caña de azúcar, arroz, maíz, sorgo, forestales, café, jardines y vegetación acuática. Formulación: concentrado soluble, concentrado </w:t>
      </w:r>
      <w:proofErr w:type="spellStart"/>
      <w:r w:rsidRPr="00105088">
        <w:rPr>
          <w:rFonts w:asciiTheme="majorHAnsi" w:hAnsiTheme="majorHAnsi"/>
        </w:rPr>
        <w:t>emulsificable</w:t>
      </w:r>
      <w:proofErr w:type="spellEnd"/>
      <w:r w:rsidRPr="00105088">
        <w:rPr>
          <w:rFonts w:asciiTheme="majorHAnsi" w:hAnsiTheme="majorHAnsi"/>
        </w:rPr>
        <w:t>, polvo mojable.</w:t>
      </w:r>
    </w:p>
    <w:p w14:paraId="3124F1FA" w14:textId="77777777" w:rsidR="00105088" w:rsidRDefault="00105088" w:rsidP="00105088">
      <w:pPr>
        <w:jc w:val="both"/>
        <w:rPr>
          <w:rFonts w:asciiTheme="majorHAnsi" w:hAnsiTheme="majorHAnsi"/>
        </w:rPr>
      </w:pPr>
    </w:p>
    <w:p w14:paraId="7163D244" w14:textId="529AE032" w:rsidR="00105088" w:rsidRPr="00A02354" w:rsidRDefault="00A02354" w:rsidP="00105088">
      <w:pPr>
        <w:jc w:val="both"/>
        <w:rPr>
          <w:rFonts w:asciiTheme="majorHAnsi" w:hAnsiTheme="majorHAnsi"/>
          <w:lang w:val="es-ES"/>
        </w:rPr>
      </w:pPr>
      <w:r>
        <w:rPr>
          <w:rFonts w:asciiTheme="majorHAnsi" w:hAnsiTheme="majorHAnsi"/>
        </w:rPr>
        <w:t>El límite de cuantificación en la primera campa</w:t>
      </w:r>
      <w:r>
        <w:rPr>
          <w:rFonts w:asciiTheme="majorHAnsi" w:hAnsiTheme="majorHAnsi"/>
          <w:lang w:val="es-ES"/>
        </w:rPr>
        <w:t>ña fue 2,5</w:t>
      </w:r>
      <w:r w:rsidRPr="00A02354">
        <w:rPr>
          <w:rFonts w:ascii="Courier New" w:hAnsi="Courier New" w:cs="Courier New"/>
          <w:bCs/>
          <w:noProof/>
          <w:color w:val="000000" w:themeColor="text1"/>
          <w:lang w:eastAsia="es-ES"/>
        </w:rPr>
        <w:t xml:space="preserve"> </w:t>
      </w:r>
      <w:r w:rsidRPr="001E2C15">
        <w:rPr>
          <w:rFonts w:ascii="Courier New" w:hAnsi="Courier New" w:cs="Courier New"/>
          <w:bCs/>
          <w:noProof/>
          <w:color w:val="000000" w:themeColor="text1"/>
          <w:lang w:eastAsia="es-ES"/>
        </w:rPr>
        <w:t>µ</w:t>
      </w:r>
      <w:r w:rsidRPr="001E2C15">
        <w:rPr>
          <w:rFonts w:cs="Courier New"/>
          <w:bCs/>
          <w:noProof/>
          <w:color w:val="000000" w:themeColor="text1"/>
          <w:lang w:eastAsia="es-ES"/>
        </w:rPr>
        <w:t>g</w:t>
      </w:r>
      <w:r>
        <w:rPr>
          <w:rFonts w:cs="Courier New"/>
          <w:bCs/>
          <w:noProof/>
          <w:color w:val="000000" w:themeColor="text1"/>
          <w:lang w:eastAsia="es-ES"/>
        </w:rPr>
        <w:t xml:space="preserve">/l, mientras que en la sengunda campaña el LOQ tuvo una sensibilidad de 0,9 </w:t>
      </w:r>
      <w:r w:rsidRPr="001E2C15">
        <w:rPr>
          <w:rFonts w:ascii="Courier New" w:hAnsi="Courier New" w:cs="Courier New"/>
          <w:bCs/>
          <w:noProof/>
          <w:color w:val="000000" w:themeColor="text1"/>
          <w:lang w:eastAsia="es-ES"/>
        </w:rPr>
        <w:t>µ</w:t>
      </w:r>
      <w:r w:rsidRPr="001E2C15">
        <w:rPr>
          <w:rFonts w:cs="Courier New"/>
          <w:bCs/>
          <w:noProof/>
          <w:color w:val="000000" w:themeColor="text1"/>
          <w:lang w:eastAsia="es-ES"/>
        </w:rPr>
        <w:t>g</w:t>
      </w:r>
      <w:r>
        <w:rPr>
          <w:rFonts w:cs="Courier New"/>
          <w:bCs/>
          <w:noProof/>
          <w:color w:val="000000" w:themeColor="text1"/>
          <w:lang w:eastAsia="es-ES"/>
        </w:rPr>
        <w:t>/l. Todas las muestras analiza</w:t>
      </w:r>
      <w:r w:rsidR="00500FAA">
        <w:rPr>
          <w:rFonts w:cs="Courier New"/>
          <w:bCs/>
          <w:noProof/>
          <w:color w:val="000000" w:themeColor="text1"/>
          <w:lang w:eastAsia="es-ES"/>
        </w:rPr>
        <w:t>das estuvieron por debajo del lí</w:t>
      </w:r>
      <w:r>
        <w:rPr>
          <w:rFonts w:cs="Courier New"/>
          <w:bCs/>
          <w:noProof/>
          <w:color w:val="000000" w:themeColor="text1"/>
          <w:lang w:eastAsia="es-ES"/>
        </w:rPr>
        <w:t>mite de cuantificacion, los resultados se representan en la figura 50.</w:t>
      </w:r>
    </w:p>
    <w:p w14:paraId="7DC947A9" w14:textId="77777777" w:rsidR="00105088" w:rsidRPr="00175E09" w:rsidRDefault="00105088" w:rsidP="00175E09"/>
    <w:p w14:paraId="631C3D87" w14:textId="0B8474D1" w:rsidR="00F667CD" w:rsidRPr="00307327" w:rsidRDefault="00FD7469" w:rsidP="00307327">
      <w:r>
        <w:rPr>
          <w:noProof/>
          <w:lang w:val="es-ES" w:eastAsia="es-ES"/>
        </w:rPr>
        <w:drawing>
          <wp:inline distT="0" distB="0" distL="0" distR="0" wp14:anchorId="738235D6" wp14:editId="444E27EA">
            <wp:extent cx="5387724" cy="3078699"/>
            <wp:effectExtent l="0" t="0" r="22860" b="26670"/>
            <wp:docPr id="508" name="Gráfico 50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58FFFA5" w14:textId="693ABB99" w:rsidR="00191E64" w:rsidRPr="00600F9C" w:rsidRDefault="00C90F18" w:rsidP="00C90F18">
      <w:pPr>
        <w:pStyle w:val="Descripcin"/>
      </w:pPr>
      <w:bookmarkStart w:id="280" w:name="_Toc70330537"/>
      <w:bookmarkStart w:id="281" w:name="_Toc90911573"/>
      <w:r>
        <w:t xml:space="preserve">Figura </w:t>
      </w:r>
      <w:fldSimple w:instr=" SEQ Figura \* ARABIC ">
        <w:r w:rsidR="008647F1">
          <w:rPr>
            <w:noProof/>
          </w:rPr>
          <w:t>50</w:t>
        </w:r>
      </w:fldSimple>
      <w:r>
        <w:t xml:space="preserve">. </w:t>
      </w:r>
      <w:r w:rsidR="00191E64" w:rsidRPr="00F667CD">
        <w:rPr>
          <w:rFonts w:asciiTheme="majorHAnsi" w:hAnsiTheme="majorHAnsi" w:cs="Courier New"/>
          <w:noProof/>
          <w:lang w:val="es-ES" w:eastAsia="es-ES"/>
        </w:rPr>
        <w:t>2,4 D</w:t>
      </w:r>
      <w:r w:rsidR="009E6EB6">
        <w:rPr>
          <w:rFonts w:asciiTheme="majorHAnsi" w:hAnsiTheme="majorHAnsi" w:cs="Courier New"/>
          <w:noProof/>
          <w:lang w:val="es-ES" w:eastAsia="es-ES"/>
        </w:rPr>
        <w:t xml:space="preserve"> en aguas superficiales</w:t>
      </w:r>
      <w:bookmarkEnd w:id="280"/>
      <w:bookmarkEnd w:id="281"/>
    </w:p>
    <w:p w14:paraId="4FC74928" w14:textId="0EBAB3F6" w:rsidR="00236132" w:rsidRDefault="00500FAA" w:rsidP="00236132">
      <w:pPr>
        <w:jc w:val="both"/>
        <w:rPr>
          <w:rFonts w:cs="Courier New"/>
          <w:bCs/>
          <w:noProof/>
          <w:color w:val="000000" w:themeColor="text1"/>
          <w:lang w:eastAsia="es-ES"/>
        </w:rPr>
      </w:pPr>
      <w:r>
        <w:rPr>
          <w:rFonts w:cs="Courier New"/>
          <w:bCs/>
          <w:noProof/>
          <w:color w:val="000000" w:themeColor="text1"/>
          <w:lang w:eastAsia="es-ES"/>
        </w:rPr>
        <w:t>La Resolució</w:t>
      </w:r>
      <w:r w:rsidR="00DF34B5">
        <w:rPr>
          <w:rFonts w:cs="Courier New"/>
          <w:bCs/>
          <w:noProof/>
          <w:color w:val="000000" w:themeColor="text1"/>
          <w:lang w:eastAsia="es-ES"/>
        </w:rPr>
        <w:t xml:space="preserve">n SEAM </w:t>
      </w:r>
      <w:r>
        <w:rPr>
          <w:rFonts w:cs="Courier New"/>
          <w:bCs/>
          <w:noProof/>
          <w:color w:val="000000" w:themeColor="text1"/>
          <w:lang w:eastAsia="es-ES"/>
        </w:rPr>
        <w:t>222/02 establece que las concen</w:t>
      </w:r>
      <w:r w:rsidR="00DF34B5">
        <w:rPr>
          <w:rFonts w:cs="Courier New"/>
          <w:bCs/>
          <w:noProof/>
          <w:color w:val="000000" w:themeColor="text1"/>
          <w:lang w:eastAsia="es-ES"/>
        </w:rPr>
        <w:t xml:space="preserve">traciones de residuos de 2,4D en aguas de la clase 2 no podran ser superiores a 30 </w:t>
      </w:r>
      <w:r w:rsidR="00DF34B5" w:rsidRPr="001E2C15">
        <w:rPr>
          <w:rFonts w:ascii="Courier New" w:hAnsi="Courier New" w:cs="Courier New"/>
          <w:bCs/>
          <w:noProof/>
          <w:color w:val="000000" w:themeColor="text1"/>
          <w:lang w:eastAsia="es-ES"/>
        </w:rPr>
        <w:t>µ</w:t>
      </w:r>
      <w:r w:rsidR="00DF34B5" w:rsidRPr="001E2C15">
        <w:rPr>
          <w:rFonts w:cs="Courier New"/>
          <w:bCs/>
          <w:noProof/>
          <w:color w:val="000000" w:themeColor="text1"/>
          <w:lang w:eastAsia="es-ES"/>
        </w:rPr>
        <w:t>g</w:t>
      </w:r>
      <w:r>
        <w:rPr>
          <w:rFonts w:cs="Courier New"/>
          <w:bCs/>
          <w:noProof/>
          <w:color w:val="000000" w:themeColor="text1"/>
          <w:lang w:eastAsia="es-ES"/>
        </w:rPr>
        <w:t>/l. Ninguna determinación sobrepasó el límite definido en el padró</w:t>
      </w:r>
      <w:r w:rsidR="00DF34B5">
        <w:rPr>
          <w:rFonts w:cs="Courier New"/>
          <w:bCs/>
          <w:noProof/>
          <w:color w:val="000000" w:themeColor="text1"/>
          <w:lang w:eastAsia="es-ES"/>
        </w:rPr>
        <w:t>n nacional de aguas.</w:t>
      </w:r>
    </w:p>
    <w:p w14:paraId="42D5F541" w14:textId="77777777" w:rsidR="00DF34B5" w:rsidRDefault="00DF34B5" w:rsidP="00236132">
      <w:pPr>
        <w:jc w:val="both"/>
        <w:rPr>
          <w:rFonts w:cs="Courier New"/>
          <w:bCs/>
          <w:noProof/>
          <w:color w:val="000000" w:themeColor="text1"/>
          <w:lang w:eastAsia="es-ES"/>
        </w:rPr>
      </w:pPr>
    </w:p>
    <w:p w14:paraId="096A36FF" w14:textId="4DB32F77" w:rsidR="00DF34B5" w:rsidRDefault="00DF34B5" w:rsidP="00236132">
      <w:pPr>
        <w:jc w:val="both"/>
        <w:rPr>
          <w:rFonts w:cs="Courier New"/>
          <w:bCs/>
          <w:noProof/>
          <w:color w:val="000000" w:themeColor="text1"/>
          <w:lang w:eastAsia="es-ES"/>
        </w:rPr>
      </w:pPr>
      <w:r>
        <w:rPr>
          <w:rFonts w:cs="Courier New"/>
          <w:bCs/>
          <w:noProof/>
          <w:color w:val="000000" w:themeColor="text1"/>
          <w:lang w:eastAsia="es-ES"/>
        </w:rPr>
        <w:t>De acuerdo a las determinaciones de laboratorio, en ningun punto se encontro niveles det</w:t>
      </w:r>
      <w:r w:rsidR="00500FAA">
        <w:rPr>
          <w:rFonts w:cs="Courier New"/>
          <w:bCs/>
          <w:noProof/>
          <w:color w:val="000000" w:themeColor="text1"/>
          <w:lang w:eastAsia="es-ES"/>
        </w:rPr>
        <w:t>ectables del pesticida evaluado (tabla 50).</w:t>
      </w:r>
    </w:p>
    <w:p w14:paraId="4ACC7C59" w14:textId="77777777" w:rsidR="00DF34B5" w:rsidRDefault="00DF34B5" w:rsidP="00236132">
      <w:pPr>
        <w:jc w:val="both"/>
        <w:rPr>
          <w:rFonts w:cs="Courier New"/>
          <w:bCs/>
          <w:noProof/>
          <w:color w:val="000000" w:themeColor="text1"/>
          <w:lang w:eastAsia="es-ES"/>
        </w:rPr>
      </w:pPr>
    </w:p>
    <w:p w14:paraId="3921A3D0" w14:textId="5B86D7A2" w:rsidR="00DF34B5" w:rsidRPr="009618AF" w:rsidRDefault="005604F6" w:rsidP="005604F6">
      <w:pPr>
        <w:pStyle w:val="Descripcin"/>
        <w:spacing w:after="0"/>
      </w:pPr>
      <w:bookmarkStart w:id="282" w:name="_Toc90909599"/>
      <w:r>
        <w:t xml:space="preserve">Tabla </w:t>
      </w:r>
      <w:fldSimple w:instr=" SEQ Tabla \* ARABIC ">
        <w:r w:rsidR="008647F1">
          <w:rPr>
            <w:noProof/>
          </w:rPr>
          <w:t>50</w:t>
        </w:r>
      </w:fldSimple>
      <w:r>
        <w:t xml:space="preserve">. </w:t>
      </w:r>
      <w:r w:rsidR="00DF34B5">
        <w:t>Comp</w:t>
      </w:r>
      <w:r>
        <w:t>aración de estadísticos – 2,4 D</w:t>
      </w:r>
      <w:bookmarkEnd w:id="282"/>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DF34B5" w:rsidRPr="00893738" w14:paraId="7167368C" w14:textId="77777777" w:rsidTr="00DF34B5">
        <w:trPr>
          <w:trHeight w:val="283"/>
        </w:trPr>
        <w:tc>
          <w:tcPr>
            <w:tcW w:w="953" w:type="pct"/>
            <w:tcBorders>
              <w:top w:val="single" w:sz="8" w:space="0" w:color="0D0D0D" w:themeColor="text1" w:themeTint="F2"/>
            </w:tcBorders>
            <w:shd w:val="clear" w:color="auto" w:fill="auto"/>
            <w:noWrap/>
            <w:vAlign w:val="center"/>
          </w:tcPr>
          <w:p w14:paraId="5A96476A" w14:textId="77777777" w:rsidR="00DF34B5" w:rsidRPr="009618AF" w:rsidRDefault="00DF34B5"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523E9A14" w14:textId="77777777" w:rsidR="00DF34B5" w:rsidRPr="009618AF" w:rsidRDefault="00DF34B5"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46A9D2AC" w14:textId="77777777" w:rsidR="00DF34B5" w:rsidRPr="009618AF" w:rsidRDefault="00DF34B5" w:rsidP="00DF34B5">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7C03EF6A" w14:textId="77777777" w:rsidR="00DF34B5" w:rsidRPr="009618AF" w:rsidRDefault="00DF34B5"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3E04BB08" w14:textId="77777777" w:rsidR="00DF34B5" w:rsidRPr="009618AF" w:rsidRDefault="00DF34B5" w:rsidP="00DF34B5">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5687EF9B" w14:textId="77777777" w:rsidR="00DF34B5" w:rsidRPr="009618AF" w:rsidRDefault="00DF34B5" w:rsidP="00DF34B5">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37FFF503" w14:textId="50BF34FA" w:rsidR="00DF34B5" w:rsidRPr="009618AF" w:rsidRDefault="00500FAA"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DF34B5" w:rsidRPr="009618AF">
              <w:rPr>
                <w:rFonts w:eastAsia="Times New Roman"/>
                <w:bCs/>
                <w:sz w:val="18"/>
                <w:szCs w:val="18"/>
                <w:lang w:val="es-ES" w:eastAsia="es-ES"/>
              </w:rPr>
              <w:t>mite</w:t>
            </w:r>
          </w:p>
        </w:tc>
      </w:tr>
      <w:tr w:rsidR="00DF34B5" w:rsidRPr="00893738" w14:paraId="0FB6B18A" w14:textId="77777777" w:rsidTr="00DF34B5">
        <w:trPr>
          <w:trHeight w:val="283"/>
        </w:trPr>
        <w:tc>
          <w:tcPr>
            <w:tcW w:w="953" w:type="pct"/>
            <w:tcBorders>
              <w:bottom w:val="single" w:sz="8" w:space="0" w:color="0D0D0D" w:themeColor="text1" w:themeTint="F2"/>
            </w:tcBorders>
            <w:shd w:val="clear" w:color="auto" w:fill="auto"/>
            <w:noWrap/>
            <w:vAlign w:val="center"/>
            <w:hideMark/>
          </w:tcPr>
          <w:p w14:paraId="1FA49D7C" w14:textId="77777777" w:rsidR="00DF34B5" w:rsidRPr="009618AF" w:rsidRDefault="00DF34B5" w:rsidP="00DF34B5">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093A64DC" w14:textId="77777777" w:rsidR="00DF34B5" w:rsidRPr="00500FAA" w:rsidRDefault="00DF34B5" w:rsidP="00DF34B5">
            <w:pPr>
              <w:spacing w:line="240" w:lineRule="auto"/>
              <w:contextualSpacing w:val="0"/>
              <w:jc w:val="center"/>
              <w:rPr>
                <w:rFonts w:eastAsia="Times New Roman"/>
                <w:bCs/>
                <w:sz w:val="16"/>
                <w:szCs w:val="16"/>
                <w:lang w:val="es-ES" w:eastAsia="es-ES"/>
              </w:rPr>
            </w:pPr>
            <w:r w:rsidRPr="00500FAA">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203BF1FD" w14:textId="77777777" w:rsidR="00DF34B5" w:rsidRPr="009618AF" w:rsidRDefault="00DF34B5"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36BF34E0" w14:textId="77777777" w:rsidR="00DF34B5" w:rsidRPr="009618AF" w:rsidRDefault="00DF34B5"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605C5788" w14:textId="77777777" w:rsidR="00DF34B5" w:rsidRPr="009618AF" w:rsidRDefault="00DF34B5"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5196D44C" w14:textId="77777777" w:rsidR="00DF34B5" w:rsidRPr="009618AF" w:rsidRDefault="00DF34B5"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225B43EC" w14:textId="3EF50D7C" w:rsidR="00DF34B5" w:rsidRPr="009618AF" w:rsidRDefault="00500FAA" w:rsidP="00DF34B5">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DF34B5"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249862F" w14:textId="77777777" w:rsidR="00DF34B5" w:rsidRPr="009618AF" w:rsidRDefault="00DF34B5"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79AD7D8E" w14:textId="77777777" w:rsidR="00DF34B5" w:rsidRPr="009618AF" w:rsidRDefault="00DF34B5" w:rsidP="00DF34B5">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DF34B5" w:rsidRPr="00893738" w14:paraId="422ED23A" w14:textId="77777777" w:rsidTr="00DF34B5">
        <w:trPr>
          <w:trHeight w:val="397"/>
        </w:trPr>
        <w:tc>
          <w:tcPr>
            <w:tcW w:w="953" w:type="pct"/>
            <w:tcBorders>
              <w:top w:val="single" w:sz="8" w:space="0" w:color="0D0D0D" w:themeColor="text1" w:themeTint="F2"/>
            </w:tcBorders>
            <w:shd w:val="clear" w:color="auto" w:fill="auto"/>
            <w:noWrap/>
            <w:vAlign w:val="center"/>
          </w:tcPr>
          <w:p w14:paraId="6EC5C5D5" w14:textId="77777777" w:rsidR="00DF34B5" w:rsidRPr="009618AF" w:rsidRDefault="00DF34B5"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34438041" w14:textId="77777777" w:rsidR="00DF34B5" w:rsidRPr="009618AF" w:rsidRDefault="00DF34B5" w:rsidP="00DF34B5">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1C9C0B77" w14:textId="77777777" w:rsidR="00DF34B5" w:rsidRPr="009618AF" w:rsidRDefault="00DF34B5" w:rsidP="00DF34B5">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2970A382" w14:textId="77777777" w:rsidR="00DF34B5" w:rsidRPr="009618AF" w:rsidRDefault="00DF34B5" w:rsidP="00DF34B5">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613D6C72" w14:textId="77777777" w:rsidR="00DF34B5" w:rsidRPr="009618AF" w:rsidRDefault="00DF34B5" w:rsidP="00DF34B5">
            <w:pPr>
              <w:jc w:val="center"/>
              <w:rPr>
                <w:sz w:val="18"/>
                <w:szCs w:val="18"/>
              </w:rPr>
            </w:pPr>
            <w:r w:rsidRPr="009618AF">
              <w:rPr>
                <w:sz w:val="18"/>
                <w:szCs w:val="18"/>
              </w:rPr>
              <w:t>-</w:t>
            </w:r>
          </w:p>
        </w:tc>
        <w:tc>
          <w:tcPr>
            <w:tcW w:w="506" w:type="pct"/>
            <w:tcBorders>
              <w:top w:val="single" w:sz="8" w:space="0" w:color="0D0D0D" w:themeColor="text1" w:themeTint="F2"/>
            </w:tcBorders>
            <w:vAlign w:val="center"/>
          </w:tcPr>
          <w:p w14:paraId="0C76306D" w14:textId="26D01391" w:rsidR="00DF34B5" w:rsidRPr="009618AF" w:rsidRDefault="00DF34B5" w:rsidP="00DF34B5">
            <w:pPr>
              <w:jc w:val="center"/>
              <w:rPr>
                <w:sz w:val="18"/>
                <w:szCs w:val="18"/>
              </w:rPr>
            </w:pPr>
            <w:r>
              <w:rPr>
                <w:sz w:val="18"/>
                <w:szCs w:val="18"/>
              </w:rPr>
              <w:t>0,9</w:t>
            </w:r>
          </w:p>
        </w:tc>
        <w:tc>
          <w:tcPr>
            <w:tcW w:w="506" w:type="pct"/>
            <w:tcBorders>
              <w:top w:val="single" w:sz="8" w:space="0" w:color="0D0D0D" w:themeColor="text1" w:themeTint="F2"/>
            </w:tcBorders>
            <w:vAlign w:val="center"/>
          </w:tcPr>
          <w:p w14:paraId="2D2C855D" w14:textId="708960AD" w:rsidR="00DF34B5" w:rsidRPr="009618AF" w:rsidRDefault="00DF34B5" w:rsidP="00DF34B5">
            <w:pPr>
              <w:jc w:val="center"/>
              <w:rPr>
                <w:sz w:val="18"/>
                <w:szCs w:val="18"/>
              </w:rPr>
            </w:pPr>
            <w:r>
              <w:rPr>
                <w:sz w:val="18"/>
                <w:szCs w:val="18"/>
              </w:rPr>
              <w:t>30</w:t>
            </w:r>
          </w:p>
        </w:tc>
        <w:tc>
          <w:tcPr>
            <w:tcW w:w="506" w:type="pct"/>
            <w:tcBorders>
              <w:top w:val="single" w:sz="8" w:space="0" w:color="0D0D0D" w:themeColor="text1" w:themeTint="F2"/>
            </w:tcBorders>
            <w:shd w:val="clear" w:color="auto" w:fill="auto"/>
            <w:noWrap/>
            <w:vAlign w:val="center"/>
          </w:tcPr>
          <w:p w14:paraId="20050A5E" w14:textId="77777777" w:rsidR="00DF34B5" w:rsidRPr="009618AF" w:rsidRDefault="00DF34B5" w:rsidP="00DF34B5">
            <w:pPr>
              <w:jc w:val="center"/>
              <w:rPr>
                <w:sz w:val="18"/>
                <w:szCs w:val="18"/>
              </w:rPr>
            </w:pPr>
            <w:r>
              <w:rPr>
                <w:sz w:val="18"/>
                <w:szCs w:val="18"/>
              </w:rPr>
              <w:t>0</w:t>
            </w:r>
          </w:p>
        </w:tc>
        <w:tc>
          <w:tcPr>
            <w:tcW w:w="504" w:type="pct"/>
            <w:tcBorders>
              <w:top w:val="single" w:sz="8" w:space="0" w:color="0D0D0D" w:themeColor="text1" w:themeTint="F2"/>
            </w:tcBorders>
            <w:shd w:val="clear" w:color="auto" w:fill="auto"/>
            <w:noWrap/>
            <w:vAlign w:val="center"/>
          </w:tcPr>
          <w:p w14:paraId="7C6B79DB" w14:textId="77777777" w:rsidR="00DF34B5" w:rsidRPr="009618AF" w:rsidRDefault="00DF34B5" w:rsidP="00DF34B5">
            <w:pPr>
              <w:jc w:val="center"/>
              <w:rPr>
                <w:sz w:val="18"/>
                <w:szCs w:val="18"/>
              </w:rPr>
            </w:pPr>
            <w:r>
              <w:rPr>
                <w:sz w:val="18"/>
                <w:szCs w:val="18"/>
              </w:rPr>
              <w:t>0%</w:t>
            </w:r>
          </w:p>
        </w:tc>
      </w:tr>
      <w:tr w:rsidR="00DF34B5" w:rsidRPr="00893738" w14:paraId="4596F320" w14:textId="77777777" w:rsidTr="00DF34B5">
        <w:trPr>
          <w:trHeight w:val="397"/>
        </w:trPr>
        <w:tc>
          <w:tcPr>
            <w:tcW w:w="953" w:type="pct"/>
            <w:tcBorders>
              <w:bottom w:val="single" w:sz="8" w:space="0" w:color="0D0D0D" w:themeColor="text1" w:themeTint="F2"/>
            </w:tcBorders>
            <w:shd w:val="clear" w:color="auto" w:fill="auto"/>
            <w:noWrap/>
            <w:vAlign w:val="center"/>
          </w:tcPr>
          <w:p w14:paraId="1943C4BA" w14:textId="77777777" w:rsidR="00DF34B5" w:rsidRPr="009618AF" w:rsidRDefault="00DF34B5" w:rsidP="00DF34B5">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57DEDC40" w14:textId="77777777" w:rsidR="00DF34B5" w:rsidRPr="009618AF" w:rsidRDefault="00DF34B5"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1BB4646F" w14:textId="77777777" w:rsidR="00DF34B5" w:rsidRPr="009618AF" w:rsidRDefault="00DF34B5" w:rsidP="00DF34B5">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727DC05A" w14:textId="77777777" w:rsidR="00DF34B5" w:rsidRPr="009618AF" w:rsidRDefault="00DF34B5" w:rsidP="00DF34B5">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5D492837" w14:textId="77777777" w:rsidR="00DF34B5" w:rsidRPr="009618AF" w:rsidRDefault="00DF34B5" w:rsidP="00DF34B5">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5A98B8FE" w14:textId="178B6E08" w:rsidR="00DF34B5" w:rsidRPr="009618AF" w:rsidRDefault="00DF34B5" w:rsidP="00DF34B5">
            <w:pPr>
              <w:jc w:val="center"/>
              <w:rPr>
                <w:sz w:val="18"/>
                <w:szCs w:val="18"/>
              </w:rPr>
            </w:pPr>
            <w:r>
              <w:rPr>
                <w:sz w:val="18"/>
                <w:szCs w:val="18"/>
              </w:rPr>
              <w:t>2,5</w:t>
            </w:r>
          </w:p>
        </w:tc>
        <w:tc>
          <w:tcPr>
            <w:tcW w:w="506" w:type="pct"/>
            <w:tcBorders>
              <w:bottom w:val="single" w:sz="8" w:space="0" w:color="0D0D0D" w:themeColor="text1" w:themeTint="F2"/>
            </w:tcBorders>
            <w:vAlign w:val="center"/>
          </w:tcPr>
          <w:p w14:paraId="2FFDE182" w14:textId="614ED30B" w:rsidR="00DF34B5" w:rsidRPr="009618AF" w:rsidRDefault="00DF34B5" w:rsidP="00DF34B5">
            <w:pPr>
              <w:jc w:val="center"/>
              <w:rPr>
                <w:sz w:val="18"/>
                <w:szCs w:val="18"/>
              </w:rPr>
            </w:pPr>
            <w:r>
              <w:rPr>
                <w:sz w:val="18"/>
                <w:szCs w:val="18"/>
              </w:rPr>
              <w:t>30</w:t>
            </w:r>
          </w:p>
        </w:tc>
        <w:tc>
          <w:tcPr>
            <w:tcW w:w="506" w:type="pct"/>
            <w:tcBorders>
              <w:bottom w:val="single" w:sz="8" w:space="0" w:color="0D0D0D" w:themeColor="text1" w:themeTint="F2"/>
            </w:tcBorders>
            <w:shd w:val="clear" w:color="auto" w:fill="auto"/>
            <w:noWrap/>
            <w:vAlign w:val="center"/>
          </w:tcPr>
          <w:p w14:paraId="39C10E05" w14:textId="77777777" w:rsidR="00DF34B5" w:rsidRPr="009618AF" w:rsidRDefault="00DF34B5" w:rsidP="00DF34B5">
            <w:pPr>
              <w:jc w:val="center"/>
              <w:rPr>
                <w:sz w:val="18"/>
                <w:szCs w:val="18"/>
              </w:rPr>
            </w:pPr>
            <w:r>
              <w:rPr>
                <w:sz w:val="18"/>
                <w:szCs w:val="18"/>
              </w:rPr>
              <w:t>0</w:t>
            </w:r>
          </w:p>
        </w:tc>
        <w:tc>
          <w:tcPr>
            <w:tcW w:w="504" w:type="pct"/>
            <w:tcBorders>
              <w:bottom w:val="single" w:sz="8" w:space="0" w:color="0D0D0D" w:themeColor="text1" w:themeTint="F2"/>
            </w:tcBorders>
            <w:shd w:val="clear" w:color="auto" w:fill="auto"/>
            <w:noWrap/>
            <w:vAlign w:val="center"/>
          </w:tcPr>
          <w:p w14:paraId="3E43AED5" w14:textId="77777777" w:rsidR="00DF34B5" w:rsidRPr="009618AF" w:rsidRDefault="00DF34B5" w:rsidP="00DF34B5">
            <w:pPr>
              <w:jc w:val="center"/>
              <w:rPr>
                <w:sz w:val="18"/>
                <w:szCs w:val="18"/>
              </w:rPr>
            </w:pPr>
            <w:r>
              <w:rPr>
                <w:sz w:val="18"/>
                <w:szCs w:val="18"/>
              </w:rPr>
              <w:t>0%</w:t>
            </w:r>
          </w:p>
        </w:tc>
      </w:tr>
    </w:tbl>
    <w:p w14:paraId="4AF9F2FC" w14:textId="40FD0EAC" w:rsidR="00DF34B5" w:rsidRDefault="00DF34B5" w:rsidP="00DF34B5">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500FAA">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5D0E7D17" w14:textId="77777777" w:rsidR="00FD7469" w:rsidRPr="0068755A" w:rsidRDefault="00FD7469" w:rsidP="0068755A"/>
    <w:p w14:paraId="0FE1B8A5" w14:textId="21AA9248" w:rsidR="00FD7469" w:rsidRPr="0068755A" w:rsidRDefault="00FD7469" w:rsidP="0068755A">
      <w:r>
        <w:rPr>
          <w:noProof/>
          <w:lang w:eastAsia="es-ES"/>
        </w:rPr>
        <w:br w:type="page"/>
      </w:r>
    </w:p>
    <w:p w14:paraId="02E0B8B3" w14:textId="4517091C" w:rsidR="00F667CD" w:rsidRDefault="00C90F18" w:rsidP="00175E09">
      <w:pPr>
        <w:pStyle w:val="Ttulo2"/>
        <w:rPr>
          <w:noProof/>
          <w:lang w:val="es-ES" w:eastAsia="es-ES"/>
        </w:rPr>
      </w:pPr>
      <w:bookmarkStart w:id="283" w:name="_Toc70326607"/>
      <w:bookmarkStart w:id="284" w:name="_Toc70327415"/>
      <w:bookmarkStart w:id="285" w:name="_Toc109945442"/>
      <w:r>
        <w:rPr>
          <w:noProof/>
          <w:lang w:val="es-ES" w:eastAsia="es-ES"/>
        </w:rPr>
        <w:lastRenderedPageBreak/>
        <w:t>3.2.51</w:t>
      </w:r>
      <w:r w:rsidR="009E6EB6">
        <w:rPr>
          <w:noProof/>
          <w:lang w:val="es-ES" w:eastAsia="es-ES"/>
        </w:rPr>
        <w:t xml:space="preserve"> </w:t>
      </w:r>
      <w:r w:rsidR="00F667CD" w:rsidRPr="00F667CD">
        <w:rPr>
          <w:noProof/>
          <w:lang w:val="es-ES" w:eastAsia="es-ES"/>
        </w:rPr>
        <w:t>Cipermetrina</w:t>
      </w:r>
      <w:r w:rsidR="00F667CD">
        <w:rPr>
          <w:noProof/>
          <w:lang w:val="es-ES" w:eastAsia="es-ES"/>
        </w:rPr>
        <w:t xml:space="preserve"> </w:t>
      </w:r>
      <w:r w:rsidR="00E048F5">
        <w:rPr>
          <w:noProof/>
          <w:lang w:val="es-ES" w:eastAsia="es-ES"/>
        </w:rPr>
        <w:t>–</w:t>
      </w:r>
      <w:r w:rsidR="00F667CD">
        <w:rPr>
          <w:noProof/>
          <w:lang w:val="es-ES" w:eastAsia="es-ES"/>
        </w:rPr>
        <w:t xml:space="preserve"> </w:t>
      </w:r>
      <w:r w:rsidR="009E6EB6">
        <w:rPr>
          <w:noProof/>
          <w:lang w:val="es-ES" w:eastAsia="es-ES"/>
        </w:rPr>
        <w:t>Grupo</w:t>
      </w:r>
      <w:r w:rsidR="0068755A">
        <w:rPr>
          <w:noProof/>
          <w:lang w:val="es-ES" w:eastAsia="es-ES"/>
        </w:rPr>
        <w:t xml:space="preserve"> </w:t>
      </w:r>
      <w:r w:rsidR="00E048F5" w:rsidRPr="00E048F5">
        <w:rPr>
          <w:noProof/>
          <w:lang w:val="es-ES" w:eastAsia="es-ES"/>
        </w:rPr>
        <w:t>Piretroides</w:t>
      </w:r>
      <w:bookmarkEnd w:id="283"/>
      <w:bookmarkEnd w:id="284"/>
      <w:bookmarkEnd w:id="285"/>
    </w:p>
    <w:p w14:paraId="42FD42CE" w14:textId="77777777" w:rsidR="0068755A" w:rsidRPr="00B35FE7" w:rsidRDefault="0068755A" w:rsidP="0068755A">
      <w:pPr>
        <w:rPr>
          <w:sz w:val="10"/>
          <w:lang w:val="es-ES" w:eastAsia="es-ES"/>
        </w:rPr>
      </w:pPr>
    </w:p>
    <w:p w14:paraId="5ED4508B" w14:textId="6523E885" w:rsidR="00DA542C" w:rsidRDefault="00DA542C" w:rsidP="0068755A">
      <w:pPr>
        <w:jc w:val="both"/>
      </w:pPr>
      <w:r w:rsidRPr="00DA542C">
        <w:rPr>
          <w:u w:val="single"/>
        </w:rPr>
        <w:t>Características generales</w:t>
      </w:r>
      <w:r>
        <w:t>:</w:t>
      </w:r>
    </w:p>
    <w:p w14:paraId="08F89FCC" w14:textId="20A82EC1" w:rsidR="0068755A" w:rsidRDefault="0068755A" w:rsidP="0068755A">
      <w:pPr>
        <w:jc w:val="both"/>
      </w:pPr>
      <w:r w:rsidRPr="0068755A">
        <w:t>Ingrediente activo: cipermetrina. Nombre común (ISO</w:t>
      </w:r>
      <w:r w:rsidRPr="0068755A">
        <w:rPr>
          <w:rFonts w:ascii="Cambria Math" w:hAnsi="Cambria Math" w:cs="Cambria Math"/>
        </w:rPr>
        <w:t>‑</w:t>
      </w:r>
      <w:r>
        <w:t xml:space="preserve">I): </w:t>
      </w:r>
      <w:proofErr w:type="spellStart"/>
      <w:r>
        <w:t>cypermethrin</w:t>
      </w:r>
      <w:proofErr w:type="spellEnd"/>
      <w:r>
        <w:t xml:space="preserve">. </w:t>
      </w:r>
      <w:r w:rsidRPr="0068755A">
        <w:t>Nombres comerciales</w:t>
      </w:r>
      <w:r w:rsidRPr="00E443E1">
        <w:rPr>
          <w:lang w:val="es-ES"/>
        </w:rPr>
        <w:t xml:space="preserve">: </w:t>
      </w:r>
      <w:r w:rsidR="00B35FE7">
        <w:t>Trine-</w:t>
      </w:r>
      <w:proofErr w:type="spellStart"/>
      <w:r w:rsidR="00B35FE7">
        <w:t>aktra</w:t>
      </w:r>
      <w:proofErr w:type="spellEnd"/>
      <w:r w:rsidR="00B35FE7">
        <w:t xml:space="preserve">, </w:t>
      </w:r>
      <w:r w:rsidRPr="00A0221E">
        <w:t>SUPERMYL</w:t>
      </w:r>
      <w:r>
        <w:t>, Zipper, etc.</w:t>
      </w:r>
      <w:r w:rsidRPr="0068755A">
        <w:t xml:space="preserve"> Fórmula: </w:t>
      </w:r>
      <w:r w:rsidR="00B35FE7" w:rsidRPr="00B35FE7">
        <w:rPr>
          <w:rFonts w:cs="Arial"/>
          <w:color w:val="202124"/>
          <w:szCs w:val="18"/>
          <w:shd w:val="clear" w:color="auto" w:fill="FFFFFF"/>
        </w:rPr>
        <w:t>C</w:t>
      </w:r>
      <w:r w:rsidR="00B35FE7" w:rsidRPr="00B35FE7">
        <w:rPr>
          <w:rFonts w:cs="Arial"/>
          <w:color w:val="202124"/>
          <w:szCs w:val="18"/>
          <w:shd w:val="clear" w:color="auto" w:fill="FFFFFF"/>
          <w:vertAlign w:val="subscript"/>
        </w:rPr>
        <w:t>22</w:t>
      </w:r>
      <w:r w:rsidR="00B35FE7" w:rsidRPr="00B35FE7">
        <w:rPr>
          <w:rFonts w:cs="Arial"/>
          <w:color w:val="202124"/>
          <w:szCs w:val="18"/>
          <w:shd w:val="clear" w:color="auto" w:fill="FFFFFF"/>
        </w:rPr>
        <w:t>H</w:t>
      </w:r>
      <w:r w:rsidR="00B35FE7" w:rsidRPr="00B35FE7">
        <w:rPr>
          <w:rFonts w:cs="Arial"/>
          <w:color w:val="202124"/>
          <w:szCs w:val="18"/>
          <w:shd w:val="clear" w:color="auto" w:fill="FFFFFF"/>
          <w:vertAlign w:val="subscript"/>
        </w:rPr>
        <w:t>19</w:t>
      </w:r>
      <w:r w:rsidR="00B35FE7" w:rsidRPr="00B35FE7">
        <w:rPr>
          <w:rFonts w:cs="Arial"/>
          <w:color w:val="202124"/>
          <w:szCs w:val="18"/>
          <w:shd w:val="clear" w:color="auto" w:fill="FFFFFF"/>
        </w:rPr>
        <w:t>Cl</w:t>
      </w:r>
      <w:r w:rsidR="00B35FE7" w:rsidRPr="00B35FE7">
        <w:rPr>
          <w:rFonts w:cs="Arial"/>
          <w:color w:val="202124"/>
          <w:szCs w:val="18"/>
          <w:shd w:val="clear" w:color="auto" w:fill="FFFFFF"/>
          <w:vertAlign w:val="subscript"/>
        </w:rPr>
        <w:t>2</w:t>
      </w:r>
      <w:r w:rsidR="00B35FE7" w:rsidRPr="00B35FE7">
        <w:rPr>
          <w:rFonts w:cs="Arial"/>
          <w:color w:val="202124"/>
          <w:szCs w:val="18"/>
          <w:shd w:val="clear" w:color="auto" w:fill="FFFFFF"/>
        </w:rPr>
        <w:t>NO</w:t>
      </w:r>
      <w:r w:rsidR="00B35FE7" w:rsidRPr="00B35FE7">
        <w:rPr>
          <w:rFonts w:cs="Arial"/>
          <w:color w:val="202124"/>
          <w:szCs w:val="18"/>
          <w:shd w:val="clear" w:color="auto" w:fill="FFFFFF"/>
          <w:vertAlign w:val="subscript"/>
        </w:rPr>
        <w:t>3</w:t>
      </w:r>
      <w:r w:rsidRPr="0068755A">
        <w:t xml:space="preserve">. Acción biocida: insecticida, acaricida. Modo de acción: no sistémico, de </w:t>
      </w:r>
      <w:r w:rsidR="00B35FE7">
        <w:t xml:space="preserve">contacto, estomacal y residual. </w:t>
      </w:r>
      <w:r w:rsidRPr="0068755A">
        <w:t xml:space="preserve">Usos: control de un amplio rango de insectos, como Lepidóptera, Coleóptera, Díptera, Hemíptera en varios cultivos, en el ámbito doméstico, salud pública y para control de ectoparásitos en animales. Formulación: concentrado </w:t>
      </w:r>
      <w:proofErr w:type="spellStart"/>
      <w:r w:rsidRPr="0068755A">
        <w:t>emulsificable</w:t>
      </w:r>
      <w:proofErr w:type="spellEnd"/>
      <w:r w:rsidRPr="0068755A">
        <w:t>.</w:t>
      </w:r>
    </w:p>
    <w:p w14:paraId="4F7F489D" w14:textId="77777777" w:rsidR="0075752F" w:rsidRDefault="0075752F" w:rsidP="0068755A">
      <w:pPr>
        <w:jc w:val="both"/>
      </w:pPr>
    </w:p>
    <w:p w14:paraId="61119636" w14:textId="78C3CEE3" w:rsidR="0075752F" w:rsidRDefault="0075752F" w:rsidP="0068755A">
      <w:pPr>
        <w:jc w:val="both"/>
      </w:pPr>
      <w:r>
        <w:t xml:space="preserve">El límite de cuantificación del método empleado fue de 1,2 </w:t>
      </w:r>
      <w:r w:rsidRPr="001E2C15">
        <w:rPr>
          <w:rFonts w:ascii="Courier New" w:hAnsi="Courier New" w:cs="Courier New"/>
          <w:bCs/>
          <w:noProof/>
          <w:color w:val="000000" w:themeColor="text1"/>
          <w:lang w:eastAsia="es-ES"/>
        </w:rPr>
        <w:t>µ</w:t>
      </w:r>
      <w:r w:rsidRPr="001E2C15">
        <w:rPr>
          <w:rFonts w:cs="Courier New"/>
          <w:bCs/>
          <w:noProof/>
          <w:color w:val="000000" w:themeColor="text1"/>
          <w:lang w:eastAsia="es-ES"/>
        </w:rPr>
        <w:t>g</w:t>
      </w:r>
      <w:r>
        <w:rPr>
          <w:rFonts w:cs="Courier New"/>
          <w:bCs/>
          <w:noProof/>
          <w:color w:val="000000" w:themeColor="text1"/>
          <w:lang w:eastAsia="es-ES"/>
        </w:rPr>
        <w:t>/l, de l</w:t>
      </w:r>
      <w:r w:rsidR="0069419C">
        <w:rPr>
          <w:rFonts w:cs="Courier New"/>
          <w:bCs/>
          <w:noProof/>
          <w:color w:val="000000" w:themeColor="text1"/>
          <w:lang w:eastAsia="es-ES"/>
        </w:rPr>
        <w:t xml:space="preserve">as 36 muestras analizadas solo </w:t>
      </w:r>
      <w:r>
        <w:rPr>
          <w:rFonts w:cs="Courier New"/>
          <w:bCs/>
          <w:noProof/>
          <w:color w:val="000000" w:themeColor="text1"/>
          <w:lang w:eastAsia="es-ES"/>
        </w:rPr>
        <w:t>una presen</w:t>
      </w:r>
      <w:r w:rsidR="0069419C">
        <w:rPr>
          <w:rFonts w:cs="Courier New"/>
          <w:bCs/>
          <w:noProof/>
          <w:color w:val="000000" w:themeColor="text1"/>
          <w:lang w:eastAsia="es-ES"/>
        </w:rPr>
        <w:t>tó un valor medible, las demá</w:t>
      </w:r>
      <w:r>
        <w:rPr>
          <w:rFonts w:cs="Courier New"/>
          <w:bCs/>
          <w:noProof/>
          <w:color w:val="000000" w:themeColor="text1"/>
          <w:lang w:eastAsia="es-ES"/>
        </w:rPr>
        <w:t xml:space="preserve">s estuvieron </w:t>
      </w:r>
      <w:r w:rsidR="0069419C">
        <w:rPr>
          <w:rFonts w:cs="Courier New"/>
          <w:bCs/>
          <w:noProof/>
          <w:color w:val="000000" w:themeColor="text1"/>
          <w:lang w:eastAsia="es-ES"/>
        </w:rPr>
        <w:t xml:space="preserve">en </w:t>
      </w:r>
      <w:r>
        <w:rPr>
          <w:rFonts w:cs="Courier New"/>
          <w:bCs/>
          <w:noProof/>
          <w:color w:val="000000" w:themeColor="text1"/>
          <w:lang w:eastAsia="es-ES"/>
        </w:rPr>
        <w:t>el rango de no detectables. En</w:t>
      </w:r>
      <w:r w:rsidR="0069419C">
        <w:rPr>
          <w:rFonts w:cs="Courier New"/>
          <w:bCs/>
          <w:noProof/>
          <w:color w:val="000000" w:themeColor="text1"/>
          <w:lang w:eastAsia="es-ES"/>
        </w:rPr>
        <w:t xml:space="preserve"> la</w:t>
      </w:r>
      <w:r>
        <w:rPr>
          <w:rFonts w:cs="Courier New"/>
          <w:bCs/>
          <w:noProof/>
          <w:color w:val="000000" w:themeColor="text1"/>
          <w:lang w:eastAsia="es-ES"/>
        </w:rPr>
        <w:t xml:space="preserve"> figura 51 se representan los valores obtenidos.</w:t>
      </w:r>
    </w:p>
    <w:p w14:paraId="5EA2CD43" w14:textId="77777777" w:rsidR="00B35FE7" w:rsidRDefault="00B35FE7" w:rsidP="0068755A">
      <w:pPr>
        <w:jc w:val="both"/>
      </w:pPr>
    </w:p>
    <w:p w14:paraId="1CC15577" w14:textId="73FBFF01" w:rsidR="0065662D" w:rsidRPr="00D5058B" w:rsidRDefault="00E12724" w:rsidP="00D5058B">
      <w:pPr>
        <w:rPr>
          <w:sz w:val="24"/>
        </w:rPr>
      </w:pPr>
      <w:r>
        <w:rPr>
          <w:rFonts w:asciiTheme="majorHAnsi" w:hAnsiTheme="majorHAnsi" w:cs="Courier New"/>
          <w:noProof/>
          <w:lang w:val="es-ES" w:eastAsia="es-ES"/>
        </w:rPr>
        <w:drawing>
          <wp:inline distT="0" distB="0" distL="0" distR="0" wp14:anchorId="2572C7EB" wp14:editId="12AC6FE5">
            <wp:extent cx="5387724" cy="2940553"/>
            <wp:effectExtent l="0" t="0" r="22860" b="12700"/>
            <wp:docPr id="294" name="Gráfico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171488B" w14:textId="7789EC11" w:rsidR="00A0221E" w:rsidRPr="00600F9C" w:rsidRDefault="00C90F18" w:rsidP="00C90F18">
      <w:pPr>
        <w:pStyle w:val="Descripcin"/>
      </w:pPr>
      <w:bookmarkStart w:id="286" w:name="_Toc70330538"/>
      <w:bookmarkStart w:id="287" w:name="_Toc90911574"/>
      <w:r>
        <w:t xml:space="preserve">Figura </w:t>
      </w:r>
      <w:fldSimple w:instr=" SEQ Figura \* ARABIC ">
        <w:r w:rsidR="008647F1">
          <w:rPr>
            <w:noProof/>
          </w:rPr>
          <w:t>51</w:t>
        </w:r>
      </w:fldSimple>
      <w:r>
        <w:t xml:space="preserve">. </w:t>
      </w:r>
      <w:r w:rsidR="00A0221E" w:rsidRPr="00F667CD">
        <w:rPr>
          <w:rFonts w:asciiTheme="majorHAnsi" w:hAnsiTheme="majorHAnsi" w:cs="Courier New"/>
          <w:noProof/>
          <w:lang w:val="es-ES" w:eastAsia="es-ES"/>
        </w:rPr>
        <w:t>Cipermetrina</w:t>
      </w:r>
      <w:r w:rsidR="00A0221E">
        <w:rPr>
          <w:rFonts w:asciiTheme="majorHAnsi" w:hAnsiTheme="majorHAnsi" w:cs="Courier New"/>
          <w:noProof/>
          <w:lang w:val="es-ES" w:eastAsia="es-ES"/>
        </w:rPr>
        <w:t xml:space="preserve"> en aguas superficiales</w:t>
      </w:r>
      <w:bookmarkEnd w:id="286"/>
      <w:bookmarkEnd w:id="287"/>
    </w:p>
    <w:p w14:paraId="712CD3FD" w14:textId="3EA0821B" w:rsidR="0097072E" w:rsidRDefault="00A028B6" w:rsidP="00A0221E">
      <w:pPr>
        <w:jc w:val="both"/>
        <w:rPr>
          <w:rFonts w:cs="Courier New"/>
          <w:bCs/>
          <w:noProof/>
          <w:color w:val="000000" w:themeColor="text1"/>
          <w:lang w:eastAsia="es-ES"/>
        </w:rPr>
      </w:pPr>
      <w:r>
        <w:t>La Resolución SEAM 222/02</w:t>
      </w:r>
      <w:r w:rsidR="00A0221E">
        <w:t xml:space="preserve"> no establece límites para el mencionado pesticida.</w:t>
      </w:r>
      <w:r>
        <w:t xml:space="preserve"> De acuerdo a los resultados de laboratorio la mayoría de muestras están por debajo del límite de cuantificación, solo una muestra tomada en el punto FW 212-MC presento un valor igual a </w:t>
      </w:r>
      <w:r w:rsidRPr="00A028B6">
        <w:t>1058,7</w:t>
      </w:r>
      <w:r>
        <w:t xml:space="preserve"> </w:t>
      </w:r>
      <w:r w:rsidRPr="001E2C15">
        <w:rPr>
          <w:rFonts w:ascii="Courier New" w:hAnsi="Courier New" w:cs="Courier New"/>
          <w:bCs/>
          <w:noProof/>
          <w:color w:val="000000" w:themeColor="text1"/>
          <w:lang w:eastAsia="es-ES"/>
        </w:rPr>
        <w:t>µ</w:t>
      </w:r>
      <w:r w:rsidRPr="001E2C15">
        <w:rPr>
          <w:rFonts w:cs="Courier New"/>
          <w:bCs/>
          <w:noProof/>
          <w:color w:val="000000" w:themeColor="text1"/>
          <w:lang w:eastAsia="es-ES"/>
        </w:rPr>
        <w:t>g</w:t>
      </w:r>
      <w:r>
        <w:rPr>
          <w:rFonts w:cs="Courier New"/>
          <w:bCs/>
          <w:noProof/>
          <w:color w:val="000000" w:themeColor="text1"/>
          <w:lang w:eastAsia="es-ES"/>
        </w:rPr>
        <w:t>/l (Obs: dicho valor no aparece de manera grafica en l</w:t>
      </w:r>
      <w:r w:rsidR="0069419C">
        <w:rPr>
          <w:rFonts w:cs="Courier New"/>
          <w:bCs/>
          <w:noProof/>
          <w:color w:val="000000" w:themeColor="text1"/>
          <w:lang w:eastAsia="es-ES"/>
        </w:rPr>
        <w:t>a figura 51 pues sobrepasa el má</w:t>
      </w:r>
      <w:r>
        <w:rPr>
          <w:rFonts w:cs="Courier New"/>
          <w:bCs/>
          <w:noProof/>
          <w:color w:val="000000" w:themeColor="text1"/>
          <w:lang w:eastAsia="es-ES"/>
        </w:rPr>
        <w:t>ximo valor configurado para el eje de ordenadas “Y”).</w:t>
      </w:r>
    </w:p>
    <w:p w14:paraId="64D7DEC1" w14:textId="77777777" w:rsidR="0069419C" w:rsidRDefault="0069419C" w:rsidP="00A0221E">
      <w:pPr>
        <w:jc w:val="both"/>
        <w:rPr>
          <w:rFonts w:cs="Courier New"/>
          <w:bCs/>
          <w:noProof/>
          <w:color w:val="000000" w:themeColor="text1"/>
          <w:lang w:eastAsia="es-ES"/>
        </w:rPr>
      </w:pPr>
    </w:p>
    <w:p w14:paraId="561AF32C" w14:textId="7E502CE9" w:rsidR="00A028B6" w:rsidRDefault="0069419C" w:rsidP="00A0221E">
      <w:pPr>
        <w:jc w:val="both"/>
      </w:pPr>
      <w:r>
        <w:t>En la tabla 51 se presenta la comparación estadística de Cipermetrina de las dos campañas.</w:t>
      </w:r>
    </w:p>
    <w:p w14:paraId="6E02D91D" w14:textId="77777777" w:rsidR="0069419C" w:rsidRDefault="0069419C" w:rsidP="00A0221E">
      <w:pPr>
        <w:jc w:val="both"/>
      </w:pPr>
    </w:p>
    <w:p w14:paraId="0D30D271" w14:textId="10C18446" w:rsidR="007F6E1C" w:rsidRPr="009618AF" w:rsidRDefault="005604F6" w:rsidP="005604F6">
      <w:pPr>
        <w:pStyle w:val="Descripcin"/>
        <w:spacing w:after="0"/>
      </w:pPr>
      <w:bookmarkStart w:id="288" w:name="_Toc90909600"/>
      <w:r>
        <w:t xml:space="preserve">Tabla </w:t>
      </w:r>
      <w:fldSimple w:instr=" SEQ Tabla \* ARABIC ">
        <w:r w:rsidR="008647F1">
          <w:rPr>
            <w:noProof/>
          </w:rPr>
          <w:t>51</w:t>
        </w:r>
      </w:fldSimple>
      <w:r>
        <w:t xml:space="preserve">. </w:t>
      </w:r>
      <w:r w:rsidR="007F6E1C">
        <w:t>Comp</w:t>
      </w:r>
      <w:r w:rsidR="00267736">
        <w:t>aración</w:t>
      </w:r>
      <w:r>
        <w:t xml:space="preserve"> de estadísticos – Cipermetrina</w:t>
      </w:r>
      <w:bookmarkEnd w:id="288"/>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7F6E1C" w:rsidRPr="00893738" w14:paraId="1AB3B420" w14:textId="77777777" w:rsidTr="00A228A9">
        <w:trPr>
          <w:trHeight w:val="283"/>
        </w:trPr>
        <w:tc>
          <w:tcPr>
            <w:tcW w:w="953" w:type="pct"/>
            <w:tcBorders>
              <w:top w:val="single" w:sz="8" w:space="0" w:color="0D0D0D" w:themeColor="text1" w:themeTint="F2"/>
            </w:tcBorders>
            <w:shd w:val="clear" w:color="auto" w:fill="auto"/>
            <w:noWrap/>
            <w:vAlign w:val="center"/>
          </w:tcPr>
          <w:p w14:paraId="2505EEB4" w14:textId="77777777" w:rsidR="007F6E1C" w:rsidRPr="009618AF" w:rsidRDefault="007F6E1C"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FA324F6" w14:textId="77777777" w:rsidR="007F6E1C" w:rsidRPr="009618AF" w:rsidRDefault="007F6E1C"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0CDECB3" w14:textId="77777777" w:rsidR="007F6E1C" w:rsidRPr="009618AF" w:rsidRDefault="007F6E1C" w:rsidP="00A228A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56FE681E" w14:textId="77777777" w:rsidR="007F6E1C" w:rsidRPr="009618AF" w:rsidRDefault="007F6E1C"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78ED1F9C" w14:textId="77777777" w:rsidR="007F6E1C" w:rsidRPr="009618AF" w:rsidRDefault="007F6E1C"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3BE2A646" w14:textId="77777777" w:rsidR="007F6E1C" w:rsidRPr="009618AF" w:rsidRDefault="007F6E1C" w:rsidP="00A228A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011195FD" w14:textId="735B34A6" w:rsidR="007F6E1C" w:rsidRPr="009618AF" w:rsidRDefault="0069419C"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7F6E1C" w:rsidRPr="009618AF">
              <w:rPr>
                <w:rFonts w:eastAsia="Times New Roman"/>
                <w:bCs/>
                <w:sz w:val="18"/>
                <w:szCs w:val="18"/>
                <w:lang w:val="es-ES" w:eastAsia="es-ES"/>
              </w:rPr>
              <w:t>mite</w:t>
            </w:r>
          </w:p>
        </w:tc>
      </w:tr>
      <w:tr w:rsidR="007F6E1C" w:rsidRPr="00893738" w14:paraId="3FB2192F" w14:textId="77777777" w:rsidTr="00A228A9">
        <w:trPr>
          <w:trHeight w:val="283"/>
        </w:trPr>
        <w:tc>
          <w:tcPr>
            <w:tcW w:w="953" w:type="pct"/>
            <w:tcBorders>
              <w:bottom w:val="single" w:sz="8" w:space="0" w:color="0D0D0D" w:themeColor="text1" w:themeTint="F2"/>
            </w:tcBorders>
            <w:shd w:val="clear" w:color="auto" w:fill="auto"/>
            <w:noWrap/>
            <w:vAlign w:val="center"/>
            <w:hideMark/>
          </w:tcPr>
          <w:p w14:paraId="7B11DF5A" w14:textId="77777777" w:rsidR="007F6E1C" w:rsidRPr="009618AF" w:rsidRDefault="007F6E1C" w:rsidP="00A228A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77B28015" w14:textId="77777777" w:rsidR="007F6E1C" w:rsidRPr="0069419C" w:rsidRDefault="007F6E1C" w:rsidP="00A228A9">
            <w:pPr>
              <w:spacing w:line="240" w:lineRule="auto"/>
              <w:contextualSpacing w:val="0"/>
              <w:jc w:val="center"/>
              <w:rPr>
                <w:rFonts w:eastAsia="Times New Roman"/>
                <w:bCs/>
                <w:sz w:val="16"/>
                <w:szCs w:val="16"/>
                <w:lang w:val="es-ES" w:eastAsia="es-ES"/>
              </w:rPr>
            </w:pPr>
            <w:r w:rsidRPr="0069419C">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15E89BF2" w14:textId="77777777" w:rsidR="007F6E1C" w:rsidRPr="009618AF" w:rsidRDefault="007F6E1C"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7B33F33" w14:textId="77777777" w:rsidR="007F6E1C" w:rsidRPr="009618AF" w:rsidRDefault="007F6E1C"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28C486A" w14:textId="77777777" w:rsidR="007F6E1C" w:rsidRPr="009618AF" w:rsidRDefault="007F6E1C"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6AC2EFE2" w14:textId="77777777" w:rsidR="007F6E1C" w:rsidRPr="009618AF" w:rsidRDefault="007F6E1C"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379A816" w14:textId="3DDAE0AB" w:rsidR="007F6E1C" w:rsidRPr="009618AF" w:rsidRDefault="0069419C"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7F6E1C"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D323EE9" w14:textId="77777777" w:rsidR="007F6E1C" w:rsidRPr="009618AF" w:rsidRDefault="007F6E1C"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0BA47891" w14:textId="77777777" w:rsidR="007F6E1C" w:rsidRPr="009618AF" w:rsidRDefault="007F6E1C"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7F6E1C" w:rsidRPr="00893738" w14:paraId="572BDF7C" w14:textId="77777777" w:rsidTr="00A228A9">
        <w:trPr>
          <w:trHeight w:val="397"/>
        </w:trPr>
        <w:tc>
          <w:tcPr>
            <w:tcW w:w="953" w:type="pct"/>
            <w:tcBorders>
              <w:top w:val="single" w:sz="8" w:space="0" w:color="0D0D0D" w:themeColor="text1" w:themeTint="F2"/>
            </w:tcBorders>
            <w:shd w:val="clear" w:color="auto" w:fill="auto"/>
            <w:noWrap/>
            <w:vAlign w:val="center"/>
          </w:tcPr>
          <w:p w14:paraId="2E7CF6FE" w14:textId="77777777" w:rsidR="007F6E1C" w:rsidRPr="009618AF" w:rsidRDefault="007F6E1C"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0B1C3CBA" w14:textId="77777777" w:rsidR="007F6E1C" w:rsidRPr="009618AF" w:rsidRDefault="007F6E1C" w:rsidP="00A228A9">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555265DD" w14:textId="77777777" w:rsidR="007F6E1C" w:rsidRPr="009618AF" w:rsidRDefault="007F6E1C" w:rsidP="00A228A9">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551AB543" w14:textId="77777777" w:rsidR="007F6E1C" w:rsidRPr="009618AF" w:rsidRDefault="007F6E1C" w:rsidP="00A228A9">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7CA8AD58" w14:textId="3557A9A8" w:rsidR="007F6E1C" w:rsidRPr="009618AF" w:rsidRDefault="00267736" w:rsidP="00A228A9">
            <w:pPr>
              <w:jc w:val="center"/>
              <w:rPr>
                <w:sz w:val="18"/>
                <w:szCs w:val="18"/>
              </w:rPr>
            </w:pPr>
            <w:r>
              <w:rPr>
                <w:sz w:val="18"/>
                <w:szCs w:val="18"/>
              </w:rPr>
              <w:t>1058,7</w:t>
            </w:r>
          </w:p>
        </w:tc>
        <w:tc>
          <w:tcPr>
            <w:tcW w:w="506" w:type="pct"/>
            <w:tcBorders>
              <w:top w:val="single" w:sz="8" w:space="0" w:color="0D0D0D" w:themeColor="text1" w:themeTint="F2"/>
            </w:tcBorders>
            <w:vAlign w:val="center"/>
          </w:tcPr>
          <w:p w14:paraId="6E0EF949" w14:textId="101525BC" w:rsidR="007F6E1C" w:rsidRPr="009618AF" w:rsidRDefault="00267736" w:rsidP="00A228A9">
            <w:pPr>
              <w:jc w:val="center"/>
              <w:rPr>
                <w:sz w:val="18"/>
                <w:szCs w:val="18"/>
              </w:rPr>
            </w:pPr>
            <w:r>
              <w:rPr>
                <w:sz w:val="18"/>
                <w:szCs w:val="18"/>
              </w:rPr>
              <w:t>1,2</w:t>
            </w:r>
          </w:p>
        </w:tc>
        <w:tc>
          <w:tcPr>
            <w:tcW w:w="506" w:type="pct"/>
            <w:tcBorders>
              <w:top w:val="single" w:sz="8" w:space="0" w:color="0D0D0D" w:themeColor="text1" w:themeTint="F2"/>
            </w:tcBorders>
            <w:vAlign w:val="center"/>
          </w:tcPr>
          <w:p w14:paraId="4F7E4A26" w14:textId="79483B71" w:rsidR="007F6E1C" w:rsidRPr="009618AF" w:rsidRDefault="00267736" w:rsidP="00A228A9">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3AEF6B8C" w14:textId="1B89BCFC" w:rsidR="007F6E1C" w:rsidRPr="009618AF" w:rsidRDefault="00267736" w:rsidP="00A228A9">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0DFDA83D" w14:textId="4F428A98" w:rsidR="007F6E1C" w:rsidRPr="009618AF" w:rsidRDefault="00267736" w:rsidP="00A228A9">
            <w:pPr>
              <w:jc w:val="center"/>
              <w:rPr>
                <w:sz w:val="18"/>
                <w:szCs w:val="18"/>
              </w:rPr>
            </w:pPr>
            <w:r>
              <w:rPr>
                <w:sz w:val="18"/>
                <w:szCs w:val="18"/>
              </w:rPr>
              <w:t>N/A</w:t>
            </w:r>
          </w:p>
        </w:tc>
      </w:tr>
      <w:tr w:rsidR="007F6E1C" w:rsidRPr="00893738" w14:paraId="424B0BAE" w14:textId="77777777" w:rsidTr="00A228A9">
        <w:trPr>
          <w:trHeight w:val="397"/>
        </w:trPr>
        <w:tc>
          <w:tcPr>
            <w:tcW w:w="953" w:type="pct"/>
            <w:tcBorders>
              <w:bottom w:val="single" w:sz="8" w:space="0" w:color="0D0D0D" w:themeColor="text1" w:themeTint="F2"/>
            </w:tcBorders>
            <w:shd w:val="clear" w:color="auto" w:fill="auto"/>
            <w:noWrap/>
            <w:vAlign w:val="center"/>
          </w:tcPr>
          <w:p w14:paraId="49298225" w14:textId="77777777" w:rsidR="007F6E1C" w:rsidRPr="009618AF" w:rsidRDefault="007F6E1C"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5872A712" w14:textId="77777777" w:rsidR="007F6E1C" w:rsidRPr="009618AF" w:rsidRDefault="007F6E1C"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41805161" w14:textId="77777777" w:rsidR="007F6E1C" w:rsidRPr="009618AF" w:rsidRDefault="007F6E1C" w:rsidP="00A228A9">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72BEC908" w14:textId="77777777" w:rsidR="007F6E1C" w:rsidRPr="009618AF" w:rsidRDefault="007F6E1C"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1C332D19" w14:textId="77777777" w:rsidR="007F6E1C" w:rsidRPr="009618AF" w:rsidRDefault="007F6E1C" w:rsidP="00A228A9">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7255CEDA" w14:textId="13344390" w:rsidR="007F6E1C" w:rsidRPr="009618AF" w:rsidRDefault="00267736" w:rsidP="00A228A9">
            <w:pPr>
              <w:jc w:val="center"/>
              <w:rPr>
                <w:sz w:val="18"/>
                <w:szCs w:val="18"/>
              </w:rPr>
            </w:pPr>
            <w:r>
              <w:rPr>
                <w:sz w:val="18"/>
                <w:szCs w:val="18"/>
              </w:rPr>
              <w:t>1,2</w:t>
            </w:r>
          </w:p>
        </w:tc>
        <w:tc>
          <w:tcPr>
            <w:tcW w:w="506" w:type="pct"/>
            <w:tcBorders>
              <w:bottom w:val="single" w:sz="8" w:space="0" w:color="0D0D0D" w:themeColor="text1" w:themeTint="F2"/>
            </w:tcBorders>
            <w:vAlign w:val="center"/>
          </w:tcPr>
          <w:p w14:paraId="60ED78EE" w14:textId="631D533D" w:rsidR="007F6E1C" w:rsidRPr="009618AF" w:rsidRDefault="00267736" w:rsidP="00A228A9">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11452658" w14:textId="0E7EBD86" w:rsidR="007F6E1C" w:rsidRPr="009618AF" w:rsidRDefault="00267736" w:rsidP="00A228A9">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24DCB651" w14:textId="7AEEAC0A" w:rsidR="007F6E1C" w:rsidRPr="009618AF" w:rsidRDefault="00267736" w:rsidP="00A228A9">
            <w:pPr>
              <w:jc w:val="center"/>
              <w:rPr>
                <w:sz w:val="18"/>
                <w:szCs w:val="18"/>
              </w:rPr>
            </w:pPr>
            <w:r>
              <w:rPr>
                <w:sz w:val="18"/>
                <w:szCs w:val="18"/>
              </w:rPr>
              <w:t>N/A</w:t>
            </w:r>
          </w:p>
        </w:tc>
      </w:tr>
    </w:tbl>
    <w:p w14:paraId="540BEC46" w14:textId="156E45C2" w:rsidR="007F6E1C" w:rsidRDefault="007F6E1C" w:rsidP="007F6E1C">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69419C">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34A61DE1" w14:textId="77777777" w:rsidR="00A0221E" w:rsidRDefault="00A0221E" w:rsidP="00A0221E">
      <w:pPr>
        <w:jc w:val="both"/>
      </w:pPr>
    </w:p>
    <w:p w14:paraId="13BD9F91" w14:textId="77777777" w:rsidR="00A0221E" w:rsidRPr="00A0221E" w:rsidRDefault="00A0221E" w:rsidP="00A0221E">
      <w:pPr>
        <w:jc w:val="center"/>
        <w:rPr>
          <w:sz w:val="18"/>
          <w:szCs w:val="18"/>
        </w:rPr>
      </w:pPr>
    </w:p>
    <w:p w14:paraId="2C5393D7" w14:textId="77777777" w:rsidR="00A028B6" w:rsidRDefault="00A028B6">
      <w:pPr>
        <w:spacing w:after="160" w:line="259" w:lineRule="auto"/>
        <w:contextualSpacing w:val="0"/>
        <w:rPr>
          <w:rFonts w:asciiTheme="majorHAnsi" w:eastAsiaTheme="majorEastAsia" w:hAnsiTheme="majorHAnsi" w:cstheme="majorBidi"/>
          <w:b/>
          <w:noProof/>
          <w:color w:val="000000" w:themeColor="text1"/>
          <w:szCs w:val="26"/>
          <w:lang w:val="es-ES" w:eastAsia="es-ES"/>
        </w:rPr>
      </w:pPr>
      <w:bookmarkStart w:id="289" w:name="_Toc70326608"/>
      <w:bookmarkStart w:id="290" w:name="_Toc70327416"/>
      <w:r>
        <w:rPr>
          <w:noProof/>
          <w:lang w:val="es-ES" w:eastAsia="es-ES"/>
        </w:rPr>
        <w:br w:type="page"/>
      </w:r>
    </w:p>
    <w:p w14:paraId="3F9E9307" w14:textId="3FA15C02" w:rsidR="00E048F5" w:rsidRDefault="00C90F18" w:rsidP="00175E09">
      <w:pPr>
        <w:pStyle w:val="Ttulo2"/>
        <w:rPr>
          <w:noProof/>
          <w:lang w:val="es-ES" w:eastAsia="es-ES"/>
        </w:rPr>
      </w:pPr>
      <w:bookmarkStart w:id="291" w:name="_Toc109945443"/>
      <w:r>
        <w:rPr>
          <w:noProof/>
          <w:lang w:val="es-ES" w:eastAsia="es-ES"/>
        </w:rPr>
        <w:lastRenderedPageBreak/>
        <w:t>3.2.52</w:t>
      </w:r>
      <w:r w:rsidR="009E6EB6">
        <w:rPr>
          <w:noProof/>
          <w:lang w:val="es-ES" w:eastAsia="es-ES"/>
        </w:rPr>
        <w:t xml:space="preserve"> </w:t>
      </w:r>
      <w:r w:rsidR="00E048F5" w:rsidRPr="00E048F5">
        <w:rPr>
          <w:noProof/>
          <w:lang w:val="es-ES" w:eastAsia="es-ES"/>
        </w:rPr>
        <w:t>Clorpirifos</w:t>
      </w:r>
      <w:r w:rsidR="009E6EB6">
        <w:rPr>
          <w:noProof/>
          <w:lang w:val="es-ES" w:eastAsia="es-ES"/>
        </w:rPr>
        <w:t xml:space="preserve"> – Grupo</w:t>
      </w:r>
      <w:r w:rsidR="00E048F5">
        <w:rPr>
          <w:noProof/>
          <w:lang w:val="es-ES" w:eastAsia="es-ES"/>
        </w:rPr>
        <w:t xml:space="preserve"> </w:t>
      </w:r>
      <w:r w:rsidR="00E048F5" w:rsidRPr="00E048F5">
        <w:rPr>
          <w:noProof/>
          <w:lang w:val="es-ES" w:eastAsia="es-ES"/>
        </w:rPr>
        <w:t>Piretroides</w:t>
      </w:r>
      <w:bookmarkEnd w:id="289"/>
      <w:bookmarkEnd w:id="290"/>
      <w:bookmarkEnd w:id="291"/>
    </w:p>
    <w:p w14:paraId="3FF86AAE" w14:textId="77777777" w:rsidR="0065662D" w:rsidRPr="00B346E6" w:rsidRDefault="0065662D" w:rsidP="0065662D">
      <w:pPr>
        <w:rPr>
          <w:sz w:val="10"/>
          <w:lang w:val="es-ES" w:eastAsia="es-ES"/>
        </w:rPr>
      </w:pPr>
    </w:p>
    <w:p w14:paraId="2D9C20F1" w14:textId="3A96F9CD" w:rsidR="00DA542C" w:rsidRDefault="00DA542C" w:rsidP="00B346E6">
      <w:pPr>
        <w:jc w:val="both"/>
      </w:pPr>
      <w:r w:rsidRPr="00DA542C">
        <w:rPr>
          <w:u w:val="single"/>
        </w:rPr>
        <w:t>Características Generales</w:t>
      </w:r>
      <w:r>
        <w:t>:</w:t>
      </w:r>
    </w:p>
    <w:p w14:paraId="06FCD5DC" w14:textId="66B1D709" w:rsidR="00267736" w:rsidRDefault="00267736" w:rsidP="00B346E6">
      <w:pPr>
        <w:jc w:val="both"/>
      </w:pPr>
      <w:r w:rsidRPr="00267736">
        <w:t xml:space="preserve">Ingrediente activo: </w:t>
      </w:r>
      <w:proofErr w:type="spellStart"/>
      <w:r w:rsidRPr="00267736">
        <w:t>clorpirifos</w:t>
      </w:r>
      <w:proofErr w:type="spellEnd"/>
      <w:r w:rsidRPr="00267736">
        <w:t>. Nombre común (ISO</w:t>
      </w:r>
      <w:r w:rsidRPr="00267736">
        <w:rPr>
          <w:rFonts w:ascii="Cambria Math" w:hAnsi="Cambria Math" w:cs="Cambria Math"/>
        </w:rPr>
        <w:t>‑</w:t>
      </w:r>
      <w:r w:rsidRPr="00267736">
        <w:t xml:space="preserve">I): </w:t>
      </w:r>
      <w:proofErr w:type="spellStart"/>
      <w:r w:rsidRPr="00267736">
        <w:t>chlorpyrifos</w:t>
      </w:r>
      <w:proofErr w:type="spellEnd"/>
      <w:r w:rsidRPr="00267736">
        <w:t xml:space="preserve">. Nombres comerciales: </w:t>
      </w:r>
      <w:r w:rsidR="00B346E6">
        <w:t xml:space="preserve">CLORFOS y </w:t>
      </w:r>
      <w:r w:rsidR="00B346E6" w:rsidRPr="00DA4CBA">
        <w:rPr>
          <w:sz w:val="18"/>
          <w:szCs w:val="18"/>
        </w:rPr>
        <w:t>BRONCO</w:t>
      </w:r>
      <w:r w:rsidR="00B346E6">
        <w:t xml:space="preserve">, etc. </w:t>
      </w:r>
      <w:r w:rsidRPr="00267736">
        <w:t xml:space="preserve">Fórmula: </w:t>
      </w:r>
      <w:r w:rsidR="00B346E6" w:rsidRPr="003561B8">
        <w:t>C</w:t>
      </w:r>
      <w:r w:rsidR="00B346E6" w:rsidRPr="003561B8">
        <w:rPr>
          <w:vertAlign w:val="subscript"/>
        </w:rPr>
        <w:t>9</w:t>
      </w:r>
      <w:r w:rsidR="00B346E6" w:rsidRPr="003561B8">
        <w:t>H</w:t>
      </w:r>
      <w:r w:rsidR="00B346E6" w:rsidRPr="003561B8">
        <w:rPr>
          <w:vertAlign w:val="subscript"/>
        </w:rPr>
        <w:t>11</w:t>
      </w:r>
      <w:r w:rsidR="00B346E6" w:rsidRPr="003561B8">
        <w:t>Cl</w:t>
      </w:r>
      <w:r w:rsidR="00B346E6" w:rsidRPr="003561B8">
        <w:rPr>
          <w:vertAlign w:val="subscript"/>
        </w:rPr>
        <w:t>3</w:t>
      </w:r>
      <w:r w:rsidR="00B346E6" w:rsidRPr="003561B8">
        <w:t>NO</w:t>
      </w:r>
      <w:r w:rsidR="00B346E6" w:rsidRPr="003561B8">
        <w:rPr>
          <w:vertAlign w:val="subscript"/>
        </w:rPr>
        <w:t>3</w:t>
      </w:r>
      <w:r w:rsidR="00B346E6" w:rsidRPr="003561B8">
        <w:t>PS</w:t>
      </w:r>
      <w:r w:rsidRPr="00267736">
        <w:t>. Acción biocida: insecticida. Modo de acción: no sistémico, contacto, estomacal y respiratorio. Usos: control de insectos minadores, chupadores y cortadores en el suelo y follaje, en muchos cultivos; plagas domésticas (</w:t>
      </w:r>
      <w:proofErr w:type="spellStart"/>
      <w:r w:rsidRPr="00267736">
        <w:t>Blattellidae</w:t>
      </w:r>
      <w:proofErr w:type="spellEnd"/>
      <w:r w:rsidRPr="00267736">
        <w:t xml:space="preserve">, </w:t>
      </w:r>
      <w:proofErr w:type="spellStart"/>
      <w:r w:rsidRPr="00267736">
        <w:t>Muscidae</w:t>
      </w:r>
      <w:proofErr w:type="spellEnd"/>
      <w:r w:rsidRPr="00267736">
        <w:t xml:space="preserve">, Isóptera). Formulación: concentrado </w:t>
      </w:r>
      <w:proofErr w:type="spellStart"/>
      <w:r w:rsidRPr="00267736">
        <w:t>emulsificable</w:t>
      </w:r>
      <w:proofErr w:type="spellEnd"/>
      <w:r w:rsidRPr="00267736">
        <w:t>, granulado, polvo soluble en agua</w:t>
      </w:r>
      <w:r w:rsidR="00B346E6">
        <w:t>.</w:t>
      </w:r>
    </w:p>
    <w:p w14:paraId="64474FD7" w14:textId="77777777" w:rsidR="00AB46CA" w:rsidRDefault="00AB46CA" w:rsidP="00B346E6">
      <w:pPr>
        <w:jc w:val="both"/>
      </w:pPr>
    </w:p>
    <w:p w14:paraId="1ECECF10" w14:textId="19B615E0" w:rsidR="00AB46CA" w:rsidRPr="00AB46CA" w:rsidRDefault="00AB46CA" w:rsidP="00B346E6">
      <w:pPr>
        <w:jc w:val="both"/>
        <w:rPr>
          <w:lang w:val="es-ES"/>
        </w:rPr>
      </w:pPr>
      <w:r>
        <w:t>El límite de cuantificación durante la primera campa</w:t>
      </w:r>
      <w:r>
        <w:rPr>
          <w:lang w:val="es-ES"/>
        </w:rPr>
        <w:t>ña fue de 5</w:t>
      </w:r>
      <w:r w:rsidRPr="00AB46CA">
        <w:rPr>
          <w:rFonts w:ascii="Courier New" w:hAnsi="Courier New" w:cs="Courier New"/>
          <w:bCs/>
          <w:noProof/>
          <w:color w:val="000000" w:themeColor="text1"/>
          <w:lang w:eastAsia="es-ES"/>
        </w:rPr>
        <w:t xml:space="preserve"> </w:t>
      </w:r>
      <w:r w:rsidRPr="004E3CB7">
        <w:rPr>
          <w:rFonts w:ascii="Courier New" w:hAnsi="Courier New" w:cs="Courier New"/>
          <w:bCs/>
          <w:noProof/>
          <w:color w:val="000000" w:themeColor="text1"/>
          <w:lang w:eastAsia="es-ES"/>
        </w:rPr>
        <w:t>µ</w:t>
      </w:r>
      <w:r w:rsidRPr="004E3CB7">
        <w:rPr>
          <w:rFonts w:cs="Courier New"/>
          <w:bCs/>
          <w:noProof/>
          <w:color w:val="000000" w:themeColor="text1"/>
          <w:lang w:eastAsia="es-ES"/>
        </w:rPr>
        <w:t>g</w:t>
      </w:r>
      <w:r>
        <w:rPr>
          <w:rFonts w:cs="Courier New"/>
          <w:bCs/>
          <w:noProof/>
          <w:color w:val="000000" w:themeColor="text1"/>
          <w:lang w:eastAsia="es-ES"/>
        </w:rPr>
        <w:t>/l</w:t>
      </w:r>
      <w:r w:rsidRPr="00E443E1">
        <w:rPr>
          <w:rFonts w:cs="Courier New"/>
          <w:bCs/>
          <w:noProof/>
          <w:color w:val="000000" w:themeColor="text1"/>
          <w:lang w:val="es-ES" w:eastAsia="es-ES"/>
        </w:rPr>
        <w:t>; para la segunda campa</w:t>
      </w:r>
      <w:r>
        <w:rPr>
          <w:rFonts w:cs="Courier New"/>
          <w:bCs/>
          <w:noProof/>
          <w:color w:val="000000" w:themeColor="text1"/>
          <w:lang w:val="es-ES" w:eastAsia="es-ES"/>
        </w:rPr>
        <w:t>ña se aumento la sensibilidad del ensayo</w:t>
      </w:r>
      <w:r w:rsidR="00F8580E">
        <w:rPr>
          <w:rFonts w:cs="Courier New"/>
          <w:bCs/>
          <w:noProof/>
          <w:color w:val="000000" w:themeColor="text1"/>
          <w:lang w:val="es-ES" w:eastAsia="es-ES"/>
        </w:rPr>
        <w:t>,</w:t>
      </w:r>
      <w:r>
        <w:rPr>
          <w:rFonts w:cs="Courier New"/>
          <w:bCs/>
          <w:noProof/>
          <w:color w:val="000000" w:themeColor="text1"/>
          <w:lang w:val="es-ES" w:eastAsia="es-ES"/>
        </w:rPr>
        <w:t xml:space="preserve"> siendo el LOQ igual a 0,15 </w:t>
      </w:r>
      <w:r w:rsidRPr="004E3CB7">
        <w:rPr>
          <w:rFonts w:ascii="Courier New" w:hAnsi="Courier New" w:cs="Courier New"/>
          <w:bCs/>
          <w:noProof/>
          <w:color w:val="000000" w:themeColor="text1"/>
          <w:lang w:eastAsia="es-ES"/>
        </w:rPr>
        <w:t>µ</w:t>
      </w:r>
      <w:r w:rsidRPr="004E3CB7">
        <w:rPr>
          <w:rFonts w:cs="Courier New"/>
          <w:bCs/>
          <w:noProof/>
          <w:color w:val="000000" w:themeColor="text1"/>
          <w:lang w:eastAsia="es-ES"/>
        </w:rPr>
        <w:t>g</w:t>
      </w:r>
      <w:r>
        <w:rPr>
          <w:rFonts w:cs="Courier New"/>
          <w:bCs/>
          <w:noProof/>
          <w:color w:val="000000" w:themeColor="text1"/>
          <w:lang w:eastAsia="es-ES"/>
        </w:rPr>
        <w:t>/l. En ninguna de las muestras examinadas se encontraron niveles detectables de clorpirifos</w:t>
      </w:r>
      <w:r w:rsidR="004E3797">
        <w:rPr>
          <w:rFonts w:cs="Courier New"/>
          <w:bCs/>
          <w:noProof/>
          <w:color w:val="000000" w:themeColor="text1"/>
          <w:lang w:eastAsia="es-ES"/>
        </w:rPr>
        <w:t xml:space="preserve"> (Figura 52).</w:t>
      </w:r>
    </w:p>
    <w:p w14:paraId="033C9F4F" w14:textId="77777777" w:rsidR="00B346E6" w:rsidRPr="00267736" w:rsidRDefault="00B346E6" w:rsidP="00B346E6">
      <w:pPr>
        <w:jc w:val="both"/>
      </w:pPr>
    </w:p>
    <w:p w14:paraId="5FCB93FE" w14:textId="01201968" w:rsidR="00E048F5" w:rsidRDefault="00B346E6" w:rsidP="00DA542C">
      <w:pPr>
        <w:rPr>
          <w:noProof/>
          <w:lang w:val="es-ES" w:eastAsia="es-ES"/>
        </w:rPr>
      </w:pPr>
      <w:r>
        <w:rPr>
          <w:noProof/>
          <w:lang w:val="es-ES" w:eastAsia="es-ES"/>
        </w:rPr>
        <w:drawing>
          <wp:inline distT="0" distB="0" distL="0" distR="0" wp14:anchorId="477B5783" wp14:editId="49C6016C">
            <wp:extent cx="5387724" cy="2894503"/>
            <wp:effectExtent l="0" t="0" r="22860" b="2032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BD85EE8" w14:textId="7CF24E02" w:rsidR="00A0221E" w:rsidRDefault="00C90F18" w:rsidP="00C90F18">
      <w:pPr>
        <w:pStyle w:val="Descripcin"/>
        <w:rPr>
          <w:rFonts w:asciiTheme="majorHAnsi" w:hAnsiTheme="majorHAnsi" w:cs="Courier New"/>
          <w:noProof/>
          <w:lang w:val="es-ES" w:eastAsia="es-ES"/>
        </w:rPr>
      </w:pPr>
      <w:bookmarkStart w:id="292" w:name="_Toc70330539"/>
      <w:bookmarkStart w:id="293" w:name="_Toc90911575"/>
      <w:r>
        <w:t xml:space="preserve">Figura </w:t>
      </w:r>
      <w:fldSimple w:instr=" SEQ Figura \* ARABIC ">
        <w:r w:rsidR="008647F1">
          <w:rPr>
            <w:noProof/>
          </w:rPr>
          <w:t>52</w:t>
        </w:r>
      </w:fldSimple>
      <w:r>
        <w:t xml:space="preserve">. </w:t>
      </w:r>
      <w:r w:rsidR="00A0221E" w:rsidRPr="00E048F5">
        <w:rPr>
          <w:rFonts w:asciiTheme="majorHAnsi" w:hAnsiTheme="majorHAnsi" w:cs="Courier New"/>
          <w:noProof/>
          <w:lang w:val="es-ES" w:eastAsia="es-ES"/>
        </w:rPr>
        <w:t>Clorpirifos</w:t>
      </w:r>
      <w:r w:rsidR="003561B8">
        <w:rPr>
          <w:rFonts w:asciiTheme="majorHAnsi" w:hAnsiTheme="majorHAnsi" w:cs="Courier New"/>
          <w:noProof/>
          <w:lang w:val="es-ES" w:eastAsia="es-ES"/>
        </w:rPr>
        <w:t xml:space="preserve"> en aguas superficiales</w:t>
      </w:r>
      <w:bookmarkEnd w:id="292"/>
      <w:bookmarkEnd w:id="293"/>
    </w:p>
    <w:p w14:paraId="66557E39" w14:textId="7D09E81D" w:rsidR="00F8580E" w:rsidRPr="00F8580E" w:rsidRDefault="00F8580E" w:rsidP="00DA542C">
      <w:pPr>
        <w:jc w:val="both"/>
        <w:rPr>
          <w:lang w:val="es-ES" w:eastAsia="es-ES"/>
        </w:rPr>
      </w:pPr>
      <w:r>
        <w:rPr>
          <w:lang w:val="es-ES" w:eastAsia="es-ES"/>
        </w:rPr>
        <w:t xml:space="preserve">La Resolución SEAM 222/02 no establece límites para residuos de </w:t>
      </w:r>
      <w:proofErr w:type="spellStart"/>
      <w:r>
        <w:rPr>
          <w:lang w:val="es-ES" w:eastAsia="es-ES"/>
        </w:rPr>
        <w:t>clorpirifos</w:t>
      </w:r>
      <w:proofErr w:type="spellEnd"/>
      <w:r>
        <w:rPr>
          <w:lang w:val="es-ES" w:eastAsia="es-ES"/>
        </w:rPr>
        <w:t xml:space="preserve"> en agua superficial. Todas las determinaciones estuvieron por deba</w:t>
      </w:r>
      <w:r w:rsidR="004E3797">
        <w:rPr>
          <w:lang w:val="es-ES" w:eastAsia="es-ES"/>
        </w:rPr>
        <w:t>jo del límite de cuantificación (tabla 52).</w:t>
      </w:r>
    </w:p>
    <w:p w14:paraId="4774DCEF" w14:textId="77777777" w:rsidR="00F8580E" w:rsidRDefault="00F8580E" w:rsidP="00F8580E">
      <w:pPr>
        <w:jc w:val="both"/>
      </w:pPr>
      <w:bookmarkStart w:id="294" w:name="_Toc70326609"/>
      <w:bookmarkStart w:id="295" w:name="_Toc70327417"/>
    </w:p>
    <w:p w14:paraId="694C8FC5" w14:textId="5C06B4F0" w:rsidR="00F8580E" w:rsidRPr="009618AF" w:rsidRDefault="005604F6" w:rsidP="005604F6">
      <w:pPr>
        <w:pStyle w:val="Descripcin"/>
        <w:spacing w:after="0"/>
      </w:pPr>
      <w:bookmarkStart w:id="296" w:name="_Toc90909601"/>
      <w:r>
        <w:t xml:space="preserve">Tabla </w:t>
      </w:r>
      <w:fldSimple w:instr=" SEQ Tabla \* ARABIC ">
        <w:r w:rsidR="008647F1">
          <w:rPr>
            <w:noProof/>
          </w:rPr>
          <w:t>52</w:t>
        </w:r>
      </w:fldSimple>
      <w:r>
        <w:t xml:space="preserve">. </w:t>
      </w:r>
      <w:r w:rsidR="00F8580E">
        <w:t xml:space="preserve">Comparación de estadísticos – </w:t>
      </w:r>
      <w:proofErr w:type="spellStart"/>
      <w:r w:rsidR="00F8580E">
        <w:t>Clorpirifos</w:t>
      </w:r>
      <w:bookmarkEnd w:id="296"/>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F8580E" w:rsidRPr="00893738" w14:paraId="7C0C5FEF" w14:textId="77777777" w:rsidTr="00A228A9">
        <w:trPr>
          <w:trHeight w:val="283"/>
        </w:trPr>
        <w:tc>
          <w:tcPr>
            <w:tcW w:w="953" w:type="pct"/>
            <w:tcBorders>
              <w:top w:val="single" w:sz="8" w:space="0" w:color="0D0D0D" w:themeColor="text1" w:themeTint="F2"/>
            </w:tcBorders>
            <w:shd w:val="clear" w:color="auto" w:fill="auto"/>
            <w:noWrap/>
            <w:vAlign w:val="center"/>
          </w:tcPr>
          <w:p w14:paraId="39345554" w14:textId="77777777" w:rsidR="00F8580E" w:rsidRPr="009618AF" w:rsidRDefault="00F8580E"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27BA4C69" w14:textId="77777777" w:rsidR="00F8580E" w:rsidRPr="009618AF" w:rsidRDefault="00F8580E"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31122A44" w14:textId="77777777" w:rsidR="00F8580E" w:rsidRPr="009618AF" w:rsidRDefault="00F8580E" w:rsidP="00A228A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20EC4F8B" w14:textId="77777777" w:rsidR="00F8580E" w:rsidRPr="009618AF" w:rsidRDefault="00F8580E"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24B43CFF" w14:textId="77777777" w:rsidR="00F8580E" w:rsidRPr="009618AF" w:rsidRDefault="00F8580E"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3194D0A3" w14:textId="77777777" w:rsidR="00F8580E" w:rsidRPr="009618AF" w:rsidRDefault="00F8580E" w:rsidP="00A228A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3514DA6D" w14:textId="72F8A064" w:rsidR="00F8580E" w:rsidRPr="009618AF" w:rsidRDefault="004E37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F8580E" w:rsidRPr="009618AF">
              <w:rPr>
                <w:rFonts w:eastAsia="Times New Roman"/>
                <w:bCs/>
                <w:sz w:val="18"/>
                <w:szCs w:val="18"/>
                <w:lang w:val="es-ES" w:eastAsia="es-ES"/>
              </w:rPr>
              <w:t>mite</w:t>
            </w:r>
          </w:p>
        </w:tc>
      </w:tr>
      <w:tr w:rsidR="00F8580E" w:rsidRPr="00893738" w14:paraId="72940D11" w14:textId="77777777" w:rsidTr="00A228A9">
        <w:trPr>
          <w:trHeight w:val="283"/>
        </w:trPr>
        <w:tc>
          <w:tcPr>
            <w:tcW w:w="953" w:type="pct"/>
            <w:tcBorders>
              <w:bottom w:val="single" w:sz="8" w:space="0" w:color="0D0D0D" w:themeColor="text1" w:themeTint="F2"/>
            </w:tcBorders>
            <w:shd w:val="clear" w:color="auto" w:fill="auto"/>
            <w:noWrap/>
            <w:vAlign w:val="center"/>
            <w:hideMark/>
          </w:tcPr>
          <w:p w14:paraId="01C959F3" w14:textId="77777777" w:rsidR="00F8580E" w:rsidRPr="009618AF" w:rsidRDefault="00F8580E" w:rsidP="00A228A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248C7800" w14:textId="77777777" w:rsidR="00F8580E" w:rsidRPr="004E3797" w:rsidRDefault="00F8580E" w:rsidP="00A228A9">
            <w:pPr>
              <w:spacing w:line="240" w:lineRule="auto"/>
              <w:contextualSpacing w:val="0"/>
              <w:jc w:val="center"/>
              <w:rPr>
                <w:rFonts w:eastAsia="Times New Roman"/>
                <w:bCs/>
                <w:sz w:val="16"/>
                <w:szCs w:val="16"/>
                <w:lang w:val="es-ES" w:eastAsia="es-ES"/>
              </w:rPr>
            </w:pPr>
            <w:r w:rsidRPr="004E3797">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3BE45EBC" w14:textId="77777777" w:rsidR="00F8580E" w:rsidRPr="009618AF" w:rsidRDefault="00F8580E"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3132EC2" w14:textId="77777777" w:rsidR="00F8580E" w:rsidRPr="009618AF" w:rsidRDefault="00F8580E"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1F5A7DC" w14:textId="77777777" w:rsidR="00F8580E" w:rsidRPr="009618AF" w:rsidRDefault="00F8580E"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58358587" w14:textId="77777777" w:rsidR="00F8580E" w:rsidRPr="009618AF" w:rsidRDefault="00F8580E"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18506762" w14:textId="375DA962" w:rsidR="00F8580E" w:rsidRPr="009618AF" w:rsidRDefault="004E37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F8580E"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F9ADE2F" w14:textId="77777777" w:rsidR="00F8580E" w:rsidRPr="009618AF" w:rsidRDefault="00F8580E"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534AAB22" w14:textId="77777777" w:rsidR="00F8580E" w:rsidRPr="009618AF" w:rsidRDefault="00F8580E"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F8580E" w:rsidRPr="00893738" w14:paraId="42FEE7AD" w14:textId="77777777" w:rsidTr="00A228A9">
        <w:trPr>
          <w:trHeight w:val="397"/>
        </w:trPr>
        <w:tc>
          <w:tcPr>
            <w:tcW w:w="953" w:type="pct"/>
            <w:tcBorders>
              <w:top w:val="single" w:sz="8" w:space="0" w:color="0D0D0D" w:themeColor="text1" w:themeTint="F2"/>
            </w:tcBorders>
            <w:shd w:val="clear" w:color="auto" w:fill="auto"/>
            <w:noWrap/>
            <w:vAlign w:val="center"/>
          </w:tcPr>
          <w:p w14:paraId="34C63D96" w14:textId="77777777" w:rsidR="00F8580E" w:rsidRPr="009618AF" w:rsidRDefault="00F8580E"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34357970" w14:textId="77777777" w:rsidR="00F8580E" w:rsidRPr="009618AF" w:rsidRDefault="00F8580E" w:rsidP="00A228A9">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02807E48" w14:textId="77777777" w:rsidR="00F8580E" w:rsidRPr="009618AF" w:rsidRDefault="00F8580E" w:rsidP="00A228A9">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1679334D" w14:textId="77777777" w:rsidR="00F8580E" w:rsidRPr="009618AF" w:rsidRDefault="00F8580E" w:rsidP="00A228A9">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42B1CBB8" w14:textId="7E611B75" w:rsidR="00F8580E" w:rsidRPr="009618AF" w:rsidRDefault="00F8580E" w:rsidP="00A228A9">
            <w:pPr>
              <w:jc w:val="center"/>
              <w:rPr>
                <w:sz w:val="18"/>
                <w:szCs w:val="18"/>
              </w:rPr>
            </w:pPr>
            <w:r>
              <w:rPr>
                <w:sz w:val="18"/>
                <w:szCs w:val="18"/>
              </w:rPr>
              <w:t>-</w:t>
            </w:r>
          </w:p>
        </w:tc>
        <w:tc>
          <w:tcPr>
            <w:tcW w:w="506" w:type="pct"/>
            <w:tcBorders>
              <w:top w:val="single" w:sz="8" w:space="0" w:color="0D0D0D" w:themeColor="text1" w:themeTint="F2"/>
            </w:tcBorders>
            <w:vAlign w:val="center"/>
          </w:tcPr>
          <w:p w14:paraId="39E12BE9" w14:textId="08C8C99F" w:rsidR="00F8580E" w:rsidRPr="009618AF" w:rsidRDefault="00F8580E" w:rsidP="00A228A9">
            <w:pPr>
              <w:jc w:val="center"/>
              <w:rPr>
                <w:sz w:val="18"/>
                <w:szCs w:val="18"/>
              </w:rPr>
            </w:pPr>
            <w:r>
              <w:rPr>
                <w:sz w:val="18"/>
                <w:szCs w:val="18"/>
              </w:rPr>
              <w:t>0,15</w:t>
            </w:r>
          </w:p>
        </w:tc>
        <w:tc>
          <w:tcPr>
            <w:tcW w:w="506" w:type="pct"/>
            <w:tcBorders>
              <w:top w:val="single" w:sz="8" w:space="0" w:color="0D0D0D" w:themeColor="text1" w:themeTint="F2"/>
            </w:tcBorders>
            <w:vAlign w:val="center"/>
          </w:tcPr>
          <w:p w14:paraId="0E5E49DD" w14:textId="77777777" w:rsidR="00F8580E" w:rsidRPr="009618AF" w:rsidRDefault="00F8580E" w:rsidP="00A228A9">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524449F3" w14:textId="77777777" w:rsidR="00F8580E" w:rsidRPr="009618AF" w:rsidRDefault="00F8580E" w:rsidP="00A228A9">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20D5BEA1" w14:textId="77777777" w:rsidR="00F8580E" w:rsidRPr="009618AF" w:rsidRDefault="00F8580E" w:rsidP="00A228A9">
            <w:pPr>
              <w:jc w:val="center"/>
              <w:rPr>
                <w:sz w:val="18"/>
                <w:szCs w:val="18"/>
              </w:rPr>
            </w:pPr>
            <w:r>
              <w:rPr>
                <w:sz w:val="18"/>
                <w:szCs w:val="18"/>
              </w:rPr>
              <w:t>N/A</w:t>
            </w:r>
          </w:p>
        </w:tc>
      </w:tr>
      <w:tr w:rsidR="00F8580E" w:rsidRPr="00893738" w14:paraId="480D9DA3" w14:textId="77777777" w:rsidTr="00A228A9">
        <w:trPr>
          <w:trHeight w:val="397"/>
        </w:trPr>
        <w:tc>
          <w:tcPr>
            <w:tcW w:w="953" w:type="pct"/>
            <w:tcBorders>
              <w:bottom w:val="single" w:sz="8" w:space="0" w:color="0D0D0D" w:themeColor="text1" w:themeTint="F2"/>
            </w:tcBorders>
            <w:shd w:val="clear" w:color="auto" w:fill="auto"/>
            <w:noWrap/>
            <w:vAlign w:val="center"/>
          </w:tcPr>
          <w:p w14:paraId="480AB2BC" w14:textId="77777777" w:rsidR="00F8580E" w:rsidRPr="009618AF" w:rsidRDefault="00F8580E"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5D77BCCC" w14:textId="77777777" w:rsidR="00F8580E" w:rsidRPr="009618AF" w:rsidRDefault="00F8580E"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5592CA88" w14:textId="77777777" w:rsidR="00F8580E" w:rsidRPr="009618AF" w:rsidRDefault="00F8580E" w:rsidP="00A228A9">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7B7096E0" w14:textId="77777777" w:rsidR="00F8580E" w:rsidRPr="009618AF" w:rsidRDefault="00F8580E"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2958F68E" w14:textId="77777777" w:rsidR="00F8580E" w:rsidRPr="009618AF" w:rsidRDefault="00F8580E" w:rsidP="00A228A9">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54F75DB5" w14:textId="41F5ABB3" w:rsidR="00F8580E" w:rsidRPr="009618AF" w:rsidRDefault="00F8580E" w:rsidP="00A228A9">
            <w:pPr>
              <w:jc w:val="center"/>
              <w:rPr>
                <w:sz w:val="18"/>
                <w:szCs w:val="18"/>
              </w:rPr>
            </w:pPr>
            <w:r>
              <w:rPr>
                <w:sz w:val="18"/>
                <w:szCs w:val="18"/>
              </w:rPr>
              <w:t>5</w:t>
            </w:r>
          </w:p>
        </w:tc>
        <w:tc>
          <w:tcPr>
            <w:tcW w:w="506" w:type="pct"/>
            <w:tcBorders>
              <w:bottom w:val="single" w:sz="8" w:space="0" w:color="0D0D0D" w:themeColor="text1" w:themeTint="F2"/>
            </w:tcBorders>
            <w:vAlign w:val="center"/>
          </w:tcPr>
          <w:p w14:paraId="30D2C478" w14:textId="77777777" w:rsidR="00F8580E" w:rsidRPr="009618AF" w:rsidRDefault="00F8580E" w:rsidP="00A228A9">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20C7EFA9" w14:textId="77777777" w:rsidR="00F8580E" w:rsidRPr="009618AF" w:rsidRDefault="00F8580E" w:rsidP="00A228A9">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3141E57C" w14:textId="77777777" w:rsidR="00F8580E" w:rsidRPr="009618AF" w:rsidRDefault="00F8580E" w:rsidP="00A228A9">
            <w:pPr>
              <w:jc w:val="center"/>
              <w:rPr>
                <w:sz w:val="18"/>
                <w:szCs w:val="18"/>
              </w:rPr>
            </w:pPr>
            <w:r>
              <w:rPr>
                <w:sz w:val="18"/>
                <w:szCs w:val="18"/>
              </w:rPr>
              <w:t>N/A</w:t>
            </w:r>
          </w:p>
        </w:tc>
      </w:tr>
    </w:tbl>
    <w:p w14:paraId="4D655D04" w14:textId="27A58DAD" w:rsidR="00F8580E" w:rsidRDefault="00F8580E" w:rsidP="00F8580E">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4E3797">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44AE4462" w14:textId="77777777" w:rsidR="00F8580E" w:rsidRDefault="00F8580E" w:rsidP="00175E09">
      <w:pPr>
        <w:pStyle w:val="Ttulo2"/>
        <w:rPr>
          <w:noProof/>
          <w:lang w:val="es-ES" w:eastAsia="es-ES"/>
        </w:rPr>
      </w:pPr>
    </w:p>
    <w:p w14:paraId="5DCEEEF3" w14:textId="77777777" w:rsidR="00F8580E" w:rsidRDefault="00F8580E">
      <w:pPr>
        <w:spacing w:after="160" w:line="259" w:lineRule="auto"/>
        <w:contextualSpacing w:val="0"/>
        <w:rPr>
          <w:rFonts w:asciiTheme="majorHAnsi" w:eastAsiaTheme="majorEastAsia" w:hAnsiTheme="majorHAnsi" w:cstheme="majorBidi"/>
          <w:b/>
          <w:noProof/>
          <w:color w:val="000000" w:themeColor="text1"/>
          <w:szCs w:val="26"/>
          <w:lang w:val="es-ES" w:eastAsia="es-ES"/>
        </w:rPr>
      </w:pPr>
      <w:r>
        <w:rPr>
          <w:noProof/>
          <w:lang w:val="es-ES" w:eastAsia="es-ES"/>
        </w:rPr>
        <w:br w:type="page"/>
      </w:r>
    </w:p>
    <w:p w14:paraId="53189A33" w14:textId="6C824CF3" w:rsidR="00AD53C5" w:rsidRDefault="00C90F18" w:rsidP="00175E09">
      <w:pPr>
        <w:pStyle w:val="Ttulo2"/>
        <w:rPr>
          <w:noProof/>
          <w:lang w:val="es-ES" w:eastAsia="es-ES"/>
        </w:rPr>
      </w:pPr>
      <w:bookmarkStart w:id="297" w:name="_Toc109945444"/>
      <w:r>
        <w:rPr>
          <w:noProof/>
          <w:lang w:val="es-ES" w:eastAsia="es-ES"/>
        </w:rPr>
        <w:lastRenderedPageBreak/>
        <w:t>3.2.53</w:t>
      </w:r>
      <w:r w:rsidR="009E6EB6">
        <w:rPr>
          <w:noProof/>
          <w:lang w:val="es-ES" w:eastAsia="es-ES"/>
        </w:rPr>
        <w:t xml:space="preserve"> </w:t>
      </w:r>
      <w:r w:rsidR="00AD53C5">
        <w:rPr>
          <w:noProof/>
          <w:lang w:val="es-ES" w:eastAsia="es-ES"/>
        </w:rPr>
        <w:t>Diclorvo</w:t>
      </w:r>
      <w:r w:rsidR="00AD53C5" w:rsidRPr="00E048F5">
        <w:rPr>
          <w:noProof/>
          <w:lang w:val="es-ES" w:eastAsia="es-ES"/>
        </w:rPr>
        <w:t>s</w:t>
      </w:r>
      <w:r w:rsidR="009E6EB6">
        <w:rPr>
          <w:noProof/>
          <w:lang w:val="es-ES" w:eastAsia="es-ES"/>
        </w:rPr>
        <w:t xml:space="preserve"> – Grupo </w:t>
      </w:r>
      <w:r w:rsidR="00AD53C5" w:rsidRPr="00E048F5">
        <w:rPr>
          <w:noProof/>
          <w:lang w:val="es-ES" w:eastAsia="es-ES"/>
        </w:rPr>
        <w:t>Piretroides</w:t>
      </w:r>
      <w:bookmarkEnd w:id="294"/>
      <w:bookmarkEnd w:id="295"/>
      <w:bookmarkEnd w:id="297"/>
    </w:p>
    <w:p w14:paraId="11F582B9" w14:textId="77777777" w:rsidR="003A25CB" w:rsidRPr="00F8580E" w:rsidRDefault="003A25CB" w:rsidP="00F8580E">
      <w:pPr>
        <w:rPr>
          <w:sz w:val="10"/>
        </w:rPr>
      </w:pPr>
    </w:p>
    <w:p w14:paraId="67DFE268" w14:textId="7EB4779C" w:rsidR="00F8580E" w:rsidRPr="00E443E1" w:rsidRDefault="00F8580E" w:rsidP="003A25CB">
      <w:pPr>
        <w:rPr>
          <w:sz w:val="24"/>
          <w:lang w:val="es-ES" w:eastAsia="es-ES"/>
        </w:rPr>
      </w:pPr>
      <w:r w:rsidRPr="00F8580E">
        <w:rPr>
          <w:u w:val="single"/>
        </w:rPr>
        <w:t>Características generales</w:t>
      </w:r>
      <w:r w:rsidRPr="00E443E1">
        <w:rPr>
          <w:sz w:val="24"/>
          <w:lang w:val="es-ES" w:eastAsia="es-ES"/>
        </w:rPr>
        <w:t>:</w:t>
      </w:r>
    </w:p>
    <w:p w14:paraId="6C5D9D12" w14:textId="764922C9" w:rsidR="00F8580E" w:rsidRDefault="00F8580E" w:rsidP="00151D1B">
      <w:pPr>
        <w:jc w:val="both"/>
      </w:pPr>
      <w:r w:rsidRPr="00F8580E">
        <w:t xml:space="preserve">Ingrediente activo: </w:t>
      </w:r>
      <w:proofErr w:type="spellStart"/>
      <w:r w:rsidRPr="00F8580E">
        <w:t>diclorvos</w:t>
      </w:r>
      <w:proofErr w:type="spellEnd"/>
      <w:r w:rsidRPr="00F8580E">
        <w:t>. Nombre común (ISO</w:t>
      </w:r>
      <w:r w:rsidRPr="00F8580E">
        <w:rPr>
          <w:rFonts w:ascii="Cambria Math" w:hAnsi="Cambria Math" w:cs="Cambria Math"/>
        </w:rPr>
        <w:t>‑</w:t>
      </w:r>
      <w:r w:rsidRPr="00F8580E">
        <w:t xml:space="preserve">I): </w:t>
      </w:r>
      <w:proofErr w:type="spellStart"/>
      <w:r w:rsidRPr="00F8580E">
        <w:t>dichlorvos</w:t>
      </w:r>
      <w:proofErr w:type="spellEnd"/>
      <w:r w:rsidRPr="00F8580E">
        <w:t xml:space="preserve">. Nombres comerciales: </w:t>
      </w:r>
      <w:proofErr w:type="spellStart"/>
      <w:r w:rsidRPr="00F8580E">
        <w:t>Bop</w:t>
      </w:r>
      <w:proofErr w:type="spellEnd"/>
      <w:r w:rsidRPr="00F8580E">
        <w:t xml:space="preserve">, </w:t>
      </w:r>
      <w:proofErr w:type="spellStart"/>
      <w:r w:rsidRPr="00F8580E">
        <w:t>Diclorphos</w:t>
      </w:r>
      <w:proofErr w:type="spellEnd"/>
      <w:proofErr w:type="gramStart"/>
      <w:r w:rsidRPr="00F8580E">
        <w:t>, ,</w:t>
      </w:r>
      <w:proofErr w:type="gramEnd"/>
      <w:r w:rsidRPr="00F8580E">
        <w:t xml:space="preserve"> </w:t>
      </w:r>
      <w:proofErr w:type="spellStart"/>
      <w:r w:rsidRPr="00F8580E">
        <w:t>Divipan</w:t>
      </w:r>
      <w:proofErr w:type="spellEnd"/>
      <w:r w:rsidRPr="00F8580E">
        <w:t>,</w:t>
      </w:r>
      <w:r>
        <w:t xml:space="preserve"> </w:t>
      </w:r>
      <w:proofErr w:type="spellStart"/>
      <w:r>
        <w:t>Diclovan</w:t>
      </w:r>
      <w:proofErr w:type="spellEnd"/>
      <w:r>
        <w:t xml:space="preserve"> </w:t>
      </w:r>
      <w:r w:rsidRPr="00F8580E">
        <w:t xml:space="preserve">Fórmula: </w:t>
      </w:r>
      <w:r w:rsidRPr="006D4AED">
        <w:rPr>
          <w:rFonts w:asciiTheme="majorHAnsi" w:hAnsiTheme="majorHAnsi" w:cs="Arial"/>
          <w:color w:val="202124"/>
          <w:shd w:val="clear" w:color="auto" w:fill="FFFFFF"/>
        </w:rPr>
        <w:t>C</w:t>
      </w:r>
      <w:r w:rsidRPr="006D4AED">
        <w:rPr>
          <w:rFonts w:asciiTheme="majorHAnsi" w:hAnsiTheme="majorHAnsi" w:cs="Arial"/>
          <w:color w:val="202124"/>
          <w:shd w:val="clear" w:color="auto" w:fill="FFFFFF"/>
          <w:vertAlign w:val="subscript"/>
        </w:rPr>
        <w:t>4</w:t>
      </w:r>
      <w:r w:rsidRPr="006D4AED">
        <w:rPr>
          <w:rFonts w:asciiTheme="majorHAnsi" w:hAnsiTheme="majorHAnsi" w:cs="Arial"/>
          <w:color w:val="202124"/>
          <w:shd w:val="clear" w:color="auto" w:fill="FFFFFF"/>
        </w:rPr>
        <w:t>H</w:t>
      </w:r>
      <w:r w:rsidRPr="006D4AED">
        <w:rPr>
          <w:rFonts w:asciiTheme="majorHAnsi" w:hAnsiTheme="majorHAnsi" w:cs="Arial"/>
          <w:color w:val="202124"/>
          <w:shd w:val="clear" w:color="auto" w:fill="FFFFFF"/>
          <w:vertAlign w:val="subscript"/>
        </w:rPr>
        <w:t>7</w:t>
      </w:r>
      <w:r w:rsidRPr="006D4AED">
        <w:rPr>
          <w:rFonts w:asciiTheme="majorHAnsi" w:hAnsiTheme="majorHAnsi" w:cs="Arial"/>
          <w:color w:val="202124"/>
          <w:shd w:val="clear" w:color="auto" w:fill="FFFFFF"/>
        </w:rPr>
        <w:t>Cl</w:t>
      </w:r>
      <w:r w:rsidRPr="006D4AED">
        <w:rPr>
          <w:rFonts w:asciiTheme="majorHAnsi" w:hAnsiTheme="majorHAnsi" w:cs="Arial"/>
          <w:color w:val="202124"/>
          <w:shd w:val="clear" w:color="auto" w:fill="FFFFFF"/>
          <w:vertAlign w:val="subscript"/>
        </w:rPr>
        <w:t>2</w:t>
      </w:r>
      <w:r w:rsidRPr="006D4AED">
        <w:rPr>
          <w:rFonts w:asciiTheme="majorHAnsi" w:hAnsiTheme="majorHAnsi" w:cs="Arial"/>
          <w:color w:val="202124"/>
          <w:shd w:val="clear" w:color="auto" w:fill="FFFFFF"/>
        </w:rPr>
        <w:t>O</w:t>
      </w:r>
      <w:r w:rsidRPr="006D4AED">
        <w:rPr>
          <w:rFonts w:asciiTheme="majorHAnsi" w:hAnsiTheme="majorHAnsi" w:cs="Arial"/>
          <w:color w:val="202124"/>
          <w:shd w:val="clear" w:color="auto" w:fill="FFFFFF"/>
          <w:vertAlign w:val="subscript"/>
        </w:rPr>
        <w:t>4</w:t>
      </w:r>
      <w:r w:rsidRPr="006D4AED">
        <w:rPr>
          <w:rFonts w:asciiTheme="majorHAnsi" w:hAnsiTheme="majorHAnsi" w:cs="Arial"/>
          <w:color w:val="202124"/>
          <w:shd w:val="clear" w:color="auto" w:fill="FFFFFF"/>
        </w:rPr>
        <w:t>P</w:t>
      </w:r>
      <w:r w:rsidRPr="00F8580E">
        <w:t xml:space="preserve">. Acción biocida: insecticida, acaricida. Modo de acción: contacto, respiratorio y estomacal. Usos: control de plagas domésticas, veterinarias, de salud pública, de productos almacenados; como antihelmíntico veterinario y en agricultura para control de ácaros, cóccidos, pulgones, mosca blanca y áfidos. Formulación: concentrado </w:t>
      </w:r>
      <w:proofErr w:type="spellStart"/>
      <w:r w:rsidRPr="00F8580E">
        <w:t>emulsificable</w:t>
      </w:r>
      <w:proofErr w:type="spellEnd"/>
      <w:r w:rsidR="00151D1B">
        <w:t>.</w:t>
      </w:r>
    </w:p>
    <w:p w14:paraId="68072CA8" w14:textId="77777777" w:rsidR="00151D1B" w:rsidRDefault="00151D1B" w:rsidP="00151D1B">
      <w:pPr>
        <w:jc w:val="both"/>
      </w:pPr>
    </w:p>
    <w:p w14:paraId="6EC87F97" w14:textId="0D4BDA0B" w:rsidR="00151D1B" w:rsidRPr="00151D1B" w:rsidRDefault="00151D1B" w:rsidP="00151D1B">
      <w:pPr>
        <w:jc w:val="both"/>
        <w:rPr>
          <w:lang w:val="es-ES"/>
        </w:rPr>
      </w:pPr>
      <w:r>
        <w:t>El LOQ de la primera campa</w:t>
      </w:r>
      <w:r>
        <w:rPr>
          <w:lang w:val="es-ES"/>
        </w:rPr>
        <w:t xml:space="preserve">ña coincide con el límite de la Resolución SEAM 222/02 y es igual a 10 </w:t>
      </w:r>
      <w:r w:rsidRPr="006D4AED">
        <w:rPr>
          <w:rFonts w:ascii="Courier New" w:hAnsi="Courier New" w:cs="Courier New"/>
          <w:bCs/>
          <w:noProof/>
          <w:color w:val="000000" w:themeColor="text1"/>
          <w:lang w:eastAsia="es-ES"/>
        </w:rPr>
        <w:t>µ</w:t>
      </w:r>
      <w:r w:rsidRPr="006D4AED">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/l</w:t>
      </w:r>
      <w:r w:rsidRPr="00E443E1">
        <w:rPr>
          <w:rFonts w:asciiTheme="majorHAnsi" w:hAnsiTheme="majorHAnsi" w:cs="Courier New"/>
          <w:bCs/>
          <w:noProof/>
          <w:color w:val="000000" w:themeColor="text1"/>
          <w:lang w:val="es-ES" w:eastAsia="es-ES"/>
        </w:rPr>
        <w:t>; mientras que el LOQ para</w:t>
      </w:r>
      <w:r w:rsidR="005D1314" w:rsidRPr="00E443E1">
        <w:rPr>
          <w:rFonts w:asciiTheme="majorHAnsi" w:hAnsiTheme="majorHAnsi" w:cs="Courier New"/>
          <w:bCs/>
          <w:noProof/>
          <w:color w:val="000000" w:themeColor="text1"/>
          <w:lang w:val="es-ES" w:eastAsia="es-ES"/>
        </w:rPr>
        <w:t xml:space="preserve"> la</w:t>
      </w:r>
      <w:r w:rsidRPr="00E443E1">
        <w:rPr>
          <w:rFonts w:asciiTheme="majorHAnsi" w:hAnsiTheme="majorHAnsi" w:cs="Courier New"/>
          <w:bCs/>
          <w:noProof/>
          <w:color w:val="000000" w:themeColor="text1"/>
          <w:lang w:val="es-ES" w:eastAsia="es-ES"/>
        </w:rPr>
        <w:t xml:space="preserve"> segunda campa</w:t>
      </w:r>
      <w:r>
        <w:rPr>
          <w:rFonts w:asciiTheme="majorHAnsi" w:hAnsiTheme="majorHAnsi" w:cs="Courier New"/>
          <w:bCs/>
          <w:noProof/>
          <w:color w:val="000000" w:themeColor="text1"/>
          <w:lang w:val="es-ES" w:eastAsia="es-ES"/>
        </w:rPr>
        <w:t>ña</w:t>
      </w:r>
      <w:r w:rsidR="005D1314">
        <w:rPr>
          <w:rFonts w:asciiTheme="majorHAnsi" w:hAnsiTheme="majorHAnsi" w:cs="Courier New"/>
          <w:bCs/>
          <w:noProof/>
          <w:color w:val="000000" w:themeColor="text1"/>
          <w:lang w:val="es-ES" w:eastAsia="es-ES"/>
        </w:rPr>
        <w:t xml:space="preserve"> fue 0,15 </w:t>
      </w:r>
      <w:r w:rsidR="005D1314" w:rsidRPr="006D4AED">
        <w:rPr>
          <w:rFonts w:ascii="Courier New" w:hAnsi="Courier New" w:cs="Courier New"/>
          <w:bCs/>
          <w:noProof/>
          <w:color w:val="000000" w:themeColor="text1"/>
          <w:lang w:eastAsia="es-ES"/>
        </w:rPr>
        <w:t>µ</w:t>
      </w:r>
      <w:r w:rsidR="005D1314" w:rsidRPr="006D4AED">
        <w:rPr>
          <w:rFonts w:asciiTheme="majorHAnsi" w:hAnsiTheme="majorHAnsi" w:cs="Courier New"/>
          <w:bCs/>
          <w:noProof/>
          <w:color w:val="000000" w:themeColor="text1"/>
          <w:lang w:eastAsia="es-ES"/>
        </w:rPr>
        <w:t>g</w:t>
      </w:r>
      <w:r w:rsidR="005D1314">
        <w:rPr>
          <w:rFonts w:asciiTheme="majorHAnsi" w:hAnsiTheme="majorHAnsi" w:cs="Courier New"/>
          <w:bCs/>
          <w:noProof/>
          <w:color w:val="000000" w:themeColor="text1"/>
          <w:lang w:eastAsia="es-ES"/>
        </w:rPr>
        <w:t>/l. En la figura 53 se representan los datos obtenidos.</w:t>
      </w:r>
    </w:p>
    <w:p w14:paraId="6FE46BF7" w14:textId="77777777" w:rsidR="00151D1B" w:rsidRDefault="00151D1B" w:rsidP="00F8580E"/>
    <w:p w14:paraId="0E33BEC9" w14:textId="6633D9A0" w:rsidR="00F667CD" w:rsidRDefault="00151D1B" w:rsidP="005604F6">
      <w:pPr>
        <w:spacing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drawing>
          <wp:inline distT="0" distB="0" distL="0" distR="0" wp14:anchorId="6E30BC5E" wp14:editId="6346CBB2">
            <wp:extent cx="5387724" cy="3223424"/>
            <wp:effectExtent l="0" t="0" r="22860" b="1524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50B9933" w14:textId="0ED01534" w:rsidR="004E3CB7" w:rsidRPr="00600F9C" w:rsidRDefault="00C90F18" w:rsidP="00C90F18">
      <w:pPr>
        <w:pStyle w:val="Descripcin"/>
      </w:pPr>
      <w:bookmarkStart w:id="298" w:name="_Toc70330540"/>
      <w:bookmarkStart w:id="299" w:name="_Toc90911576"/>
      <w:r>
        <w:t xml:space="preserve">Figura </w:t>
      </w:r>
      <w:fldSimple w:instr=" SEQ Figura \* ARABIC ">
        <w:r w:rsidR="008647F1">
          <w:rPr>
            <w:noProof/>
          </w:rPr>
          <w:t>53</w:t>
        </w:r>
      </w:fldSimple>
      <w:r>
        <w:t xml:space="preserve">. </w:t>
      </w:r>
      <w:r w:rsidR="004E3CB7">
        <w:rPr>
          <w:rFonts w:asciiTheme="majorHAnsi" w:hAnsiTheme="majorHAnsi" w:cs="Courier New"/>
          <w:noProof/>
          <w:lang w:val="es-ES" w:eastAsia="es-ES"/>
        </w:rPr>
        <w:t>Diclorvos en aguas superficiales</w:t>
      </w:r>
      <w:bookmarkEnd w:id="298"/>
      <w:bookmarkEnd w:id="299"/>
    </w:p>
    <w:p w14:paraId="61C77318" w14:textId="111767A6" w:rsidR="00112101" w:rsidRPr="005D1314" w:rsidRDefault="004E3797" w:rsidP="005D1314">
      <w:pPr>
        <w:jc w:val="both"/>
      </w:pPr>
      <w:r>
        <w:rPr>
          <w:noProof/>
          <w:lang w:val="es-ES" w:eastAsia="es-ES"/>
        </w:rPr>
        <w:t>De acuerdo al padró</w:t>
      </w:r>
      <w:r w:rsidR="005D1314">
        <w:rPr>
          <w:noProof/>
          <w:lang w:val="es-ES" w:eastAsia="es-ES"/>
        </w:rPr>
        <w:t>n n</w:t>
      </w:r>
      <w:r>
        <w:rPr>
          <w:noProof/>
          <w:lang w:val="es-ES" w:eastAsia="es-ES"/>
        </w:rPr>
        <w:t>acional de aguas, para cursos hí</w:t>
      </w:r>
      <w:r w:rsidR="005D1314">
        <w:rPr>
          <w:noProof/>
          <w:lang w:val="es-ES" w:eastAsia="es-ES"/>
        </w:rPr>
        <w:t xml:space="preserve">dricos de la clase 2 las concentraciones de diclorvos no podran ser superiores a 10 </w:t>
      </w:r>
      <w:r w:rsidR="005D1314" w:rsidRPr="006D4AED">
        <w:rPr>
          <w:rFonts w:ascii="Courier New" w:hAnsi="Courier New"/>
          <w:bCs/>
          <w:noProof/>
          <w:color w:val="000000" w:themeColor="text1"/>
          <w:lang w:eastAsia="es-ES"/>
        </w:rPr>
        <w:t>µ</w:t>
      </w:r>
      <w:r w:rsidR="005D1314" w:rsidRPr="006D4AED">
        <w:rPr>
          <w:bCs/>
          <w:noProof/>
          <w:color w:val="000000" w:themeColor="text1"/>
          <w:lang w:eastAsia="es-ES"/>
        </w:rPr>
        <w:t>g</w:t>
      </w:r>
      <w:r>
        <w:rPr>
          <w:bCs/>
          <w:noProof/>
          <w:color w:val="000000" w:themeColor="text1"/>
          <w:lang w:eastAsia="es-ES"/>
        </w:rPr>
        <w:t>/l. Ninguna determinación sobrepasó el lí</w:t>
      </w:r>
      <w:r w:rsidR="005D1314">
        <w:rPr>
          <w:bCs/>
          <w:noProof/>
          <w:color w:val="000000" w:themeColor="text1"/>
          <w:lang w:eastAsia="es-ES"/>
        </w:rPr>
        <w:t>mite establecido por la normativa de referencia.</w:t>
      </w:r>
    </w:p>
    <w:p w14:paraId="05B64725" w14:textId="77777777" w:rsidR="00DC063A" w:rsidRDefault="00DC063A" w:rsidP="005D1314">
      <w:pPr>
        <w:jc w:val="both"/>
      </w:pPr>
    </w:p>
    <w:p w14:paraId="6D2FC88B" w14:textId="21381AA0" w:rsidR="005D1314" w:rsidRDefault="005D1314" w:rsidP="005D1314">
      <w:pPr>
        <w:jc w:val="both"/>
      </w:pPr>
      <w:r>
        <w:t xml:space="preserve">Todas las muestras examinadas durante el periodo de estudio estuvieron bajo el límite de cuantificación, es decir, no se registraron concentraciones detectables </w:t>
      </w:r>
      <w:r w:rsidR="00186C49">
        <w:t xml:space="preserve">de residuos de </w:t>
      </w:r>
      <w:proofErr w:type="spellStart"/>
      <w:r w:rsidR="00186C49">
        <w:t>diclorvos</w:t>
      </w:r>
      <w:proofErr w:type="spellEnd"/>
      <w:r w:rsidR="00186C49">
        <w:t xml:space="preserve"> </w:t>
      </w:r>
      <w:r>
        <w:t>en los</w:t>
      </w:r>
      <w:r w:rsidR="004E3797">
        <w:t xml:space="preserve"> puntos de monitoreo examinados (tabla 53).</w:t>
      </w:r>
    </w:p>
    <w:p w14:paraId="2DE96FD6" w14:textId="77777777" w:rsidR="005D1314" w:rsidRDefault="005D1314" w:rsidP="005D1314"/>
    <w:p w14:paraId="21F3EED2" w14:textId="2B21EB69" w:rsidR="005D1314" w:rsidRPr="009618AF" w:rsidRDefault="005604F6" w:rsidP="005604F6">
      <w:pPr>
        <w:pStyle w:val="Descripcin"/>
        <w:spacing w:after="0"/>
      </w:pPr>
      <w:bookmarkStart w:id="300" w:name="_Toc90909602"/>
      <w:r>
        <w:t xml:space="preserve">Tabla </w:t>
      </w:r>
      <w:fldSimple w:instr=" SEQ Tabla \* ARABIC ">
        <w:r w:rsidR="008647F1">
          <w:rPr>
            <w:noProof/>
          </w:rPr>
          <w:t>53</w:t>
        </w:r>
      </w:fldSimple>
      <w:r>
        <w:t xml:space="preserve">. </w:t>
      </w:r>
      <w:r w:rsidR="005D1314">
        <w:t xml:space="preserve">Comparación de estadísticos – </w:t>
      </w:r>
      <w:proofErr w:type="spellStart"/>
      <w:r w:rsidR="005D1314">
        <w:t>Diclorvos</w:t>
      </w:r>
      <w:bookmarkEnd w:id="300"/>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5D1314" w:rsidRPr="00893738" w14:paraId="5A2FF855" w14:textId="77777777" w:rsidTr="00A228A9">
        <w:trPr>
          <w:trHeight w:val="283"/>
        </w:trPr>
        <w:tc>
          <w:tcPr>
            <w:tcW w:w="953" w:type="pct"/>
            <w:tcBorders>
              <w:top w:val="single" w:sz="8" w:space="0" w:color="0D0D0D" w:themeColor="text1" w:themeTint="F2"/>
            </w:tcBorders>
            <w:shd w:val="clear" w:color="auto" w:fill="auto"/>
            <w:noWrap/>
            <w:vAlign w:val="center"/>
          </w:tcPr>
          <w:p w14:paraId="261DA7C3" w14:textId="77777777" w:rsidR="005D1314" w:rsidRPr="009618AF" w:rsidRDefault="005D1314"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5AB9A387" w14:textId="77777777" w:rsidR="005D1314" w:rsidRPr="009618AF" w:rsidRDefault="005D1314"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1EC35B05" w14:textId="77777777" w:rsidR="005D1314" w:rsidRPr="009618AF" w:rsidRDefault="005D1314" w:rsidP="00A228A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478794A6" w14:textId="77777777" w:rsidR="005D1314" w:rsidRPr="009618AF" w:rsidRDefault="005D1314"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375E893C" w14:textId="77777777" w:rsidR="005D1314" w:rsidRPr="009618AF" w:rsidRDefault="005D1314"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40C38FF9" w14:textId="77777777" w:rsidR="005D1314" w:rsidRPr="009618AF" w:rsidRDefault="005D1314" w:rsidP="00A228A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297720BF" w14:textId="2D9CBBE8" w:rsidR="005D1314" w:rsidRPr="009618AF" w:rsidRDefault="004E37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5D1314" w:rsidRPr="009618AF">
              <w:rPr>
                <w:rFonts w:eastAsia="Times New Roman"/>
                <w:bCs/>
                <w:sz w:val="18"/>
                <w:szCs w:val="18"/>
                <w:lang w:val="es-ES" w:eastAsia="es-ES"/>
              </w:rPr>
              <w:t>mite</w:t>
            </w:r>
          </w:p>
        </w:tc>
      </w:tr>
      <w:tr w:rsidR="005D1314" w:rsidRPr="00893738" w14:paraId="40CE12F3" w14:textId="77777777" w:rsidTr="00A228A9">
        <w:trPr>
          <w:trHeight w:val="283"/>
        </w:trPr>
        <w:tc>
          <w:tcPr>
            <w:tcW w:w="953" w:type="pct"/>
            <w:tcBorders>
              <w:bottom w:val="single" w:sz="8" w:space="0" w:color="0D0D0D" w:themeColor="text1" w:themeTint="F2"/>
            </w:tcBorders>
            <w:shd w:val="clear" w:color="auto" w:fill="auto"/>
            <w:noWrap/>
            <w:vAlign w:val="center"/>
            <w:hideMark/>
          </w:tcPr>
          <w:p w14:paraId="7D56B083" w14:textId="77777777" w:rsidR="005D1314" w:rsidRPr="009618AF" w:rsidRDefault="005D1314" w:rsidP="00A228A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01BE976A" w14:textId="77777777" w:rsidR="005D1314" w:rsidRPr="004E3797" w:rsidRDefault="005D1314" w:rsidP="00A228A9">
            <w:pPr>
              <w:spacing w:line="240" w:lineRule="auto"/>
              <w:contextualSpacing w:val="0"/>
              <w:jc w:val="center"/>
              <w:rPr>
                <w:rFonts w:eastAsia="Times New Roman"/>
                <w:bCs/>
                <w:sz w:val="16"/>
                <w:szCs w:val="16"/>
                <w:lang w:val="es-ES" w:eastAsia="es-ES"/>
              </w:rPr>
            </w:pPr>
            <w:r w:rsidRPr="004E3797">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07C380B9" w14:textId="77777777" w:rsidR="005D1314" w:rsidRPr="009618AF" w:rsidRDefault="005D1314"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22DEA0F" w14:textId="77777777" w:rsidR="005D1314" w:rsidRPr="009618AF" w:rsidRDefault="005D1314"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667942C4" w14:textId="77777777" w:rsidR="005D1314" w:rsidRPr="009618AF" w:rsidRDefault="005D1314"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55033763" w14:textId="77777777" w:rsidR="005D1314" w:rsidRPr="009618AF" w:rsidRDefault="005D1314"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7770B72A" w14:textId="0E903527" w:rsidR="005D1314" w:rsidRPr="009618AF" w:rsidRDefault="004E37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5D1314"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3A2FBD2B" w14:textId="77777777" w:rsidR="005D1314" w:rsidRPr="009618AF" w:rsidRDefault="005D1314"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5478FEA6" w14:textId="77777777" w:rsidR="005D1314" w:rsidRPr="009618AF" w:rsidRDefault="005D1314"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5D1314" w:rsidRPr="00893738" w14:paraId="7A3594EB" w14:textId="77777777" w:rsidTr="00A228A9">
        <w:trPr>
          <w:trHeight w:val="397"/>
        </w:trPr>
        <w:tc>
          <w:tcPr>
            <w:tcW w:w="953" w:type="pct"/>
            <w:tcBorders>
              <w:top w:val="single" w:sz="8" w:space="0" w:color="0D0D0D" w:themeColor="text1" w:themeTint="F2"/>
            </w:tcBorders>
            <w:shd w:val="clear" w:color="auto" w:fill="auto"/>
            <w:noWrap/>
            <w:vAlign w:val="center"/>
          </w:tcPr>
          <w:p w14:paraId="3CB9DCA7" w14:textId="77777777" w:rsidR="005D1314" w:rsidRPr="009618AF" w:rsidRDefault="005D1314"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4152CD7B" w14:textId="77777777" w:rsidR="005D1314" w:rsidRPr="009618AF" w:rsidRDefault="005D1314" w:rsidP="00A228A9">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20A1C738" w14:textId="77777777" w:rsidR="005D1314" w:rsidRPr="009618AF" w:rsidRDefault="005D1314" w:rsidP="00A228A9">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79647985" w14:textId="77777777" w:rsidR="005D1314" w:rsidRPr="009618AF" w:rsidRDefault="005D1314" w:rsidP="00A228A9">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1E96DCC7" w14:textId="77777777" w:rsidR="005D1314" w:rsidRPr="009618AF" w:rsidRDefault="005D1314" w:rsidP="00A228A9">
            <w:pPr>
              <w:jc w:val="center"/>
              <w:rPr>
                <w:sz w:val="18"/>
                <w:szCs w:val="18"/>
              </w:rPr>
            </w:pPr>
            <w:r>
              <w:rPr>
                <w:sz w:val="18"/>
                <w:szCs w:val="18"/>
              </w:rPr>
              <w:t>-</w:t>
            </w:r>
          </w:p>
        </w:tc>
        <w:tc>
          <w:tcPr>
            <w:tcW w:w="506" w:type="pct"/>
            <w:tcBorders>
              <w:top w:val="single" w:sz="8" w:space="0" w:color="0D0D0D" w:themeColor="text1" w:themeTint="F2"/>
            </w:tcBorders>
            <w:vAlign w:val="center"/>
          </w:tcPr>
          <w:p w14:paraId="1CA082B4" w14:textId="77777777" w:rsidR="005D1314" w:rsidRPr="009618AF" w:rsidRDefault="005D1314" w:rsidP="00A228A9">
            <w:pPr>
              <w:jc w:val="center"/>
              <w:rPr>
                <w:sz w:val="18"/>
                <w:szCs w:val="18"/>
              </w:rPr>
            </w:pPr>
            <w:r>
              <w:rPr>
                <w:sz w:val="18"/>
                <w:szCs w:val="18"/>
              </w:rPr>
              <w:t>0,15</w:t>
            </w:r>
          </w:p>
        </w:tc>
        <w:tc>
          <w:tcPr>
            <w:tcW w:w="506" w:type="pct"/>
            <w:tcBorders>
              <w:top w:val="single" w:sz="8" w:space="0" w:color="0D0D0D" w:themeColor="text1" w:themeTint="F2"/>
            </w:tcBorders>
            <w:vAlign w:val="center"/>
          </w:tcPr>
          <w:p w14:paraId="54C30702" w14:textId="6B6EE76B" w:rsidR="005D1314" w:rsidRPr="009618AF" w:rsidRDefault="00186C49" w:rsidP="00A228A9">
            <w:pPr>
              <w:jc w:val="center"/>
              <w:rPr>
                <w:sz w:val="18"/>
                <w:szCs w:val="18"/>
              </w:rPr>
            </w:pPr>
            <w:r>
              <w:rPr>
                <w:sz w:val="18"/>
                <w:szCs w:val="18"/>
              </w:rPr>
              <w:t>10</w:t>
            </w:r>
          </w:p>
        </w:tc>
        <w:tc>
          <w:tcPr>
            <w:tcW w:w="506" w:type="pct"/>
            <w:tcBorders>
              <w:top w:val="single" w:sz="8" w:space="0" w:color="0D0D0D" w:themeColor="text1" w:themeTint="F2"/>
            </w:tcBorders>
            <w:shd w:val="clear" w:color="auto" w:fill="auto"/>
            <w:noWrap/>
            <w:vAlign w:val="center"/>
          </w:tcPr>
          <w:p w14:paraId="58F0CCD7" w14:textId="481D5C90" w:rsidR="005D1314" w:rsidRPr="009618AF" w:rsidRDefault="00186C49" w:rsidP="00A228A9">
            <w:pPr>
              <w:jc w:val="center"/>
              <w:rPr>
                <w:sz w:val="18"/>
                <w:szCs w:val="18"/>
              </w:rPr>
            </w:pPr>
            <w:r>
              <w:rPr>
                <w:sz w:val="18"/>
                <w:szCs w:val="18"/>
              </w:rPr>
              <w:t>0</w:t>
            </w:r>
          </w:p>
        </w:tc>
        <w:tc>
          <w:tcPr>
            <w:tcW w:w="504" w:type="pct"/>
            <w:tcBorders>
              <w:top w:val="single" w:sz="8" w:space="0" w:color="0D0D0D" w:themeColor="text1" w:themeTint="F2"/>
            </w:tcBorders>
            <w:shd w:val="clear" w:color="auto" w:fill="auto"/>
            <w:noWrap/>
            <w:vAlign w:val="center"/>
          </w:tcPr>
          <w:p w14:paraId="28EF2A46" w14:textId="6AC22D4A" w:rsidR="005D1314" w:rsidRPr="009618AF" w:rsidRDefault="00186C49" w:rsidP="00A228A9">
            <w:pPr>
              <w:jc w:val="center"/>
              <w:rPr>
                <w:sz w:val="18"/>
                <w:szCs w:val="18"/>
              </w:rPr>
            </w:pPr>
            <w:r>
              <w:rPr>
                <w:sz w:val="18"/>
                <w:szCs w:val="18"/>
              </w:rPr>
              <w:t>0%</w:t>
            </w:r>
          </w:p>
        </w:tc>
      </w:tr>
      <w:tr w:rsidR="005D1314" w:rsidRPr="00893738" w14:paraId="1A8129B5" w14:textId="77777777" w:rsidTr="00A228A9">
        <w:trPr>
          <w:trHeight w:val="397"/>
        </w:trPr>
        <w:tc>
          <w:tcPr>
            <w:tcW w:w="953" w:type="pct"/>
            <w:tcBorders>
              <w:bottom w:val="single" w:sz="8" w:space="0" w:color="0D0D0D" w:themeColor="text1" w:themeTint="F2"/>
            </w:tcBorders>
            <w:shd w:val="clear" w:color="auto" w:fill="auto"/>
            <w:noWrap/>
            <w:vAlign w:val="center"/>
          </w:tcPr>
          <w:p w14:paraId="749F053C" w14:textId="77777777" w:rsidR="005D1314" w:rsidRPr="009618AF" w:rsidRDefault="005D1314"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1398D765" w14:textId="77777777" w:rsidR="005D1314" w:rsidRPr="009618AF" w:rsidRDefault="005D1314"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698BF643" w14:textId="77777777" w:rsidR="005D1314" w:rsidRPr="009618AF" w:rsidRDefault="005D1314" w:rsidP="00A228A9">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39734780" w14:textId="77777777" w:rsidR="005D1314" w:rsidRPr="009618AF" w:rsidRDefault="005D1314"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168AC734" w14:textId="77777777" w:rsidR="005D1314" w:rsidRPr="009618AF" w:rsidRDefault="005D1314" w:rsidP="00A228A9">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6508D73A" w14:textId="45C97199" w:rsidR="005D1314" w:rsidRPr="009618AF" w:rsidRDefault="00186C49" w:rsidP="00A228A9">
            <w:pPr>
              <w:jc w:val="center"/>
              <w:rPr>
                <w:sz w:val="18"/>
                <w:szCs w:val="18"/>
              </w:rPr>
            </w:pPr>
            <w:r>
              <w:rPr>
                <w:sz w:val="18"/>
                <w:szCs w:val="18"/>
              </w:rPr>
              <w:t>10</w:t>
            </w:r>
          </w:p>
        </w:tc>
        <w:tc>
          <w:tcPr>
            <w:tcW w:w="506" w:type="pct"/>
            <w:tcBorders>
              <w:bottom w:val="single" w:sz="8" w:space="0" w:color="0D0D0D" w:themeColor="text1" w:themeTint="F2"/>
            </w:tcBorders>
            <w:vAlign w:val="center"/>
          </w:tcPr>
          <w:p w14:paraId="1F35B4E6" w14:textId="18B0DB46" w:rsidR="005D1314" w:rsidRPr="009618AF" w:rsidRDefault="00186C49" w:rsidP="00A228A9">
            <w:pPr>
              <w:jc w:val="center"/>
              <w:rPr>
                <w:sz w:val="18"/>
                <w:szCs w:val="18"/>
              </w:rPr>
            </w:pPr>
            <w:r>
              <w:rPr>
                <w:sz w:val="18"/>
                <w:szCs w:val="18"/>
              </w:rPr>
              <w:t>10</w:t>
            </w:r>
          </w:p>
        </w:tc>
        <w:tc>
          <w:tcPr>
            <w:tcW w:w="506" w:type="pct"/>
            <w:tcBorders>
              <w:bottom w:val="single" w:sz="8" w:space="0" w:color="0D0D0D" w:themeColor="text1" w:themeTint="F2"/>
            </w:tcBorders>
            <w:shd w:val="clear" w:color="auto" w:fill="auto"/>
            <w:noWrap/>
            <w:vAlign w:val="center"/>
          </w:tcPr>
          <w:p w14:paraId="6A699373" w14:textId="2974DAFA" w:rsidR="005D1314" w:rsidRPr="009618AF" w:rsidRDefault="00186C49" w:rsidP="00A228A9">
            <w:pPr>
              <w:jc w:val="center"/>
              <w:rPr>
                <w:sz w:val="18"/>
                <w:szCs w:val="18"/>
              </w:rPr>
            </w:pPr>
            <w:r>
              <w:rPr>
                <w:sz w:val="18"/>
                <w:szCs w:val="18"/>
              </w:rPr>
              <w:t>0</w:t>
            </w:r>
          </w:p>
        </w:tc>
        <w:tc>
          <w:tcPr>
            <w:tcW w:w="504" w:type="pct"/>
            <w:tcBorders>
              <w:bottom w:val="single" w:sz="8" w:space="0" w:color="0D0D0D" w:themeColor="text1" w:themeTint="F2"/>
            </w:tcBorders>
            <w:shd w:val="clear" w:color="auto" w:fill="auto"/>
            <w:noWrap/>
            <w:vAlign w:val="center"/>
          </w:tcPr>
          <w:p w14:paraId="6F4A8FF2" w14:textId="03017A6C" w:rsidR="005D1314" w:rsidRPr="009618AF" w:rsidRDefault="00186C49" w:rsidP="00A228A9">
            <w:pPr>
              <w:jc w:val="center"/>
              <w:rPr>
                <w:sz w:val="18"/>
                <w:szCs w:val="18"/>
              </w:rPr>
            </w:pPr>
            <w:r>
              <w:rPr>
                <w:sz w:val="18"/>
                <w:szCs w:val="18"/>
              </w:rPr>
              <w:t>0%</w:t>
            </w:r>
          </w:p>
        </w:tc>
      </w:tr>
    </w:tbl>
    <w:p w14:paraId="6829C2B8" w14:textId="09D9192B" w:rsidR="005D1314" w:rsidRDefault="005D1314" w:rsidP="005D1314">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4E3797">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0BF3C5B2" w14:textId="182B07B1" w:rsidR="005D1314" w:rsidRDefault="005D1314">
      <w:pPr>
        <w:spacing w:after="160" w:line="259" w:lineRule="auto"/>
        <w:contextualSpacing w:val="0"/>
      </w:pPr>
      <w:r>
        <w:br w:type="page"/>
      </w:r>
    </w:p>
    <w:p w14:paraId="1C529B45" w14:textId="02A4380A" w:rsidR="00D91739" w:rsidRDefault="00E44941" w:rsidP="00175E09">
      <w:pPr>
        <w:pStyle w:val="Ttulo2"/>
      </w:pPr>
      <w:bookmarkStart w:id="301" w:name="_Toc70326610"/>
      <w:bookmarkStart w:id="302" w:name="_Toc70327418"/>
      <w:bookmarkStart w:id="303" w:name="_Toc109945445"/>
      <w:r>
        <w:lastRenderedPageBreak/>
        <w:t>3.2.</w:t>
      </w:r>
      <w:r w:rsidR="00C90F18">
        <w:t>54</w:t>
      </w:r>
      <w:r w:rsidR="006D4AED" w:rsidRPr="00175E09">
        <w:t xml:space="preserve"> </w:t>
      </w:r>
      <w:proofErr w:type="spellStart"/>
      <w:r w:rsidR="00D91739" w:rsidRPr="00175E09">
        <w:t>Metamidofos</w:t>
      </w:r>
      <w:proofErr w:type="spellEnd"/>
      <w:r w:rsidR="006D4AED" w:rsidRPr="00175E09">
        <w:t xml:space="preserve"> – Grupo </w:t>
      </w:r>
      <w:r w:rsidR="00D91739" w:rsidRPr="00175E09">
        <w:t>Piretroides</w:t>
      </w:r>
      <w:bookmarkEnd w:id="301"/>
      <w:bookmarkEnd w:id="302"/>
      <w:bookmarkEnd w:id="303"/>
    </w:p>
    <w:p w14:paraId="527E5090" w14:textId="77777777" w:rsidR="00175E09" w:rsidRPr="00CB2595" w:rsidRDefault="00175E09" w:rsidP="00175E09">
      <w:pPr>
        <w:rPr>
          <w:sz w:val="10"/>
        </w:rPr>
      </w:pPr>
    </w:p>
    <w:p w14:paraId="4CFA0A02" w14:textId="6A712776" w:rsidR="00DA542C" w:rsidRDefault="00DA542C" w:rsidP="00CB2595">
      <w:pPr>
        <w:jc w:val="both"/>
      </w:pPr>
      <w:r w:rsidRPr="00DA542C">
        <w:rPr>
          <w:u w:val="single"/>
        </w:rPr>
        <w:t>Características generales</w:t>
      </w:r>
      <w:r>
        <w:t>:</w:t>
      </w:r>
    </w:p>
    <w:p w14:paraId="4F59E647" w14:textId="723EA4D2" w:rsidR="008B157A" w:rsidRDefault="00CB2595" w:rsidP="00CB2595">
      <w:pPr>
        <w:jc w:val="both"/>
      </w:pPr>
      <w:r w:rsidRPr="00CB2595">
        <w:t xml:space="preserve">Ingrediente activo: </w:t>
      </w:r>
      <w:proofErr w:type="spellStart"/>
      <w:r w:rsidRPr="00CB2595">
        <w:t>metamidofos</w:t>
      </w:r>
      <w:proofErr w:type="spellEnd"/>
      <w:r w:rsidRPr="00CB2595">
        <w:t>. Nombre común (ISO</w:t>
      </w:r>
      <w:r w:rsidRPr="00CB2595">
        <w:rPr>
          <w:rFonts w:ascii="Cambria Math" w:hAnsi="Cambria Math" w:cs="Cambria Math"/>
        </w:rPr>
        <w:t>‑</w:t>
      </w:r>
      <w:r w:rsidRPr="00CB2595">
        <w:t xml:space="preserve">I): </w:t>
      </w:r>
      <w:proofErr w:type="spellStart"/>
      <w:r w:rsidRPr="00CB2595">
        <w:t>methamidophos</w:t>
      </w:r>
      <w:proofErr w:type="spellEnd"/>
      <w:r w:rsidRPr="00CB2595">
        <w:t xml:space="preserve">. Nombres comerciales: </w:t>
      </w:r>
      <w:proofErr w:type="spellStart"/>
      <w:r w:rsidRPr="00CB2595">
        <w:t>Biometafos</w:t>
      </w:r>
      <w:proofErr w:type="spellEnd"/>
      <w:r w:rsidRPr="00CB2595">
        <w:t xml:space="preserve">, </w:t>
      </w:r>
      <w:proofErr w:type="gramStart"/>
      <w:r w:rsidR="001F5013">
        <w:t>M,T</w:t>
      </w:r>
      <w:proofErr w:type="gramEnd"/>
      <w:r w:rsidR="001F5013">
        <w:t>,D,</w:t>
      </w:r>
      <w:r w:rsidRPr="00CB2595">
        <w:t xml:space="preserve"> Mataron, </w:t>
      </w:r>
      <w:proofErr w:type="spellStart"/>
      <w:r w:rsidRPr="00CB2595">
        <w:t>Medofos</w:t>
      </w:r>
      <w:proofErr w:type="spellEnd"/>
      <w:r w:rsidRPr="00CB2595">
        <w:t>,</w:t>
      </w:r>
      <w:r w:rsidR="004E3797">
        <w:t xml:space="preserve"> </w:t>
      </w:r>
      <w:proofErr w:type="spellStart"/>
      <w:r w:rsidR="004E3797">
        <w:t>Metafos</w:t>
      </w:r>
      <w:proofErr w:type="spellEnd"/>
      <w:r w:rsidR="004E3797">
        <w:t xml:space="preserve">, </w:t>
      </w:r>
      <w:proofErr w:type="spellStart"/>
      <w:r w:rsidR="004E3797">
        <w:t>Metalux</w:t>
      </w:r>
      <w:proofErr w:type="spellEnd"/>
      <w:r w:rsidR="004E3797">
        <w:t xml:space="preserve">, </w:t>
      </w:r>
      <w:proofErr w:type="spellStart"/>
      <w:r w:rsidR="004E3797">
        <w:t>Metamidofos</w:t>
      </w:r>
      <w:proofErr w:type="spellEnd"/>
      <w:r w:rsidR="004E3797">
        <w:t>,</w:t>
      </w:r>
      <w:r w:rsidRPr="00CB2595">
        <w:t xml:space="preserve"> Fórmula: C</w:t>
      </w:r>
      <w:r w:rsidRPr="0012376F">
        <w:rPr>
          <w:vertAlign w:val="subscript"/>
        </w:rPr>
        <w:t>2</w:t>
      </w:r>
      <w:r w:rsidRPr="00CB2595">
        <w:t>H</w:t>
      </w:r>
      <w:r w:rsidRPr="0012376F">
        <w:rPr>
          <w:vertAlign w:val="subscript"/>
        </w:rPr>
        <w:t>8</w:t>
      </w:r>
      <w:r w:rsidRPr="00CB2595">
        <w:t>NO</w:t>
      </w:r>
      <w:r w:rsidRPr="0012376F">
        <w:rPr>
          <w:vertAlign w:val="subscript"/>
        </w:rPr>
        <w:t>2</w:t>
      </w:r>
      <w:r w:rsidRPr="00CB2595">
        <w:t>PS. Acción biocida: insecticida, acaricida. Modo de acción: sistémico, contacto y estomacal. Absorbido por las raíces y el follaje y transportado hacia las orillas de las hojas. Usos: control de ácaros e insectos masticadores y chupadores en algodón, cítricos, maíz, ornamentales, papas, chile, cucurbitáceas y tabaco. Formulación: concentrado soluble.</w:t>
      </w:r>
    </w:p>
    <w:p w14:paraId="6A0E92AE" w14:textId="77777777" w:rsidR="001F5013" w:rsidRDefault="001F5013" w:rsidP="00CB2595">
      <w:pPr>
        <w:jc w:val="both"/>
      </w:pPr>
    </w:p>
    <w:p w14:paraId="4C1E13F9" w14:textId="16D03614" w:rsidR="001F5013" w:rsidRPr="00E443E1" w:rsidRDefault="001F5013" w:rsidP="00CB2595">
      <w:pPr>
        <w:jc w:val="both"/>
        <w:rPr>
          <w:bCs/>
          <w:noProof/>
          <w:color w:val="000000" w:themeColor="text1"/>
          <w:lang w:val="es-ES" w:eastAsia="es-ES"/>
        </w:rPr>
      </w:pPr>
      <w:r>
        <w:t xml:space="preserve">El LOQ durante la primera campaña fue de 25 </w:t>
      </w:r>
      <w:r w:rsidRPr="006D4AED">
        <w:rPr>
          <w:rFonts w:ascii="Courier New" w:hAnsi="Courier New"/>
          <w:bCs/>
          <w:noProof/>
          <w:color w:val="000000" w:themeColor="text1"/>
          <w:lang w:eastAsia="es-ES"/>
        </w:rPr>
        <w:t>µ</w:t>
      </w:r>
      <w:r w:rsidRPr="006D4AED">
        <w:rPr>
          <w:bCs/>
          <w:noProof/>
          <w:color w:val="000000" w:themeColor="text1"/>
          <w:lang w:eastAsia="es-ES"/>
        </w:rPr>
        <w:t>g</w:t>
      </w:r>
      <w:r>
        <w:rPr>
          <w:bCs/>
          <w:noProof/>
          <w:color w:val="000000" w:themeColor="text1"/>
          <w:lang w:eastAsia="es-ES"/>
        </w:rPr>
        <w:t xml:space="preserve">/l, mientras que para la segunda campaña se aumento la sensibilidad del ensayo a 6 </w:t>
      </w:r>
      <w:r w:rsidRPr="006D4AED">
        <w:rPr>
          <w:rFonts w:ascii="Courier New" w:hAnsi="Courier New"/>
          <w:bCs/>
          <w:noProof/>
          <w:color w:val="000000" w:themeColor="text1"/>
          <w:lang w:eastAsia="es-ES"/>
        </w:rPr>
        <w:t>µ</w:t>
      </w:r>
      <w:r w:rsidRPr="006D4AED">
        <w:rPr>
          <w:bCs/>
          <w:noProof/>
          <w:color w:val="000000" w:themeColor="text1"/>
          <w:lang w:eastAsia="es-ES"/>
        </w:rPr>
        <w:t>g</w:t>
      </w:r>
      <w:r>
        <w:rPr>
          <w:bCs/>
          <w:noProof/>
          <w:color w:val="000000" w:themeColor="text1"/>
          <w:lang w:eastAsia="es-ES"/>
        </w:rPr>
        <w:t xml:space="preserve">/l. Ninguna de </w:t>
      </w:r>
      <w:r w:rsidR="004E3797">
        <w:rPr>
          <w:bCs/>
          <w:noProof/>
          <w:color w:val="000000" w:themeColor="text1"/>
          <w:lang w:eastAsia="es-ES"/>
        </w:rPr>
        <w:t>las muestras examinadas presentó</w:t>
      </w:r>
      <w:r>
        <w:rPr>
          <w:bCs/>
          <w:noProof/>
          <w:color w:val="000000" w:themeColor="text1"/>
          <w:lang w:eastAsia="es-ES"/>
        </w:rPr>
        <w:t xml:space="preserve"> niveles detectables de metamidofos</w:t>
      </w:r>
      <w:r w:rsidRPr="00E443E1">
        <w:rPr>
          <w:bCs/>
          <w:noProof/>
          <w:color w:val="000000" w:themeColor="text1"/>
          <w:lang w:val="es-ES" w:eastAsia="es-ES"/>
        </w:rPr>
        <w:t>; en la figura 54 se representan los resultados obtenidos.</w:t>
      </w:r>
    </w:p>
    <w:p w14:paraId="733FB9B1" w14:textId="77777777" w:rsidR="001F5013" w:rsidRPr="00E443E1" w:rsidRDefault="001F5013" w:rsidP="00CB2595">
      <w:pPr>
        <w:jc w:val="both"/>
        <w:rPr>
          <w:lang w:val="es-ES"/>
        </w:rPr>
      </w:pPr>
    </w:p>
    <w:p w14:paraId="1710BD40" w14:textId="3AB69EE8" w:rsidR="00D91739" w:rsidRPr="001F5013" w:rsidRDefault="008B157A" w:rsidP="001F5013">
      <w:r>
        <w:rPr>
          <w:noProof/>
          <w:lang w:val="es-ES" w:eastAsia="es-ES"/>
        </w:rPr>
        <w:drawing>
          <wp:inline distT="0" distB="0" distL="0" distR="0" wp14:anchorId="0AFB082C" wp14:editId="6B8CB63E">
            <wp:extent cx="5387724" cy="2940553"/>
            <wp:effectExtent l="0" t="0" r="22860" b="1270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C7FE728" w14:textId="592B4EFC" w:rsidR="00112101" w:rsidRPr="00600F9C" w:rsidRDefault="00C90F18" w:rsidP="00C90F18">
      <w:pPr>
        <w:pStyle w:val="Descripcin"/>
      </w:pPr>
      <w:bookmarkStart w:id="304" w:name="_Toc70330541"/>
      <w:bookmarkStart w:id="305" w:name="_Toc90911577"/>
      <w:r>
        <w:t xml:space="preserve">Figura </w:t>
      </w:r>
      <w:fldSimple w:instr=" SEQ Figura \* ARABIC ">
        <w:r w:rsidR="008647F1">
          <w:rPr>
            <w:noProof/>
          </w:rPr>
          <w:t>54</w:t>
        </w:r>
      </w:fldSimple>
      <w:r>
        <w:t xml:space="preserve">. </w:t>
      </w:r>
      <w:r w:rsidR="00112101">
        <w:rPr>
          <w:rFonts w:asciiTheme="majorHAnsi" w:hAnsiTheme="majorHAnsi" w:cs="Courier New"/>
          <w:noProof/>
          <w:lang w:val="es-ES" w:eastAsia="es-ES"/>
        </w:rPr>
        <w:t>Metamidofos en aguas superficiales</w:t>
      </w:r>
      <w:bookmarkEnd w:id="304"/>
      <w:bookmarkEnd w:id="305"/>
    </w:p>
    <w:p w14:paraId="20E00FCA" w14:textId="25C7CE90" w:rsidR="00112101" w:rsidRDefault="004E3797" w:rsidP="00763C53">
      <w:pPr>
        <w:spacing w:after="160" w:line="259" w:lineRule="auto"/>
        <w:contextualSpacing w:val="0"/>
        <w:jc w:val="both"/>
        <w:rPr>
          <w:rFonts w:cs="Courier New"/>
          <w:bCs/>
          <w:noProof/>
          <w:color w:val="000000" w:themeColor="text1"/>
          <w:lang w:eastAsia="es-ES"/>
        </w:rPr>
      </w:pPr>
      <w:r>
        <w:rPr>
          <w:rFonts w:cs="Courier New"/>
          <w:bCs/>
          <w:noProof/>
          <w:color w:val="000000" w:themeColor="text1"/>
          <w:lang w:eastAsia="es-ES"/>
        </w:rPr>
        <w:t>La Resolución SEAM 222/02 no establece lí</w:t>
      </w:r>
      <w:r w:rsidR="001F5013">
        <w:rPr>
          <w:rFonts w:cs="Courier New"/>
          <w:bCs/>
          <w:noProof/>
          <w:color w:val="000000" w:themeColor="text1"/>
          <w:lang w:eastAsia="es-ES"/>
        </w:rPr>
        <w:t xml:space="preserve">mites para esta sustancia. Todas las determinaciones realizadas durante el periodo de estudio estuvieron bajo el LOQ, lo que indica que no existen indicios </w:t>
      </w:r>
      <w:r w:rsidR="0083644B">
        <w:rPr>
          <w:rFonts w:cs="Courier New"/>
          <w:bCs/>
          <w:noProof/>
          <w:color w:val="000000" w:themeColor="text1"/>
          <w:lang w:eastAsia="es-ES"/>
        </w:rPr>
        <w:t xml:space="preserve">de la presencia </w:t>
      </w:r>
      <w:r w:rsidR="001F5013">
        <w:rPr>
          <w:rFonts w:cs="Courier New"/>
          <w:bCs/>
          <w:noProof/>
          <w:color w:val="000000" w:themeColor="text1"/>
          <w:lang w:eastAsia="es-ES"/>
        </w:rPr>
        <w:t>de residuos de metamid</w:t>
      </w:r>
      <w:r>
        <w:rPr>
          <w:rFonts w:cs="Courier New"/>
          <w:bCs/>
          <w:noProof/>
          <w:color w:val="000000" w:themeColor="text1"/>
          <w:lang w:eastAsia="es-ES"/>
        </w:rPr>
        <w:t>o</w:t>
      </w:r>
      <w:r w:rsidR="001F5013">
        <w:rPr>
          <w:rFonts w:cs="Courier New"/>
          <w:bCs/>
          <w:noProof/>
          <w:color w:val="000000" w:themeColor="text1"/>
          <w:lang w:eastAsia="es-ES"/>
        </w:rPr>
        <w:t xml:space="preserve">fos </w:t>
      </w:r>
      <w:r w:rsidR="0083644B">
        <w:rPr>
          <w:rFonts w:cs="Courier New"/>
          <w:bCs/>
          <w:noProof/>
          <w:color w:val="000000" w:themeColor="text1"/>
          <w:lang w:eastAsia="es-ES"/>
        </w:rPr>
        <w:t>e</w:t>
      </w:r>
      <w:r>
        <w:rPr>
          <w:rFonts w:cs="Courier New"/>
          <w:bCs/>
          <w:noProof/>
          <w:color w:val="000000" w:themeColor="text1"/>
          <w:lang w:eastAsia="es-ES"/>
        </w:rPr>
        <w:t>n los cursos hídricos evaluados (tabla 54).</w:t>
      </w:r>
    </w:p>
    <w:p w14:paraId="159CD312" w14:textId="1EF991C6" w:rsidR="0083644B" w:rsidRPr="009618AF" w:rsidRDefault="005604F6" w:rsidP="005604F6">
      <w:pPr>
        <w:pStyle w:val="Descripcin"/>
        <w:spacing w:after="0"/>
      </w:pPr>
      <w:bookmarkStart w:id="306" w:name="_Toc90909603"/>
      <w:r>
        <w:t xml:space="preserve">Tabla </w:t>
      </w:r>
      <w:fldSimple w:instr=" SEQ Tabla \* ARABIC ">
        <w:r w:rsidR="008647F1">
          <w:rPr>
            <w:noProof/>
          </w:rPr>
          <w:t>54</w:t>
        </w:r>
      </w:fldSimple>
      <w:r>
        <w:t xml:space="preserve">. </w:t>
      </w:r>
      <w:r w:rsidR="0083644B">
        <w:t xml:space="preserve">Comparación de estadísticos – </w:t>
      </w:r>
      <w:proofErr w:type="spellStart"/>
      <w:r w:rsidR="0083644B">
        <w:t>Metamidofos</w:t>
      </w:r>
      <w:bookmarkEnd w:id="306"/>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8B157A" w:rsidRPr="00893738" w14:paraId="3D0E284E" w14:textId="77777777" w:rsidTr="00A228A9">
        <w:trPr>
          <w:trHeight w:val="283"/>
        </w:trPr>
        <w:tc>
          <w:tcPr>
            <w:tcW w:w="953" w:type="pct"/>
            <w:tcBorders>
              <w:top w:val="single" w:sz="8" w:space="0" w:color="0D0D0D" w:themeColor="text1" w:themeTint="F2"/>
            </w:tcBorders>
            <w:shd w:val="clear" w:color="auto" w:fill="auto"/>
            <w:noWrap/>
            <w:vAlign w:val="center"/>
          </w:tcPr>
          <w:p w14:paraId="27AB6116" w14:textId="77777777" w:rsidR="008B157A" w:rsidRPr="009618AF" w:rsidRDefault="008B157A"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74B85C03" w14:textId="77777777" w:rsidR="008B157A" w:rsidRPr="009618AF" w:rsidRDefault="008B157A"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5FAEC2D1" w14:textId="77777777" w:rsidR="008B157A" w:rsidRPr="009618AF" w:rsidRDefault="008B157A" w:rsidP="00A228A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4E74C323" w14:textId="77777777" w:rsidR="008B157A" w:rsidRPr="009618AF" w:rsidRDefault="008B157A"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706EEF2D" w14:textId="77777777" w:rsidR="008B157A" w:rsidRPr="009618AF" w:rsidRDefault="008B157A"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6ADA8CE7" w14:textId="77777777" w:rsidR="008B157A" w:rsidRPr="009618AF" w:rsidRDefault="008B157A" w:rsidP="00A228A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5D5C67FC" w14:textId="4984F1A5" w:rsidR="008B157A" w:rsidRPr="009618AF" w:rsidRDefault="004E37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8B157A" w:rsidRPr="009618AF">
              <w:rPr>
                <w:rFonts w:eastAsia="Times New Roman"/>
                <w:bCs/>
                <w:sz w:val="18"/>
                <w:szCs w:val="18"/>
                <w:lang w:val="es-ES" w:eastAsia="es-ES"/>
              </w:rPr>
              <w:t>mite</w:t>
            </w:r>
          </w:p>
        </w:tc>
      </w:tr>
      <w:tr w:rsidR="008B157A" w:rsidRPr="00893738" w14:paraId="7305CD7D" w14:textId="77777777" w:rsidTr="00A228A9">
        <w:trPr>
          <w:trHeight w:val="283"/>
        </w:trPr>
        <w:tc>
          <w:tcPr>
            <w:tcW w:w="953" w:type="pct"/>
            <w:tcBorders>
              <w:bottom w:val="single" w:sz="8" w:space="0" w:color="0D0D0D" w:themeColor="text1" w:themeTint="F2"/>
            </w:tcBorders>
            <w:shd w:val="clear" w:color="auto" w:fill="auto"/>
            <w:noWrap/>
            <w:vAlign w:val="center"/>
            <w:hideMark/>
          </w:tcPr>
          <w:p w14:paraId="632D188B" w14:textId="77777777" w:rsidR="008B157A" w:rsidRPr="009618AF" w:rsidRDefault="008B157A" w:rsidP="00A228A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54136F07" w14:textId="77777777" w:rsidR="008B157A" w:rsidRPr="004E3797" w:rsidRDefault="008B157A" w:rsidP="00A228A9">
            <w:pPr>
              <w:spacing w:line="240" w:lineRule="auto"/>
              <w:contextualSpacing w:val="0"/>
              <w:jc w:val="center"/>
              <w:rPr>
                <w:rFonts w:eastAsia="Times New Roman"/>
                <w:bCs/>
                <w:sz w:val="16"/>
                <w:szCs w:val="16"/>
                <w:lang w:val="es-ES" w:eastAsia="es-ES"/>
              </w:rPr>
            </w:pPr>
            <w:r w:rsidRPr="004E3797">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089733EA" w14:textId="77777777" w:rsidR="008B157A" w:rsidRPr="009618AF" w:rsidRDefault="008B157A"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BAF5FB7" w14:textId="77777777" w:rsidR="008B157A" w:rsidRPr="009618AF" w:rsidRDefault="008B157A"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1F7C2CE" w14:textId="77777777" w:rsidR="008B157A" w:rsidRPr="009618AF" w:rsidRDefault="008B157A"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18F90BB7" w14:textId="77777777" w:rsidR="008B157A" w:rsidRPr="009618AF" w:rsidRDefault="008B157A"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25432BC6" w14:textId="699A42C6" w:rsidR="008B157A" w:rsidRPr="009618AF" w:rsidRDefault="004E37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8B157A"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CF30F91" w14:textId="77777777" w:rsidR="008B157A" w:rsidRPr="009618AF" w:rsidRDefault="008B157A"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33A8EFD7" w14:textId="77777777" w:rsidR="008B157A" w:rsidRPr="009618AF" w:rsidRDefault="008B157A"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8B157A" w:rsidRPr="00893738" w14:paraId="2F292938" w14:textId="77777777" w:rsidTr="00A228A9">
        <w:trPr>
          <w:trHeight w:val="397"/>
        </w:trPr>
        <w:tc>
          <w:tcPr>
            <w:tcW w:w="953" w:type="pct"/>
            <w:tcBorders>
              <w:top w:val="single" w:sz="8" w:space="0" w:color="0D0D0D" w:themeColor="text1" w:themeTint="F2"/>
            </w:tcBorders>
            <w:shd w:val="clear" w:color="auto" w:fill="auto"/>
            <w:noWrap/>
            <w:vAlign w:val="center"/>
          </w:tcPr>
          <w:p w14:paraId="40A93211" w14:textId="77777777" w:rsidR="008B157A" w:rsidRPr="009618AF" w:rsidRDefault="008B157A"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35F2812E" w14:textId="77777777" w:rsidR="008B157A" w:rsidRPr="009618AF" w:rsidRDefault="008B157A" w:rsidP="00A228A9">
            <w:pPr>
              <w:jc w:val="center"/>
              <w:rPr>
                <w:sz w:val="18"/>
                <w:szCs w:val="18"/>
              </w:rPr>
            </w:pPr>
            <w:r w:rsidRPr="009618AF">
              <w:rPr>
                <w:sz w:val="18"/>
                <w:szCs w:val="18"/>
              </w:rPr>
              <w:t>ND</w:t>
            </w:r>
          </w:p>
        </w:tc>
        <w:tc>
          <w:tcPr>
            <w:tcW w:w="506" w:type="pct"/>
            <w:tcBorders>
              <w:top w:val="single" w:sz="8" w:space="0" w:color="0D0D0D" w:themeColor="text1" w:themeTint="F2"/>
            </w:tcBorders>
            <w:shd w:val="clear" w:color="auto" w:fill="auto"/>
            <w:noWrap/>
            <w:vAlign w:val="center"/>
          </w:tcPr>
          <w:p w14:paraId="335294BC" w14:textId="77777777" w:rsidR="008B157A" w:rsidRPr="009618AF" w:rsidRDefault="008B157A" w:rsidP="00A228A9">
            <w:pPr>
              <w:jc w:val="center"/>
              <w:rPr>
                <w:sz w:val="18"/>
                <w:szCs w:val="18"/>
              </w:rPr>
            </w:pPr>
            <w:r w:rsidRPr="009618AF">
              <w:rPr>
                <w:sz w:val="18"/>
                <w:szCs w:val="18"/>
              </w:rPr>
              <w:t>-</w:t>
            </w:r>
          </w:p>
        </w:tc>
        <w:tc>
          <w:tcPr>
            <w:tcW w:w="506" w:type="pct"/>
            <w:tcBorders>
              <w:top w:val="single" w:sz="8" w:space="0" w:color="0D0D0D" w:themeColor="text1" w:themeTint="F2"/>
            </w:tcBorders>
            <w:shd w:val="clear" w:color="auto" w:fill="auto"/>
            <w:noWrap/>
            <w:vAlign w:val="center"/>
          </w:tcPr>
          <w:p w14:paraId="0220ADAB" w14:textId="77777777" w:rsidR="008B157A" w:rsidRPr="009618AF" w:rsidRDefault="008B157A" w:rsidP="00A228A9">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3AB32388" w14:textId="77777777" w:rsidR="008B157A" w:rsidRPr="009618AF" w:rsidRDefault="008B157A" w:rsidP="00A228A9">
            <w:pPr>
              <w:jc w:val="center"/>
              <w:rPr>
                <w:sz w:val="18"/>
                <w:szCs w:val="18"/>
              </w:rPr>
            </w:pPr>
            <w:r>
              <w:rPr>
                <w:sz w:val="18"/>
                <w:szCs w:val="18"/>
              </w:rPr>
              <w:t>-</w:t>
            </w:r>
          </w:p>
        </w:tc>
        <w:tc>
          <w:tcPr>
            <w:tcW w:w="506" w:type="pct"/>
            <w:tcBorders>
              <w:top w:val="single" w:sz="8" w:space="0" w:color="0D0D0D" w:themeColor="text1" w:themeTint="F2"/>
            </w:tcBorders>
            <w:vAlign w:val="center"/>
          </w:tcPr>
          <w:p w14:paraId="0566EAE9" w14:textId="55312743" w:rsidR="008B157A" w:rsidRPr="009618AF" w:rsidRDefault="002C5672" w:rsidP="00A228A9">
            <w:pPr>
              <w:jc w:val="center"/>
              <w:rPr>
                <w:sz w:val="18"/>
                <w:szCs w:val="18"/>
              </w:rPr>
            </w:pPr>
            <w:r>
              <w:rPr>
                <w:sz w:val="18"/>
                <w:szCs w:val="18"/>
              </w:rPr>
              <w:t>6</w:t>
            </w:r>
          </w:p>
        </w:tc>
        <w:tc>
          <w:tcPr>
            <w:tcW w:w="506" w:type="pct"/>
            <w:tcBorders>
              <w:top w:val="single" w:sz="8" w:space="0" w:color="0D0D0D" w:themeColor="text1" w:themeTint="F2"/>
            </w:tcBorders>
            <w:vAlign w:val="center"/>
          </w:tcPr>
          <w:p w14:paraId="584E903C" w14:textId="1EE42648" w:rsidR="008B157A" w:rsidRPr="009618AF" w:rsidRDefault="002C5672" w:rsidP="00A228A9">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59003259" w14:textId="55F7611E" w:rsidR="008B157A" w:rsidRPr="009618AF" w:rsidRDefault="002C5672" w:rsidP="00A228A9">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77987764" w14:textId="061331AE" w:rsidR="008B157A" w:rsidRPr="009618AF" w:rsidRDefault="002C5672" w:rsidP="00A228A9">
            <w:pPr>
              <w:jc w:val="center"/>
              <w:rPr>
                <w:sz w:val="18"/>
                <w:szCs w:val="18"/>
              </w:rPr>
            </w:pPr>
            <w:r>
              <w:rPr>
                <w:sz w:val="18"/>
                <w:szCs w:val="18"/>
              </w:rPr>
              <w:t>N/A</w:t>
            </w:r>
          </w:p>
        </w:tc>
      </w:tr>
      <w:tr w:rsidR="008B157A" w:rsidRPr="00893738" w14:paraId="45B1C185" w14:textId="77777777" w:rsidTr="00A228A9">
        <w:trPr>
          <w:trHeight w:val="397"/>
        </w:trPr>
        <w:tc>
          <w:tcPr>
            <w:tcW w:w="953" w:type="pct"/>
            <w:tcBorders>
              <w:bottom w:val="single" w:sz="8" w:space="0" w:color="0D0D0D" w:themeColor="text1" w:themeTint="F2"/>
            </w:tcBorders>
            <w:shd w:val="clear" w:color="auto" w:fill="auto"/>
            <w:noWrap/>
            <w:vAlign w:val="center"/>
          </w:tcPr>
          <w:p w14:paraId="591F26C7" w14:textId="77777777" w:rsidR="008B157A" w:rsidRPr="009618AF" w:rsidRDefault="008B157A"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1B1F8D8A" w14:textId="77777777" w:rsidR="008B157A" w:rsidRPr="009618AF" w:rsidRDefault="008B157A"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2485BA88" w14:textId="77777777" w:rsidR="008B157A" w:rsidRPr="009618AF" w:rsidRDefault="008B157A" w:rsidP="00A228A9">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3951AD40" w14:textId="77777777" w:rsidR="008B157A" w:rsidRPr="009618AF" w:rsidRDefault="008B157A"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0D7052C9" w14:textId="77777777" w:rsidR="008B157A" w:rsidRPr="009618AF" w:rsidRDefault="008B157A" w:rsidP="00A228A9">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29249707" w14:textId="4DC3D06B" w:rsidR="008B157A" w:rsidRPr="009618AF" w:rsidRDefault="002C5672" w:rsidP="00A228A9">
            <w:pPr>
              <w:jc w:val="center"/>
              <w:rPr>
                <w:sz w:val="18"/>
                <w:szCs w:val="18"/>
              </w:rPr>
            </w:pPr>
            <w:r>
              <w:rPr>
                <w:sz w:val="18"/>
                <w:szCs w:val="18"/>
              </w:rPr>
              <w:t>25</w:t>
            </w:r>
          </w:p>
        </w:tc>
        <w:tc>
          <w:tcPr>
            <w:tcW w:w="506" w:type="pct"/>
            <w:tcBorders>
              <w:bottom w:val="single" w:sz="8" w:space="0" w:color="0D0D0D" w:themeColor="text1" w:themeTint="F2"/>
            </w:tcBorders>
            <w:vAlign w:val="center"/>
          </w:tcPr>
          <w:p w14:paraId="7BC2AF3F" w14:textId="78CC661B" w:rsidR="008B157A" w:rsidRPr="009618AF" w:rsidRDefault="002C5672" w:rsidP="00A228A9">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76C9FD91" w14:textId="0E55A121" w:rsidR="008B157A" w:rsidRPr="009618AF" w:rsidRDefault="002C5672" w:rsidP="00A228A9">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3E11A347" w14:textId="296586A7" w:rsidR="008B157A" w:rsidRPr="009618AF" w:rsidRDefault="002C5672" w:rsidP="00A228A9">
            <w:pPr>
              <w:jc w:val="center"/>
              <w:rPr>
                <w:sz w:val="18"/>
                <w:szCs w:val="18"/>
              </w:rPr>
            </w:pPr>
            <w:r>
              <w:rPr>
                <w:sz w:val="18"/>
                <w:szCs w:val="18"/>
              </w:rPr>
              <w:t>N/A</w:t>
            </w:r>
          </w:p>
        </w:tc>
      </w:tr>
    </w:tbl>
    <w:p w14:paraId="53F4B053" w14:textId="7C23542D" w:rsidR="0083644B" w:rsidRDefault="0083644B" w:rsidP="0083644B">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4E3797">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32CAC319" w14:textId="77777777" w:rsidR="008B157A" w:rsidRDefault="008B157A" w:rsidP="00763C53">
      <w:pPr>
        <w:spacing w:after="160" w:line="259" w:lineRule="auto"/>
        <w:contextualSpacing w:val="0"/>
        <w:jc w:val="both"/>
        <w:rPr>
          <w:rFonts w:asciiTheme="majorHAnsi" w:hAnsiTheme="majorHAnsi" w:cs="Courier New"/>
          <w:noProof/>
          <w:lang w:val="es-ES" w:eastAsia="es-ES"/>
        </w:rPr>
      </w:pPr>
    </w:p>
    <w:p w14:paraId="5E78F04A" w14:textId="77777777" w:rsidR="00CB2595" w:rsidRDefault="00CB2595">
      <w:pPr>
        <w:spacing w:after="160" w:line="259" w:lineRule="auto"/>
        <w:contextualSpacing w:val="0"/>
        <w:rPr>
          <w:rFonts w:asciiTheme="majorHAnsi" w:eastAsiaTheme="majorEastAsia" w:hAnsiTheme="majorHAnsi" w:cstheme="majorBidi"/>
          <w:b/>
          <w:noProof/>
          <w:color w:val="000000" w:themeColor="text1"/>
          <w:szCs w:val="26"/>
          <w:lang w:val="es-ES" w:eastAsia="es-ES"/>
        </w:rPr>
      </w:pPr>
      <w:bookmarkStart w:id="307" w:name="_Toc70326611"/>
      <w:bookmarkStart w:id="308" w:name="_Toc70327419"/>
      <w:r>
        <w:rPr>
          <w:noProof/>
          <w:lang w:val="es-ES" w:eastAsia="es-ES"/>
        </w:rPr>
        <w:br w:type="page"/>
      </w:r>
    </w:p>
    <w:p w14:paraId="334FEC03" w14:textId="582D573F" w:rsidR="00D91739" w:rsidRPr="00E44941" w:rsidRDefault="00C90F18" w:rsidP="00E44941">
      <w:pPr>
        <w:pStyle w:val="Ttulo2"/>
      </w:pPr>
      <w:bookmarkStart w:id="309" w:name="_Toc109945446"/>
      <w:r>
        <w:rPr>
          <w:noProof/>
          <w:lang w:val="es-ES" w:eastAsia="es-ES"/>
        </w:rPr>
        <w:lastRenderedPageBreak/>
        <w:t>3.2.55</w:t>
      </w:r>
      <w:r w:rsidR="006D4AED">
        <w:rPr>
          <w:noProof/>
          <w:lang w:val="es-ES" w:eastAsia="es-ES"/>
        </w:rPr>
        <w:t xml:space="preserve"> </w:t>
      </w:r>
      <w:r w:rsidR="00AD30B6" w:rsidRPr="00AD30B6">
        <w:rPr>
          <w:noProof/>
          <w:lang w:val="es-ES" w:eastAsia="es-ES"/>
        </w:rPr>
        <w:t>Tebuconazole</w:t>
      </w:r>
      <w:r w:rsidR="006D4AED">
        <w:rPr>
          <w:noProof/>
          <w:lang w:val="es-ES" w:eastAsia="es-ES"/>
        </w:rPr>
        <w:t xml:space="preserve"> – Grupo </w:t>
      </w:r>
      <w:r w:rsidR="00AD30B6">
        <w:rPr>
          <w:noProof/>
          <w:lang w:val="es-ES" w:eastAsia="es-ES"/>
        </w:rPr>
        <w:t>Triazoles</w:t>
      </w:r>
      <w:bookmarkEnd w:id="307"/>
      <w:bookmarkEnd w:id="308"/>
      <w:bookmarkEnd w:id="309"/>
    </w:p>
    <w:p w14:paraId="0B008768" w14:textId="77777777" w:rsidR="00E44941" w:rsidRPr="003B6299" w:rsidRDefault="00E44941" w:rsidP="00E44941">
      <w:pPr>
        <w:rPr>
          <w:sz w:val="10"/>
        </w:rPr>
      </w:pPr>
    </w:p>
    <w:p w14:paraId="38B37A21" w14:textId="60132D33" w:rsidR="00D9776C" w:rsidRDefault="00D9776C" w:rsidP="003B6299">
      <w:pPr>
        <w:jc w:val="both"/>
      </w:pPr>
      <w:r w:rsidRPr="00D9776C">
        <w:rPr>
          <w:u w:val="single"/>
        </w:rPr>
        <w:t>Características generales</w:t>
      </w:r>
      <w:r>
        <w:t>:</w:t>
      </w:r>
    </w:p>
    <w:p w14:paraId="7065F5DC" w14:textId="58611D3A" w:rsidR="003B6299" w:rsidRDefault="003B6299" w:rsidP="003B6299">
      <w:pPr>
        <w:jc w:val="both"/>
      </w:pPr>
      <w:r w:rsidRPr="003B6299">
        <w:t>Ingrediente activo: tebuconazol. Nombre común (ISO</w:t>
      </w:r>
      <w:r w:rsidRPr="003B6299">
        <w:rPr>
          <w:rFonts w:ascii="Cambria Math" w:hAnsi="Cambria Math" w:cs="Cambria Math"/>
        </w:rPr>
        <w:t>‑</w:t>
      </w:r>
      <w:r w:rsidRPr="003B6299">
        <w:t xml:space="preserve">I): </w:t>
      </w:r>
      <w:proofErr w:type="spellStart"/>
      <w:r w:rsidRPr="003B6299">
        <w:t>tebuconazole</w:t>
      </w:r>
      <w:proofErr w:type="spellEnd"/>
      <w:r w:rsidRPr="003B6299">
        <w:t xml:space="preserve">. Nombres comerciales: </w:t>
      </w:r>
      <w:proofErr w:type="spellStart"/>
      <w:r w:rsidRPr="003B6299">
        <w:t>Orius</w:t>
      </w:r>
      <w:proofErr w:type="spellEnd"/>
      <w:r w:rsidRPr="003B6299">
        <w:t xml:space="preserve">, </w:t>
      </w:r>
      <w:proofErr w:type="spellStart"/>
      <w:r w:rsidRPr="003B6299">
        <w:t>Silvacur</w:t>
      </w:r>
      <w:proofErr w:type="spellEnd"/>
      <w:r w:rsidRPr="003B6299">
        <w:t xml:space="preserve">, </w:t>
      </w:r>
      <w:proofErr w:type="spellStart"/>
      <w:r w:rsidRPr="003B6299">
        <w:t>Tebuconazell</w:t>
      </w:r>
      <w:proofErr w:type="spellEnd"/>
      <w:r w:rsidRPr="003B6299">
        <w:t xml:space="preserve">, </w:t>
      </w:r>
      <w:proofErr w:type="spellStart"/>
      <w:r w:rsidRPr="003B6299">
        <w:t>Tebucoz</w:t>
      </w:r>
      <w:proofErr w:type="spellEnd"/>
      <w:r w:rsidRPr="003B6299">
        <w:t xml:space="preserve">. Fórmula: </w:t>
      </w:r>
      <w:r w:rsidRPr="006D4AED">
        <w:rPr>
          <w:rFonts w:asciiTheme="majorHAnsi" w:hAnsiTheme="majorHAnsi" w:cs="Arial"/>
          <w:color w:val="000000" w:themeColor="text1"/>
          <w:bdr w:val="none" w:sz="0" w:space="0" w:color="auto" w:frame="1"/>
          <w:shd w:val="clear" w:color="auto" w:fill="FFFFFF"/>
          <w:lang w:val="es-CR"/>
        </w:rPr>
        <w:t>C</w:t>
      </w:r>
      <w:r w:rsidRPr="006D4AED">
        <w:rPr>
          <w:rFonts w:asciiTheme="majorHAnsi" w:hAnsiTheme="majorHAnsi" w:cs="Arial"/>
          <w:color w:val="000000" w:themeColor="text1"/>
          <w:bdr w:val="none" w:sz="0" w:space="0" w:color="auto" w:frame="1"/>
          <w:shd w:val="clear" w:color="auto" w:fill="FFFFFF"/>
          <w:vertAlign w:val="subscript"/>
          <w:lang w:val="es-CR"/>
        </w:rPr>
        <w:t>16</w:t>
      </w:r>
      <w:r w:rsidRPr="006D4AED">
        <w:rPr>
          <w:rFonts w:asciiTheme="majorHAnsi" w:hAnsiTheme="majorHAnsi" w:cs="Arial"/>
          <w:color w:val="000000" w:themeColor="text1"/>
          <w:bdr w:val="none" w:sz="0" w:space="0" w:color="auto" w:frame="1"/>
          <w:shd w:val="clear" w:color="auto" w:fill="FFFFFF"/>
          <w:lang w:val="es-CR"/>
        </w:rPr>
        <w:t>H</w:t>
      </w:r>
      <w:r w:rsidRPr="006D4AED">
        <w:rPr>
          <w:rFonts w:asciiTheme="majorHAnsi" w:hAnsiTheme="majorHAnsi" w:cs="Arial"/>
          <w:color w:val="000000" w:themeColor="text1"/>
          <w:bdr w:val="none" w:sz="0" w:space="0" w:color="auto" w:frame="1"/>
          <w:shd w:val="clear" w:color="auto" w:fill="FFFFFF"/>
          <w:vertAlign w:val="subscript"/>
          <w:lang w:val="es-CR"/>
        </w:rPr>
        <w:t>22</w:t>
      </w:r>
      <w:r w:rsidRPr="006D4AED">
        <w:rPr>
          <w:rFonts w:asciiTheme="majorHAnsi" w:hAnsiTheme="majorHAnsi" w:cs="Arial"/>
          <w:color w:val="000000" w:themeColor="text1"/>
          <w:bdr w:val="none" w:sz="0" w:space="0" w:color="auto" w:frame="1"/>
          <w:shd w:val="clear" w:color="auto" w:fill="FFFFFF"/>
          <w:lang w:val="es-CR"/>
        </w:rPr>
        <w:t>ClN</w:t>
      </w:r>
      <w:r w:rsidRPr="006D4AED">
        <w:rPr>
          <w:rFonts w:asciiTheme="majorHAnsi" w:hAnsiTheme="majorHAnsi" w:cs="Arial"/>
          <w:color w:val="000000" w:themeColor="text1"/>
          <w:bdr w:val="none" w:sz="0" w:space="0" w:color="auto" w:frame="1"/>
          <w:shd w:val="clear" w:color="auto" w:fill="FFFFFF"/>
          <w:vertAlign w:val="subscript"/>
          <w:lang w:val="es-CR"/>
        </w:rPr>
        <w:t>3</w:t>
      </w:r>
      <w:r w:rsidRPr="006D4AED">
        <w:rPr>
          <w:rFonts w:asciiTheme="majorHAnsi" w:hAnsiTheme="majorHAnsi" w:cs="Arial"/>
          <w:color w:val="000000" w:themeColor="text1"/>
          <w:bdr w:val="none" w:sz="0" w:space="0" w:color="auto" w:frame="1"/>
          <w:shd w:val="clear" w:color="auto" w:fill="FFFFFF"/>
          <w:lang w:val="es-CR"/>
        </w:rPr>
        <w:t>O</w:t>
      </w:r>
      <w:r w:rsidRPr="003B6299">
        <w:t xml:space="preserve">. Acción biocida: fungicida. Modo de acción: sistémico y de contacto, preventivo y curativo o </w:t>
      </w:r>
      <w:proofErr w:type="spellStart"/>
      <w:r w:rsidRPr="003B6299">
        <w:t>erradicante</w:t>
      </w:r>
      <w:proofErr w:type="spellEnd"/>
      <w:r w:rsidRPr="003B6299">
        <w:t xml:space="preserve">. Usos: control de </w:t>
      </w:r>
      <w:proofErr w:type="spellStart"/>
      <w:r w:rsidRPr="003B6299">
        <w:t>Mycosphaerella</w:t>
      </w:r>
      <w:proofErr w:type="spellEnd"/>
      <w:r w:rsidRPr="003B6299">
        <w:t xml:space="preserve"> </w:t>
      </w:r>
      <w:proofErr w:type="spellStart"/>
      <w:r w:rsidRPr="003B6299">
        <w:t>fijiensis</w:t>
      </w:r>
      <w:proofErr w:type="spellEnd"/>
      <w:r w:rsidRPr="003B6299">
        <w:t xml:space="preserve"> y otras enfermedades fungosas en banano y plátano; Alternaria </w:t>
      </w:r>
      <w:proofErr w:type="spellStart"/>
      <w:r w:rsidRPr="003B6299">
        <w:t>solani</w:t>
      </w:r>
      <w:proofErr w:type="spellEnd"/>
      <w:r w:rsidRPr="003B6299">
        <w:t xml:space="preserve"> en tomate y papa; y otros hongos en arroz, maní, ajo y ornamentales. Formulación: concentrado </w:t>
      </w:r>
      <w:proofErr w:type="spellStart"/>
      <w:r w:rsidRPr="003B6299">
        <w:t>emulsificable</w:t>
      </w:r>
      <w:proofErr w:type="spellEnd"/>
      <w:r w:rsidRPr="003B6299">
        <w:t>, emulsión, suspensión concentrada.</w:t>
      </w:r>
    </w:p>
    <w:p w14:paraId="09C6B97D" w14:textId="77777777" w:rsidR="003B6299" w:rsidRDefault="003B6299" w:rsidP="003B6299">
      <w:pPr>
        <w:jc w:val="both"/>
      </w:pPr>
    </w:p>
    <w:p w14:paraId="27C6AF20" w14:textId="0A48D321" w:rsidR="003B6299" w:rsidRPr="003B6299" w:rsidRDefault="003B6299" w:rsidP="003B6299">
      <w:pPr>
        <w:jc w:val="both"/>
        <w:rPr>
          <w:lang w:val="es-ES"/>
        </w:rPr>
      </w:pPr>
      <w:r>
        <w:t>Durante la primera campa</w:t>
      </w:r>
      <w:r>
        <w:rPr>
          <w:lang w:val="es-ES"/>
        </w:rPr>
        <w:t>ña</w:t>
      </w:r>
      <w:r w:rsidR="00291232">
        <w:rPr>
          <w:lang w:val="es-ES"/>
        </w:rPr>
        <w:t xml:space="preserve"> el límite de cuantificación fue de 2 </w:t>
      </w:r>
      <w:r w:rsidR="00291232" w:rsidRPr="00112101">
        <w:rPr>
          <w:rFonts w:ascii="Courier New" w:hAnsi="Courier New" w:cs="Courier New"/>
          <w:bCs/>
          <w:noProof/>
          <w:color w:val="000000" w:themeColor="text1"/>
          <w:lang w:eastAsia="es-ES"/>
        </w:rPr>
        <w:t>µ</w:t>
      </w:r>
      <w:r w:rsidR="00291232" w:rsidRPr="00112101">
        <w:rPr>
          <w:rFonts w:cs="Courier New"/>
          <w:bCs/>
          <w:noProof/>
          <w:color w:val="000000" w:themeColor="text1"/>
          <w:lang w:eastAsia="es-ES"/>
        </w:rPr>
        <w:t>g</w:t>
      </w:r>
      <w:r w:rsidR="00291232">
        <w:rPr>
          <w:rFonts w:cs="Courier New"/>
          <w:bCs/>
          <w:noProof/>
          <w:color w:val="000000" w:themeColor="text1"/>
          <w:lang w:eastAsia="es-ES"/>
        </w:rPr>
        <w:t>/l, para la segunda camp</w:t>
      </w:r>
      <w:r w:rsidR="004E3797">
        <w:rPr>
          <w:rFonts w:cs="Courier New"/>
          <w:bCs/>
          <w:noProof/>
          <w:color w:val="000000" w:themeColor="text1"/>
          <w:lang w:eastAsia="es-ES"/>
        </w:rPr>
        <w:t>aña se aumentó</w:t>
      </w:r>
      <w:r w:rsidR="00350140">
        <w:rPr>
          <w:rFonts w:cs="Courier New"/>
          <w:bCs/>
          <w:noProof/>
          <w:color w:val="000000" w:themeColor="text1"/>
          <w:lang w:eastAsia="es-ES"/>
        </w:rPr>
        <w:t xml:space="preserve"> la sensibilidad del ensayo y el LOQ fue de</w:t>
      </w:r>
      <w:r w:rsidR="00291232">
        <w:rPr>
          <w:rFonts w:cs="Courier New"/>
          <w:bCs/>
          <w:noProof/>
          <w:color w:val="000000" w:themeColor="text1"/>
          <w:lang w:eastAsia="es-ES"/>
        </w:rPr>
        <w:t xml:space="preserve"> </w:t>
      </w:r>
      <w:r w:rsidR="00350140">
        <w:rPr>
          <w:rFonts w:cs="Courier New"/>
          <w:bCs/>
          <w:noProof/>
          <w:color w:val="000000" w:themeColor="text1"/>
          <w:lang w:eastAsia="es-ES"/>
        </w:rPr>
        <w:t>0,4</w:t>
      </w:r>
      <w:r w:rsidR="00350140" w:rsidRPr="00350140">
        <w:rPr>
          <w:rFonts w:ascii="Courier New" w:hAnsi="Courier New" w:cs="Courier New"/>
          <w:bCs/>
          <w:noProof/>
          <w:color w:val="000000" w:themeColor="text1"/>
          <w:lang w:eastAsia="es-ES"/>
        </w:rPr>
        <w:t xml:space="preserve"> </w:t>
      </w:r>
      <w:r w:rsidR="00350140" w:rsidRPr="00112101">
        <w:rPr>
          <w:rFonts w:ascii="Courier New" w:hAnsi="Courier New" w:cs="Courier New"/>
          <w:bCs/>
          <w:noProof/>
          <w:color w:val="000000" w:themeColor="text1"/>
          <w:lang w:eastAsia="es-ES"/>
        </w:rPr>
        <w:t>µ</w:t>
      </w:r>
      <w:r w:rsidR="00350140" w:rsidRPr="00112101">
        <w:rPr>
          <w:rFonts w:cs="Courier New"/>
          <w:bCs/>
          <w:noProof/>
          <w:color w:val="000000" w:themeColor="text1"/>
          <w:lang w:eastAsia="es-ES"/>
        </w:rPr>
        <w:t>g</w:t>
      </w:r>
      <w:r w:rsidR="00350140">
        <w:rPr>
          <w:rFonts w:cs="Courier New"/>
          <w:bCs/>
          <w:noProof/>
          <w:color w:val="000000" w:themeColor="text1"/>
          <w:lang w:eastAsia="es-ES"/>
        </w:rPr>
        <w:t>/l. En la figura 55 se representan los resulta</w:t>
      </w:r>
      <w:r w:rsidR="004E3797">
        <w:rPr>
          <w:rFonts w:cs="Courier New"/>
          <w:bCs/>
          <w:noProof/>
          <w:color w:val="000000" w:themeColor="text1"/>
          <w:lang w:eastAsia="es-ES"/>
        </w:rPr>
        <w:t>dos obtenidos durante el periodo</w:t>
      </w:r>
      <w:r w:rsidR="00350140">
        <w:rPr>
          <w:rFonts w:cs="Courier New"/>
          <w:bCs/>
          <w:noProof/>
          <w:color w:val="000000" w:themeColor="text1"/>
          <w:lang w:eastAsia="es-ES"/>
        </w:rPr>
        <w:t xml:space="preserve"> de estudio.</w:t>
      </w:r>
    </w:p>
    <w:p w14:paraId="290A6F9A" w14:textId="77777777" w:rsidR="003B6299" w:rsidRPr="003B6299" w:rsidRDefault="003B6299" w:rsidP="003B6299"/>
    <w:p w14:paraId="27C9E365" w14:textId="77CFFB6A" w:rsidR="00AD30B6" w:rsidRPr="00F61443" w:rsidRDefault="002C5672" w:rsidP="00F61443">
      <w:r>
        <w:rPr>
          <w:noProof/>
          <w:lang w:val="es-ES" w:eastAsia="es-ES"/>
        </w:rPr>
        <w:drawing>
          <wp:inline distT="0" distB="0" distL="0" distR="0" wp14:anchorId="30C06FE0" wp14:editId="07D1F4C3">
            <wp:extent cx="5387724" cy="2933974"/>
            <wp:effectExtent l="0" t="0" r="22860" b="19050"/>
            <wp:docPr id="453" name="Gráfico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65DD9996" w14:textId="289CA57F" w:rsidR="00F222D5" w:rsidRDefault="00350140" w:rsidP="00C90F18">
      <w:pPr>
        <w:pStyle w:val="Descripcin"/>
        <w:rPr>
          <w:rFonts w:asciiTheme="majorHAnsi" w:hAnsiTheme="majorHAnsi" w:cs="Courier New"/>
          <w:noProof/>
          <w:lang w:val="es-ES" w:eastAsia="es-ES"/>
        </w:rPr>
      </w:pPr>
      <w:bookmarkStart w:id="310" w:name="_Toc70330542"/>
      <w:bookmarkStart w:id="311" w:name="_Toc90911578"/>
      <w:r>
        <w:t>Figura</w:t>
      </w:r>
      <w:r w:rsidR="00292948">
        <w:t xml:space="preserve"> </w:t>
      </w:r>
      <w:fldSimple w:instr=" SEQ Figura \* ARABIC ">
        <w:r w:rsidR="008647F1">
          <w:rPr>
            <w:noProof/>
          </w:rPr>
          <w:t>55</w:t>
        </w:r>
      </w:fldSimple>
      <w:r w:rsidR="00292948">
        <w:t xml:space="preserve">. </w:t>
      </w:r>
      <w:r>
        <w:rPr>
          <w:rFonts w:asciiTheme="majorHAnsi" w:hAnsiTheme="majorHAnsi" w:cs="Courier New"/>
          <w:noProof/>
          <w:lang w:val="es-ES" w:eastAsia="es-ES"/>
        </w:rPr>
        <w:t>Tubeconazole en aguas superficiales.</w:t>
      </w:r>
      <w:bookmarkEnd w:id="310"/>
      <w:bookmarkEnd w:id="311"/>
    </w:p>
    <w:p w14:paraId="3267B0A5" w14:textId="05B19444" w:rsidR="00292948" w:rsidRPr="00350140" w:rsidRDefault="00350140" w:rsidP="00701FF9">
      <w:pPr>
        <w:jc w:val="both"/>
      </w:pPr>
      <w:r>
        <w:rPr>
          <w:lang w:val="es-ES" w:eastAsia="es-ES"/>
        </w:rPr>
        <w:t xml:space="preserve">Los residuos del fungicida </w:t>
      </w:r>
      <w:proofErr w:type="spellStart"/>
      <w:r>
        <w:rPr>
          <w:lang w:val="es-ES" w:eastAsia="es-ES"/>
        </w:rPr>
        <w:t>tubeconazole</w:t>
      </w:r>
      <w:proofErr w:type="spellEnd"/>
      <w:r>
        <w:rPr>
          <w:lang w:val="es-ES" w:eastAsia="es-ES"/>
        </w:rPr>
        <w:t xml:space="preserve"> en aguas superficiales no están regulados por la Resolución SEAM 222/02</w:t>
      </w:r>
      <w:r w:rsidRPr="00E443E1">
        <w:rPr>
          <w:lang w:val="es-ES" w:eastAsia="es-ES"/>
        </w:rPr>
        <w:t xml:space="preserve">; </w:t>
      </w:r>
      <w:r w:rsidRPr="00350140">
        <w:t>el parámetro no cuenta con límite establecido.</w:t>
      </w:r>
    </w:p>
    <w:p w14:paraId="3A4074ED" w14:textId="77777777" w:rsidR="00350140" w:rsidRPr="00701FF9" w:rsidRDefault="00350140" w:rsidP="00701FF9"/>
    <w:p w14:paraId="0891A82F" w14:textId="30764C18" w:rsidR="00350140" w:rsidRDefault="00350140" w:rsidP="00701FF9">
      <w:pPr>
        <w:jc w:val="both"/>
        <w:rPr>
          <w:rFonts w:cs="Courier New"/>
          <w:bCs/>
          <w:noProof/>
          <w:color w:val="000000" w:themeColor="text1"/>
          <w:lang w:eastAsia="es-ES"/>
        </w:rPr>
      </w:pPr>
      <w:r>
        <w:t>La mayoría de las muestras examinadas se encuentran por debajo del límite de detección; a excepción de dos muestras registradas durante la segunda campa</w:t>
      </w:r>
      <w:r>
        <w:rPr>
          <w:lang w:val="es-ES"/>
        </w:rPr>
        <w:t>ña en los puntos FW 104-ZA y FW 320-ST</w:t>
      </w:r>
      <w:r w:rsidR="00701FF9">
        <w:rPr>
          <w:lang w:val="es-ES"/>
        </w:rPr>
        <w:t xml:space="preserve">, cuyas determinaciones son iguales a 66,5 </w:t>
      </w:r>
      <w:r w:rsidR="00701FF9" w:rsidRPr="00112101">
        <w:rPr>
          <w:rFonts w:ascii="Courier New" w:hAnsi="Courier New" w:cs="Courier New"/>
          <w:bCs/>
          <w:noProof/>
          <w:color w:val="000000" w:themeColor="text1"/>
          <w:lang w:eastAsia="es-ES"/>
        </w:rPr>
        <w:t>µ</w:t>
      </w:r>
      <w:r w:rsidR="00701FF9" w:rsidRPr="00112101">
        <w:rPr>
          <w:rFonts w:cs="Courier New"/>
          <w:bCs/>
          <w:noProof/>
          <w:color w:val="000000" w:themeColor="text1"/>
          <w:lang w:eastAsia="es-ES"/>
        </w:rPr>
        <w:t>g</w:t>
      </w:r>
      <w:r w:rsidR="00701FF9">
        <w:rPr>
          <w:rFonts w:cs="Courier New"/>
          <w:bCs/>
          <w:noProof/>
          <w:color w:val="000000" w:themeColor="text1"/>
          <w:lang w:eastAsia="es-ES"/>
        </w:rPr>
        <w:t xml:space="preserve">/l y 298,7 </w:t>
      </w:r>
      <w:r w:rsidR="00701FF9" w:rsidRPr="00112101">
        <w:rPr>
          <w:rFonts w:ascii="Courier New" w:hAnsi="Courier New" w:cs="Courier New"/>
          <w:bCs/>
          <w:noProof/>
          <w:color w:val="000000" w:themeColor="text1"/>
          <w:lang w:eastAsia="es-ES"/>
        </w:rPr>
        <w:t>µ</w:t>
      </w:r>
      <w:r w:rsidR="00701FF9" w:rsidRPr="00112101">
        <w:rPr>
          <w:rFonts w:cs="Courier New"/>
          <w:bCs/>
          <w:noProof/>
          <w:color w:val="000000" w:themeColor="text1"/>
          <w:lang w:eastAsia="es-ES"/>
        </w:rPr>
        <w:t>g</w:t>
      </w:r>
      <w:r w:rsidR="004E3797">
        <w:rPr>
          <w:rFonts w:cs="Courier New"/>
          <w:bCs/>
          <w:noProof/>
          <w:color w:val="000000" w:themeColor="text1"/>
          <w:lang w:eastAsia="es-ES"/>
        </w:rPr>
        <w:t>/l respectivamente (tabla 55).</w:t>
      </w:r>
    </w:p>
    <w:p w14:paraId="5519BBB5" w14:textId="77777777" w:rsidR="00701FF9" w:rsidRDefault="00701FF9" w:rsidP="00701FF9">
      <w:pPr>
        <w:jc w:val="both"/>
        <w:rPr>
          <w:rFonts w:cs="Courier New"/>
          <w:bCs/>
          <w:noProof/>
          <w:color w:val="000000" w:themeColor="text1"/>
          <w:lang w:eastAsia="es-ES"/>
        </w:rPr>
      </w:pPr>
    </w:p>
    <w:p w14:paraId="1975BC75" w14:textId="229AD557" w:rsidR="00701FF9" w:rsidRPr="009618AF" w:rsidRDefault="005604F6" w:rsidP="005604F6">
      <w:pPr>
        <w:pStyle w:val="Descripcin"/>
        <w:spacing w:after="0"/>
      </w:pPr>
      <w:bookmarkStart w:id="312" w:name="_Toc90909604"/>
      <w:r>
        <w:t xml:space="preserve">Tabla </w:t>
      </w:r>
      <w:fldSimple w:instr=" SEQ Tabla \* ARABIC ">
        <w:r w:rsidR="008647F1">
          <w:rPr>
            <w:noProof/>
          </w:rPr>
          <w:t>55</w:t>
        </w:r>
      </w:fldSimple>
      <w:r>
        <w:t xml:space="preserve">. </w:t>
      </w:r>
      <w:r w:rsidR="00701FF9">
        <w:t>Comparación de estadísticos – Tubeconazole</w:t>
      </w:r>
      <w:bookmarkEnd w:id="312"/>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701FF9" w:rsidRPr="00893738" w14:paraId="1F4B7A7F" w14:textId="77777777" w:rsidTr="00A228A9">
        <w:trPr>
          <w:trHeight w:val="283"/>
        </w:trPr>
        <w:tc>
          <w:tcPr>
            <w:tcW w:w="953" w:type="pct"/>
            <w:tcBorders>
              <w:top w:val="single" w:sz="8" w:space="0" w:color="0D0D0D" w:themeColor="text1" w:themeTint="F2"/>
            </w:tcBorders>
            <w:shd w:val="clear" w:color="auto" w:fill="auto"/>
            <w:noWrap/>
            <w:vAlign w:val="center"/>
          </w:tcPr>
          <w:p w14:paraId="54CBA593" w14:textId="77777777" w:rsidR="00701FF9" w:rsidRPr="009618AF" w:rsidRDefault="00701FF9"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239BE6C6" w14:textId="77777777" w:rsidR="00701FF9" w:rsidRPr="009618AF" w:rsidRDefault="00701FF9"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2EF102C3" w14:textId="77777777" w:rsidR="00701FF9" w:rsidRPr="009618AF" w:rsidRDefault="00701FF9" w:rsidP="00A228A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6F03BB98" w14:textId="77777777" w:rsidR="00701FF9" w:rsidRPr="009618AF" w:rsidRDefault="00701FF9"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7D409E5E" w14:textId="77777777" w:rsidR="00701FF9" w:rsidRPr="009618AF" w:rsidRDefault="00701FF9"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3308686C" w14:textId="77777777" w:rsidR="00701FF9" w:rsidRPr="009618AF" w:rsidRDefault="00701FF9" w:rsidP="00A228A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649ABCD7" w14:textId="29B8AF4B" w:rsidR="00701FF9" w:rsidRPr="009618AF" w:rsidRDefault="004E37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701FF9" w:rsidRPr="009618AF">
              <w:rPr>
                <w:rFonts w:eastAsia="Times New Roman"/>
                <w:bCs/>
                <w:sz w:val="18"/>
                <w:szCs w:val="18"/>
                <w:lang w:val="es-ES" w:eastAsia="es-ES"/>
              </w:rPr>
              <w:t>mite</w:t>
            </w:r>
          </w:p>
        </w:tc>
      </w:tr>
      <w:tr w:rsidR="00701FF9" w:rsidRPr="00893738" w14:paraId="47CC06DF" w14:textId="77777777" w:rsidTr="00A228A9">
        <w:trPr>
          <w:trHeight w:val="283"/>
        </w:trPr>
        <w:tc>
          <w:tcPr>
            <w:tcW w:w="953" w:type="pct"/>
            <w:tcBorders>
              <w:bottom w:val="single" w:sz="8" w:space="0" w:color="0D0D0D" w:themeColor="text1" w:themeTint="F2"/>
            </w:tcBorders>
            <w:shd w:val="clear" w:color="auto" w:fill="auto"/>
            <w:noWrap/>
            <w:vAlign w:val="center"/>
            <w:hideMark/>
          </w:tcPr>
          <w:p w14:paraId="2DA70D50" w14:textId="77777777" w:rsidR="00701FF9" w:rsidRPr="009618AF" w:rsidRDefault="00701FF9" w:rsidP="00A228A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7CB69239" w14:textId="77777777" w:rsidR="00701FF9" w:rsidRPr="004E3797" w:rsidRDefault="00701FF9" w:rsidP="00A228A9">
            <w:pPr>
              <w:spacing w:line="240" w:lineRule="auto"/>
              <w:contextualSpacing w:val="0"/>
              <w:jc w:val="center"/>
              <w:rPr>
                <w:rFonts w:eastAsia="Times New Roman"/>
                <w:bCs/>
                <w:sz w:val="16"/>
                <w:szCs w:val="16"/>
                <w:lang w:val="es-ES" w:eastAsia="es-ES"/>
              </w:rPr>
            </w:pPr>
            <w:r w:rsidRPr="004E3797">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03147E96" w14:textId="77777777" w:rsidR="00701FF9" w:rsidRPr="009618AF" w:rsidRDefault="00701FF9"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448E6EE" w14:textId="77777777" w:rsidR="00701FF9" w:rsidRPr="009618AF" w:rsidRDefault="00701FF9"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3BD01945" w14:textId="77777777" w:rsidR="00701FF9" w:rsidRPr="009618AF" w:rsidRDefault="00701FF9"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3966509F" w14:textId="77777777" w:rsidR="00701FF9" w:rsidRPr="009618AF" w:rsidRDefault="00701FF9"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252FB476" w14:textId="49CDC151" w:rsidR="00701FF9" w:rsidRPr="009618AF" w:rsidRDefault="004E37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701FF9"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322ADE65" w14:textId="77777777" w:rsidR="00701FF9" w:rsidRPr="009618AF" w:rsidRDefault="00701FF9"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31A2A621" w14:textId="77777777" w:rsidR="00701FF9" w:rsidRPr="009618AF" w:rsidRDefault="00701FF9"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701FF9" w:rsidRPr="00893738" w14:paraId="2FFF283D" w14:textId="77777777" w:rsidTr="00A228A9">
        <w:trPr>
          <w:trHeight w:val="397"/>
        </w:trPr>
        <w:tc>
          <w:tcPr>
            <w:tcW w:w="953" w:type="pct"/>
            <w:tcBorders>
              <w:top w:val="single" w:sz="8" w:space="0" w:color="0D0D0D" w:themeColor="text1" w:themeTint="F2"/>
            </w:tcBorders>
            <w:shd w:val="clear" w:color="auto" w:fill="auto"/>
            <w:noWrap/>
            <w:vAlign w:val="center"/>
          </w:tcPr>
          <w:p w14:paraId="79306C67" w14:textId="77777777" w:rsidR="00701FF9" w:rsidRPr="009618AF" w:rsidRDefault="00701FF9"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51BBB1FD" w14:textId="53787559" w:rsidR="00701FF9" w:rsidRPr="00701FF9" w:rsidRDefault="00701FF9" w:rsidP="00A228A9">
            <w:pPr>
              <w:jc w:val="center"/>
              <w:rPr>
                <w:sz w:val="18"/>
                <w:szCs w:val="18"/>
                <w:lang w:val="en-US"/>
              </w:rPr>
            </w:pPr>
            <w:r>
              <w:rPr>
                <w:sz w:val="18"/>
                <w:szCs w:val="18"/>
              </w:rPr>
              <w:t>182,6</w:t>
            </w:r>
          </w:p>
        </w:tc>
        <w:tc>
          <w:tcPr>
            <w:tcW w:w="506" w:type="pct"/>
            <w:tcBorders>
              <w:top w:val="single" w:sz="8" w:space="0" w:color="0D0D0D" w:themeColor="text1" w:themeTint="F2"/>
            </w:tcBorders>
            <w:shd w:val="clear" w:color="auto" w:fill="auto"/>
            <w:noWrap/>
            <w:vAlign w:val="center"/>
          </w:tcPr>
          <w:p w14:paraId="28A81971" w14:textId="14F1370C" w:rsidR="00701FF9" w:rsidRPr="009618AF" w:rsidRDefault="00701FF9" w:rsidP="00A228A9">
            <w:pPr>
              <w:jc w:val="center"/>
              <w:rPr>
                <w:sz w:val="18"/>
                <w:szCs w:val="18"/>
              </w:rPr>
            </w:pPr>
            <w:r>
              <w:rPr>
                <w:sz w:val="18"/>
                <w:szCs w:val="18"/>
              </w:rPr>
              <w:t>164,2</w:t>
            </w:r>
          </w:p>
        </w:tc>
        <w:tc>
          <w:tcPr>
            <w:tcW w:w="506" w:type="pct"/>
            <w:tcBorders>
              <w:top w:val="single" w:sz="8" w:space="0" w:color="0D0D0D" w:themeColor="text1" w:themeTint="F2"/>
            </w:tcBorders>
            <w:shd w:val="clear" w:color="auto" w:fill="auto"/>
            <w:noWrap/>
            <w:vAlign w:val="center"/>
          </w:tcPr>
          <w:p w14:paraId="53E4D86B" w14:textId="77777777" w:rsidR="00701FF9" w:rsidRPr="009618AF" w:rsidRDefault="00701FF9" w:rsidP="00A228A9">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0D4F6EF2" w14:textId="60526C07" w:rsidR="00701FF9" w:rsidRPr="009618AF" w:rsidRDefault="00701FF9" w:rsidP="00A228A9">
            <w:pPr>
              <w:jc w:val="center"/>
              <w:rPr>
                <w:sz w:val="18"/>
                <w:szCs w:val="18"/>
              </w:rPr>
            </w:pPr>
            <w:r>
              <w:rPr>
                <w:sz w:val="18"/>
                <w:szCs w:val="18"/>
              </w:rPr>
              <w:t>298,7</w:t>
            </w:r>
          </w:p>
        </w:tc>
        <w:tc>
          <w:tcPr>
            <w:tcW w:w="506" w:type="pct"/>
            <w:tcBorders>
              <w:top w:val="single" w:sz="8" w:space="0" w:color="0D0D0D" w:themeColor="text1" w:themeTint="F2"/>
            </w:tcBorders>
            <w:vAlign w:val="center"/>
          </w:tcPr>
          <w:p w14:paraId="3B5FE6DF" w14:textId="677F8AFC" w:rsidR="00701FF9" w:rsidRPr="009618AF" w:rsidRDefault="00701FF9" w:rsidP="00A228A9">
            <w:pPr>
              <w:jc w:val="center"/>
              <w:rPr>
                <w:sz w:val="18"/>
                <w:szCs w:val="18"/>
              </w:rPr>
            </w:pPr>
            <w:r>
              <w:rPr>
                <w:sz w:val="18"/>
                <w:szCs w:val="18"/>
              </w:rPr>
              <w:t>0,4</w:t>
            </w:r>
          </w:p>
        </w:tc>
        <w:tc>
          <w:tcPr>
            <w:tcW w:w="506" w:type="pct"/>
            <w:tcBorders>
              <w:top w:val="single" w:sz="8" w:space="0" w:color="0D0D0D" w:themeColor="text1" w:themeTint="F2"/>
            </w:tcBorders>
            <w:vAlign w:val="center"/>
          </w:tcPr>
          <w:p w14:paraId="6928D240" w14:textId="77777777" w:rsidR="00701FF9" w:rsidRPr="009618AF" w:rsidRDefault="00701FF9" w:rsidP="00A228A9">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5E16C7E6" w14:textId="77777777" w:rsidR="00701FF9" w:rsidRPr="009618AF" w:rsidRDefault="00701FF9" w:rsidP="00A228A9">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2AFFBCEA" w14:textId="77777777" w:rsidR="00701FF9" w:rsidRPr="009618AF" w:rsidRDefault="00701FF9" w:rsidP="00A228A9">
            <w:pPr>
              <w:jc w:val="center"/>
              <w:rPr>
                <w:sz w:val="18"/>
                <w:szCs w:val="18"/>
              </w:rPr>
            </w:pPr>
            <w:r>
              <w:rPr>
                <w:sz w:val="18"/>
                <w:szCs w:val="18"/>
              </w:rPr>
              <w:t>N/A</w:t>
            </w:r>
          </w:p>
        </w:tc>
      </w:tr>
      <w:tr w:rsidR="00701FF9" w:rsidRPr="00893738" w14:paraId="211BF8A5" w14:textId="77777777" w:rsidTr="00A228A9">
        <w:trPr>
          <w:trHeight w:val="397"/>
        </w:trPr>
        <w:tc>
          <w:tcPr>
            <w:tcW w:w="953" w:type="pct"/>
            <w:tcBorders>
              <w:bottom w:val="single" w:sz="8" w:space="0" w:color="0D0D0D" w:themeColor="text1" w:themeTint="F2"/>
            </w:tcBorders>
            <w:shd w:val="clear" w:color="auto" w:fill="auto"/>
            <w:noWrap/>
            <w:vAlign w:val="center"/>
          </w:tcPr>
          <w:p w14:paraId="6AB76DB8" w14:textId="77777777" w:rsidR="00701FF9" w:rsidRPr="009618AF" w:rsidRDefault="00701FF9"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19F92993" w14:textId="77777777" w:rsidR="00701FF9" w:rsidRPr="009618AF" w:rsidRDefault="00701FF9"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06BCBE4E" w14:textId="77777777" w:rsidR="00701FF9" w:rsidRPr="009618AF" w:rsidRDefault="00701FF9" w:rsidP="00A228A9">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11DD57E8" w14:textId="77777777" w:rsidR="00701FF9" w:rsidRPr="009618AF" w:rsidRDefault="00701FF9"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73822124" w14:textId="77777777" w:rsidR="00701FF9" w:rsidRPr="009618AF" w:rsidRDefault="00701FF9" w:rsidP="00A228A9">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623E5551" w14:textId="2303D0B2" w:rsidR="00701FF9" w:rsidRPr="009618AF" w:rsidRDefault="00701FF9" w:rsidP="00A228A9">
            <w:pPr>
              <w:jc w:val="center"/>
              <w:rPr>
                <w:sz w:val="18"/>
                <w:szCs w:val="18"/>
              </w:rPr>
            </w:pPr>
            <w:r>
              <w:rPr>
                <w:sz w:val="18"/>
                <w:szCs w:val="18"/>
              </w:rPr>
              <w:t>2</w:t>
            </w:r>
          </w:p>
        </w:tc>
        <w:tc>
          <w:tcPr>
            <w:tcW w:w="506" w:type="pct"/>
            <w:tcBorders>
              <w:bottom w:val="single" w:sz="8" w:space="0" w:color="0D0D0D" w:themeColor="text1" w:themeTint="F2"/>
            </w:tcBorders>
            <w:vAlign w:val="center"/>
          </w:tcPr>
          <w:p w14:paraId="0C5BEC34" w14:textId="77777777" w:rsidR="00701FF9" w:rsidRPr="009618AF" w:rsidRDefault="00701FF9" w:rsidP="00A228A9">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3D815052" w14:textId="77777777" w:rsidR="00701FF9" w:rsidRPr="009618AF" w:rsidRDefault="00701FF9" w:rsidP="00A228A9">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24F333EE" w14:textId="77777777" w:rsidR="00701FF9" w:rsidRPr="009618AF" w:rsidRDefault="00701FF9" w:rsidP="00A228A9">
            <w:pPr>
              <w:jc w:val="center"/>
              <w:rPr>
                <w:sz w:val="18"/>
                <w:szCs w:val="18"/>
              </w:rPr>
            </w:pPr>
            <w:r>
              <w:rPr>
                <w:sz w:val="18"/>
                <w:szCs w:val="18"/>
              </w:rPr>
              <w:t>N/A</w:t>
            </w:r>
          </w:p>
        </w:tc>
      </w:tr>
    </w:tbl>
    <w:p w14:paraId="5742F687" w14:textId="1BD8433C" w:rsidR="00701FF9" w:rsidRDefault="00701FF9" w:rsidP="00701FF9">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4E3797">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6A364C60" w14:textId="77777777" w:rsidR="00701FF9" w:rsidRPr="00350140" w:rsidRDefault="00701FF9" w:rsidP="00350140">
      <w:pPr>
        <w:rPr>
          <w:lang w:val="es-ES"/>
        </w:rPr>
      </w:pPr>
    </w:p>
    <w:p w14:paraId="09BFEE07" w14:textId="77777777" w:rsidR="00350140" w:rsidRPr="00E443E1" w:rsidRDefault="00350140" w:rsidP="00292948">
      <w:pPr>
        <w:rPr>
          <w:lang w:val="es-ES" w:eastAsia="es-ES"/>
        </w:rPr>
      </w:pPr>
    </w:p>
    <w:p w14:paraId="6EAE86C7" w14:textId="3B08C8AA" w:rsidR="00350140" w:rsidRDefault="00350140">
      <w:pPr>
        <w:spacing w:after="160" w:line="259" w:lineRule="auto"/>
        <w:contextualSpacing w:val="0"/>
        <w:rPr>
          <w:rFonts w:asciiTheme="majorHAnsi" w:hAnsiTheme="majorHAnsi" w:cs="Courier New"/>
          <w:noProof/>
          <w:lang w:val="es-ES" w:eastAsia="es-ES"/>
        </w:rPr>
      </w:pPr>
      <w:r>
        <w:rPr>
          <w:rFonts w:asciiTheme="majorHAnsi" w:hAnsiTheme="majorHAnsi" w:cs="Courier New"/>
          <w:noProof/>
          <w:lang w:val="es-ES" w:eastAsia="es-ES"/>
        </w:rPr>
        <w:br w:type="page"/>
      </w:r>
    </w:p>
    <w:p w14:paraId="7690A725" w14:textId="18870B93" w:rsidR="00AD30B6" w:rsidRDefault="00E73964" w:rsidP="00E44941">
      <w:pPr>
        <w:pStyle w:val="Ttulo2"/>
        <w:rPr>
          <w:noProof/>
          <w:lang w:val="es-ES" w:eastAsia="es-ES"/>
        </w:rPr>
      </w:pPr>
      <w:bookmarkStart w:id="313" w:name="_Toc70326612"/>
      <w:bookmarkStart w:id="314" w:name="_Toc70327420"/>
      <w:bookmarkStart w:id="315" w:name="_Toc109945447"/>
      <w:r>
        <w:rPr>
          <w:noProof/>
          <w:lang w:val="es-ES" w:eastAsia="es-ES"/>
        </w:rPr>
        <w:lastRenderedPageBreak/>
        <w:t>3.2.56</w:t>
      </w:r>
      <w:r w:rsidR="00CA0215">
        <w:rPr>
          <w:noProof/>
          <w:lang w:val="es-ES" w:eastAsia="es-ES"/>
        </w:rPr>
        <w:t xml:space="preserve"> </w:t>
      </w:r>
      <w:r w:rsidR="00AD30B6" w:rsidRPr="00AD30B6">
        <w:rPr>
          <w:noProof/>
          <w:lang w:val="es-ES" w:eastAsia="es-ES"/>
        </w:rPr>
        <w:t>Imidacloprid</w:t>
      </w:r>
      <w:r w:rsidR="00CA0215">
        <w:rPr>
          <w:noProof/>
          <w:lang w:val="es-ES" w:eastAsia="es-ES"/>
        </w:rPr>
        <w:t xml:space="preserve"> – Grupo</w:t>
      </w:r>
      <w:r w:rsidR="00AD30B6">
        <w:rPr>
          <w:noProof/>
          <w:lang w:val="es-ES" w:eastAsia="es-ES"/>
        </w:rPr>
        <w:t xml:space="preserve"> </w:t>
      </w:r>
      <w:r w:rsidR="00C005A7" w:rsidRPr="00C005A7">
        <w:rPr>
          <w:noProof/>
          <w:lang w:val="es-ES" w:eastAsia="es-ES"/>
        </w:rPr>
        <w:t>Neonicotinoide</w:t>
      </w:r>
      <w:bookmarkEnd w:id="313"/>
      <w:bookmarkEnd w:id="314"/>
      <w:bookmarkEnd w:id="315"/>
    </w:p>
    <w:p w14:paraId="7EA53AB9" w14:textId="77777777" w:rsidR="00A4154D" w:rsidRPr="00A4154D" w:rsidRDefault="00A4154D" w:rsidP="004D1590">
      <w:pPr>
        <w:rPr>
          <w:sz w:val="10"/>
          <w:lang w:val="es-ES" w:eastAsia="es-ES"/>
        </w:rPr>
      </w:pPr>
    </w:p>
    <w:p w14:paraId="42142C0B" w14:textId="43892034" w:rsidR="004D1590" w:rsidRDefault="00A4154D" w:rsidP="004D1590">
      <w:pPr>
        <w:rPr>
          <w:lang w:val="es-ES" w:eastAsia="es-ES"/>
        </w:rPr>
      </w:pPr>
      <w:r w:rsidRPr="00A4154D">
        <w:rPr>
          <w:u w:val="single"/>
          <w:lang w:val="es-ES" w:eastAsia="es-ES"/>
        </w:rPr>
        <w:t>Características Generales</w:t>
      </w:r>
      <w:r>
        <w:rPr>
          <w:lang w:val="es-ES" w:eastAsia="es-ES"/>
        </w:rPr>
        <w:t>:</w:t>
      </w:r>
    </w:p>
    <w:p w14:paraId="1AEA79E4" w14:textId="22850AF5" w:rsidR="004D1590" w:rsidRDefault="004D1590" w:rsidP="00A4154D">
      <w:pPr>
        <w:jc w:val="both"/>
        <w:rPr>
          <w:lang w:val="es-ES" w:eastAsia="es-ES"/>
        </w:rPr>
      </w:pPr>
      <w:r w:rsidRPr="004D1590">
        <w:rPr>
          <w:lang w:val="es-ES" w:eastAsia="es-ES"/>
        </w:rPr>
        <w:t>Ingrediente activo: imidacloprid. Nombre común (ISO</w:t>
      </w:r>
      <w:r w:rsidRPr="004D1590">
        <w:rPr>
          <w:rFonts w:ascii="Cambria Math" w:hAnsi="Cambria Math" w:cs="Cambria Math"/>
          <w:lang w:val="es-ES" w:eastAsia="es-ES"/>
        </w:rPr>
        <w:t>‑</w:t>
      </w:r>
      <w:r w:rsidRPr="004D1590">
        <w:rPr>
          <w:lang w:val="es-ES" w:eastAsia="es-ES"/>
        </w:rPr>
        <w:t xml:space="preserve">I): imidacloprid. Nombres comerciales: </w:t>
      </w:r>
      <w:proofErr w:type="spellStart"/>
      <w:r w:rsidR="00A4154D">
        <w:rPr>
          <w:rFonts w:asciiTheme="majorHAnsi" w:hAnsiTheme="majorHAnsi" w:cs="Arial"/>
          <w:color w:val="202124"/>
          <w:shd w:val="clear" w:color="auto" w:fill="FFFFFF"/>
        </w:rPr>
        <w:t>Dagger</w:t>
      </w:r>
      <w:proofErr w:type="spellEnd"/>
      <w:r w:rsidR="00A4154D">
        <w:rPr>
          <w:rFonts w:asciiTheme="majorHAnsi" w:hAnsiTheme="majorHAnsi" w:cs="Arial"/>
          <w:color w:val="202124"/>
          <w:shd w:val="clear" w:color="auto" w:fill="FFFFFF"/>
        </w:rPr>
        <w:t>,</w:t>
      </w:r>
      <w:r w:rsidR="00A4154D" w:rsidRPr="004B56EC">
        <w:rPr>
          <w:rFonts w:asciiTheme="majorHAnsi" w:hAnsiTheme="majorHAnsi" w:cs="Arial"/>
          <w:color w:val="202124"/>
          <w:shd w:val="clear" w:color="auto" w:fill="FFFFFF"/>
        </w:rPr>
        <w:t xml:space="preserve"> Hefesto</w:t>
      </w:r>
      <w:r w:rsidRPr="004D1590">
        <w:rPr>
          <w:lang w:val="es-ES" w:eastAsia="es-ES"/>
        </w:rPr>
        <w:t>, Imidacloprid, Invicto</w:t>
      </w:r>
      <w:r w:rsidR="00A4154D">
        <w:rPr>
          <w:lang w:val="es-ES" w:eastAsia="es-ES"/>
        </w:rPr>
        <w:t>, etc</w:t>
      </w:r>
      <w:r w:rsidRPr="004D1590">
        <w:rPr>
          <w:lang w:val="es-ES" w:eastAsia="es-ES"/>
        </w:rPr>
        <w:t xml:space="preserve">. Fórmula: </w:t>
      </w:r>
      <w:r w:rsidR="00A4154D" w:rsidRPr="00A4154D">
        <w:rPr>
          <w:rFonts w:asciiTheme="majorHAnsi" w:hAnsiTheme="majorHAnsi" w:cs="Arial"/>
          <w:color w:val="202124"/>
          <w:szCs w:val="18"/>
          <w:shd w:val="clear" w:color="auto" w:fill="FFFFFF"/>
        </w:rPr>
        <w:t>C</w:t>
      </w:r>
      <w:r w:rsidR="00A4154D" w:rsidRPr="00A4154D">
        <w:rPr>
          <w:rFonts w:asciiTheme="majorHAnsi" w:hAnsiTheme="majorHAnsi" w:cs="Arial"/>
          <w:color w:val="202124"/>
          <w:szCs w:val="18"/>
          <w:shd w:val="clear" w:color="auto" w:fill="FFFFFF"/>
          <w:vertAlign w:val="subscript"/>
        </w:rPr>
        <w:t>9</w:t>
      </w:r>
      <w:r w:rsidR="00A4154D" w:rsidRPr="00A4154D">
        <w:rPr>
          <w:rFonts w:asciiTheme="majorHAnsi" w:hAnsiTheme="majorHAnsi" w:cs="Arial"/>
          <w:color w:val="202124"/>
          <w:szCs w:val="18"/>
          <w:shd w:val="clear" w:color="auto" w:fill="FFFFFF"/>
        </w:rPr>
        <w:t>H</w:t>
      </w:r>
      <w:r w:rsidR="00A4154D" w:rsidRPr="00A4154D">
        <w:rPr>
          <w:rFonts w:asciiTheme="majorHAnsi" w:hAnsiTheme="majorHAnsi" w:cs="Arial"/>
          <w:color w:val="202124"/>
          <w:szCs w:val="18"/>
          <w:shd w:val="clear" w:color="auto" w:fill="FFFFFF"/>
          <w:vertAlign w:val="subscript"/>
        </w:rPr>
        <w:t>10</w:t>
      </w:r>
      <w:r w:rsidR="00A4154D" w:rsidRPr="00A4154D">
        <w:rPr>
          <w:rFonts w:asciiTheme="majorHAnsi" w:hAnsiTheme="majorHAnsi" w:cs="Arial"/>
          <w:color w:val="202124"/>
          <w:szCs w:val="18"/>
          <w:shd w:val="clear" w:color="auto" w:fill="FFFFFF"/>
        </w:rPr>
        <w:t>ClN</w:t>
      </w:r>
      <w:r w:rsidR="00A4154D" w:rsidRPr="00A4154D">
        <w:rPr>
          <w:rFonts w:asciiTheme="majorHAnsi" w:hAnsiTheme="majorHAnsi" w:cs="Arial"/>
          <w:color w:val="202124"/>
          <w:szCs w:val="18"/>
          <w:shd w:val="clear" w:color="auto" w:fill="FFFFFF"/>
          <w:vertAlign w:val="subscript"/>
        </w:rPr>
        <w:t>5</w:t>
      </w:r>
      <w:r w:rsidR="00A4154D" w:rsidRPr="00A4154D">
        <w:rPr>
          <w:rFonts w:asciiTheme="majorHAnsi" w:hAnsiTheme="majorHAnsi" w:cs="Arial"/>
          <w:color w:val="202124"/>
          <w:szCs w:val="18"/>
          <w:shd w:val="clear" w:color="auto" w:fill="FFFFFF"/>
        </w:rPr>
        <w:t>O</w:t>
      </w:r>
      <w:r w:rsidR="00A4154D" w:rsidRPr="00A4154D">
        <w:rPr>
          <w:rFonts w:asciiTheme="majorHAnsi" w:hAnsiTheme="majorHAnsi" w:cs="Arial"/>
          <w:color w:val="202124"/>
          <w:szCs w:val="18"/>
          <w:shd w:val="clear" w:color="auto" w:fill="FFFFFF"/>
          <w:vertAlign w:val="subscript"/>
        </w:rPr>
        <w:t>2</w:t>
      </w:r>
      <w:r w:rsidRPr="004D1590">
        <w:rPr>
          <w:lang w:val="es-ES" w:eastAsia="es-ES"/>
        </w:rPr>
        <w:t xml:space="preserve">. Acción biocida: insecticida. Modo de acción: sistémico, translaminar, de contacto y estomacal. Usos: control de insectos chupadores, áfidos y </w:t>
      </w:r>
      <w:proofErr w:type="spellStart"/>
      <w:r w:rsidRPr="004D1590">
        <w:rPr>
          <w:lang w:val="es-ES" w:eastAsia="es-ES"/>
        </w:rPr>
        <w:t>trips</w:t>
      </w:r>
      <w:proofErr w:type="spellEnd"/>
      <w:r w:rsidRPr="004D1590">
        <w:rPr>
          <w:lang w:val="es-ES" w:eastAsia="es-ES"/>
        </w:rPr>
        <w:t xml:space="preserve"> en diversos cultivos; y para pulgas en perros y gatos. Formulación: suspensión concentrada, polvo mojable, granulado dispersable en agua, granulado, concentrado soluble, concentrado </w:t>
      </w:r>
      <w:proofErr w:type="spellStart"/>
      <w:r w:rsidRPr="004D1590">
        <w:rPr>
          <w:lang w:val="es-ES" w:eastAsia="es-ES"/>
        </w:rPr>
        <w:t>emulsificable</w:t>
      </w:r>
      <w:proofErr w:type="spellEnd"/>
      <w:r w:rsidRPr="004D1590">
        <w:rPr>
          <w:lang w:val="es-ES" w:eastAsia="es-ES"/>
        </w:rPr>
        <w:t>.</w:t>
      </w:r>
    </w:p>
    <w:p w14:paraId="23CACCE9" w14:textId="77777777" w:rsidR="00A4154D" w:rsidRDefault="00A4154D" w:rsidP="00A4154D">
      <w:pPr>
        <w:jc w:val="both"/>
        <w:rPr>
          <w:lang w:val="es-ES" w:eastAsia="es-ES"/>
        </w:rPr>
      </w:pPr>
    </w:p>
    <w:p w14:paraId="3623CA4E" w14:textId="5CAA29CA" w:rsidR="00A4154D" w:rsidRPr="00E443E1" w:rsidRDefault="00A4154D" w:rsidP="00A4154D">
      <w:pPr>
        <w:jc w:val="both"/>
        <w:rPr>
          <w:lang w:val="es-ES" w:eastAsia="es-ES"/>
        </w:rPr>
      </w:pPr>
      <w:r>
        <w:rPr>
          <w:lang w:val="es-ES" w:eastAsia="es-ES"/>
        </w:rPr>
        <w:t>En la primera campaña el LOQ del parámetro analizado fue de 5</w:t>
      </w:r>
      <w:r w:rsidRPr="00A4154D">
        <w:rPr>
          <w:rFonts w:ascii="Courier New" w:hAnsi="Courier New" w:cs="Courier New"/>
          <w:bCs/>
          <w:noProof/>
          <w:color w:val="000000" w:themeColor="text1"/>
          <w:lang w:eastAsia="es-ES"/>
        </w:rPr>
        <w:t xml:space="preserve"> </w:t>
      </w:r>
      <w:r w:rsidRPr="004B56EC">
        <w:rPr>
          <w:rFonts w:ascii="Courier New" w:hAnsi="Courier New" w:cs="Courier New"/>
          <w:bCs/>
          <w:noProof/>
          <w:color w:val="000000" w:themeColor="text1"/>
          <w:lang w:eastAsia="es-ES"/>
        </w:rPr>
        <w:t>µ</w:t>
      </w:r>
      <w:r w:rsidRPr="004B56EC">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/l</w:t>
      </w:r>
      <w:r w:rsidRPr="00E443E1">
        <w:rPr>
          <w:rFonts w:asciiTheme="majorHAnsi" w:hAnsiTheme="majorHAnsi" w:cs="Courier New"/>
          <w:bCs/>
          <w:noProof/>
          <w:color w:val="000000" w:themeColor="text1"/>
          <w:lang w:val="es-ES" w:eastAsia="es-ES"/>
        </w:rPr>
        <w:t xml:space="preserve">; mientras que en la segunda se tuvo un LOQ igual 0,009 </w:t>
      </w:r>
      <w:r w:rsidRPr="004B56EC">
        <w:rPr>
          <w:rFonts w:ascii="Courier New" w:hAnsi="Courier New" w:cs="Courier New"/>
          <w:bCs/>
          <w:noProof/>
          <w:color w:val="000000" w:themeColor="text1"/>
          <w:lang w:eastAsia="es-ES"/>
        </w:rPr>
        <w:t>µ</w:t>
      </w:r>
      <w:r w:rsidRPr="004B56EC">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 xml:space="preserve">/l. Ninguna de </w:t>
      </w:r>
      <w:r w:rsidR="008F6697">
        <w:rPr>
          <w:rFonts w:asciiTheme="majorHAnsi" w:hAnsiTheme="majorHAnsi" w:cs="Courier New"/>
          <w:bCs/>
          <w:noProof/>
          <w:color w:val="000000" w:themeColor="text1"/>
          <w:lang w:eastAsia="es-ES"/>
        </w:rPr>
        <w:t>las muestras examinadas presentó concentració</w:t>
      </w:r>
      <w:r>
        <w:rPr>
          <w:rFonts w:asciiTheme="majorHAnsi" w:hAnsiTheme="majorHAnsi" w:cs="Courier New"/>
          <w:bCs/>
          <w:noProof/>
          <w:color w:val="000000" w:themeColor="text1"/>
          <w:lang w:eastAsia="es-ES"/>
        </w:rPr>
        <w:t>n cua</w:t>
      </w:r>
      <w:r w:rsidR="00F61443">
        <w:rPr>
          <w:rFonts w:asciiTheme="majorHAnsi" w:hAnsiTheme="majorHAnsi" w:cs="Courier New"/>
          <w:bCs/>
          <w:noProof/>
          <w:color w:val="000000" w:themeColor="text1"/>
          <w:lang w:eastAsia="es-ES"/>
        </w:rPr>
        <w:t xml:space="preserve">ntificable, en la figura 56 se muestran </w:t>
      </w:r>
      <w:r>
        <w:rPr>
          <w:rFonts w:asciiTheme="majorHAnsi" w:hAnsiTheme="majorHAnsi" w:cs="Courier New"/>
          <w:bCs/>
          <w:noProof/>
          <w:color w:val="000000" w:themeColor="text1"/>
          <w:lang w:eastAsia="es-ES"/>
        </w:rPr>
        <w:t>los datos obtenidos.</w:t>
      </w:r>
    </w:p>
    <w:p w14:paraId="2E574C64" w14:textId="77777777" w:rsidR="00E44941" w:rsidRPr="00E44941" w:rsidRDefault="00E44941" w:rsidP="00E44941"/>
    <w:p w14:paraId="645648B1" w14:textId="4F4CC94D" w:rsidR="00C005A7" w:rsidRPr="00D9776C" w:rsidRDefault="004D1590" w:rsidP="00D9776C">
      <w:r>
        <w:rPr>
          <w:noProof/>
          <w:lang w:val="es-ES" w:eastAsia="es-ES"/>
        </w:rPr>
        <w:drawing>
          <wp:inline distT="0" distB="0" distL="0" distR="0" wp14:anchorId="4FD361FE" wp14:editId="0D5EA0B5">
            <wp:extent cx="5387724" cy="2920817"/>
            <wp:effectExtent l="0" t="0" r="22860" b="13335"/>
            <wp:docPr id="460" name="Gráfico 4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4EB794D" w14:textId="5E7599BF" w:rsidR="0044366A" w:rsidRDefault="00600F9C" w:rsidP="00E73964">
      <w:pPr>
        <w:pStyle w:val="Descripcin"/>
        <w:rPr>
          <w:rFonts w:asciiTheme="majorHAnsi" w:hAnsiTheme="majorHAnsi" w:cs="Courier New"/>
          <w:noProof/>
          <w:lang w:val="es-ES" w:eastAsia="es-ES"/>
        </w:rPr>
      </w:pPr>
      <w:bookmarkStart w:id="316" w:name="_Toc70330543"/>
      <w:r>
        <w:t xml:space="preserve"> </w:t>
      </w:r>
      <w:bookmarkStart w:id="317" w:name="_Toc90911579"/>
      <w:r w:rsidR="00E73964">
        <w:t xml:space="preserve">Figura </w:t>
      </w:r>
      <w:fldSimple w:instr=" SEQ Figura \* ARABIC ">
        <w:r w:rsidR="008647F1">
          <w:rPr>
            <w:noProof/>
          </w:rPr>
          <w:t>56</w:t>
        </w:r>
      </w:fldSimple>
      <w:r w:rsidR="00E73964">
        <w:t xml:space="preserve">. </w:t>
      </w:r>
      <w:r w:rsidR="0044366A" w:rsidRPr="00AD30B6">
        <w:rPr>
          <w:rFonts w:asciiTheme="majorHAnsi" w:hAnsiTheme="majorHAnsi" w:cs="Courier New"/>
          <w:noProof/>
          <w:lang w:val="es-ES" w:eastAsia="es-ES"/>
        </w:rPr>
        <w:t>Imidacloprid</w:t>
      </w:r>
      <w:r w:rsidR="0044366A">
        <w:rPr>
          <w:rFonts w:asciiTheme="majorHAnsi" w:hAnsiTheme="majorHAnsi" w:cs="Courier New"/>
          <w:noProof/>
          <w:lang w:val="es-ES" w:eastAsia="es-ES"/>
        </w:rPr>
        <w:t xml:space="preserve"> en aguas superficiales</w:t>
      </w:r>
      <w:bookmarkEnd w:id="316"/>
      <w:bookmarkEnd w:id="317"/>
    </w:p>
    <w:p w14:paraId="0D9DA53D" w14:textId="5D9B1530" w:rsidR="00A4154D" w:rsidRDefault="00A4154D" w:rsidP="00A4154D">
      <w:pPr>
        <w:rPr>
          <w:lang w:val="es-ES" w:eastAsia="es-ES"/>
        </w:rPr>
      </w:pPr>
      <w:r>
        <w:rPr>
          <w:lang w:val="es-ES" w:eastAsia="es-ES"/>
        </w:rPr>
        <w:t xml:space="preserve">La </w:t>
      </w:r>
      <w:r w:rsidR="00775335">
        <w:rPr>
          <w:lang w:val="es-ES" w:eastAsia="es-ES"/>
        </w:rPr>
        <w:t>Resolución</w:t>
      </w:r>
      <w:r>
        <w:rPr>
          <w:lang w:val="es-ES" w:eastAsia="es-ES"/>
        </w:rPr>
        <w:t xml:space="preserve"> SEAM 222/02 no establece límites para residuos de imidacloprid en aguas superficiales</w:t>
      </w:r>
      <w:r w:rsidR="00775335">
        <w:rPr>
          <w:lang w:val="es-ES" w:eastAsia="es-ES"/>
        </w:rPr>
        <w:t>. Todas las determinaciones realizadas durante el periodo de estudio se encontraro</w:t>
      </w:r>
      <w:r w:rsidR="008F6697">
        <w:rPr>
          <w:lang w:val="es-ES" w:eastAsia="es-ES"/>
        </w:rPr>
        <w:t>n en el rango de no detectable (tabla 56).</w:t>
      </w:r>
    </w:p>
    <w:p w14:paraId="710FD081" w14:textId="77777777" w:rsidR="00775335" w:rsidRDefault="00775335" w:rsidP="00A4154D">
      <w:pPr>
        <w:rPr>
          <w:lang w:val="es-ES" w:eastAsia="es-ES"/>
        </w:rPr>
      </w:pPr>
    </w:p>
    <w:p w14:paraId="599E9618" w14:textId="0C018CF4" w:rsidR="00A4154D" w:rsidRPr="009618AF" w:rsidRDefault="005604F6" w:rsidP="005604F6">
      <w:pPr>
        <w:pStyle w:val="Descripcin"/>
        <w:spacing w:after="0"/>
      </w:pPr>
      <w:bookmarkStart w:id="318" w:name="_Toc90909605"/>
      <w:r>
        <w:t xml:space="preserve">Tabla </w:t>
      </w:r>
      <w:fldSimple w:instr=" SEQ Tabla \* ARABIC ">
        <w:r w:rsidR="008647F1">
          <w:rPr>
            <w:noProof/>
          </w:rPr>
          <w:t>56</w:t>
        </w:r>
      </w:fldSimple>
      <w:r>
        <w:t xml:space="preserve">. </w:t>
      </w:r>
      <w:r w:rsidR="00A4154D">
        <w:t>Comparación de estadísticos – Tubeconazole</w:t>
      </w:r>
      <w:bookmarkEnd w:id="318"/>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A4154D" w:rsidRPr="00893738" w14:paraId="53EDEFAE" w14:textId="77777777" w:rsidTr="00A228A9">
        <w:trPr>
          <w:trHeight w:val="283"/>
        </w:trPr>
        <w:tc>
          <w:tcPr>
            <w:tcW w:w="953" w:type="pct"/>
            <w:tcBorders>
              <w:top w:val="single" w:sz="8" w:space="0" w:color="0D0D0D" w:themeColor="text1" w:themeTint="F2"/>
            </w:tcBorders>
            <w:shd w:val="clear" w:color="auto" w:fill="auto"/>
            <w:noWrap/>
            <w:vAlign w:val="center"/>
          </w:tcPr>
          <w:p w14:paraId="33F10384" w14:textId="77777777" w:rsidR="00A4154D" w:rsidRPr="009618AF" w:rsidRDefault="00A4154D"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4020AEE7" w14:textId="77777777" w:rsidR="00A4154D" w:rsidRPr="009618AF" w:rsidRDefault="00A4154D"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40E2A67D" w14:textId="77777777" w:rsidR="00A4154D" w:rsidRPr="009618AF" w:rsidRDefault="00A4154D" w:rsidP="00A228A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5219E9B1" w14:textId="77777777" w:rsidR="00A4154D" w:rsidRPr="009618AF" w:rsidRDefault="00A4154D"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472714CD" w14:textId="77777777" w:rsidR="00A4154D" w:rsidRPr="009618AF" w:rsidRDefault="00A4154D"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4155CCB9" w14:textId="77777777" w:rsidR="00A4154D" w:rsidRPr="009618AF" w:rsidRDefault="00A4154D" w:rsidP="00A228A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139B9D4B" w14:textId="17A999C1" w:rsidR="00A4154D" w:rsidRPr="009618AF" w:rsidRDefault="008F66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A4154D" w:rsidRPr="009618AF">
              <w:rPr>
                <w:rFonts w:eastAsia="Times New Roman"/>
                <w:bCs/>
                <w:sz w:val="18"/>
                <w:szCs w:val="18"/>
                <w:lang w:val="es-ES" w:eastAsia="es-ES"/>
              </w:rPr>
              <w:t>mite</w:t>
            </w:r>
          </w:p>
        </w:tc>
      </w:tr>
      <w:tr w:rsidR="00A4154D" w:rsidRPr="00893738" w14:paraId="2D40BBE5" w14:textId="77777777" w:rsidTr="00A228A9">
        <w:trPr>
          <w:trHeight w:val="283"/>
        </w:trPr>
        <w:tc>
          <w:tcPr>
            <w:tcW w:w="953" w:type="pct"/>
            <w:tcBorders>
              <w:bottom w:val="single" w:sz="8" w:space="0" w:color="0D0D0D" w:themeColor="text1" w:themeTint="F2"/>
            </w:tcBorders>
            <w:shd w:val="clear" w:color="auto" w:fill="auto"/>
            <w:noWrap/>
            <w:vAlign w:val="center"/>
            <w:hideMark/>
          </w:tcPr>
          <w:p w14:paraId="6A10D135" w14:textId="77777777" w:rsidR="00A4154D" w:rsidRPr="009618AF" w:rsidRDefault="00A4154D" w:rsidP="00A228A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2236C6C8" w14:textId="77777777" w:rsidR="00A4154D" w:rsidRPr="008F6697" w:rsidRDefault="00A4154D" w:rsidP="00A228A9">
            <w:pPr>
              <w:spacing w:line="240" w:lineRule="auto"/>
              <w:contextualSpacing w:val="0"/>
              <w:jc w:val="center"/>
              <w:rPr>
                <w:rFonts w:eastAsia="Times New Roman"/>
                <w:bCs/>
                <w:sz w:val="16"/>
                <w:szCs w:val="16"/>
                <w:lang w:val="es-ES" w:eastAsia="es-ES"/>
              </w:rPr>
            </w:pPr>
            <w:r w:rsidRPr="008F6697">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2A74A90B" w14:textId="77777777" w:rsidR="00A4154D" w:rsidRPr="009618AF" w:rsidRDefault="00A4154D"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5885E249" w14:textId="77777777" w:rsidR="00A4154D" w:rsidRPr="009618AF" w:rsidRDefault="00A4154D"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2346FBD0" w14:textId="77777777" w:rsidR="00A4154D" w:rsidRPr="009618AF" w:rsidRDefault="00A4154D"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7537269D" w14:textId="77777777" w:rsidR="00A4154D" w:rsidRPr="009618AF" w:rsidRDefault="00A4154D"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5FD13CE2" w14:textId="6A37EE10" w:rsidR="00A4154D" w:rsidRPr="009618AF" w:rsidRDefault="008F6697"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A4154D"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919A0DC" w14:textId="77777777" w:rsidR="00A4154D" w:rsidRPr="009618AF" w:rsidRDefault="00A4154D"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673D144D" w14:textId="77777777" w:rsidR="00A4154D" w:rsidRPr="009618AF" w:rsidRDefault="00A4154D"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A4154D" w:rsidRPr="00893738" w14:paraId="28B3BCCC" w14:textId="77777777" w:rsidTr="00A228A9">
        <w:trPr>
          <w:trHeight w:val="397"/>
        </w:trPr>
        <w:tc>
          <w:tcPr>
            <w:tcW w:w="953" w:type="pct"/>
            <w:tcBorders>
              <w:top w:val="single" w:sz="8" w:space="0" w:color="0D0D0D" w:themeColor="text1" w:themeTint="F2"/>
            </w:tcBorders>
            <w:shd w:val="clear" w:color="auto" w:fill="auto"/>
            <w:noWrap/>
            <w:vAlign w:val="center"/>
          </w:tcPr>
          <w:p w14:paraId="27750594" w14:textId="77777777" w:rsidR="00A4154D" w:rsidRPr="009618AF" w:rsidRDefault="00A4154D"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4F63B9E2" w14:textId="77777777" w:rsidR="00A4154D" w:rsidRPr="00701FF9" w:rsidRDefault="00A4154D" w:rsidP="00A228A9">
            <w:pPr>
              <w:jc w:val="center"/>
              <w:rPr>
                <w:sz w:val="18"/>
                <w:szCs w:val="18"/>
                <w:lang w:val="en-US"/>
              </w:rPr>
            </w:pPr>
            <w:r>
              <w:rPr>
                <w:sz w:val="18"/>
                <w:szCs w:val="18"/>
              </w:rPr>
              <w:t>182,6</w:t>
            </w:r>
          </w:p>
        </w:tc>
        <w:tc>
          <w:tcPr>
            <w:tcW w:w="506" w:type="pct"/>
            <w:tcBorders>
              <w:top w:val="single" w:sz="8" w:space="0" w:color="0D0D0D" w:themeColor="text1" w:themeTint="F2"/>
            </w:tcBorders>
            <w:shd w:val="clear" w:color="auto" w:fill="auto"/>
            <w:noWrap/>
            <w:vAlign w:val="center"/>
          </w:tcPr>
          <w:p w14:paraId="3FDEF901" w14:textId="77777777" w:rsidR="00A4154D" w:rsidRPr="009618AF" w:rsidRDefault="00A4154D" w:rsidP="00A228A9">
            <w:pPr>
              <w:jc w:val="center"/>
              <w:rPr>
                <w:sz w:val="18"/>
                <w:szCs w:val="18"/>
              </w:rPr>
            </w:pPr>
            <w:r>
              <w:rPr>
                <w:sz w:val="18"/>
                <w:szCs w:val="18"/>
              </w:rPr>
              <w:t>164,2</w:t>
            </w:r>
          </w:p>
        </w:tc>
        <w:tc>
          <w:tcPr>
            <w:tcW w:w="506" w:type="pct"/>
            <w:tcBorders>
              <w:top w:val="single" w:sz="8" w:space="0" w:color="0D0D0D" w:themeColor="text1" w:themeTint="F2"/>
            </w:tcBorders>
            <w:shd w:val="clear" w:color="auto" w:fill="auto"/>
            <w:noWrap/>
            <w:vAlign w:val="center"/>
          </w:tcPr>
          <w:p w14:paraId="68037666" w14:textId="77777777" w:rsidR="00A4154D" w:rsidRPr="009618AF" w:rsidRDefault="00A4154D" w:rsidP="00A228A9">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67E21B7E" w14:textId="77777777" w:rsidR="00A4154D" w:rsidRPr="009618AF" w:rsidRDefault="00A4154D" w:rsidP="00A228A9">
            <w:pPr>
              <w:jc w:val="center"/>
              <w:rPr>
                <w:sz w:val="18"/>
                <w:szCs w:val="18"/>
              </w:rPr>
            </w:pPr>
            <w:r>
              <w:rPr>
                <w:sz w:val="18"/>
                <w:szCs w:val="18"/>
              </w:rPr>
              <w:t>298,7</w:t>
            </w:r>
          </w:p>
        </w:tc>
        <w:tc>
          <w:tcPr>
            <w:tcW w:w="506" w:type="pct"/>
            <w:tcBorders>
              <w:top w:val="single" w:sz="8" w:space="0" w:color="0D0D0D" w:themeColor="text1" w:themeTint="F2"/>
            </w:tcBorders>
            <w:vAlign w:val="center"/>
          </w:tcPr>
          <w:p w14:paraId="684594F3" w14:textId="77777777" w:rsidR="00A4154D" w:rsidRPr="009618AF" w:rsidRDefault="00A4154D" w:rsidP="00A228A9">
            <w:pPr>
              <w:jc w:val="center"/>
              <w:rPr>
                <w:sz w:val="18"/>
                <w:szCs w:val="18"/>
              </w:rPr>
            </w:pPr>
            <w:r>
              <w:rPr>
                <w:sz w:val="18"/>
                <w:szCs w:val="18"/>
              </w:rPr>
              <w:t>0,4</w:t>
            </w:r>
          </w:p>
        </w:tc>
        <w:tc>
          <w:tcPr>
            <w:tcW w:w="506" w:type="pct"/>
            <w:tcBorders>
              <w:top w:val="single" w:sz="8" w:space="0" w:color="0D0D0D" w:themeColor="text1" w:themeTint="F2"/>
            </w:tcBorders>
            <w:vAlign w:val="center"/>
          </w:tcPr>
          <w:p w14:paraId="507028DC" w14:textId="77777777" w:rsidR="00A4154D" w:rsidRPr="009618AF" w:rsidRDefault="00A4154D" w:rsidP="00A228A9">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79DC600D" w14:textId="77777777" w:rsidR="00A4154D" w:rsidRPr="009618AF" w:rsidRDefault="00A4154D" w:rsidP="00A228A9">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165DD4A7" w14:textId="77777777" w:rsidR="00A4154D" w:rsidRPr="009618AF" w:rsidRDefault="00A4154D" w:rsidP="00A228A9">
            <w:pPr>
              <w:jc w:val="center"/>
              <w:rPr>
                <w:sz w:val="18"/>
                <w:szCs w:val="18"/>
              </w:rPr>
            </w:pPr>
            <w:r>
              <w:rPr>
                <w:sz w:val="18"/>
                <w:szCs w:val="18"/>
              </w:rPr>
              <w:t>N/A</w:t>
            </w:r>
          </w:p>
        </w:tc>
      </w:tr>
      <w:tr w:rsidR="00A4154D" w:rsidRPr="00893738" w14:paraId="433524E7" w14:textId="77777777" w:rsidTr="00A228A9">
        <w:trPr>
          <w:trHeight w:val="397"/>
        </w:trPr>
        <w:tc>
          <w:tcPr>
            <w:tcW w:w="953" w:type="pct"/>
            <w:tcBorders>
              <w:bottom w:val="single" w:sz="8" w:space="0" w:color="0D0D0D" w:themeColor="text1" w:themeTint="F2"/>
            </w:tcBorders>
            <w:shd w:val="clear" w:color="auto" w:fill="auto"/>
            <w:noWrap/>
            <w:vAlign w:val="center"/>
          </w:tcPr>
          <w:p w14:paraId="125EA572" w14:textId="77777777" w:rsidR="00A4154D" w:rsidRPr="009618AF" w:rsidRDefault="00A4154D"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53FDB6E4" w14:textId="77777777" w:rsidR="00A4154D" w:rsidRPr="009618AF" w:rsidRDefault="00A4154D"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475E36AC" w14:textId="77777777" w:rsidR="00A4154D" w:rsidRPr="009618AF" w:rsidRDefault="00A4154D" w:rsidP="00A228A9">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04644944" w14:textId="77777777" w:rsidR="00A4154D" w:rsidRPr="009618AF" w:rsidRDefault="00A4154D"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165B74F2" w14:textId="77777777" w:rsidR="00A4154D" w:rsidRPr="009618AF" w:rsidRDefault="00A4154D" w:rsidP="00A228A9">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4DA22714" w14:textId="77777777" w:rsidR="00A4154D" w:rsidRPr="009618AF" w:rsidRDefault="00A4154D" w:rsidP="00A228A9">
            <w:pPr>
              <w:jc w:val="center"/>
              <w:rPr>
                <w:sz w:val="18"/>
                <w:szCs w:val="18"/>
              </w:rPr>
            </w:pPr>
            <w:r>
              <w:rPr>
                <w:sz w:val="18"/>
                <w:szCs w:val="18"/>
              </w:rPr>
              <w:t>2</w:t>
            </w:r>
          </w:p>
        </w:tc>
        <w:tc>
          <w:tcPr>
            <w:tcW w:w="506" w:type="pct"/>
            <w:tcBorders>
              <w:bottom w:val="single" w:sz="8" w:space="0" w:color="0D0D0D" w:themeColor="text1" w:themeTint="F2"/>
            </w:tcBorders>
            <w:vAlign w:val="center"/>
          </w:tcPr>
          <w:p w14:paraId="60C208D3" w14:textId="77777777" w:rsidR="00A4154D" w:rsidRPr="009618AF" w:rsidRDefault="00A4154D" w:rsidP="00A228A9">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0ED96956" w14:textId="77777777" w:rsidR="00A4154D" w:rsidRPr="009618AF" w:rsidRDefault="00A4154D" w:rsidP="00A228A9">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45AAC42F" w14:textId="77777777" w:rsidR="00A4154D" w:rsidRPr="009618AF" w:rsidRDefault="00A4154D" w:rsidP="00A228A9">
            <w:pPr>
              <w:jc w:val="center"/>
              <w:rPr>
                <w:sz w:val="18"/>
                <w:szCs w:val="18"/>
              </w:rPr>
            </w:pPr>
            <w:r>
              <w:rPr>
                <w:sz w:val="18"/>
                <w:szCs w:val="18"/>
              </w:rPr>
              <w:t>N/A</w:t>
            </w:r>
          </w:p>
        </w:tc>
      </w:tr>
    </w:tbl>
    <w:p w14:paraId="68D585FC" w14:textId="6F992F78" w:rsidR="00A4154D" w:rsidRDefault="00A4154D" w:rsidP="00A4154D">
      <w:pPr>
        <w:jc w:val="both"/>
        <w:rPr>
          <w:rFonts w:cs="Courier New"/>
          <w:bCs/>
          <w:noProof/>
          <w:color w:val="000000" w:themeColor="text1"/>
          <w:lang w:eastAsia="es-ES"/>
        </w:rPr>
      </w:pPr>
      <w:r w:rsidRPr="009618AF">
        <w:rPr>
          <w:rFonts w:asciiTheme="majorHAnsi" w:hAnsiTheme="majorHAnsi" w:cs="Courier New"/>
          <w:noProof/>
          <w:sz w:val="18"/>
          <w:szCs w:val="18"/>
          <w:lang w:val="es-ES" w:eastAsia="es-ES"/>
        </w:rPr>
        <w:t>ND</w:t>
      </w:r>
      <w:r w:rsidR="008F6697">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60D800AB" w14:textId="62CE6149" w:rsidR="00775335" w:rsidRDefault="00775335">
      <w:pPr>
        <w:spacing w:after="160" w:line="259" w:lineRule="auto"/>
        <w:contextualSpacing w:val="0"/>
        <w:rPr>
          <w:lang w:val="es-ES" w:eastAsia="es-ES"/>
        </w:rPr>
      </w:pPr>
      <w:r>
        <w:rPr>
          <w:lang w:val="es-ES" w:eastAsia="es-ES"/>
        </w:rPr>
        <w:br w:type="page"/>
      </w:r>
    </w:p>
    <w:p w14:paraId="06F4B54F" w14:textId="264AF432" w:rsidR="00C005A7" w:rsidRDefault="00E73964" w:rsidP="00E44941">
      <w:pPr>
        <w:pStyle w:val="Ttulo2"/>
        <w:rPr>
          <w:noProof/>
          <w:lang w:val="es-ES" w:eastAsia="es-ES"/>
        </w:rPr>
      </w:pPr>
      <w:bookmarkStart w:id="319" w:name="_Toc70326613"/>
      <w:bookmarkStart w:id="320" w:name="_Toc70327421"/>
      <w:bookmarkStart w:id="321" w:name="_Toc109945448"/>
      <w:r>
        <w:rPr>
          <w:noProof/>
          <w:lang w:val="es-ES" w:eastAsia="es-ES"/>
        </w:rPr>
        <w:lastRenderedPageBreak/>
        <w:t>3.2.57</w:t>
      </w:r>
      <w:r w:rsidR="00CA0215">
        <w:rPr>
          <w:noProof/>
          <w:lang w:val="es-ES" w:eastAsia="es-ES"/>
        </w:rPr>
        <w:t xml:space="preserve"> </w:t>
      </w:r>
      <w:r w:rsidR="00C005A7" w:rsidRPr="00C005A7">
        <w:rPr>
          <w:noProof/>
          <w:lang w:val="es-ES" w:eastAsia="es-ES"/>
        </w:rPr>
        <w:t>Metilparaoxon</w:t>
      </w:r>
      <w:r w:rsidR="00CA0215">
        <w:rPr>
          <w:noProof/>
          <w:lang w:val="es-ES" w:eastAsia="es-ES"/>
        </w:rPr>
        <w:t xml:space="preserve"> – Grupo </w:t>
      </w:r>
      <w:r w:rsidR="00C005A7" w:rsidRPr="00C005A7">
        <w:rPr>
          <w:noProof/>
          <w:lang w:val="es-ES" w:eastAsia="es-ES"/>
        </w:rPr>
        <w:t>Neonicotinoide</w:t>
      </w:r>
      <w:bookmarkEnd w:id="319"/>
      <w:bookmarkEnd w:id="320"/>
      <w:bookmarkEnd w:id="321"/>
    </w:p>
    <w:p w14:paraId="2CC43C66" w14:textId="77777777" w:rsidR="00775335" w:rsidRPr="00F61443" w:rsidRDefault="00775335" w:rsidP="00775335">
      <w:pPr>
        <w:rPr>
          <w:sz w:val="10"/>
          <w:lang w:val="es-ES" w:eastAsia="es-ES"/>
        </w:rPr>
      </w:pPr>
    </w:p>
    <w:p w14:paraId="7F4DE3E0" w14:textId="0449E21A" w:rsidR="00775335" w:rsidRDefault="00775335" w:rsidP="00775335">
      <w:pPr>
        <w:jc w:val="both"/>
        <w:rPr>
          <w:lang w:val="es-ES" w:eastAsia="es-ES"/>
        </w:rPr>
      </w:pPr>
      <w:r>
        <w:rPr>
          <w:lang w:val="es-ES" w:eastAsia="es-ES"/>
        </w:rPr>
        <w:t xml:space="preserve">Ingrediente activo: </w:t>
      </w:r>
      <w:proofErr w:type="spellStart"/>
      <w:r>
        <w:rPr>
          <w:lang w:val="es-ES" w:eastAsia="es-ES"/>
        </w:rPr>
        <w:t>metil-parax</w:t>
      </w:r>
      <w:r w:rsidRPr="00775335">
        <w:rPr>
          <w:lang w:val="es-ES" w:eastAsia="es-ES"/>
        </w:rPr>
        <w:t>on</w:t>
      </w:r>
      <w:proofErr w:type="spellEnd"/>
      <w:r w:rsidRPr="00775335">
        <w:rPr>
          <w:lang w:val="es-ES" w:eastAsia="es-ES"/>
        </w:rPr>
        <w:t>. Nombre común (ISO</w:t>
      </w:r>
      <w:r w:rsidRPr="00775335">
        <w:rPr>
          <w:rFonts w:ascii="Cambria Math" w:hAnsi="Cambria Math" w:cs="Cambria Math"/>
          <w:lang w:val="es-ES" w:eastAsia="es-ES"/>
        </w:rPr>
        <w:t>‑</w:t>
      </w:r>
      <w:r w:rsidRPr="00775335">
        <w:rPr>
          <w:lang w:val="es-ES" w:eastAsia="es-ES"/>
        </w:rPr>
        <w:t xml:space="preserve">I): </w:t>
      </w:r>
      <w:proofErr w:type="spellStart"/>
      <w:r w:rsidRPr="00775335">
        <w:rPr>
          <w:lang w:val="es-ES" w:eastAsia="es-ES"/>
        </w:rPr>
        <w:t>parathion-methyl</w:t>
      </w:r>
      <w:proofErr w:type="spellEnd"/>
      <w:r w:rsidRPr="00775335">
        <w:rPr>
          <w:lang w:val="es-ES" w:eastAsia="es-ES"/>
        </w:rPr>
        <w:t xml:space="preserve">. Nombres comerciales: </w:t>
      </w:r>
      <w:proofErr w:type="spellStart"/>
      <w:r w:rsidRPr="00775335">
        <w:rPr>
          <w:lang w:val="es-ES" w:eastAsia="es-ES"/>
        </w:rPr>
        <w:t>Agrometil</w:t>
      </w:r>
      <w:proofErr w:type="spellEnd"/>
      <w:r>
        <w:rPr>
          <w:lang w:val="es-ES" w:eastAsia="es-ES"/>
        </w:rPr>
        <w:t xml:space="preserve"> </w:t>
      </w:r>
      <w:proofErr w:type="spellStart"/>
      <w:r w:rsidRPr="00775335">
        <w:rPr>
          <w:lang w:val="es-ES" w:eastAsia="es-ES"/>
        </w:rPr>
        <w:t>Dismetil</w:t>
      </w:r>
      <w:proofErr w:type="spellEnd"/>
      <w:r w:rsidRPr="00775335">
        <w:rPr>
          <w:lang w:val="es-ES" w:eastAsia="es-ES"/>
        </w:rPr>
        <w:t>,</w:t>
      </w:r>
      <w:r w:rsidR="00C541DD">
        <w:rPr>
          <w:lang w:val="es-ES" w:eastAsia="es-ES"/>
        </w:rPr>
        <w:t xml:space="preserve"> </w:t>
      </w:r>
      <w:r w:rsidRPr="00775335">
        <w:rPr>
          <w:lang w:val="es-ES" w:eastAsia="es-ES"/>
        </w:rPr>
        <w:t xml:space="preserve">Fórmula: </w:t>
      </w:r>
      <w:r w:rsidRPr="00614BDC">
        <w:rPr>
          <w:rFonts w:asciiTheme="majorHAnsi" w:hAnsiTheme="majorHAnsi"/>
        </w:rPr>
        <w:t>C</w:t>
      </w:r>
      <w:r w:rsidRPr="00614BDC">
        <w:rPr>
          <w:rFonts w:asciiTheme="majorHAnsi" w:hAnsiTheme="majorHAnsi"/>
          <w:vertAlign w:val="subscript"/>
        </w:rPr>
        <w:t>8</w:t>
      </w:r>
      <w:r w:rsidRPr="00614BDC">
        <w:rPr>
          <w:rFonts w:asciiTheme="majorHAnsi" w:hAnsiTheme="majorHAnsi"/>
        </w:rPr>
        <w:t>H</w:t>
      </w:r>
      <w:r w:rsidRPr="00614BDC">
        <w:rPr>
          <w:rFonts w:asciiTheme="majorHAnsi" w:hAnsiTheme="majorHAnsi"/>
          <w:vertAlign w:val="subscript"/>
        </w:rPr>
        <w:t>10</w:t>
      </w:r>
      <w:r w:rsidRPr="00614BDC">
        <w:rPr>
          <w:rFonts w:asciiTheme="majorHAnsi" w:hAnsiTheme="majorHAnsi"/>
        </w:rPr>
        <w:t>NO</w:t>
      </w:r>
      <w:r w:rsidRPr="00614BDC">
        <w:rPr>
          <w:rFonts w:asciiTheme="majorHAnsi" w:hAnsiTheme="majorHAnsi"/>
          <w:vertAlign w:val="subscript"/>
        </w:rPr>
        <w:t>6</w:t>
      </w:r>
      <w:r w:rsidRPr="00614BDC">
        <w:rPr>
          <w:rFonts w:asciiTheme="majorHAnsi" w:hAnsiTheme="majorHAnsi"/>
        </w:rPr>
        <w:t>P.</w:t>
      </w:r>
      <w:r w:rsidRPr="00775335">
        <w:rPr>
          <w:lang w:val="es-ES" w:eastAsia="es-ES"/>
        </w:rPr>
        <w:t xml:space="preserve"> Acción biocida: insecticida. Modo de acción: no sistémico, de contacto, estomacal y alguna acción respiratoria. Usos: control de insectos chupadores y masticadores en un amplio rango de cultivos. Tiene efecto acaricida</w:t>
      </w:r>
      <w:r>
        <w:rPr>
          <w:lang w:val="es-ES" w:eastAsia="es-ES"/>
        </w:rPr>
        <w:t>.</w:t>
      </w:r>
    </w:p>
    <w:p w14:paraId="577C6326" w14:textId="77777777" w:rsidR="00C01169" w:rsidRDefault="00C01169" w:rsidP="00775335">
      <w:pPr>
        <w:jc w:val="both"/>
        <w:rPr>
          <w:lang w:val="es-ES" w:eastAsia="es-ES"/>
        </w:rPr>
      </w:pPr>
    </w:p>
    <w:p w14:paraId="59F47FF2" w14:textId="67536C24" w:rsidR="00C01169" w:rsidRDefault="00C01169" w:rsidP="00775335">
      <w:pPr>
        <w:jc w:val="both"/>
        <w:rPr>
          <w:lang w:val="es-ES" w:eastAsia="es-ES"/>
        </w:rPr>
      </w:pPr>
      <w:r>
        <w:rPr>
          <w:lang w:val="es-ES" w:eastAsia="es-ES"/>
        </w:rPr>
        <w:t xml:space="preserve">El límite de cuantificación del método utilizado fue </w:t>
      </w:r>
      <w:r w:rsidRPr="00614BDC">
        <w:rPr>
          <w:rFonts w:asciiTheme="majorHAnsi" w:hAnsiTheme="majorHAnsi"/>
        </w:rPr>
        <w:t xml:space="preserve">5 </w:t>
      </w:r>
      <w:r w:rsidRPr="00614BDC">
        <w:rPr>
          <w:rFonts w:ascii="Courier New" w:hAnsi="Courier New" w:cs="Courier New"/>
          <w:bCs/>
          <w:noProof/>
          <w:color w:val="000000" w:themeColor="text1"/>
          <w:lang w:eastAsia="es-ES"/>
        </w:rPr>
        <w:t>µ</w:t>
      </w:r>
      <w:r w:rsidRPr="00614BDC">
        <w:rPr>
          <w:rFonts w:asciiTheme="majorHAnsi" w:hAnsiTheme="majorHAnsi" w:cs="Courier New"/>
          <w:bCs/>
          <w:noProof/>
          <w:color w:val="000000" w:themeColor="text1"/>
          <w:lang w:eastAsia="es-ES"/>
        </w:rPr>
        <w:t>g/</w:t>
      </w:r>
      <w:r>
        <w:rPr>
          <w:rFonts w:asciiTheme="majorHAnsi" w:hAnsiTheme="majorHAnsi" w:cs="Courier New"/>
          <w:bCs/>
          <w:noProof/>
          <w:color w:val="000000" w:themeColor="text1"/>
          <w:lang w:eastAsia="es-ES"/>
        </w:rPr>
        <w:t>l</w:t>
      </w:r>
      <w:r>
        <w:rPr>
          <w:rFonts w:cs="Courier New"/>
          <w:bCs/>
          <w:noProof/>
          <w:color w:val="000000" w:themeColor="text1"/>
          <w:lang w:eastAsia="es-ES"/>
        </w:rPr>
        <w:t>; todas las muestras analizadas se encontraron por de</w:t>
      </w:r>
      <w:r w:rsidR="00F61443">
        <w:rPr>
          <w:rFonts w:cs="Courier New"/>
          <w:bCs/>
          <w:noProof/>
          <w:color w:val="000000" w:themeColor="text1"/>
          <w:lang w:eastAsia="es-ES"/>
        </w:rPr>
        <w:t>bajo del umbral</w:t>
      </w:r>
      <w:r w:rsidR="00C541DD">
        <w:rPr>
          <w:rFonts w:cs="Courier New"/>
          <w:bCs/>
          <w:noProof/>
          <w:color w:val="000000" w:themeColor="text1"/>
          <w:lang w:eastAsia="es-ES"/>
        </w:rPr>
        <w:t xml:space="preserve"> de cuantificació</w:t>
      </w:r>
      <w:r>
        <w:rPr>
          <w:rFonts w:cs="Courier New"/>
          <w:bCs/>
          <w:noProof/>
          <w:color w:val="000000" w:themeColor="text1"/>
          <w:lang w:eastAsia="es-ES"/>
        </w:rPr>
        <w:t>n. En la figura 57 se representan los resultados obtenidos durante el periodo de estudio.</w:t>
      </w:r>
    </w:p>
    <w:p w14:paraId="4BE6DFED" w14:textId="77777777" w:rsidR="00775335" w:rsidRDefault="00775335" w:rsidP="00775335">
      <w:pPr>
        <w:jc w:val="both"/>
        <w:rPr>
          <w:lang w:val="es-ES" w:eastAsia="es-ES"/>
        </w:rPr>
      </w:pPr>
    </w:p>
    <w:p w14:paraId="17D72D93" w14:textId="6EC9BC24" w:rsidR="00775335" w:rsidRPr="00775335" w:rsidRDefault="00775335" w:rsidP="00775335">
      <w:pPr>
        <w:jc w:val="both"/>
        <w:rPr>
          <w:lang w:val="es-ES" w:eastAsia="es-ES"/>
        </w:rPr>
      </w:pPr>
      <w:r>
        <w:rPr>
          <w:rFonts w:asciiTheme="majorHAnsi" w:hAnsiTheme="majorHAnsi" w:cs="Courier New"/>
          <w:noProof/>
          <w:lang w:val="es-ES" w:eastAsia="es-ES"/>
        </w:rPr>
        <w:drawing>
          <wp:inline distT="0" distB="0" distL="0" distR="0" wp14:anchorId="4C439089" wp14:editId="49406993">
            <wp:extent cx="5397500" cy="2965450"/>
            <wp:effectExtent l="0" t="0" r="12700" b="25400"/>
            <wp:docPr id="461" name="Gráfico 4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74DC5656" w14:textId="24248217" w:rsidR="00C005A7" w:rsidRDefault="00E73964" w:rsidP="00E73964">
      <w:pPr>
        <w:pStyle w:val="Descripcin"/>
        <w:rPr>
          <w:rFonts w:asciiTheme="majorHAnsi" w:hAnsiTheme="majorHAnsi" w:cs="Courier New"/>
          <w:noProof/>
          <w:lang w:val="es-ES" w:eastAsia="es-ES"/>
        </w:rPr>
      </w:pPr>
      <w:bookmarkStart w:id="322" w:name="_Toc70330544"/>
      <w:bookmarkStart w:id="323" w:name="_Toc90911580"/>
      <w:r>
        <w:t xml:space="preserve">Figura </w:t>
      </w:r>
      <w:fldSimple w:instr=" SEQ Figura \* ARABIC ">
        <w:r w:rsidR="008647F1">
          <w:rPr>
            <w:noProof/>
          </w:rPr>
          <w:t>57</w:t>
        </w:r>
      </w:fldSimple>
      <w:r>
        <w:t xml:space="preserve">. </w:t>
      </w:r>
      <w:r w:rsidR="00D12A98" w:rsidRPr="00C005A7">
        <w:rPr>
          <w:rFonts w:asciiTheme="majorHAnsi" w:hAnsiTheme="majorHAnsi" w:cs="Courier New"/>
          <w:noProof/>
          <w:lang w:val="es-ES" w:eastAsia="es-ES"/>
        </w:rPr>
        <w:t>Metilparaoxon</w:t>
      </w:r>
      <w:r w:rsidR="00D12A98">
        <w:rPr>
          <w:rFonts w:asciiTheme="majorHAnsi" w:hAnsiTheme="majorHAnsi" w:cs="Courier New"/>
          <w:noProof/>
          <w:lang w:val="es-ES" w:eastAsia="es-ES"/>
        </w:rPr>
        <w:t xml:space="preserve"> en aguas superficiales</w:t>
      </w:r>
      <w:bookmarkEnd w:id="322"/>
      <w:bookmarkEnd w:id="323"/>
    </w:p>
    <w:p w14:paraId="61BFC63B" w14:textId="6DDD7E1E" w:rsidR="00017992" w:rsidRDefault="00017992" w:rsidP="00017992">
      <w:pPr>
        <w:rPr>
          <w:lang w:val="es-ES" w:eastAsia="es-ES"/>
        </w:rPr>
      </w:pPr>
      <w:r>
        <w:rPr>
          <w:lang w:val="es-ES" w:eastAsia="es-ES"/>
        </w:rPr>
        <w:t xml:space="preserve">El </w:t>
      </w:r>
      <w:proofErr w:type="spellStart"/>
      <w:r>
        <w:rPr>
          <w:lang w:val="es-ES" w:eastAsia="es-ES"/>
        </w:rPr>
        <w:t>metil-parax</w:t>
      </w:r>
      <w:r w:rsidRPr="00775335">
        <w:rPr>
          <w:lang w:val="es-ES" w:eastAsia="es-ES"/>
        </w:rPr>
        <w:t>on</w:t>
      </w:r>
      <w:proofErr w:type="spellEnd"/>
      <w:r>
        <w:rPr>
          <w:lang w:val="es-ES" w:eastAsia="es-ES"/>
        </w:rPr>
        <w:t xml:space="preserve"> no cuenta limite definido según </w:t>
      </w:r>
      <w:r w:rsidR="00C541DD">
        <w:rPr>
          <w:lang w:val="es-ES" w:eastAsia="es-ES"/>
        </w:rPr>
        <w:t>Resolución</w:t>
      </w:r>
      <w:r>
        <w:rPr>
          <w:lang w:val="es-ES" w:eastAsia="es-ES"/>
        </w:rPr>
        <w:t xml:space="preserve"> SEAM 222/02. No se encontraron niveles detectables de este pesticida e</w:t>
      </w:r>
      <w:r w:rsidR="00C541DD">
        <w:rPr>
          <w:lang w:val="es-ES" w:eastAsia="es-ES"/>
        </w:rPr>
        <w:t>n los cursos hídricos evaluados (tabla 57).</w:t>
      </w:r>
    </w:p>
    <w:p w14:paraId="0DDD2972" w14:textId="77777777" w:rsidR="00017992" w:rsidRPr="00017992" w:rsidRDefault="00017992" w:rsidP="00017992">
      <w:pPr>
        <w:rPr>
          <w:lang w:val="es-ES" w:eastAsia="es-ES"/>
        </w:rPr>
      </w:pPr>
    </w:p>
    <w:p w14:paraId="636BBB6D" w14:textId="0D77C860" w:rsidR="00017992" w:rsidRPr="009618AF" w:rsidRDefault="005604F6" w:rsidP="005604F6">
      <w:pPr>
        <w:pStyle w:val="Descripcin"/>
        <w:spacing w:after="0"/>
      </w:pPr>
      <w:bookmarkStart w:id="324" w:name="_Toc90909606"/>
      <w:r>
        <w:t xml:space="preserve">Tabla </w:t>
      </w:r>
      <w:fldSimple w:instr=" SEQ Tabla \* ARABIC ">
        <w:r w:rsidR="008647F1">
          <w:rPr>
            <w:noProof/>
          </w:rPr>
          <w:t>57</w:t>
        </w:r>
      </w:fldSimple>
      <w:r>
        <w:t xml:space="preserve">. </w:t>
      </w:r>
      <w:r w:rsidR="00017992">
        <w:t xml:space="preserve">Comparación de estadísticos – </w:t>
      </w:r>
      <w:proofErr w:type="spellStart"/>
      <w:r w:rsidR="00017992">
        <w:rPr>
          <w:lang w:val="es-ES" w:eastAsia="es-ES"/>
        </w:rPr>
        <w:t>Metil-parax</w:t>
      </w:r>
      <w:r w:rsidR="00017992" w:rsidRPr="00775335">
        <w:rPr>
          <w:lang w:val="es-ES" w:eastAsia="es-ES"/>
        </w:rPr>
        <w:t>on</w:t>
      </w:r>
      <w:bookmarkEnd w:id="324"/>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017992" w:rsidRPr="00893738" w14:paraId="2EC06E73" w14:textId="77777777" w:rsidTr="00A228A9">
        <w:trPr>
          <w:trHeight w:val="283"/>
        </w:trPr>
        <w:tc>
          <w:tcPr>
            <w:tcW w:w="953" w:type="pct"/>
            <w:tcBorders>
              <w:top w:val="single" w:sz="8" w:space="0" w:color="0D0D0D" w:themeColor="text1" w:themeTint="F2"/>
            </w:tcBorders>
            <w:shd w:val="clear" w:color="auto" w:fill="auto"/>
            <w:noWrap/>
            <w:vAlign w:val="center"/>
          </w:tcPr>
          <w:p w14:paraId="37023118" w14:textId="77777777" w:rsidR="00017992" w:rsidRPr="009618AF" w:rsidRDefault="00017992"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A224028" w14:textId="77777777" w:rsidR="00017992" w:rsidRPr="009618AF" w:rsidRDefault="00017992"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3F042196" w14:textId="77777777" w:rsidR="00017992" w:rsidRPr="009618AF" w:rsidRDefault="00017992" w:rsidP="00A228A9">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1C895647" w14:textId="77777777" w:rsidR="00017992" w:rsidRPr="009618AF" w:rsidRDefault="00017992"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Rango</w:t>
            </w:r>
          </w:p>
        </w:tc>
        <w:tc>
          <w:tcPr>
            <w:tcW w:w="506" w:type="pct"/>
            <w:tcBorders>
              <w:top w:val="single" w:sz="8" w:space="0" w:color="0D0D0D" w:themeColor="text1" w:themeTint="F2"/>
            </w:tcBorders>
          </w:tcPr>
          <w:p w14:paraId="5BBFB304" w14:textId="77777777" w:rsidR="00017992" w:rsidRPr="009618AF" w:rsidRDefault="00017992" w:rsidP="00A228A9">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64437665" w14:textId="77777777" w:rsidR="00017992" w:rsidRPr="009618AF" w:rsidRDefault="00017992" w:rsidP="00A228A9">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0B21E7A5" w14:textId="55CA2458" w:rsidR="00017992" w:rsidRPr="009618AF" w:rsidRDefault="00C541DD"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Fuera del lí</w:t>
            </w:r>
            <w:r w:rsidR="00017992" w:rsidRPr="009618AF">
              <w:rPr>
                <w:rFonts w:eastAsia="Times New Roman"/>
                <w:bCs/>
                <w:sz w:val="18"/>
                <w:szCs w:val="18"/>
                <w:lang w:val="es-ES" w:eastAsia="es-ES"/>
              </w:rPr>
              <w:t>mite</w:t>
            </w:r>
          </w:p>
        </w:tc>
      </w:tr>
      <w:tr w:rsidR="00017992" w:rsidRPr="00893738" w14:paraId="1EF55788" w14:textId="77777777" w:rsidTr="00A228A9">
        <w:trPr>
          <w:trHeight w:val="283"/>
        </w:trPr>
        <w:tc>
          <w:tcPr>
            <w:tcW w:w="953" w:type="pct"/>
            <w:tcBorders>
              <w:bottom w:val="single" w:sz="8" w:space="0" w:color="0D0D0D" w:themeColor="text1" w:themeTint="F2"/>
            </w:tcBorders>
            <w:shd w:val="clear" w:color="auto" w:fill="auto"/>
            <w:noWrap/>
            <w:vAlign w:val="center"/>
            <w:hideMark/>
          </w:tcPr>
          <w:p w14:paraId="2759EC86" w14:textId="77777777" w:rsidR="00017992" w:rsidRPr="009618AF" w:rsidRDefault="00017992" w:rsidP="00A228A9">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3FD393BE" w14:textId="77777777" w:rsidR="00017992" w:rsidRPr="00C541DD" w:rsidRDefault="00017992" w:rsidP="00A228A9">
            <w:pPr>
              <w:spacing w:line="240" w:lineRule="auto"/>
              <w:contextualSpacing w:val="0"/>
              <w:jc w:val="center"/>
              <w:rPr>
                <w:rFonts w:eastAsia="Times New Roman"/>
                <w:bCs/>
                <w:sz w:val="16"/>
                <w:szCs w:val="16"/>
                <w:lang w:val="es-ES" w:eastAsia="es-ES"/>
              </w:rPr>
            </w:pPr>
            <w:r w:rsidRPr="00C541DD">
              <w:rPr>
                <w:rFonts w:eastAsia="Times New Roman"/>
                <w:bCs/>
                <w:sz w:val="16"/>
                <w:szCs w:val="16"/>
                <w:lang w:val="es-ES" w:eastAsia="es-ES"/>
              </w:rPr>
              <w:t>Promedio</w:t>
            </w:r>
          </w:p>
        </w:tc>
        <w:tc>
          <w:tcPr>
            <w:tcW w:w="506" w:type="pct"/>
            <w:tcBorders>
              <w:bottom w:val="single" w:sz="8" w:space="0" w:color="0D0D0D" w:themeColor="text1" w:themeTint="F2"/>
            </w:tcBorders>
            <w:shd w:val="clear" w:color="auto" w:fill="auto"/>
            <w:noWrap/>
            <w:vAlign w:val="center"/>
            <w:hideMark/>
          </w:tcPr>
          <w:p w14:paraId="32D7A94E" w14:textId="77777777" w:rsidR="00017992" w:rsidRPr="009618AF" w:rsidRDefault="00017992"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1686E18A" w14:textId="77777777" w:rsidR="00017992" w:rsidRPr="009618AF" w:rsidRDefault="00017992"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F873A8E" w14:textId="77777777" w:rsidR="00017992" w:rsidRPr="009618AF" w:rsidRDefault="00017992"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11DE481C" w14:textId="77777777" w:rsidR="00017992" w:rsidRPr="009618AF" w:rsidRDefault="00017992"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17810A94" w14:textId="11BA4517" w:rsidR="00017992" w:rsidRPr="009618AF" w:rsidRDefault="00C541DD" w:rsidP="00A228A9">
            <w:pPr>
              <w:spacing w:line="240" w:lineRule="auto"/>
              <w:contextualSpacing w:val="0"/>
              <w:jc w:val="center"/>
              <w:rPr>
                <w:rFonts w:eastAsia="Times New Roman"/>
                <w:bCs/>
                <w:sz w:val="18"/>
                <w:szCs w:val="18"/>
                <w:lang w:val="es-ES" w:eastAsia="es-ES"/>
              </w:rPr>
            </w:pPr>
            <w:r>
              <w:rPr>
                <w:rFonts w:eastAsia="Times New Roman"/>
                <w:bCs/>
                <w:sz w:val="18"/>
                <w:szCs w:val="18"/>
                <w:lang w:val="es-ES" w:eastAsia="es-ES"/>
              </w:rPr>
              <w:t>Lí</w:t>
            </w:r>
            <w:r w:rsidR="00017992" w:rsidRPr="009618AF">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4C7F9047" w14:textId="77777777" w:rsidR="00017992" w:rsidRPr="009618AF" w:rsidRDefault="00017992"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N</w:t>
            </w:r>
            <w:r w:rsidRPr="009618AF">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54CEDCB1" w14:textId="77777777" w:rsidR="00017992" w:rsidRPr="009618AF" w:rsidRDefault="00017992" w:rsidP="00A228A9">
            <w:pPr>
              <w:spacing w:line="240" w:lineRule="auto"/>
              <w:contextualSpacing w:val="0"/>
              <w:jc w:val="center"/>
              <w:rPr>
                <w:rFonts w:eastAsia="Times New Roman"/>
                <w:bCs/>
                <w:sz w:val="18"/>
                <w:szCs w:val="18"/>
                <w:lang w:val="es-ES" w:eastAsia="es-ES"/>
              </w:rPr>
            </w:pPr>
            <w:r w:rsidRPr="009618AF">
              <w:rPr>
                <w:rFonts w:eastAsia="Times New Roman"/>
                <w:bCs/>
                <w:sz w:val="18"/>
                <w:szCs w:val="18"/>
                <w:lang w:val="es-ES" w:eastAsia="es-ES"/>
              </w:rPr>
              <w:t>(%)</w:t>
            </w:r>
          </w:p>
        </w:tc>
      </w:tr>
      <w:tr w:rsidR="00017992" w:rsidRPr="00893738" w14:paraId="6D6C84AE" w14:textId="77777777" w:rsidTr="00A228A9">
        <w:trPr>
          <w:trHeight w:val="397"/>
        </w:trPr>
        <w:tc>
          <w:tcPr>
            <w:tcW w:w="953" w:type="pct"/>
            <w:tcBorders>
              <w:top w:val="single" w:sz="8" w:space="0" w:color="0D0D0D" w:themeColor="text1" w:themeTint="F2"/>
            </w:tcBorders>
            <w:shd w:val="clear" w:color="auto" w:fill="auto"/>
            <w:noWrap/>
            <w:vAlign w:val="center"/>
          </w:tcPr>
          <w:p w14:paraId="452BBF18" w14:textId="77777777" w:rsidR="00017992" w:rsidRPr="009618AF" w:rsidRDefault="00017992"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3A4EC885" w14:textId="303CA43E" w:rsidR="00017992" w:rsidRPr="00701FF9" w:rsidRDefault="00017992" w:rsidP="00A228A9">
            <w:pPr>
              <w:jc w:val="center"/>
              <w:rPr>
                <w:sz w:val="18"/>
                <w:szCs w:val="18"/>
                <w:lang w:val="en-US"/>
              </w:rPr>
            </w:pPr>
            <w:r>
              <w:rPr>
                <w:sz w:val="18"/>
                <w:szCs w:val="18"/>
              </w:rPr>
              <w:t>ND</w:t>
            </w:r>
          </w:p>
        </w:tc>
        <w:tc>
          <w:tcPr>
            <w:tcW w:w="506" w:type="pct"/>
            <w:tcBorders>
              <w:top w:val="single" w:sz="8" w:space="0" w:color="0D0D0D" w:themeColor="text1" w:themeTint="F2"/>
            </w:tcBorders>
            <w:shd w:val="clear" w:color="auto" w:fill="auto"/>
            <w:noWrap/>
            <w:vAlign w:val="center"/>
          </w:tcPr>
          <w:p w14:paraId="7B6F771F" w14:textId="459558F2" w:rsidR="00017992" w:rsidRPr="009618AF" w:rsidRDefault="00017992" w:rsidP="00A228A9">
            <w:pPr>
              <w:jc w:val="center"/>
              <w:rPr>
                <w:sz w:val="18"/>
                <w:szCs w:val="18"/>
              </w:rPr>
            </w:pPr>
            <w:r>
              <w:rPr>
                <w:sz w:val="18"/>
                <w:szCs w:val="18"/>
              </w:rPr>
              <w:t>-</w:t>
            </w:r>
          </w:p>
        </w:tc>
        <w:tc>
          <w:tcPr>
            <w:tcW w:w="506" w:type="pct"/>
            <w:tcBorders>
              <w:top w:val="single" w:sz="8" w:space="0" w:color="0D0D0D" w:themeColor="text1" w:themeTint="F2"/>
            </w:tcBorders>
            <w:shd w:val="clear" w:color="auto" w:fill="auto"/>
            <w:noWrap/>
            <w:vAlign w:val="center"/>
          </w:tcPr>
          <w:p w14:paraId="7E39D42C" w14:textId="77777777" w:rsidR="00017992" w:rsidRPr="009618AF" w:rsidRDefault="00017992" w:rsidP="00A228A9">
            <w:pPr>
              <w:jc w:val="center"/>
              <w:rPr>
                <w:sz w:val="18"/>
                <w:szCs w:val="18"/>
                <w:lang w:val="en-US"/>
              </w:rPr>
            </w:pPr>
            <w:r w:rsidRPr="009618AF">
              <w:rPr>
                <w:sz w:val="18"/>
                <w:szCs w:val="18"/>
                <w:lang w:val="en-US"/>
              </w:rPr>
              <w:t>ND</w:t>
            </w:r>
          </w:p>
        </w:tc>
        <w:tc>
          <w:tcPr>
            <w:tcW w:w="506" w:type="pct"/>
            <w:tcBorders>
              <w:top w:val="single" w:sz="8" w:space="0" w:color="0D0D0D" w:themeColor="text1" w:themeTint="F2"/>
            </w:tcBorders>
            <w:shd w:val="clear" w:color="auto" w:fill="auto"/>
            <w:noWrap/>
            <w:vAlign w:val="center"/>
          </w:tcPr>
          <w:p w14:paraId="0B8D9C31" w14:textId="4E4D2449" w:rsidR="00017992" w:rsidRPr="009618AF" w:rsidRDefault="00017992" w:rsidP="00A228A9">
            <w:pPr>
              <w:jc w:val="center"/>
              <w:rPr>
                <w:sz w:val="18"/>
                <w:szCs w:val="18"/>
              </w:rPr>
            </w:pPr>
            <w:r>
              <w:rPr>
                <w:sz w:val="18"/>
                <w:szCs w:val="18"/>
              </w:rPr>
              <w:t>-</w:t>
            </w:r>
          </w:p>
        </w:tc>
        <w:tc>
          <w:tcPr>
            <w:tcW w:w="506" w:type="pct"/>
            <w:tcBorders>
              <w:top w:val="single" w:sz="8" w:space="0" w:color="0D0D0D" w:themeColor="text1" w:themeTint="F2"/>
            </w:tcBorders>
            <w:vAlign w:val="center"/>
          </w:tcPr>
          <w:p w14:paraId="52ADAF2F" w14:textId="53CE3BA2" w:rsidR="00017992" w:rsidRPr="009618AF" w:rsidRDefault="00017992" w:rsidP="00A228A9">
            <w:pPr>
              <w:jc w:val="center"/>
              <w:rPr>
                <w:sz w:val="18"/>
                <w:szCs w:val="18"/>
              </w:rPr>
            </w:pPr>
            <w:r>
              <w:rPr>
                <w:sz w:val="18"/>
                <w:szCs w:val="18"/>
              </w:rPr>
              <w:t>5</w:t>
            </w:r>
          </w:p>
        </w:tc>
        <w:tc>
          <w:tcPr>
            <w:tcW w:w="506" w:type="pct"/>
            <w:tcBorders>
              <w:top w:val="single" w:sz="8" w:space="0" w:color="0D0D0D" w:themeColor="text1" w:themeTint="F2"/>
            </w:tcBorders>
            <w:vAlign w:val="center"/>
          </w:tcPr>
          <w:p w14:paraId="6C267E6E" w14:textId="77777777" w:rsidR="00017992" w:rsidRPr="009618AF" w:rsidRDefault="00017992" w:rsidP="00A228A9">
            <w:pPr>
              <w:jc w:val="center"/>
              <w:rPr>
                <w:sz w:val="18"/>
                <w:szCs w:val="18"/>
              </w:rPr>
            </w:pPr>
            <w:r>
              <w:rPr>
                <w:sz w:val="18"/>
                <w:szCs w:val="18"/>
              </w:rPr>
              <w:t>SLE</w:t>
            </w:r>
          </w:p>
        </w:tc>
        <w:tc>
          <w:tcPr>
            <w:tcW w:w="506" w:type="pct"/>
            <w:tcBorders>
              <w:top w:val="single" w:sz="8" w:space="0" w:color="0D0D0D" w:themeColor="text1" w:themeTint="F2"/>
            </w:tcBorders>
            <w:shd w:val="clear" w:color="auto" w:fill="auto"/>
            <w:noWrap/>
            <w:vAlign w:val="center"/>
          </w:tcPr>
          <w:p w14:paraId="1BCD326E" w14:textId="77777777" w:rsidR="00017992" w:rsidRPr="009618AF" w:rsidRDefault="00017992" w:rsidP="00A228A9">
            <w:pPr>
              <w:jc w:val="center"/>
              <w:rPr>
                <w:sz w:val="18"/>
                <w:szCs w:val="18"/>
              </w:rPr>
            </w:pPr>
            <w:r>
              <w:rPr>
                <w:sz w:val="18"/>
                <w:szCs w:val="18"/>
              </w:rPr>
              <w:t>N/A</w:t>
            </w:r>
          </w:p>
        </w:tc>
        <w:tc>
          <w:tcPr>
            <w:tcW w:w="504" w:type="pct"/>
            <w:tcBorders>
              <w:top w:val="single" w:sz="8" w:space="0" w:color="0D0D0D" w:themeColor="text1" w:themeTint="F2"/>
            </w:tcBorders>
            <w:shd w:val="clear" w:color="auto" w:fill="auto"/>
            <w:noWrap/>
            <w:vAlign w:val="center"/>
          </w:tcPr>
          <w:p w14:paraId="2A14722A" w14:textId="77777777" w:rsidR="00017992" w:rsidRPr="009618AF" w:rsidRDefault="00017992" w:rsidP="00A228A9">
            <w:pPr>
              <w:jc w:val="center"/>
              <w:rPr>
                <w:sz w:val="18"/>
                <w:szCs w:val="18"/>
              </w:rPr>
            </w:pPr>
            <w:r>
              <w:rPr>
                <w:sz w:val="18"/>
                <w:szCs w:val="18"/>
              </w:rPr>
              <w:t>N/A</w:t>
            </w:r>
          </w:p>
        </w:tc>
      </w:tr>
      <w:tr w:rsidR="00017992" w:rsidRPr="00893738" w14:paraId="3A61F5F5" w14:textId="77777777" w:rsidTr="00A228A9">
        <w:trPr>
          <w:trHeight w:val="397"/>
        </w:trPr>
        <w:tc>
          <w:tcPr>
            <w:tcW w:w="953" w:type="pct"/>
            <w:tcBorders>
              <w:bottom w:val="single" w:sz="8" w:space="0" w:color="0D0D0D" w:themeColor="text1" w:themeTint="F2"/>
            </w:tcBorders>
            <w:shd w:val="clear" w:color="auto" w:fill="auto"/>
            <w:noWrap/>
            <w:vAlign w:val="center"/>
          </w:tcPr>
          <w:p w14:paraId="772AF5BA" w14:textId="77777777" w:rsidR="00017992" w:rsidRPr="009618AF" w:rsidRDefault="00017992" w:rsidP="00A228A9">
            <w:pPr>
              <w:spacing w:line="240" w:lineRule="auto"/>
              <w:contextualSpacing w:val="0"/>
              <w:rPr>
                <w:rFonts w:eastAsia="Times New Roman"/>
                <w:bCs/>
                <w:sz w:val="18"/>
                <w:szCs w:val="18"/>
                <w:lang w:val="es-ES" w:eastAsia="es-ES"/>
              </w:rPr>
            </w:pPr>
            <w:r w:rsidRPr="009618AF">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4621DDC7" w14:textId="77777777" w:rsidR="00017992" w:rsidRPr="009618AF" w:rsidRDefault="00017992"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1C45E2DA" w14:textId="77777777" w:rsidR="00017992" w:rsidRPr="009618AF" w:rsidRDefault="00017992" w:rsidP="00A228A9">
            <w:pPr>
              <w:jc w:val="center"/>
              <w:rPr>
                <w:sz w:val="18"/>
                <w:szCs w:val="18"/>
              </w:rPr>
            </w:pPr>
            <w:r w:rsidRPr="009618AF">
              <w:rPr>
                <w:sz w:val="18"/>
                <w:szCs w:val="18"/>
              </w:rPr>
              <w:t>-</w:t>
            </w:r>
          </w:p>
        </w:tc>
        <w:tc>
          <w:tcPr>
            <w:tcW w:w="506" w:type="pct"/>
            <w:tcBorders>
              <w:bottom w:val="single" w:sz="8" w:space="0" w:color="0D0D0D" w:themeColor="text1" w:themeTint="F2"/>
            </w:tcBorders>
            <w:shd w:val="clear" w:color="auto" w:fill="auto"/>
            <w:noWrap/>
            <w:vAlign w:val="center"/>
          </w:tcPr>
          <w:p w14:paraId="401C8A94" w14:textId="77777777" w:rsidR="00017992" w:rsidRPr="009618AF" w:rsidRDefault="00017992" w:rsidP="00A228A9">
            <w:pPr>
              <w:jc w:val="center"/>
              <w:rPr>
                <w:sz w:val="18"/>
                <w:szCs w:val="18"/>
              </w:rPr>
            </w:pPr>
            <w:r w:rsidRPr="009618AF">
              <w:rPr>
                <w:sz w:val="18"/>
                <w:szCs w:val="18"/>
              </w:rPr>
              <w:t>ND</w:t>
            </w:r>
          </w:p>
        </w:tc>
        <w:tc>
          <w:tcPr>
            <w:tcW w:w="506" w:type="pct"/>
            <w:tcBorders>
              <w:bottom w:val="single" w:sz="8" w:space="0" w:color="0D0D0D" w:themeColor="text1" w:themeTint="F2"/>
            </w:tcBorders>
            <w:shd w:val="clear" w:color="auto" w:fill="auto"/>
            <w:noWrap/>
            <w:vAlign w:val="center"/>
          </w:tcPr>
          <w:p w14:paraId="21FD3140" w14:textId="77777777" w:rsidR="00017992" w:rsidRPr="009618AF" w:rsidRDefault="00017992" w:rsidP="00A228A9">
            <w:pPr>
              <w:jc w:val="center"/>
              <w:rPr>
                <w:sz w:val="18"/>
                <w:szCs w:val="18"/>
              </w:rPr>
            </w:pPr>
            <w:r w:rsidRPr="009618AF">
              <w:rPr>
                <w:sz w:val="18"/>
                <w:szCs w:val="18"/>
              </w:rPr>
              <w:t>-</w:t>
            </w:r>
          </w:p>
        </w:tc>
        <w:tc>
          <w:tcPr>
            <w:tcW w:w="506" w:type="pct"/>
            <w:tcBorders>
              <w:bottom w:val="single" w:sz="8" w:space="0" w:color="0D0D0D" w:themeColor="text1" w:themeTint="F2"/>
            </w:tcBorders>
            <w:vAlign w:val="center"/>
          </w:tcPr>
          <w:p w14:paraId="095723CB" w14:textId="7DC2631D" w:rsidR="00017992" w:rsidRPr="009618AF" w:rsidRDefault="00017992" w:rsidP="00A228A9">
            <w:pPr>
              <w:jc w:val="center"/>
              <w:rPr>
                <w:sz w:val="18"/>
                <w:szCs w:val="18"/>
              </w:rPr>
            </w:pPr>
            <w:r>
              <w:rPr>
                <w:sz w:val="18"/>
                <w:szCs w:val="18"/>
              </w:rPr>
              <w:t>5</w:t>
            </w:r>
          </w:p>
        </w:tc>
        <w:tc>
          <w:tcPr>
            <w:tcW w:w="506" w:type="pct"/>
            <w:tcBorders>
              <w:bottom w:val="single" w:sz="8" w:space="0" w:color="0D0D0D" w:themeColor="text1" w:themeTint="F2"/>
            </w:tcBorders>
            <w:vAlign w:val="center"/>
          </w:tcPr>
          <w:p w14:paraId="6F04D76B" w14:textId="77777777" w:rsidR="00017992" w:rsidRPr="009618AF" w:rsidRDefault="00017992" w:rsidP="00A228A9">
            <w:pPr>
              <w:jc w:val="center"/>
              <w:rPr>
                <w:sz w:val="18"/>
                <w:szCs w:val="18"/>
              </w:rPr>
            </w:pPr>
            <w:r>
              <w:rPr>
                <w:sz w:val="18"/>
                <w:szCs w:val="18"/>
              </w:rPr>
              <w:t>SLE</w:t>
            </w:r>
          </w:p>
        </w:tc>
        <w:tc>
          <w:tcPr>
            <w:tcW w:w="506" w:type="pct"/>
            <w:tcBorders>
              <w:bottom w:val="single" w:sz="8" w:space="0" w:color="0D0D0D" w:themeColor="text1" w:themeTint="F2"/>
            </w:tcBorders>
            <w:shd w:val="clear" w:color="auto" w:fill="auto"/>
            <w:noWrap/>
            <w:vAlign w:val="center"/>
          </w:tcPr>
          <w:p w14:paraId="27C91850" w14:textId="77777777" w:rsidR="00017992" w:rsidRPr="009618AF" w:rsidRDefault="00017992" w:rsidP="00A228A9">
            <w:pPr>
              <w:jc w:val="center"/>
              <w:rPr>
                <w:sz w:val="18"/>
                <w:szCs w:val="18"/>
              </w:rPr>
            </w:pPr>
            <w:r>
              <w:rPr>
                <w:sz w:val="18"/>
                <w:szCs w:val="18"/>
              </w:rPr>
              <w:t>N/A</w:t>
            </w:r>
          </w:p>
        </w:tc>
        <w:tc>
          <w:tcPr>
            <w:tcW w:w="504" w:type="pct"/>
            <w:tcBorders>
              <w:bottom w:val="single" w:sz="8" w:space="0" w:color="0D0D0D" w:themeColor="text1" w:themeTint="F2"/>
            </w:tcBorders>
            <w:shd w:val="clear" w:color="auto" w:fill="auto"/>
            <w:noWrap/>
            <w:vAlign w:val="center"/>
          </w:tcPr>
          <w:p w14:paraId="68B672E0" w14:textId="77777777" w:rsidR="00017992" w:rsidRPr="009618AF" w:rsidRDefault="00017992" w:rsidP="00A228A9">
            <w:pPr>
              <w:jc w:val="center"/>
              <w:rPr>
                <w:sz w:val="18"/>
                <w:szCs w:val="18"/>
              </w:rPr>
            </w:pPr>
            <w:r>
              <w:rPr>
                <w:sz w:val="18"/>
                <w:szCs w:val="18"/>
              </w:rPr>
              <w:t>N/A</w:t>
            </w:r>
          </w:p>
        </w:tc>
      </w:tr>
    </w:tbl>
    <w:p w14:paraId="3F0950C0" w14:textId="6A94FA81" w:rsidR="00017992" w:rsidRPr="00E443E1" w:rsidRDefault="00017992" w:rsidP="00614BDC">
      <w:pPr>
        <w:jc w:val="both"/>
        <w:rPr>
          <w:rFonts w:asciiTheme="majorHAnsi" w:hAnsiTheme="majorHAnsi" w:cs="Courier New"/>
          <w:noProof/>
          <w:sz w:val="18"/>
          <w:szCs w:val="18"/>
          <w:lang w:val="es-ES" w:eastAsia="es-ES"/>
        </w:rPr>
      </w:pPr>
      <w:r w:rsidRPr="009618AF">
        <w:rPr>
          <w:rFonts w:asciiTheme="majorHAnsi" w:hAnsiTheme="majorHAnsi" w:cs="Courier New"/>
          <w:noProof/>
          <w:sz w:val="18"/>
          <w:szCs w:val="18"/>
          <w:lang w:val="es-ES" w:eastAsia="es-ES"/>
        </w:rPr>
        <w:t>ND</w:t>
      </w:r>
      <w:r w:rsidR="00C541DD">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118E208F" w14:textId="77777777" w:rsidR="00017992" w:rsidRDefault="00017992" w:rsidP="00614BDC">
      <w:pPr>
        <w:jc w:val="both"/>
        <w:rPr>
          <w:rFonts w:asciiTheme="majorHAnsi" w:hAnsiTheme="majorHAnsi"/>
        </w:rPr>
      </w:pPr>
    </w:p>
    <w:p w14:paraId="25A2B1DE" w14:textId="1483B7FD" w:rsidR="00017992" w:rsidRDefault="00017992">
      <w:pPr>
        <w:spacing w:after="160" w:line="259" w:lineRule="auto"/>
        <w:contextualSpacing w:val="0"/>
      </w:pPr>
      <w:r>
        <w:br w:type="page"/>
      </w:r>
    </w:p>
    <w:p w14:paraId="5485E24A" w14:textId="095497C0" w:rsidR="007E7A27" w:rsidRDefault="00614BDC" w:rsidP="00E44941">
      <w:pPr>
        <w:pStyle w:val="Ttulo2"/>
        <w:rPr>
          <w:noProof/>
          <w:lang w:val="es-ES" w:eastAsia="es-ES"/>
        </w:rPr>
      </w:pPr>
      <w:bookmarkStart w:id="325" w:name="_Toc70326614"/>
      <w:bookmarkStart w:id="326" w:name="_Toc70327422"/>
      <w:bookmarkStart w:id="327" w:name="_Toc109945449"/>
      <w:r>
        <w:rPr>
          <w:noProof/>
          <w:lang w:val="es-ES" w:eastAsia="es-ES"/>
        </w:rPr>
        <w:lastRenderedPageBreak/>
        <w:t>3.2</w:t>
      </w:r>
      <w:r w:rsidR="003E0A3A">
        <w:rPr>
          <w:noProof/>
          <w:lang w:val="es-ES" w:eastAsia="es-ES"/>
        </w:rPr>
        <w:t>.</w:t>
      </w:r>
      <w:r w:rsidR="00E73964">
        <w:rPr>
          <w:noProof/>
          <w:lang w:val="es-ES" w:eastAsia="es-ES"/>
        </w:rPr>
        <w:t>58</w:t>
      </w:r>
      <w:r w:rsidR="00235E85">
        <w:rPr>
          <w:noProof/>
          <w:lang w:val="es-ES" w:eastAsia="es-ES"/>
        </w:rPr>
        <w:t xml:space="preserve"> F</w:t>
      </w:r>
      <w:r w:rsidR="00D516AF">
        <w:rPr>
          <w:noProof/>
          <w:lang w:val="es-ES" w:eastAsia="es-ES"/>
        </w:rPr>
        <w:t>ipronil en aguas superficiales.</w:t>
      </w:r>
      <w:bookmarkEnd w:id="325"/>
      <w:bookmarkEnd w:id="326"/>
      <w:bookmarkEnd w:id="327"/>
    </w:p>
    <w:p w14:paraId="1DF7002D" w14:textId="77777777" w:rsidR="00E44941" w:rsidRPr="00245F98" w:rsidRDefault="00E44941" w:rsidP="00E44941">
      <w:pPr>
        <w:rPr>
          <w:sz w:val="10"/>
        </w:rPr>
      </w:pPr>
    </w:p>
    <w:p w14:paraId="15BB1A84" w14:textId="54691E3C" w:rsidR="00401321" w:rsidRPr="00E443E1" w:rsidRDefault="00F167AE" w:rsidP="00E44941">
      <w:pPr>
        <w:rPr>
          <w:lang w:val="es-ES"/>
        </w:rPr>
      </w:pPr>
      <w:r w:rsidRPr="00245F98">
        <w:rPr>
          <w:u w:val="single"/>
        </w:rPr>
        <w:t>Características</w:t>
      </w:r>
      <w:r w:rsidR="00235E85" w:rsidRPr="00245F98">
        <w:rPr>
          <w:u w:val="single"/>
        </w:rPr>
        <w:t xml:space="preserve"> generales</w:t>
      </w:r>
      <w:r w:rsidR="00235E85" w:rsidRPr="00E443E1">
        <w:rPr>
          <w:lang w:val="es-ES"/>
        </w:rPr>
        <w:t>:</w:t>
      </w:r>
    </w:p>
    <w:p w14:paraId="4EB243F1" w14:textId="391E66E6" w:rsidR="00F167AE" w:rsidRDefault="00F167AE" w:rsidP="00F167AE">
      <w:pPr>
        <w:jc w:val="both"/>
      </w:pPr>
      <w:r w:rsidRPr="00F167AE">
        <w:t xml:space="preserve">Ingrediente activo: </w:t>
      </w:r>
      <w:proofErr w:type="spellStart"/>
      <w:r w:rsidRPr="00F167AE">
        <w:t>fipronil</w:t>
      </w:r>
      <w:proofErr w:type="spellEnd"/>
      <w:r w:rsidRPr="00F167AE">
        <w:t>. Nombre común (ISO</w:t>
      </w:r>
      <w:r w:rsidRPr="00F167AE">
        <w:rPr>
          <w:rFonts w:ascii="Cambria Math" w:hAnsi="Cambria Math" w:cs="Cambria Math"/>
        </w:rPr>
        <w:t>‑</w:t>
      </w:r>
      <w:r w:rsidRPr="00F167AE">
        <w:t xml:space="preserve">I): </w:t>
      </w:r>
      <w:proofErr w:type="spellStart"/>
      <w:r w:rsidRPr="00F167AE">
        <w:t>fipronil</w:t>
      </w:r>
      <w:proofErr w:type="spellEnd"/>
      <w:r w:rsidRPr="00F167AE">
        <w:t xml:space="preserve">. Nombres comerciales: </w:t>
      </w:r>
      <w:proofErr w:type="spellStart"/>
      <w:r w:rsidR="00245F98">
        <w:t>Klap</w:t>
      </w:r>
      <w:proofErr w:type="spellEnd"/>
      <w:r w:rsidR="00245F98">
        <w:t xml:space="preserve">, </w:t>
      </w:r>
      <w:r w:rsidRPr="00F167AE">
        <w:t xml:space="preserve">Regent, </w:t>
      </w:r>
      <w:proofErr w:type="spellStart"/>
      <w:r w:rsidR="00245F98">
        <w:t>Picufinil</w:t>
      </w:r>
      <w:proofErr w:type="spellEnd"/>
      <w:r w:rsidR="00245F98">
        <w:t xml:space="preserve">, </w:t>
      </w:r>
      <w:r w:rsidRPr="00F167AE">
        <w:t xml:space="preserve">Termidor, </w:t>
      </w:r>
      <w:proofErr w:type="spellStart"/>
      <w:r w:rsidR="00245F98">
        <w:t>Fipromax</w:t>
      </w:r>
      <w:proofErr w:type="spellEnd"/>
      <w:r w:rsidR="00245F98">
        <w:t>, etc</w:t>
      </w:r>
      <w:r w:rsidRPr="00F167AE">
        <w:t>. Fórmula: C</w:t>
      </w:r>
      <w:r w:rsidRPr="00245F98">
        <w:rPr>
          <w:vertAlign w:val="subscript"/>
        </w:rPr>
        <w:t>12</w:t>
      </w:r>
      <w:r w:rsidRPr="00F167AE">
        <w:t>H4Cl</w:t>
      </w:r>
      <w:r w:rsidRPr="00245F98">
        <w:rPr>
          <w:vertAlign w:val="subscript"/>
        </w:rPr>
        <w:t>2</w:t>
      </w:r>
      <w:r w:rsidRPr="00F167AE">
        <w:t>F</w:t>
      </w:r>
      <w:r w:rsidRPr="00245F98">
        <w:rPr>
          <w:vertAlign w:val="subscript"/>
        </w:rPr>
        <w:t>6</w:t>
      </w:r>
      <w:r w:rsidRPr="00F167AE">
        <w:t>N</w:t>
      </w:r>
      <w:r w:rsidRPr="00245F98">
        <w:rPr>
          <w:vertAlign w:val="subscript"/>
        </w:rPr>
        <w:t>4</w:t>
      </w:r>
      <w:r w:rsidRPr="00F167AE">
        <w:t xml:space="preserve">OS. Acción biocida: insecticida. Modo de acción: contacto, ingestión, sistémico moderado y residual foliar. Usos: control de múltiples especies de </w:t>
      </w:r>
      <w:proofErr w:type="spellStart"/>
      <w:r w:rsidRPr="00F167AE">
        <w:t>trips</w:t>
      </w:r>
      <w:proofErr w:type="spellEnd"/>
      <w:r w:rsidRPr="00F167AE">
        <w:t>, gusanos de suelo y defoliadores, hormigas, termitas, minadores y otros insectos en un amplio rango de cultivos</w:t>
      </w:r>
      <w:r w:rsidR="00245F98">
        <w:t xml:space="preserve"> agrícolas y forestales</w:t>
      </w:r>
      <w:r w:rsidRPr="00F167AE">
        <w:t>. Formulación: suspensión concentrada, cebo en gránulos.</w:t>
      </w:r>
    </w:p>
    <w:p w14:paraId="3879AC47" w14:textId="77777777" w:rsidR="00245F98" w:rsidRDefault="00245F98" w:rsidP="00F167AE">
      <w:pPr>
        <w:jc w:val="both"/>
      </w:pPr>
    </w:p>
    <w:p w14:paraId="31A3436E" w14:textId="1BD5EECA" w:rsidR="00245F98" w:rsidRDefault="00C541DD" w:rsidP="00F167AE">
      <w:pPr>
        <w:jc w:val="both"/>
      </w:pPr>
      <w:r>
        <w:rPr>
          <w:rFonts w:asciiTheme="majorHAnsi" w:hAnsiTheme="majorHAnsi" w:cs="Courier New"/>
          <w:noProof/>
          <w:lang w:val="es-ES" w:eastAsia="es-ES"/>
        </w:rPr>
        <w:t>El mé</w:t>
      </w:r>
      <w:r w:rsidR="00245F98">
        <w:rPr>
          <w:rFonts w:asciiTheme="majorHAnsi" w:hAnsiTheme="majorHAnsi" w:cs="Courier New"/>
          <w:noProof/>
          <w:lang w:val="es-ES" w:eastAsia="es-ES"/>
        </w:rPr>
        <w:t>todo utilizado para la</w:t>
      </w:r>
      <w:r>
        <w:rPr>
          <w:rFonts w:asciiTheme="majorHAnsi" w:hAnsiTheme="majorHAnsi" w:cs="Courier New"/>
          <w:noProof/>
          <w:lang w:val="es-ES" w:eastAsia="es-ES"/>
        </w:rPr>
        <w:t>s determinaciones presenta un lí</w:t>
      </w:r>
      <w:r w:rsidR="00245F98">
        <w:rPr>
          <w:rFonts w:asciiTheme="majorHAnsi" w:hAnsiTheme="majorHAnsi" w:cs="Courier New"/>
          <w:noProof/>
          <w:lang w:val="es-ES" w:eastAsia="es-ES"/>
        </w:rPr>
        <w:t>m</w:t>
      </w:r>
      <w:r>
        <w:rPr>
          <w:rFonts w:asciiTheme="majorHAnsi" w:hAnsiTheme="majorHAnsi" w:cs="Courier New"/>
          <w:noProof/>
          <w:lang w:val="es-ES" w:eastAsia="es-ES"/>
        </w:rPr>
        <w:t>ite de cuantificació</w:t>
      </w:r>
      <w:r w:rsidR="00245F98">
        <w:rPr>
          <w:rFonts w:asciiTheme="majorHAnsi" w:hAnsiTheme="majorHAnsi" w:cs="Courier New"/>
          <w:noProof/>
          <w:lang w:val="es-ES" w:eastAsia="es-ES"/>
        </w:rPr>
        <w:t>n (LOQ) igual a 0,01 mg/Kg. En la figura 58 se representan los resultados obtenidos.</w:t>
      </w:r>
    </w:p>
    <w:p w14:paraId="2ED2FBE2" w14:textId="77777777" w:rsidR="00245F98" w:rsidRPr="00F167AE" w:rsidRDefault="00245F98" w:rsidP="00F167AE">
      <w:pPr>
        <w:jc w:val="both"/>
      </w:pPr>
    </w:p>
    <w:p w14:paraId="2F470CF9" w14:textId="647C28B1" w:rsidR="007E7A27" w:rsidRPr="00401321" w:rsidRDefault="00401321" w:rsidP="00401321">
      <w:r>
        <w:rPr>
          <w:rFonts w:asciiTheme="majorHAnsi" w:hAnsiTheme="majorHAnsi" w:cs="Courier New"/>
          <w:noProof/>
          <w:lang w:val="es-ES" w:eastAsia="es-ES"/>
        </w:rPr>
        <w:drawing>
          <wp:inline distT="0" distB="0" distL="0" distR="0" wp14:anchorId="0A31EBE4" wp14:editId="5627D291">
            <wp:extent cx="5397500" cy="2774950"/>
            <wp:effectExtent l="0" t="0" r="12700" b="25400"/>
            <wp:docPr id="457" name="Gráfico 4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3C96900" w14:textId="310E8258" w:rsidR="007E7A27" w:rsidRPr="00600F9C" w:rsidRDefault="00E73964" w:rsidP="00E73964">
      <w:pPr>
        <w:pStyle w:val="Descripcin"/>
      </w:pPr>
      <w:bookmarkStart w:id="328" w:name="_Toc70330545"/>
      <w:bookmarkStart w:id="329" w:name="_Toc90911581"/>
      <w:r>
        <w:t xml:space="preserve">Figura </w:t>
      </w:r>
      <w:fldSimple w:instr=" SEQ Figura \* ARABIC ">
        <w:r w:rsidR="008647F1">
          <w:rPr>
            <w:noProof/>
          </w:rPr>
          <w:t>58</w:t>
        </w:r>
      </w:fldSimple>
      <w:r>
        <w:t xml:space="preserve">. </w:t>
      </w:r>
      <w:r w:rsidR="00D516AF">
        <w:rPr>
          <w:rFonts w:asciiTheme="majorHAnsi" w:hAnsiTheme="majorHAnsi" w:cs="Courier New"/>
          <w:noProof/>
          <w:lang w:val="es-ES" w:eastAsia="es-ES"/>
        </w:rPr>
        <w:t>Determinaciones del</w:t>
      </w:r>
      <w:r w:rsidR="00614BDC">
        <w:rPr>
          <w:rFonts w:asciiTheme="majorHAnsi" w:hAnsiTheme="majorHAnsi" w:cs="Courier New"/>
          <w:noProof/>
          <w:lang w:val="es-ES" w:eastAsia="es-ES"/>
        </w:rPr>
        <w:t xml:space="preserve"> principio activo fipronil en </w:t>
      </w:r>
      <w:r w:rsidR="00D516AF">
        <w:rPr>
          <w:rFonts w:asciiTheme="majorHAnsi" w:hAnsiTheme="majorHAnsi" w:cs="Courier New"/>
          <w:noProof/>
          <w:lang w:val="es-ES" w:eastAsia="es-ES"/>
        </w:rPr>
        <w:t>aguas superficiales.</w:t>
      </w:r>
      <w:bookmarkEnd w:id="328"/>
      <w:bookmarkEnd w:id="329"/>
    </w:p>
    <w:p w14:paraId="264A8F95" w14:textId="41DAFD73" w:rsidR="00D16944" w:rsidRDefault="00245F98" w:rsidP="00614BDC">
      <w:pPr>
        <w:spacing w:after="160" w:line="259" w:lineRule="auto"/>
        <w:contextualSpacing w:val="0"/>
        <w:jc w:val="both"/>
        <w:rPr>
          <w:rFonts w:asciiTheme="majorHAnsi" w:hAnsiTheme="majorHAnsi" w:cs="Courier New"/>
          <w:noProof/>
          <w:lang w:val="es-ES" w:eastAsia="es-ES"/>
        </w:rPr>
      </w:pPr>
      <w:r>
        <w:rPr>
          <w:rFonts w:asciiTheme="majorHAnsi" w:hAnsiTheme="majorHAnsi" w:cs="Courier New"/>
          <w:noProof/>
          <w:lang w:val="es-ES" w:eastAsia="es-ES"/>
        </w:rPr>
        <w:t>Los residuos de fipronil en aguas superf</w:t>
      </w:r>
      <w:r w:rsidR="003E3B78">
        <w:rPr>
          <w:rFonts w:asciiTheme="majorHAnsi" w:hAnsiTheme="majorHAnsi" w:cs="Courier New"/>
          <w:noProof/>
          <w:lang w:val="es-ES" w:eastAsia="es-ES"/>
        </w:rPr>
        <w:t>i</w:t>
      </w:r>
      <w:r>
        <w:rPr>
          <w:rFonts w:asciiTheme="majorHAnsi" w:hAnsiTheme="majorHAnsi" w:cs="Courier New"/>
          <w:noProof/>
          <w:lang w:val="es-ES" w:eastAsia="es-ES"/>
        </w:rPr>
        <w:t>ci</w:t>
      </w:r>
      <w:r w:rsidR="003E3B78">
        <w:rPr>
          <w:rFonts w:asciiTheme="majorHAnsi" w:hAnsiTheme="majorHAnsi" w:cs="Courier New"/>
          <w:noProof/>
          <w:lang w:val="es-ES" w:eastAsia="es-ES"/>
        </w:rPr>
        <w:t>a</w:t>
      </w:r>
      <w:r w:rsidR="00C541DD">
        <w:rPr>
          <w:rFonts w:asciiTheme="majorHAnsi" w:hAnsiTheme="majorHAnsi" w:cs="Courier New"/>
          <w:noProof/>
          <w:lang w:val="es-ES" w:eastAsia="es-ES"/>
        </w:rPr>
        <w:t>les no cuentan con un lí</w:t>
      </w:r>
      <w:r>
        <w:rPr>
          <w:rFonts w:asciiTheme="majorHAnsi" w:hAnsiTheme="majorHAnsi" w:cs="Courier New"/>
          <w:noProof/>
          <w:lang w:val="es-ES" w:eastAsia="es-ES"/>
        </w:rPr>
        <w:t xml:space="preserve">mite establecido en la </w:t>
      </w:r>
      <w:r w:rsidR="00C541DD">
        <w:rPr>
          <w:rFonts w:asciiTheme="majorHAnsi" w:hAnsiTheme="majorHAnsi" w:cs="Courier New"/>
          <w:noProof/>
          <w:lang w:val="es-ES" w:eastAsia="es-ES"/>
        </w:rPr>
        <w:t xml:space="preserve"> Resolució</w:t>
      </w:r>
      <w:r w:rsidR="00D516AF">
        <w:rPr>
          <w:rFonts w:asciiTheme="majorHAnsi" w:hAnsiTheme="majorHAnsi" w:cs="Courier New"/>
          <w:noProof/>
          <w:lang w:val="es-ES" w:eastAsia="es-ES"/>
        </w:rPr>
        <w:t>n SEAM 222/02</w:t>
      </w:r>
      <w:r w:rsidR="00D16944">
        <w:rPr>
          <w:rFonts w:asciiTheme="majorHAnsi" w:hAnsiTheme="majorHAnsi" w:cs="Courier New"/>
          <w:noProof/>
          <w:lang w:val="es-ES" w:eastAsia="es-ES"/>
        </w:rPr>
        <w:t>.</w:t>
      </w:r>
    </w:p>
    <w:p w14:paraId="16D84CEB" w14:textId="5BEBC85F" w:rsidR="00D516AF" w:rsidRDefault="00D16944" w:rsidP="00614BDC">
      <w:pPr>
        <w:spacing w:after="160" w:line="259" w:lineRule="auto"/>
        <w:contextualSpacing w:val="0"/>
        <w:jc w:val="both"/>
        <w:rPr>
          <w:rFonts w:asciiTheme="majorHAnsi" w:hAnsiTheme="majorHAnsi" w:cs="Courier New"/>
          <w:noProof/>
          <w:lang w:val="es-ES" w:eastAsia="es-ES"/>
        </w:rPr>
      </w:pPr>
      <w:r>
        <w:rPr>
          <w:rFonts w:asciiTheme="majorHAnsi" w:hAnsiTheme="majorHAnsi" w:cs="Courier New"/>
          <w:noProof/>
          <w:lang w:val="es-ES" w:eastAsia="es-ES"/>
        </w:rPr>
        <w:t>El fipronil es de particular importancia pues sera uno de los agroquimicos mas utilizados en los cuidados culturales de las pl</w:t>
      </w:r>
      <w:r w:rsidR="00C541DD">
        <w:rPr>
          <w:rFonts w:asciiTheme="majorHAnsi" w:hAnsiTheme="majorHAnsi" w:cs="Courier New"/>
          <w:noProof/>
          <w:lang w:val="es-ES" w:eastAsia="es-ES"/>
        </w:rPr>
        <w:t>antaciones forestales. La mayorí</w:t>
      </w:r>
      <w:r>
        <w:rPr>
          <w:rFonts w:asciiTheme="majorHAnsi" w:hAnsiTheme="majorHAnsi" w:cs="Courier New"/>
          <w:noProof/>
          <w:lang w:val="es-ES" w:eastAsia="es-ES"/>
        </w:rPr>
        <w:t>a de las muestas examinadas arrojaron como resultados niveles no detectables; durante el periodo de estudio se registraron</w:t>
      </w:r>
      <w:r w:rsidR="003E3B78">
        <w:rPr>
          <w:rFonts w:asciiTheme="majorHAnsi" w:hAnsiTheme="majorHAnsi" w:cs="Courier New"/>
          <w:noProof/>
          <w:lang w:val="es-ES" w:eastAsia="es-ES"/>
        </w:rPr>
        <w:t xml:space="preserve"> solo</w:t>
      </w:r>
      <w:r w:rsidR="00D516AF">
        <w:rPr>
          <w:rFonts w:asciiTheme="majorHAnsi" w:hAnsiTheme="majorHAnsi" w:cs="Courier New"/>
          <w:noProof/>
          <w:lang w:val="es-ES" w:eastAsia="es-ES"/>
        </w:rPr>
        <w:t xml:space="preserve"> </w:t>
      </w:r>
      <w:r>
        <w:rPr>
          <w:rFonts w:asciiTheme="majorHAnsi" w:hAnsiTheme="majorHAnsi" w:cs="Courier New"/>
          <w:noProof/>
          <w:lang w:val="es-ES" w:eastAsia="es-ES"/>
        </w:rPr>
        <w:t>dos puntos con concentraciones cu</w:t>
      </w:r>
      <w:r w:rsidR="003E3B78">
        <w:rPr>
          <w:rFonts w:asciiTheme="majorHAnsi" w:hAnsiTheme="majorHAnsi" w:cs="Courier New"/>
          <w:noProof/>
          <w:lang w:val="es-ES" w:eastAsia="es-ES"/>
        </w:rPr>
        <w:t>antifica</w:t>
      </w:r>
      <w:r>
        <w:rPr>
          <w:rFonts w:asciiTheme="majorHAnsi" w:hAnsiTheme="majorHAnsi" w:cs="Courier New"/>
          <w:noProof/>
          <w:lang w:val="es-ES" w:eastAsia="es-ES"/>
        </w:rPr>
        <w:t>bles del principio activo.</w:t>
      </w:r>
    </w:p>
    <w:p w14:paraId="2574BCF5" w14:textId="78A020CC" w:rsidR="00D16944" w:rsidRPr="00611999" w:rsidRDefault="00D16944" w:rsidP="00614BDC">
      <w:pPr>
        <w:spacing w:after="160" w:line="259" w:lineRule="auto"/>
        <w:contextualSpacing w:val="0"/>
        <w:jc w:val="both"/>
        <w:rPr>
          <w:rFonts w:asciiTheme="majorHAnsi" w:hAnsiTheme="majorHAnsi" w:cs="Courier New"/>
          <w:noProof/>
          <w:lang w:val="es-ES" w:eastAsia="es-ES"/>
        </w:rPr>
      </w:pPr>
      <w:r>
        <w:rPr>
          <w:rFonts w:asciiTheme="majorHAnsi" w:hAnsiTheme="majorHAnsi" w:cs="Courier New"/>
          <w:noProof/>
          <w:lang w:val="es-ES" w:eastAsia="es-ES"/>
        </w:rPr>
        <w:t>En la primera campaña se registra en el punto FW 315-HE residuos de fipronil en agua superficial en una concentracion de 0,03 mg/kg</w:t>
      </w:r>
      <w:r w:rsidR="00611999" w:rsidRPr="00E443E1">
        <w:rPr>
          <w:rFonts w:asciiTheme="majorHAnsi" w:hAnsiTheme="majorHAnsi" w:cs="Courier New"/>
          <w:noProof/>
          <w:lang w:val="es-ES" w:eastAsia="es-ES"/>
        </w:rPr>
        <w:t>; mientras que en la segunda campa</w:t>
      </w:r>
      <w:r w:rsidR="00C541DD">
        <w:rPr>
          <w:rFonts w:asciiTheme="majorHAnsi" w:hAnsiTheme="majorHAnsi" w:cs="Courier New"/>
          <w:noProof/>
          <w:lang w:val="es-ES" w:eastAsia="es-ES"/>
        </w:rPr>
        <w:t>ña la unica determinació</w:t>
      </w:r>
      <w:r w:rsidR="00611999">
        <w:rPr>
          <w:rFonts w:asciiTheme="majorHAnsi" w:hAnsiTheme="majorHAnsi" w:cs="Courier New"/>
          <w:noProof/>
          <w:lang w:val="es-ES" w:eastAsia="es-ES"/>
        </w:rPr>
        <w:t xml:space="preserve">n cuantificable corresponde al punto </w:t>
      </w:r>
      <w:r w:rsidR="00C541DD">
        <w:rPr>
          <w:rFonts w:asciiTheme="majorHAnsi" w:hAnsiTheme="majorHAnsi" w:cs="Courier New"/>
          <w:noProof/>
          <w:lang w:val="es-ES" w:eastAsia="es-ES"/>
        </w:rPr>
        <w:t>FW 109-MYRZ con una concentración de 0,02974 mg/kg (tabla 58).</w:t>
      </w:r>
    </w:p>
    <w:p w14:paraId="2491DA44" w14:textId="172047A3" w:rsidR="00300020" w:rsidRPr="009618AF" w:rsidRDefault="004E3636" w:rsidP="004E3636">
      <w:pPr>
        <w:pStyle w:val="Descripcin"/>
        <w:spacing w:after="0"/>
      </w:pPr>
      <w:bookmarkStart w:id="330" w:name="_Toc90909607"/>
      <w:r>
        <w:t xml:space="preserve">Tabla </w:t>
      </w:r>
      <w:fldSimple w:instr=" SEQ Tabla \* ARABIC ">
        <w:r w:rsidR="008647F1">
          <w:rPr>
            <w:noProof/>
          </w:rPr>
          <w:t>58</w:t>
        </w:r>
      </w:fldSimple>
      <w:r>
        <w:t xml:space="preserve">. </w:t>
      </w:r>
      <w:r w:rsidR="00300020">
        <w:t xml:space="preserve">Comparación de estadísticos – </w:t>
      </w:r>
      <w:proofErr w:type="spellStart"/>
      <w:r w:rsidR="003E3B78">
        <w:rPr>
          <w:lang w:val="es-ES" w:eastAsia="es-ES"/>
        </w:rPr>
        <w:t>Fipronil</w:t>
      </w:r>
      <w:bookmarkEnd w:id="330"/>
      <w:proofErr w:type="spellEnd"/>
    </w:p>
    <w:tbl>
      <w:tblPr>
        <w:tblW w:w="5000" w:type="pct"/>
        <w:tblLayout w:type="fixed"/>
        <w:tblCellMar>
          <w:left w:w="70" w:type="dxa"/>
          <w:right w:w="70" w:type="dxa"/>
        </w:tblCellMar>
        <w:tblLook w:val="04A0" w:firstRow="1" w:lastRow="0" w:firstColumn="1" w:lastColumn="0" w:noHBand="0" w:noVBand="1"/>
      </w:tblPr>
      <w:tblGrid>
        <w:gridCol w:w="1648"/>
        <w:gridCol w:w="875"/>
        <w:gridCol w:w="875"/>
        <w:gridCol w:w="875"/>
        <w:gridCol w:w="875"/>
        <w:gridCol w:w="875"/>
        <w:gridCol w:w="875"/>
        <w:gridCol w:w="875"/>
        <w:gridCol w:w="871"/>
      </w:tblGrid>
      <w:tr w:rsidR="00300020" w:rsidRPr="00893738" w14:paraId="36827092" w14:textId="77777777" w:rsidTr="00171701">
        <w:trPr>
          <w:trHeight w:val="283"/>
        </w:trPr>
        <w:tc>
          <w:tcPr>
            <w:tcW w:w="953" w:type="pct"/>
            <w:tcBorders>
              <w:top w:val="single" w:sz="8" w:space="0" w:color="0D0D0D" w:themeColor="text1" w:themeTint="F2"/>
            </w:tcBorders>
            <w:shd w:val="clear" w:color="auto" w:fill="auto"/>
            <w:noWrap/>
            <w:vAlign w:val="center"/>
          </w:tcPr>
          <w:p w14:paraId="0A6F294A" w14:textId="77777777" w:rsidR="00300020" w:rsidRPr="003E3B78" w:rsidRDefault="00300020" w:rsidP="00171701">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658FB367" w14:textId="77777777" w:rsidR="00300020" w:rsidRPr="003E3B78" w:rsidRDefault="00300020" w:rsidP="00171701">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shd w:val="clear" w:color="auto" w:fill="auto"/>
            <w:noWrap/>
            <w:vAlign w:val="center"/>
          </w:tcPr>
          <w:p w14:paraId="54E2671C" w14:textId="77777777" w:rsidR="00300020" w:rsidRPr="003E3B78" w:rsidRDefault="00300020" w:rsidP="00171701">
            <w:pPr>
              <w:spacing w:line="240" w:lineRule="auto"/>
              <w:contextualSpacing w:val="0"/>
              <w:jc w:val="center"/>
              <w:rPr>
                <w:rFonts w:eastAsia="Times New Roman"/>
                <w:bCs/>
                <w:sz w:val="18"/>
                <w:szCs w:val="18"/>
                <w:lang w:val="es-ES" w:eastAsia="es-ES"/>
              </w:rPr>
            </w:pPr>
          </w:p>
        </w:tc>
        <w:tc>
          <w:tcPr>
            <w:tcW w:w="1012" w:type="pct"/>
            <w:gridSpan w:val="2"/>
            <w:tcBorders>
              <w:top w:val="single" w:sz="8" w:space="0" w:color="0D0D0D" w:themeColor="text1" w:themeTint="F2"/>
              <w:bottom w:val="single" w:sz="8" w:space="0" w:color="0D0D0D" w:themeColor="text1" w:themeTint="F2"/>
            </w:tcBorders>
            <w:shd w:val="clear" w:color="auto" w:fill="auto"/>
            <w:noWrap/>
            <w:vAlign w:val="center"/>
          </w:tcPr>
          <w:p w14:paraId="0C9A7E35" w14:textId="77777777" w:rsidR="00300020" w:rsidRPr="003E3B78" w:rsidRDefault="00300020"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Rango</w:t>
            </w:r>
          </w:p>
        </w:tc>
        <w:tc>
          <w:tcPr>
            <w:tcW w:w="506" w:type="pct"/>
            <w:tcBorders>
              <w:top w:val="single" w:sz="8" w:space="0" w:color="0D0D0D" w:themeColor="text1" w:themeTint="F2"/>
            </w:tcBorders>
          </w:tcPr>
          <w:p w14:paraId="1DE87359" w14:textId="77777777" w:rsidR="00300020" w:rsidRPr="003E3B78" w:rsidRDefault="00300020" w:rsidP="00171701">
            <w:pPr>
              <w:spacing w:line="240" w:lineRule="auto"/>
              <w:contextualSpacing w:val="0"/>
              <w:jc w:val="center"/>
              <w:rPr>
                <w:rFonts w:eastAsia="Times New Roman"/>
                <w:bCs/>
                <w:sz w:val="18"/>
                <w:szCs w:val="18"/>
                <w:lang w:val="es-ES" w:eastAsia="es-ES"/>
              </w:rPr>
            </w:pPr>
          </w:p>
        </w:tc>
        <w:tc>
          <w:tcPr>
            <w:tcW w:w="506" w:type="pct"/>
            <w:tcBorders>
              <w:top w:val="single" w:sz="8" w:space="0" w:color="0D0D0D" w:themeColor="text1" w:themeTint="F2"/>
            </w:tcBorders>
            <w:vAlign w:val="center"/>
          </w:tcPr>
          <w:p w14:paraId="799DEABB" w14:textId="77777777" w:rsidR="00300020" w:rsidRPr="003E3B78" w:rsidRDefault="00300020" w:rsidP="00171701">
            <w:pPr>
              <w:spacing w:line="240" w:lineRule="auto"/>
              <w:contextualSpacing w:val="0"/>
              <w:jc w:val="center"/>
              <w:rPr>
                <w:rFonts w:eastAsia="Times New Roman"/>
                <w:bCs/>
                <w:sz w:val="18"/>
                <w:szCs w:val="18"/>
                <w:lang w:val="es-ES" w:eastAsia="es-ES"/>
              </w:rPr>
            </w:pPr>
          </w:p>
        </w:tc>
        <w:tc>
          <w:tcPr>
            <w:tcW w:w="1010" w:type="pct"/>
            <w:gridSpan w:val="2"/>
            <w:tcBorders>
              <w:top w:val="single" w:sz="8" w:space="0" w:color="0D0D0D" w:themeColor="text1" w:themeTint="F2"/>
              <w:bottom w:val="single" w:sz="8" w:space="0" w:color="0D0D0D" w:themeColor="text1" w:themeTint="F2"/>
            </w:tcBorders>
            <w:shd w:val="clear" w:color="auto" w:fill="auto"/>
            <w:noWrap/>
            <w:vAlign w:val="center"/>
          </w:tcPr>
          <w:p w14:paraId="3A42FA20" w14:textId="20D48955" w:rsidR="00300020" w:rsidRPr="003E3B78" w:rsidRDefault="00C541DD"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Fuera del lí</w:t>
            </w:r>
            <w:r w:rsidR="00300020" w:rsidRPr="003E3B78">
              <w:rPr>
                <w:rFonts w:eastAsia="Times New Roman"/>
                <w:bCs/>
                <w:sz w:val="18"/>
                <w:szCs w:val="18"/>
                <w:lang w:val="es-ES" w:eastAsia="es-ES"/>
              </w:rPr>
              <w:t>mite</w:t>
            </w:r>
          </w:p>
        </w:tc>
      </w:tr>
      <w:tr w:rsidR="00300020" w:rsidRPr="00893738" w14:paraId="78C04314" w14:textId="77777777" w:rsidTr="00171701">
        <w:trPr>
          <w:trHeight w:val="283"/>
        </w:trPr>
        <w:tc>
          <w:tcPr>
            <w:tcW w:w="953" w:type="pct"/>
            <w:tcBorders>
              <w:bottom w:val="single" w:sz="8" w:space="0" w:color="0D0D0D" w:themeColor="text1" w:themeTint="F2"/>
            </w:tcBorders>
            <w:shd w:val="clear" w:color="auto" w:fill="auto"/>
            <w:noWrap/>
            <w:vAlign w:val="center"/>
            <w:hideMark/>
          </w:tcPr>
          <w:p w14:paraId="45256DCD" w14:textId="77777777" w:rsidR="00300020" w:rsidRPr="003E3B78" w:rsidRDefault="00300020" w:rsidP="00171701">
            <w:pPr>
              <w:spacing w:line="240" w:lineRule="auto"/>
              <w:contextualSpacing w:val="0"/>
              <w:jc w:val="center"/>
              <w:rPr>
                <w:rFonts w:eastAsia="Times New Roman"/>
                <w:bCs/>
                <w:sz w:val="18"/>
                <w:szCs w:val="18"/>
                <w:lang w:val="es-ES" w:eastAsia="es-ES"/>
              </w:rPr>
            </w:pPr>
          </w:p>
        </w:tc>
        <w:tc>
          <w:tcPr>
            <w:tcW w:w="506" w:type="pct"/>
            <w:tcBorders>
              <w:bottom w:val="single" w:sz="8" w:space="0" w:color="0D0D0D" w:themeColor="text1" w:themeTint="F2"/>
            </w:tcBorders>
            <w:shd w:val="clear" w:color="auto" w:fill="auto"/>
            <w:noWrap/>
            <w:vAlign w:val="center"/>
            <w:hideMark/>
          </w:tcPr>
          <w:p w14:paraId="47F2265E" w14:textId="77777777" w:rsidR="00300020" w:rsidRPr="003E3B78" w:rsidRDefault="00300020"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Promedio</w:t>
            </w:r>
          </w:p>
        </w:tc>
        <w:tc>
          <w:tcPr>
            <w:tcW w:w="506" w:type="pct"/>
            <w:tcBorders>
              <w:bottom w:val="single" w:sz="8" w:space="0" w:color="0D0D0D" w:themeColor="text1" w:themeTint="F2"/>
            </w:tcBorders>
            <w:shd w:val="clear" w:color="auto" w:fill="auto"/>
            <w:noWrap/>
            <w:vAlign w:val="center"/>
            <w:hideMark/>
          </w:tcPr>
          <w:p w14:paraId="2FB6B645" w14:textId="77777777" w:rsidR="00300020" w:rsidRPr="003E3B78" w:rsidRDefault="00300020"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DS</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F7B51E8" w14:textId="77777777" w:rsidR="00300020" w:rsidRPr="003E3B78" w:rsidRDefault="00300020"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Mínimo</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0901E6C9" w14:textId="77777777" w:rsidR="00300020" w:rsidRPr="003E3B78" w:rsidRDefault="00300020"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Máximo</w:t>
            </w:r>
          </w:p>
        </w:tc>
        <w:tc>
          <w:tcPr>
            <w:tcW w:w="506" w:type="pct"/>
            <w:tcBorders>
              <w:bottom w:val="single" w:sz="8" w:space="0" w:color="0D0D0D" w:themeColor="text1" w:themeTint="F2"/>
            </w:tcBorders>
            <w:vAlign w:val="center"/>
          </w:tcPr>
          <w:p w14:paraId="28FF54A9" w14:textId="77777777" w:rsidR="00300020" w:rsidRPr="003E3B78" w:rsidRDefault="00300020"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LOQ</w:t>
            </w:r>
          </w:p>
        </w:tc>
        <w:tc>
          <w:tcPr>
            <w:tcW w:w="506" w:type="pct"/>
            <w:tcBorders>
              <w:bottom w:val="single" w:sz="8" w:space="0" w:color="0D0D0D" w:themeColor="text1" w:themeTint="F2"/>
            </w:tcBorders>
            <w:vAlign w:val="center"/>
          </w:tcPr>
          <w:p w14:paraId="665F8E3D" w14:textId="333460A2" w:rsidR="00300020" w:rsidRPr="003E3B78" w:rsidRDefault="00C541DD"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Lí</w:t>
            </w:r>
            <w:r w:rsidR="00300020" w:rsidRPr="003E3B78">
              <w:rPr>
                <w:rFonts w:eastAsia="Times New Roman"/>
                <w:bCs/>
                <w:sz w:val="18"/>
                <w:szCs w:val="18"/>
                <w:lang w:val="es-ES" w:eastAsia="es-ES"/>
              </w:rPr>
              <w:t>mite</w:t>
            </w:r>
          </w:p>
        </w:tc>
        <w:tc>
          <w:tcPr>
            <w:tcW w:w="506" w:type="pct"/>
            <w:tcBorders>
              <w:top w:val="single" w:sz="8" w:space="0" w:color="0D0D0D" w:themeColor="text1" w:themeTint="F2"/>
              <w:bottom w:val="single" w:sz="8" w:space="0" w:color="0D0D0D" w:themeColor="text1" w:themeTint="F2"/>
            </w:tcBorders>
            <w:shd w:val="clear" w:color="auto" w:fill="auto"/>
            <w:noWrap/>
            <w:vAlign w:val="center"/>
            <w:hideMark/>
          </w:tcPr>
          <w:p w14:paraId="7AE0B8DC" w14:textId="77777777" w:rsidR="00300020" w:rsidRPr="003E3B78" w:rsidRDefault="00300020"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N</w:t>
            </w:r>
            <w:r w:rsidRPr="003E3B78">
              <w:rPr>
                <w:rFonts w:ascii="Courier New" w:eastAsia="Times New Roman" w:hAnsi="Courier New" w:cs="Courier New"/>
                <w:bCs/>
                <w:sz w:val="18"/>
                <w:szCs w:val="18"/>
                <w:lang w:val="es-ES" w:eastAsia="es-ES"/>
              </w:rPr>
              <w:t>º</w:t>
            </w:r>
          </w:p>
        </w:tc>
        <w:tc>
          <w:tcPr>
            <w:tcW w:w="504" w:type="pct"/>
            <w:tcBorders>
              <w:top w:val="single" w:sz="8" w:space="0" w:color="0D0D0D" w:themeColor="text1" w:themeTint="F2"/>
              <w:bottom w:val="single" w:sz="8" w:space="0" w:color="0D0D0D" w:themeColor="text1" w:themeTint="F2"/>
            </w:tcBorders>
            <w:shd w:val="clear" w:color="auto" w:fill="auto"/>
            <w:noWrap/>
            <w:vAlign w:val="center"/>
            <w:hideMark/>
          </w:tcPr>
          <w:p w14:paraId="1A20D60C" w14:textId="77777777" w:rsidR="00300020" w:rsidRPr="003E3B78" w:rsidRDefault="00300020" w:rsidP="00171701">
            <w:pPr>
              <w:spacing w:line="240" w:lineRule="auto"/>
              <w:contextualSpacing w:val="0"/>
              <w:jc w:val="center"/>
              <w:rPr>
                <w:rFonts w:eastAsia="Times New Roman"/>
                <w:bCs/>
                <w:sz w:val="18"/>
                <w:szCs w:val="18"/>
                <w:lang w:val="es-ES" w:eastAsia="es-ES"/>
              </w:rPr>
            </w:pPr>
            <w:r w:rsidRPr="003E3B78">
              <w:rPr>
                <w:rFonts w:eastAsia="Times New Roman"/>
                <w:bCs/>
                <w:sz w:val="18"/>
                <w:szCs w:val="18"/>
                <w:lang w:val="es-ES" w:eastAsia="es-ES"/>
              </w:rPr>
              <w:t>(%)</w:t>
            </w:r>
          </w:p>
        </w:tc>
      </w:tr>
      <w:tr w:rsidR="00300020" w:rsidRPr="00893738" w14:paraId="35DC8C81" w14:textId="77777777" w:rsidTr="00171701">
        <w:trPr>
          <w:trHeight w:val="397"/>
        </w:trPr>
        <w:tc>
          <w:tcPr>
            <w:tcW w:w="953" w:type="pct"/>
            <w:tcBorders>
              <w:top w:val="single" w:sz="8" w:space="0" w:color="0D0D0D" w:themeColor="text1" w:themeTint="F2"/>
            </w:tcBorders>
            <w:shd w:val="clear" w:color="auto" w:fill="auto"/>
            <w:noWrap/>
            <w:vAlign w:val="center"/>
          </w:tcPr>
          <w:p w14:paraId="02DA435E" w14:textId="77777777" w:rsidR="00300020" w:rsidRPr="003E3B78" w:rsidRDefault="00300020" w:rsidP="00171701">
            <w:pPr>
              <w:spacing w:line="240" w:lineRule="auto"/>
              <w:contextualSpacing w:val="0"/>
              <w:rPr>
                <w:rFonts w:eastAsia="Times New Roman"/>
                <w:bCs/>
                <w:sz w:val="18"/>
                <w:szCs w:val="18"/>
                <w:lang w:val="es-ES" w:eastAsia="es-ES"/>
              </w:rPr>
            </w:pPr>
            <w:r w:rsidRPr="003E3B78">
              <w:rPr>
                <w:rFonts w:eastAsia="Times New Roman"/>
                <w:bCs/>
                <w:sz w:val="18"/>
                <w:szCs w:val="18"/>
                <w:lang w:val="es-ES" w:eastAsia="es-ES"/>
              </w:rPr>
              <w:t>Segunda campaña</w:t>
            </w:r>
          </w:p>
        </w:tc>
        <w:tc>
          <w:tcPr>
            <w:tcW w:w="506" w:type="pct"/>
            <w:tcBorders>
              <w:top w:val="single" w:sz="8" w:space="0" w:color="0D0D0D" w:themeColor="text1" w:themeTint="F2"/>
            </w:tcBorders>
            <w:shd w:val="clear" w:color="auto" w:fill="auto"/>
            <w:noWrap/>
            <w:vAlign w:val="center"/>
          </w:tcPr>
          <w:p w14:paraId="0A570C3F" w14:textId="77777777" w:rsidR="00300020" w:rsidRPr="003E3B78" w:rsidRDefault="00300020" w:rsidP="00171701">
            <w:pPr>
              <w:jc w:val="center"/>
              <w:rPr>
                <w:sz w:val="18"/>
                <w:szCs w:val="18"/>
                <w:lang w:val="en-US"/>
              </w:rPr>
            </w:pPr>
            <w:r w:rsidRPr="003E3B78">
              <w:rPr>
                <w:sz w:val="18"/>
                <w:szCs w:val="18"/>
              </w:rPr>
              <w:t>ND</w:t>
            </w:r>
          </w:p>
        </w:tc>
        <w:tc>
          <w:tcPr>
            <w:tcW w:w="506" w:type="pct"/>
            <w:tcBorders>
              <w:top w:val="single" w:sz="8" w:space="0" w:color="0D0D0D" w:themeColor="text1" w:themeTint="F2"/>
            </w:tcBorders>
            <w:shd w:val="clear" w:color="auto" w:fill="auto"/>
            <w:noWrap/>
            <w:vAlign w:val="center"/>
          </w:tcPr>
          <w:p w14:paraId="487D8EFA" w14:textId="77777777" w:rsidR="00300020" w:rsidRPr="003E3B78" w:rsidRDefault="00300020" w:rsidP="00171701">
            <w:pPr>
              <w:jc w:val="center"/>
              <w:rPr>
                <w:sz w:val="18"/>
                <w:szCs w:val="18"/>
              </w:rPr>
            </w:pPr>
            <w:r w:rsidRPr="003E3B78">
              <w:rPr>
                <w:sz w:val="18"/>
                <w:szCs w:val="18"/>
              </w:rPr>
              <w:t>-</w:t>
            </w:r>
          </w:p>
        </w:tc>
        <w:tc>
          <w:tcPr>
            <w:tcW w:w="506" w:type="pct"/>
            <w:tcBorders>
              <w:top w:val="single" w:sz="8" w:space="0" w:color="0D0D0D" w:themeColor="text1" w:themeTint="F2"/>
            </w:tcBorders>
            <w:shd w:val="clear" w:color="auto" w:fill="auto"/>
            <w:noWrap/>
            <w:vAlign w:val="center"/>
          </w:tcPr>
          <w:p w14:paraId="13E2DF3C" w14:textId="77777777" w:rsidR="00300020" w:rsidRPr="003E3B78" w:rsidRDefault="00300020" w:rsidP="00171701">
            <w:pPr>
              <w:jc w:val="center"/>
              <w:rPr>
                <w:sz w:val="18"/>
                <w:szCs w:val="18"/>
                <w:lang w:val="en-US"/>
              </w:rPr>
            </w:pPr>
            <w:r w:rsidRPr="003E3B78">
              <w:rPr>
                <w:sz w:val="18"/>
                <w:szCs w:val="18"/>
                <w:lang w:val="en-US"/>
              </w:rPr>
              <w:t>ND</w:t>
            </w:r>
          </w:p>
        </w:tc>
        <w:tc>
          <w:tcPr>
            <w:tcW w:w="506" w:type="pct"/>
            <w:tcBorders>
              <w:top w:val="single" w:sz="8" w:space="0" w:color="0D0D0D" w:themeColor="text1" w:themeTint="F2"/>
            </w:tcBorders>
            <w:shd w:val="clear" w:color="auto" w:fill="auto"/>
            <w:noWrap/>
            <w:vAlign w:val="center"/>
          </w:tcPr>
          <w:p w14:paraId="019AC3DD" w14:textId="47E84E21" w:rsidR="00300020" w:rsidRPr="003E3B78" w:rsidRDefault="00300020" w:rsidP="00171701">
            <w:pPr>
              <w:jc w:val="center"/>
              <w:rPr>
                <w:sz w:val="18"/>
                <w:szCs w:val="18"/>
              </w:rPr>
            </w:pPr>
            <w:r w:rsidRPr="003E3B78">
              <w:rPr>
                <w:sz w:val="18"/>
                <w:szCs w:val="18"/>
              </w:rPr>
              <w:t>0,02974</w:t>
            </w:r>
          </w:p>
        </w:tc>
        <w:tc>
          <w:tcPr>
            <w:tcW w:w="506" w:type="pct"/>
            <w:tcBorders>
              <w:top w:val="single" w:sz="8" w:space="0" w:color="0D0D0D" w:themeColor="text1" w:themeTint="F2"/>
            </w:tcBorders>
            <w:vAlign w:val="center"/>
          </w:tcPr>
          <w:p w14:paraId="29589834" w14:textId="533C2C80" w:rsidR="00300020" w:rsidRPr="003E3B78" w:rsidRDefault="00300020" w:rsidP="00171701">
            <w:pPr>
              <w:jc w:val="center"/>
              <w:rPr>
                <w:sz w:val="18"/>
                <w:szCs w:val="18"/>
              </w:rPr>
            </w:pPr>
            <w:r w:rsidRPr="003E3B78">
              <w:rPr>
                <w:sz w:val="18"/>
                <w:szCs w:val="18"/>
              </w:rPr>
              <w:t>0,01</w:t>
            </w:r>
          </w:p>
        </w:tc>
        <w:tc>
          <w:tcPr>
            <w:tcW w:w="506" w:type="pct"/>
            <w:tcBorders>
              <w:top w:val="single" w:sz="8" w:space="0" w:color="0D0D0D" w:themeColor="text1" w:themeTint="F2"/>
            </w:tcBorders>
            <w:vAlign w:val="center"/>
          </w:tcPr>
          <w:p w14:paraId="46D3CF18" w14:textId="77777777" w:rsidR="00300020" w:rsidRPr="003E3B78" w:rsidRDefault="00300020" w:rsidP="00171701">
            <w:pPr>
              <w:jc w:val="center"/>
              <w:rPr>
                <w:sz w:val="18"/>
                <w:szCs w:val="18"/>
              </w:rPr>
            </w:pPr>
            <w:r w:rsidRPr="003E3B78">
              <w:rPr>
                <w:sz w:val="18"/>
                <w:szCs w:val="18"/>
              </w:rPr>
              <w:t>SLE</w:t>
            </w:r>
          </w:p>
        </w:tc>
        <w:tc>
          <w:tcPr>
            <w:tcW w:w="506" w:type="pct"/>
            <w:tcBorders>
              <w:top w:val="single" w:sz="8" w:space="0" w:color="0D0D0D" w:themeColor="text1" w:themeTint="F2"/>
            </w:tcBorders>
            <w:shd w:val="clear" w:color="auto" w:fill="auto"/>
            <w:noWrap/>
            <w:vAlign w:val="center"/>
          </w:tcPr>
          <w:p w14:paraId="46BCA6A5" w14:textId="77777777" w:rsidR="00300020" w:rsidRPr="003E3B78" w:rsidRDefault="00300020" w:rsidP="00171701">
            <w:pPr>
              <w:jc w:val="center"/>
              <w:rPr>
                <w:sz w:val="18"/>
                <w:szCs w:val="18"/>
              </w:rPr>
            </w:pPr>
            <w:r w:rsidRPr="003E3B78">
              <w:rPr>
                <w:sz w:val="18"/>
                <w:szCs w:val="18"/>
              </w:rPr>
              <w:t>N/A</w:t>
            </w:r>
          </w:p>
        </w:tc>
        <w:tc>
          <w:tcPr>
            <w:tcW w:w="504" w:type="pct"/>
            <w:tcBorders>
              <w:top w:val="single" w:sz="8" w:space="0" w:color="0D0D0D" w:themeColor="text1" w:themeTint="F2"/>
            </w:tcBorders>
            <w:shd w:val="clear" w:color="auto" w:fill="auto"/>
            <w:noWrap/>
            <w:vAlign w:val="center"/>
          </w:tcPr>
          <w:p w14:paraId="4E51DEC8" w14:textId="77777777" w:rsidR="00300020" w:rsidRPr="003E3B78" w:rsidRDefault="00300020" w:rsidP="00171701">
            <w:pPr>
              <w:jc w:val="center"/>
              <w:rPr>
                <w:sz w:val="18"/>
                <w:szCs w:val="18"/>
              </w:rPr>
            </w:pPr>
            <w:r w:rsidRPr="003E3B78">
              <w:rPr>
                <w:sz w:val="18"/>
                <w:szCs w:val="18"/>
              </w:rPr>
              <w:t>N/A</w:t>
            </w:r>
          </w:p>
        </w:tc>
      </w:tr>
      <w:tr w:rsidR="00300020" w:rsidRPr="00893738" w14:paraId="7807EFEF" w14:textId="77777777" w:rsidTr="00171701">
        <w:trPr>
          <w:trHeight w:val="397"/>
        </w:trPr>
        <w:tc>
          <w:tcPr>
            <w:tcW w:w="953" w:type="pct"/>
            <w:tcBorders>
              <w:bottom w:val="single" w:sz="8" w:space="0" w:color="0D0D0D" w:themeColor="text1" w:themeTint="F2"/>
            </w:tcBorders>
            <w:shd w:val="clear" w:color="auto" w:fill="auto"/>
            <w:noWrap/>
            <w:vAlign w:val="center"/>
          </w:tcPr>
          <w:p w14:paraId="6906EF47" w14:textId="77777777" w:rsidR="00300020" w:rsidRPr="003E3B78" w:rsidRDefault="00300020" w:rsidP="00171701">
            <w:pPr>
              <w:spacing w:line="240" w:lineRule="auto"/>
              <w:contextualSpacing w:val="0"/>
              <w:rPr>
                <w:rFonts w:eastAsia="Times New Roman"/>
                <w:bCs/>
                <w:sz w:val="18"/>
                <w:szCs w:val="18"/>
                <w:lang w:val="es-ES" w:eastAsia="es-ES"/>
              </w:rPr>
            </w:pPr>
            <w:r w:rsidRPr="003E3B78">
              <w:rPr>
                <w:rFonts w:eastAsia="Times New Roman"/>
                <w:bCs/>
                <w:sz w:val="18"/>
                <w:szCs w:val="18"/>
                <w:lang w:val="es-ES" w:eastAsia="es-ES"/>
              </w:rPr>
              <w:t>Primera campaña</w:t>
            </w:r>
          </w:p>
        </w:tc>
        <w:tc>
          <w:tcPr>
            <w:tcW w:w="506" w:type="pct"/>
            <w:tcBorders>
              <w:bottom w:val="single" w:sz="8" w:space="0" w:color="0D0D0D" w:themeColor="text1" w:themeTint="F2"/>
            </w:tcBorders>
            <w:shd w:val="clear" w:color="auto" w:fill="auto"/>
            <w:noWrap/>
            <w:vAlign w:val="center"/>
          </w:tcPr>
          <w:p w14:paraId="4A165C65" w14:textId="77777777" w:rsidR="00300020" w:rsidRPr="003E3B78" w:rsidRDefault="00300020" w:rsidP="00171701">
            <w:pPr>
              <w:jc w:val="center"/>
              <w:rPr>
                <w:sz w:val="18"/>
                <w:szCs w:val="18"/>
              </w:rPr>
            </w:pPr>
            <w:r w:rsidRPr="003E3B78">
              <w:rPr>
                <w:sz w:val="18"/>
                <w:szCs w:val="18"/>
              </w:rPr>
              <w:t>ND</w:t>
            </w:r>
          </w:p>
        </w:tc>
        <w:tc>
          <w:tcPr>
            <w:tcW w:w="506" w:type="pct"/>
            <w:tcBorders>
              <w:bottom w:val="single" w:sz="8" w:space="0" w:color="0D0D0D" w:themeColor="text1" w:themeTint="F2"/>
            </w:tcBorders>
            <w:shd w:val="clear" w:color="auto" w:fill="auto"/>
            <w:noWrap/>
            <w:vAlign w:val="center"/>
          </w:tcPr>
          <w:p w14:paraId="56E37438" w14:textId="77777777" w:rsidR="00300020" w:rsidRPr="003E3B78" w:rsidRDefault="00300020" w:rsidP="00171701">
            <w:pPr>
              <w:jc w:val="center"/>
              <w:rPr>
                <w:sz w:val="18"/>
                <w:szCs w:val="18"/>
              </w:rPr>
            </w:pPr>
            <w:r w:rsidRPr="003E3B78">
              <w:rPr>
                <w:sz w:val="18"/>
                <w:szCs w:val="18"/>
              </w:rPr>
              <w:t>-</w:t>
            </w:r>
          </w:p>
        </w:tc>
        <w:tc>
          <w:tcPr>
            <w:tcW w:w="506" w:type="pct"/>
            <w:tcBorders>
              <w:bottom w:val="single" w:sz="8" w:space="0" w:color="0D0D0D" w:themeColor="text1" w:themeTint="F2"/>
            </w:tcBorders>
            <w:shd w:val="clear" w:color="auto" w:fill="auto"/>
            <w:noWrap/>
            <w:vAlign w:val="center"/>
          </w:tcPr>
          <w:p w14:paraId="6EEE66E7" w14:textId="77777777" w:rsidR="00300020" w:rsidRPr="003E3B78" w:rsidRDefault="00300020" w:rsidP="00171701">
            <w:pPr>
              <w:jc w:val="center"/>
              <w:rPr>
                <w:sz w:val="18"/>
                <w:szCs w:val="18"/>
              </w:rPr>
            </w:pPr>
            <w:r w:rsidRPr="003E3B78">
              <w:rPr>
                <w:sz w:val="18"/>
                <w:szCs w:val="18"/>
              </w:rPr>
              <w:t>ND</w:t>
            </w:r>
          </w:p>
        </w:tc>
        <w:tc>
          <w:tcPr>
            <w:tcW w:w="506" w:type="pct"/>
            <w:tcBorders>
              <w:bottom w:val="single" w:sz="8" w:space="0" w:color="0D0D0D" w:themeColor="text1" w:themeTint="F2"/>
            </w:tcBorders>
            <w:shd w:val="clear" w:color="auto" w:fill="auto"/>
            <w:noWrap/>
            <w:vAlign w:val="center"/>
          </w:tcPr>
          <w:p w14:paraId="4AEE8E99" w14:textId="3D5ED816" w:rsidR="00300020" w:rsidRPr="003E3B78" w:rsidRDefault="00300020" w:rsidP="00171701">
            <w:pPr>
              <w:jc w:val="center"/>
              <w:rPr>
                <w:sz w:val="18"/>
                <w:szCs w:val="18"/>
              </w:rPr>
            </w:pPr>
            <w:r w:rsidRPr="003E3B78">
              <w:rPr>
                <w:sz w:val="18"/>
                <w:szCs w:val="18"/>
              </w:rPr>
              <w:t>0,03</w:t>
            </w:r>
          </w:p>
        </w:tc>
        <w:tc>
          <w:tcPr>
            <w:tcW w:w="506" w:type="pct"/>
            <w:tcBorders>
              <w:bottom w:val="single" w:sz="8" w:space="0" w:color="0D0D0D" w:themeColor="text1" w:themeTint="F2"/>
            </w:tcBorders>
            <w:vAlign w:val="center"/>
          </w:tcPr>
          <w:p w14:paraId="3CE165F7" w14:textId="5026209B" w:rsidR="00300020" w:rsidRPr="003E3B78" w:rsidRDefault="00300020" w:rsidP="00171701">
            <w:pPr>
              <w:jc w:val="center"/>
              <w:rPr>
                <w:sz w:val="18"/>
                <w:szCs w:val="18"/>
              </w:rPr>
            </w:pPr>
            <w:r w:rsidRPr="003E3B78">
              <w:rPr>
                <w:sz w:val="18"/>
                <w:szCs w:val="18"/>
              </w:rPr>
              <w:t>0,01</w:t>
            </w:r>
          </w:p>
        </w:tc>
        <w:tc>
          <w:tcPr>
            <w:tcW w:w="506" w:type="pct"/>
            <w:tcBorders>
              <w:bottom w:val="single" w:sz="8" w:space="0" w:color="0D0D0D" w:themeColor="text1" w:themeTint="F2"/>
            </w:tcBorders>
            <w:vAlign w:val="center"/>
          </w:tcPr>
          <w:p w14:paraId="2E117B2A" w14:textId="77777777" w:rsidR="00300020" w:rsidRPr="003E3B78" w:rsidRDefault="00300020" w:rsidP="00171701">
            <w:pPr>
              <w:jc w:val="center"/>
              <w:rPr>
                <w:sz w:val="18"/>
                <w:szCs w:val="18"/>
              </w:rPr>
            </w:pPr>
            <w:r w:rsidRPr="003E3B78">
              <w:rPr>
                <w:sz w:val="18"/>
                <w:szCs w:val="18"/>
              </w:rPr>
              <w:t>SLE</w:t>
            </w:r>
          </w:p>
        </w:tc>
        <w:tc>
          <w:tcPr>
            <w:tcW w:w="506" w:type="pct"/>
            <w:tcBorders>
              <w:bottom w:val="single" w:sz="8" w:space="0" w:color="0D0D0D" w:themeColor="text1" w:themeTint="F2"/>
            </w:tcBorders>
            <w:shd w:val="clear" w:color="auto" w:fill="auto"/>
            <w:noWrap/>
            <w:vAlign w:val="center"/>
          </w:tcPr>
          <w:p w14:paraId="6FAECA34" w14:textId="77777777" w:rsidR="00300020" w:rsidRPr="003E3B78" w:rsidRDefault="00300020" w:rsidP="00171701">
            <w:pPr>
              <w:jc w:val="center"/>
              <w:rPr>
                <w:sz w:val="18"/>
                <w:szCs w:val="18"/>
              </w:rPr>
            </w:pPr>
            <w:r w:rsidRPr="003E3B78">
              <w:rPr>
                <w:sz w:val="18"/>
                <w:szCs w:val="18"/>
              </w:rPr>
              <w:t>N/A</w:t>
            </w:r>
          </w:p>
        </w:tc>
        <w:tc>
          <w:tcPr>
            <w:tcW w:w="504" w:type="pct"/>
            <w:tcBorders>
              <w:bottom w:val="single" w:sz="8" w:space="0" w:color="0D0D0D" w:themeColor="text1" w:themeTint="F2"/>
            </w:tcBorders>
            <w:shd w:val="clear" w:color="auto" w:fill="auto"/>
            <w:noWrap/>
            <w:vAlign w:val="center"/>
          </w:tcPr>
          <w:p w14:paraId="1F9025D4" w14:textId="77777777" w:rsidR="00300020" w:rsidRPr="003E3B78" w:rsidRDefault="00300020" w:rsidP="00171701">
            <w:pPr>
              <w:jc w:val="center"/>
              <w:rPr>
                <w:sz w:val="18"/>
                <w:szCs w:val="18"/>
              </w:rPr>
            </w:pPr>
            <w:r w:rsidRPr="003E3B78">
              <w:rPr>
                <w:sz w:val="18"/>
                <w:szCs w:val="18"/>
              </w:rPr>
              <w:t>N/A</w:t>
            </w:r>
          </w:p>
        </w:tc>
      </w:tr>
    </w:tbl>
    <w:p w14:paraId="638C8D52" w14:textId="01CACC7E" w:rsidR="00300020" w:rsidRPr="00E443E1" w:rsidRDefault="00300020" w:rsidP="00300020">
      <w:pPr>
        <w:jc w:val="both"/>
        <w:rPr>
          <w:rFonts w:asciiTheme="majorHAnsi" w:hAnsiTheme="majorHAnsi" w:cs="Courier New"/>
          <w:noProof/>
          <w:sz w:val="18"/>
          <w:szCs w:val="18"/>
          <w:lang w:val="es-ES" w:eastAsia="es-ES"/>
        </w:rPr>
      </w:pPr>
      <w:r w:rsidRPr="009618AF">
        <w:rPr>
          <w:rFonts w:asciiTheme="majorHAnsi" w:hAnsiTheme="majorHAnsi" w:cs="Courier New"/>
          <w:noProof/>
          <w:sz w:val="18"/>
          <w:szCs w:val="18"/>
          <w:lang w:val="es-ES" w:eastAsia="es-ES"/>
        </w:rPr>
        <w:t>ND</w:t>
      </w:r>
      <w:r w:rsidR="00C541DD">
        <w:rPr>
          <w:rFonts w:asciiTheme="majorHAnsi" w:hAnsiTheme="majorHAnsi" w:cs="Courier New"/>
          <w:noProof/>
          <w:sz w:val="18"/>
          <w:szCs w:val="18"/>
          <w:lang w:val="es-ES" w:eastAsia="es-ES"/>
        </w:rPr>
        <w:t>: no detectable, SLE: sin lí</w:t>
      </w:r>
      <w:r w:rsidRPr="00E443E1">
        <w:rPr>
          <w:rFonts w:asciiTheme="majorHAnsi" w:hAnsiTheme="majorHAnsi" w:cs="Courier New"/>
          <w:noProof/>
          <w:sz w:val="18"/>
          <w:szCs w:val="18"/>
          <w:lang w:val="es-ES" w:eastAsia="es-ES"/>
        </w:rPr>
        <w:t>mites establecidos, N/A: no aplica</w:t>
      </w:r>
    </w:p>
    <w:p w14:paraId="466EF4C4" w14:textId="77777777" w:rsidR="00614BDC" w:rsidRDefault="00614BDC" w:rsidP="00614BDC">
      <w:pPr>
        <w:spacing w:after="160" w:line="259" w:lineRule="auto"/>
        <w:contextualSpacing w:val="0"/>
        <w:jc w:val="both"/>
        <w:rPr>
          <w:rFonts w:asciiTheme="majorHAnsi" w:hAnsiTheme="majorHAnsi" w:cs="Courier New"/>
          <w:noProof/>
          <w:lang w:val="es-ES" w:eastAsia="es-ES"/>
        </w:rPr>
      </w:pPr>
    </w:p>
    <w:p w14:paraId="3066DDD9" w14:textId="77777777" w:rsidR="00300020" w:rsidRDefault="00300020">
      <w:pPr>
        <w:spacing w:after="160" w:line="259" w:lineRule="auto"/>
        <w:contextualSpacing w:val="0"/>
        <w:rPr>
          <w:rFonts w:asciiTheme="majorHAnsi" w:eastAsiaTheme="majorEastAsia" w:hAnsiTheme="majorHAnsi" w:cstheme="majorBidi"/>
          <w:b/>
          <w:noProof/>
          <w:color w:val="000000" w:themeColor="text1"/>
          <w:szCs w:val="26"/>
          <w:lang w:val="es-ES" w:eastAsia="es-ES"/>
        </w:rPr>
      </w:pPr>
      <w:bookmarkStart w:id="331" w:name="_Toc70326615"/>
      <w:bookmarkStart w:id="332" w:name="_Toc70327423"/>
      <w:r>
        <w:rPr>
          <w:noProof/>
          <w:lang w:val="es-ES" w:eastAsia="es-ES"/>
        </w:rPr>
        <w:br w:type="page"/>
      </w:r>
    </w:p>
    <w:p w14:paraId="285D5F4C" w14:textId="7A94900B" w:rsidR="007E7A27" w:rsidRDefault="00E73964" w:rsidP="00E44941">
      <w:pPr>
        <w:pStyle w:val="Ttulo2"/>
        <w:rPr>
          <w:noProof/>
          <w:lang w:val="es-ES" w:eastAsia="es-ES"/>
        </w:rPr>
      </w:pPr>
      <w:bookmarkStart w:id="333" w:name="_Toc109945450"/>
      <w:r>
        <w:rPr>
          <w:noProof/>
          <w:lang w:val="es-ES" w:eastAsia="es-ES"/>
        </w:rPr>
        <w:lastRenderedPageBreak/>
        <w:t>3.2.59</w:t>
      </w:r>
      <w:r w:rsidR="009B5F59">
        <w:rPr>
          <w:noProof/>
          <w:lang w:val="es-ES" w:eastAsia="es-ES"/>
        </w:rPr>
        <w:t>. C</w:t>
      </w:r>
      <w:r w:rsidR="007E7A27">
        <w:rPr>
          <w:noProof/>
          <w:lang w:val="es-ES" w:eastAsia="es-ES"/>
        </w:rPr>
        <w:t>oliformes fecales</w:t>
      </w:r>
      <w:r w:rsidR="009B5F59">
        <w:rPr>
          <w:noProof/>
          <w:lang w:val="es-ES" w:eastAsia="es-ES"/>
        </w:rPr>
        <w:t xml:space="preserve"> en aguas superficiales.</w:t>
      </w:r>
      <w:bookmarkEnd w:id="331"/>
      <w:bookmarkEnd w:id="332"/>
      <w:bookmarkEnd w:id="333"/>
    </w:p>
    <w:p w14:paraId="709BA6BD" w14:textId="77777777" w:rsidR="00770886" w:rsidRPr="00770DCD" w:rsidRDefault="00770886" w:rsidP="00770886">
      <w:pPr>
        <w:rPr>
          <w:sz w:val="10"/>
          <w:lang w:val="es-ES" w:eastAsia="es-ES"/>
        </w:rPr>
      </w:pPr>
    </w:p>
    <w:p w14:paraId="255EB8BD" w14:textId="12B72F38" w:rsidR="00770DCD" w:rsidRPr="00770DCD" w:rsidRDefault="000B6744" w:rsidP="00770DCD">
      <w:pPr>
        <w:jc w:val="both"/>
      </w:pPr>
      <w:r w:rsidRPr="00770DCD">
        <w:t xml:space="preserve">Los </w:t>
      </w:r>
      <w:r w:rsidR="00770DCD" w:rsidRPr="00770DCD">
        <w:t>Coliformes</w:t>
      </w:r>
      <w:r w:rsidRPr="00770DCD">
        <w:t xml:space="preserve"> fecales o </w:t>
      </w:r>
      <w:proofErr w:type="spellStart"/>
      <w:r w:rsidR="00770DCD">
        <w:t>termo</w:t>
      </w:r>
      <w:r w:rsidR="00770DCD" w:rsidRPr="00770DCD">
        <w:t>tolerantes</w:t>
      </w:r>
      <w:proofErr w:type="spellEnd"/>
      <w:r w:rsidRPr="00770DCD">
        <w:t xml:space="preserve"> son indicadores de contaminación fecal en el ambiente y comprenden a los géneros de </w:t>
      </w:r>
      <w:proofErr w:type="spellStart"/>
      <w:r w:rsidR="00770DCD" w:rsidRPr="00770DCD">
        <w:rPr>
          <w:i/>
        </w:rPr>
        <w:t>Escher</w:t>
      </w:r>
      <w:r w:rsidRPr="00770DCD">
        <w:rPr>
          <w:i/>
        </w:rPr>
        <w:t>chia</w:t>
      </w:r>
      <w:proofErr w:type="spellEnd"/>
      <w:r w:rsidRPr="00770DCD">
        <w:rPr>
          <w:i/>
        </w:rPr>
        <w:t xml:space="preserve"> </w:t>
      </w:r>
      <w:r w:rsidRPr="00770DCD">
        <w:t xml:space="preserve">y en menor grado </w:t>
      </w:r>
      <w:proofErr w:type="spellStart"/>
      <w:r w:rsidRPr="00770DCD">
        <w:rPr>
          <w:i/>
        </w:rPr>
        <w:t>Klebsiella</w:t>
      </w:r>
      <w:proofErr w:type="spellEnd"/>
      <w:r w:rsidRPr="00770DCD">
        <w:rPr>
          <w:i/>
        </w:rPr>
        <w:t xml:space="preserve">, </w:t>
      </w:r>
      <w:proofErr w:type="spellStart"/>
      <w:r w:rsidRPr="00770DCD">
        <w:rPr>
          <w:i/>
        </w:rPr>
        <w:t>Enterobacter</w:t>
      </w:r>
      <w:proofErr w:type="spellEnd"/>
      <w:r w:rsidRPr="00770DCD">
        <w:rPr>
          <w:i/>
        </w:rPr>
        <w:t xml:space="preserve"> y </w:t>
      </w:r>
      <w:proofErr w:type="spellStart"/>
      <w:r w:rsidRPr="00770DCD">
        <w:rPr>
          <w:i/>
        </w:rPr>
        <w:t>Cnrobecter</w:t>
      </w:r>
      <w:proofErr w:type="spellEnd"/>
      <w:r w:rsidR="00770DCD">
        <w:rPr>
          <w:i/>
        </w:rPr>
        <w:t xml:space="preserve">. </w:t>
      </w:r>
      <w:r w:rsidR="00770DCD">
        <w:t>Se han us</w:t>
      </w:r>
      <w:r w:rsidR="00770DCD" w:rsidRPr="00770DCD">
        <w:t>ado como un indicador de la posible presencia de patógenos en las aguas superficiales y el riesgo de enfermedad</w:t>
      </w:r>
      <w:r w:rsidR="00770DCD">
        <w:t xml:space="preserve"> con base en la evidencia epidemiológica </w:t>
      </w:r>
      <w:r w:rsidR="00770DCD" w:rsidRPr="00770DCD">
        <w:t>de enfermedades transmitidas por el agua.</w:t>
      </w:r>
    </w:p>
    <w:p w14:paraId="1EC8A2BB" w14:textId="77777777" w:rsidR="00770DCD" w:rsidRPr="00770DCD" w:rsidRDefault="00770DCD" w:rsidP="00770DCD">
      <w:pPr>
        <w:jc w:val="both"/>
      </w:pPr>
    </w:p>
    <w:p w14:paraId="7AD2D728" w14:textId="2E0B0388" w:rsidR="000B6744" w:rsidRDefault="000B6744" w:rsidP="00770DCD">
      <w:pPr>
        <w:jc w:val="both"/>
      </w:pPr>
      <w:r w:rsidRPr="00770DCD">
        <w:t xml:space="preserve">Las bacterias </w:t>
      </w:r>
      <w:r w:rsidR="00770DCD" w:rsidRPr="00770DCD">
        <w:t>Coliformes</w:t>
      </w:r>
      <w:r w:rsidRPr="00770DCD">
        <w:t xml:space="preserve"> se generan principalmente por la contaminación de desechos animales humanos por la lixiviación del estiércol animal, tratamiento inadecuado de descargas sépticas y cloacales, escorrentía de aguas pluviales o de animales domésticos. Durante y después de la precipitación, las bacterias y los microorganismos nocivos de estas fuentes pueden ser drenados a los cursos de agua (</w:t>
      </w:r>
      <w:proofErr w:type="spellStart"/>
      <w:r w:rsidRPr="00770DCD">
        <w:t>Divya</w:t>
      </w:r>
      <w:proofErr w:type="spellEnd"/>
      <w:r w:rsidRPr="00770DCD">
        <w:t xml:space="preserve"> &amp; Solomon, 2016).</w:t>
      </w:r>
    </w:p>
    <w:p w14:paraId="32172D5E" w14:textId="77777777" w:rsidR="00C541DD" w:rsidRDefault="00C541DD" w:rsidP="00770DCD">
      <w:pPr>
        <w:jc w:val="both"/>
      </w:pPr>
    </w:p>
    <w:p w14:paraId="3E344158" w14:textId="246EC07C" w:rsidR="00C541DD" w:rsidRPr="00770DCD" w:rsidRDefault="00C541DD" w:rsidP="00770DCD">
      <w:pPr>
        <w:jc w:val="both"/>
      </w:pPr>
      <w:r>
        <w:t>Los resultados correspondientes al parámetro de coliformes fecales se representan en la figura 59.</w:t>
      </w:r>
    </w:p>
    <w:p w14:paraId="42FDD5ED" w14:textId="77777777" w:rsidR="000B6744" w:rsidRPr="00770886" w:rsidRDefault="000B6744" w:rsidP="00770886">
      <w:pPr>
        <w:rPr>
          <w:lang w:val="es-ES" w:eastAsia="es-ES"/>
        </w:rPr>
      </w:pPr>
    </w:p>
    <w:p w14:paraId="0CBA9579" w14:textId="51A8AFC2" w:rsidR="007E7A27" w:rsidRDefault="00300020" w:rsidP="00826913">
      <w:pPr>
        <w:pStyle w:val="Prrafodelista"/>
        <w:spacing w:after="160" w:line="259" w:lineRule="auto"/>
        <w:ind w:left="0"/>
        <w:contextualSpacing w:val="0"/>
        <w:rPr>
          <w:rFonts w:asciiTheme="majorHAnsi" w:hAnsiTheme="majorHAnsi" w:cs="Courier New"/>
          <w:noProof/>
          <w:lang w:val="es-ES" w:eastAsia="es-ES"/>
        </w:rPr>
      </w:pPr>
      <w:r>
        <w:rPr>
          <w:rFonts w:asciiTheme="majorHAnsi" w:hAnsiTheme="majorHAnsi" w:cs="Courier New"/>
          <w:noProof/>
          <w:lang w:val="es-ES" w:eastAsia="es-ES"/>
        </w:rPr>
        <w:drawing>
          <wp:inline distT="0" distB="0" distL="0" distR="0" wp14:anchorId="4F6B859C" wp14:editId="729CA189">
            <wp:extent cx="5397500" cy="3238500"/>
            <wp:effectExtent l="0" t="0" r="12700" b="19050"/>
            <wp:docPr id="459" name="Gráfico 4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D04E8F1" w14:textId="5248DF67" w:rsidR="007E7A27" w:rsidRPr="00600F9C" w:rsidRDefault="00E73964" w:rsidP="00E73964">
      <w:pPr>
        <w:pStyle w:val="Descripcin"/>
      </w:pPr>
      <w:bookmarkStart w:id="334" w:name="_Toc70330546"/>
      <w:bookmarkStart w:id="335" w:name="_Toc90911582"/>
      <w:r>
        <w:t xml:space="preserve">Figura </w:t>
      </w:r>
      <w:fldSimple w:instr=" SEQ Figura \* ARABIC ">
        <w:r w:rsidR="008647F1">
          <w:rPr>
            <w:noProof/>
          </w:rPr>
          <w:t>59</w:t>
        </w:r>
      </w:fldSimple>
      <w:r>
        <w:t xml:space="preserve">. </w:t>
      </w:r>
      <w:r w:rsidR="009B5F59">
        <w:rPr>
          <w:rFonts w:asciiTheme="majorHAnsi" w:hAnsiTheme="majorHAnsi" w:cs="Courier New"/>
          <w:lang w:val="es-ES"/>
        </w:rPr>
        <w:t xml:space="preserve">Comparativo de presencia de </w:t>
      </w:r>
      <w:r w:rsidR="0067003B">
        <w:rPr>
          <w:rFonts w:asciiTheme="majorHAnsi" w:hAnsiTheme="majorHAnsi" w:cs="Courier New"/>
          <w:lang w:val="es-ES"/>
        </w:rPr>
        <w:t>Coliformes</w:t>
      </w:r>
      <w:r w:rsidR="009B5F59">
        <w:rPr>
          <w:rFonts w:asciiTheme="majorHAnsi" w:hAnsiTheme="majorHAnsi" w:cs="Courier New"/>
          <w:lang w:val="es-ES"/>
        </w:rPr>
        <w:t xml:space="preserve"> fecales</w:t>
      </w:r>
      <w:r w:rsidR="001A6B77">
        <w:rPr>
          <w:rFonts w:asciiTheme="majorHAnsi" w:hAnsiTheme="majorHAnsi" w:cs="Courier New"/>
          <w:lang w:val="es-ES"/>
        </w:rPr>
        <w:t xml:space="preserve"> en</w:t>
      </w:r>
      <w:r w:rsidR="009B5F59">
        <w:rPr>
          <w:rFonts w:asciiTheme="majorHAnsi" w:hAnsiTheme="majorHAnsi" w:cs="Courier New"/>
          <w:lang w:val="es-ES"/>
        </w:rPr>
        <w:t xml:space="preserve"> aguas superficiales</w:t>
      </w:r>
      <w:r w:rsidR="001A6B77">
        <w:rPr>
          <w:rFonts w:asciiTheme="majorHAnsi" w:hAnsiTheme="majorHAnsi" w:cs="Courier New"/>
          <w:lang w:val="es-ES"/>
        </w:rPr>
        <w:t>.</w:t>
      </w:r>
      <w:bookmarkEnd w:id="334"/>
      <w:bookmarkEnd w:id="335"/>
    </w:p>
    <w:p w14:paraId="2FE05D3A" w14:textId="3AB47967" w:rsidR="001A6B77" w:rsidRDefault="001A6B77">
      <w:pPr>
        <w:pStyle w:val="Prrafodelista"/>
        <w:spacing w:after="160" w:line="259" w:lineRule="auto"/>
        <w:ind w:left="0"/>
        <w:contextualSpacing w:val="0"/>
        <w:jc w:val="both"/>
        <w:rPr>
          <w:rFonts w:asciiTheme="majorHAnsi" w:hAnsiTheme="majorHAnsi" w:cs="Courier New"/>
          <w:lang w:val="es-ES"/>
        </w:rPr>
      </w:pPr>
      <w:r>
        <w:rPr>
          <w:rFonts w:asciiTheme="majorHAnsi" w:hAnsiTheme="majorHAnsi" w:cs="Courier New"/>
          <w:lang w:val="es-ES"/>
        </w:rPr>
        <w:t xml:space="preserve">Para aguas de Clase 2, el padrón </w:t>
      </w:r>
      <w:r w:rsidR="004B56EC">
        <w:rPr>
          <w:rFonts w:asciiTheme="majorHAnsi" w:hAnsiTheme="majorHAnsi" w:cs="Courier New"/>
          <w:lang w:val="es-ES"/>
        </w:rPr>
        <w:t>nacional</w:t>
      </w:r>
      <w:r>
        <w:rPr>
          <w:rFonts w:asciiTheme="majorHAnsi" w:hAnsiTheme="majorHAnsi" w:cs="Courier New"/>
          <w:lang w:val="es-ES"/>
        </w:rPr>
        <w:t xml:space="preserve"> </w:t>
      </w:r>
      <w:r w:rsidR="004B56EC">
        <w:rPr>
          <w:rFonts w:asciiTheme="majorHAnsi" w:hAnsiTheme="majorHAnsi" w:cs="Courier New"/>
          <w:lang w:val="es-ES"/>
        </w:rPr>
        <w:t xml:space="preserve">establece </w:t>
      </w:r>
      <w:r>
        <w:rPr>
          <w:rFonts w:asciiTheme="majorHAnsi" w:hAnsiTheme="majorHAnsi" w:cs="Courier New"/>
          <w:lang w:val="es-ES"/>
        </w:rPr>
        <w:t xml:space="preserve">que la presencia de </w:t>
      </w:r>
      <w:r w:rsidR="0067003B">
        <w:rPr>
          <w:rFonts w:asciiTheme="majorHAnsi" w:hAnsiTheme="majorHAnsi" w:cs="Courier New"/>
          <w:lang w:val="es-ES"/>
        </w:rPr>
        <w:t>Coliformes</w:t>
      </w:r>
      <w:r>
        <w:rPr>
          <w:rFonts w:asciiTheme="majorHAnsi" w:hAnsiTheme="majorHAnsi" w:cs="Courier New"/>
          <w:lang w:val="es-ES"/>
        </w:rPr>
        <w:t xml:space="preserve"> fecales debe ser menor a 200 NMP/100mL</w:t>
      </w:r>
      <w:r w:rsidR="0007532B">
        <w:rPr>
          <w:rFonts w:asciiTheme="majorHAnsi" w:hAnsiTheme="majorHAnsi" w:cs="Courier New"/>
          <w:lang w:val="es-ES"/>
        </w:rPr>
        <w:t>.</w:t>
      </w:r>
      <w:r w:rsidR="00770DCD">
        <w:rPr>
          <w:rFonts w:asciiTheme="majorHAnsi" w:hAnsiTheme="majorHAnsi" w:cs="Courier New"/>
          <w:lang w:val="es-ES"/>
        </w:rPr>
        <w:t xml:space="preserve"> El 80% de las muestras examinadas durante la primera campaña sobrepasan el límite establecido</w:t>
      </w:r>
      <w:r w:rsidR="00770DCD" w:rsidRPr="00E443E1">
        <w:rPr>
          <w:rFonts w:asciiTheme="majorHAnsi" w:hAnsiTheme="majorHAnsi" w:cs="Courier New"/>
          <w:lang w:val="es-ES"/>
        </w:rPr>
        <w:t xml:space="preserve">; </w:t>
      </w:r>
      <w:r w:rsidR="00770DCD" w:rsidRPr="00770DCD">
        <w:t>mientras que todas las muestras analizadas durante</w:t>
      </w:r>
      <w:r w:rsidR="00770DCD" w:rsidRPr="00E443E1">
        <w:rPr>
          <w:rFonts w:asciiTheme="majorHAnsi" w:hAnsiTheme="majorHAnsi" w:cs="Courier New"/>
          <w:lang w:val="es-ES"/>
        </w:rPr>
        <w:t xml:space="preserve">  </w:t>
      </w:r>
      <w:r w:rsidR="00770DCD">
        <w:rPr>
          <w:rFonts w:asciiTheme="majorHAnsi" w:hAnsiTheme="majorHAnsi" w:cs="Courier New"/>
          <w:lang w:val="es-ES"/>
        </w:rPr>
        <w:t>la segunda campaña se encuent</w:t>
      </w:r>
      <w:r w:rsidR="00C541DD">
        <w:rPr>
          <w:rFonts w:asciiTheme="majorHAnsi" w:hAnsiTheme="majorHAnsi" w:cs="Courier New"/>
          <w:lang w:val="es-ES"/>
        </w:rPr>
        <w:t>ran en conformidad con la norma (tabla 59).</w:t>
      </w:r>
    </w:p>
    <w:p w14:paraId="6F60F443" w14:textId="4B1DB3F9" w:rsidR="00362D29" w:rsidRPr="0015304F" w:rsidRDefault="004E3636" w:rsidP="004E3636">
      <w:pPr>
        <w:pStyle w:val="Descripcin"/>
        <w:spacing w:after="0"/>
        <w:rPr>
          <w:rFonts w:asciiTheme="majorHAnsi" w:hAnsiTheme="majorHAnsi" w:cs="Courier New"/>
          <w:lang w:val="es-ES"/>
        </w:rPr>
      </w:pPr>
      <w:bookmarkStart w:id="336" w:name="_Toc90909608"/>
      <w:r>
        <w:t xml:space="preserve">Tabla </w:t>
      </w:r>
      <w:fldSimple w:instr=" SEQ Tabla \* ARABIC ">
        <w:r w:rsidR="008647F1">
          <w:rPr>
            <w:noProof/>
          </w:rPr>
          <w:t>59</w:t>
        </w:r>
      </w:fldSimple>
      <w:r>
        <w:t xml:space="preserve">. </w:t>
      </w:r>
      <w:r w:rsidR="00362D29">
        <w:rPr>
          <w:rFonts w:asciiTheme="majorHAnsi" w:hAnsiTheme="majorHAnsi"/>
        </w:rPr>
        <w:t>Comparación de estadísticos descriptivo</w:t>
      </w:r>
      <w:r w:rsidR="00E40F62">
        <w:rPr>
          <w:rFonts w:asciiTheme="majorHAnsi" w:hAnsiTheme="majorHAnsi"/>
        </w:rPr>
        <w:t>s – Coliformes fecales</w:t>
      </w:r>
      <w:bookmarkEnd w:id="336"/>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362D29" w:rsidRPr="0042281F" w14:paraId="5ACA5F7F" w14:textId="77777777" w:rsidTr="00171701">
        <w:trPr>
          <w:trHeight w:val="283"/>
        </w:trPr>
        <w:tc>
          <w:tcPr>
            <w:tcW w:w="1061" w:type="pct"/>
            <w:tcBorders>
              <w:top w:val="single" w:sz="8" w:space="0" w:color="0D0D0D" w:themeColor="text1" w:themeTint="F2"/>
            </w:tcBorders>
            <w:shd w:val="clear" w:color="auto" w:fill="auto"/>
            <w:noWrap/>
            <w:vAlign w:val="center"/>
          </w:tcPr>
          <w:p w14:paraId="7587A8C5" w14:textId="77777777" w:rsidR="00362D29" w:rsidRPr="0042281F" w:rsidRDefault="00362D29" w:rsidP="00171701">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70628620" w14:textId="77777777" w:rsidR="00362D29" w:rsidRPr="0042281F" w:rsidRDefault="00362D29" w:rsidP="00171701">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0EC05D82" w14:textId="77777777" w:rsidR="00362D29" w:rsidRPr="0042281F" w:rsidRDefault="00362D29" w:rsidP="00171701">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04CFFCA7"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3A1C3D87" w14:textId="77777777" w:rsidR="00362D29" w:rsidRPr="0042281F" w:rsidRDefault="00362D29" w:rsidP="00171701">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687139FC" w14:textId="13A05F4A" w:rsidR="00362D29" w:rsidRPr="0042281F" w:rsidRDefault="00C541DD" w:rsidP="00171701">
            <w:pPr>
              <w:spacing w:line="240" w:lineRule="auto"/>
              <w:contextualSpacing w:val="0"/>
              <w:jc w:val="center"/>
              <w:rPr>
                <w:rFonts w:eastAsia="Times New Roman"/>
                <w:bCs/>
                <w:lang w:val="es-ES" w:eastAsia="es-ES"/>
              </w:rPr>
            </w:pPr>
            <w:r>
              <w:rPr>
                <w:rFonts w:eastAsia="Times New Roman"/>
                <w:bCs/>
                <w:lang w:val="es-ES" w:eastAsia="es-ES"/>
              </w:rPr>
              <w:t>Fuera del lí</w:t>
            </w:r>
            <w:r w:rsidR="00362D29" w:rsidRPr="0042281F">
              <w:rPr>
                <w:rFonts w:eastAsia="Times New Roman"/>
                <w:bCs/>
                <w:lang w:val="es-ES" w:eastAsia="es-ES"/>
              </w:rPr>
              <w:t>mite</w:t>
            </w:r>
          </w:p>
        </w:tc>
      </w:tr>
      <w:tr w:rsidR="00362D29" w:rsidRPr="0042281F" w14:paraId="09E16E6B" w14:textId="77777777" w:rsidTr="00171701">
        <w:trPr>
          <w:trHeight w:val="283"/>
        </w:trPr>
        <w:tc>
          <w:tcPr>
            <w:tcW w:w="1061" w:type="pct"/>
            <w:tcBorders>
              <w:bottom w:val="single" w:sz="8" w:space="0" w:color="0D0D0D" w:themeColor="text1" w:themeTint="F2"/>
            </w:tcBorders>
            <w:shd w:val="clear" w:color="auto" w:fill="auto"/>
            <w:noWrap/>
            <w:vAlign w:val="center"/>
            <w:hideMark/>
          </w:tcPr>
          <w:p w14:paraId="20BE7B02" w14:textId="77777777" w:rsidR="00362D29" w:rsidRPr="0042281F" w:rsidRDefault="00362D29" w:rsidP="00171701">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4681B678" w14:textId="77777777" w:rsidR="00362D29" w:rsidRPr="00C541DD" w:rsidRDefault="00362D29" w:rsidP="00171701">
            <w:pPr>
              <w:spacing w:line="240" w:lineRule="auto"/>
              <w:contextualSpacing w:val="0"/>
              <w:jc w:val="center"/>
              <w:rPr>
                <w:rFonts w:eastAsia="Times New Roman"/>
                <w:bCs/>
                <w:sz w:val="18"/>
                <w:szCs w:val="18"/>
                <w:lang w:val="es-ES" w:eastAsia="es-ES"/>
              </w:rPr>
            </w:pPr>
            <w:r w:rsidRPr="00C541DD">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79420304"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47AA018"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F5CAB49"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4123DF05" w14:textId="0750EC33" w:rsidR="00362D29" w:rsidRPr="0042281F" w:rsidRDefault="00C541DD" w:rsidP="00171701">
            <w:pPr>
              <w:spacing w:line="240" w:lineRule="auto"/>
              <w:contextualSpacing w:val="0"/>
              <w:jc w:val="center"/>
              <w:rPr>
                <w:rFonts w:eastAsia="Times New Roman"/>
                <w:bCs/>
                <w:lang w:val="es-ES" w:eastAsia="es-ES"/>
              </w:rPr>
            </w:pPr>
            <w:r>
              <w:rPr>
                <w:rFonts w:eastAsia="Times New Roman"/>
                <w:bCs/>
                <w:lang w:val="es-ES" w:eastAsia="es-ES"/>
              </w:rPr>
              <w:t>Lí</w:t>
            </w:r>
            <w:r w:rsidR="00362D29"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82F91F2"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73FE9D32"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E40F62" w:rsidRPr="0042281F" w14:paraId="52A4862B" w14:textId="77777777" w:rsidTr="00E40F62">
        <w:trPr>
          <w:trHeight w:val="397"/>
        </w:trPr>
        <w:tc>
          <w:tcPr>
            <w:tcW w:w="1061" w:type="pct"/>
            <w:tcBorders>
              <w:top w:val="single" w:sz="8" w:space="0" w:color="0D0D0D" w:themeColor="text1" w:themeTint="F2"/>
            </w:tcBorders>
            <w:shd w:val="clear" w:color="auto" w:fill="auto"/>
            <w:noWrap/>
            <w:vAlign w:val="center"/>
          </w:tcPr>
          <w:p w14:paraId="2855BDE3" w14:textId="77777777" w:rsidR="00E40F62" w:rsidRPr="0042281F" w:rsidRDefault="00E40F62" w:rsidP="00171701">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7C627E16" w14:textId="3344B131" w:rsidR="00E40F62" w:rsidRPr="00F37BB9" w:rsidRDefault="00E40F62" w:rsidP="00E40F62">
            <w:pPr>
              <w:jc w:val="center"/>
            </w:pPr>
            <w:r>
              <w:rPr>
                <w:rFonts w:cs="Arial"/>
                <w:sz w:val="22"/>
                <w:szCs w:val="22"/>
              </w:rPr>
              <w:t>45,6</w:t>
            </w:r>
          </w:p>
        </w:tc>
        <w:tc>
          <w:tcPr>
            <w:tcW w:w="563" w:type="pct"/>
            <w:tcBorders>
              <w:top w:val="single" w:sz="8" w:space="0" w:color="0D0D0D" w:themeColor="text1" w:themeTint="F2"/>
            </w:tcBorders>
            <w:shd w:val="clear" w:color="auto" w:fill="auto"/>
            <w:noWrap/>
            <w:vAlign w:val="center"/>
          </w:tcPr>
          <w:p w14:paraId="698BFCEA" w14:textId="7FC903D5" w:rsidR="00E40F62" w:rsidRPr="00F37BB9" w:rsidRDefault="00E40F62" w:rsidP="00E40F62">
            <w:pPr>
              <w:jc w:val="center"/>
            </w:pPr>
            <w:r>
              <w:rPr>
                <w:rFonts w:cs="Arial"/>
                <w:sz w:val="22"/>
                <w:szCs w:val="22"/>
              </w:rPr>
              <w:t>25</w:t>
            </w:r>
          </w:p>
        </w:tc>
        <w:tc>
          <w:tcPr>
            <w:tcW w:w="563" w:type="pct"/>
            <w:tcBorders>
              <w:top w:val="single" w:sz="8" w:space="0" w:color="0D0D0D" w:themeColor="text1" w:themeTint="F2"/>
            </w:tcBorders>
            <w:shd w:val="clear" w:color="auto" w:fill="auto"/>
            <w:noWrap/>
            <w:vAlign w:val="center"/>
          </w:tcPr>
          <w:p w14:paraId="3A727EA4" w14:textId="206088DC" w:rsidR="00E40F62" w:rsidRPr="00F37BB9" w:rsidRDefault="00E40F62" w:rsidP="00E40F62">
            <w:pPr>
              <w:jc w:val="center"/>
            </w:pPr>
            <w:r>
              <w:rPr>
                <w:rFonts w:cs="Arial"/>
                <w:sz w:val="22"/>
                <w:szCs w:val="22"/>
              </w:rPr>
              <w:t>13</w:t>
            </w:r>
          </w:p>
        </w:tc>
        <w:tc>
          <w:tcPr>
            <w:tcW w:w="563" w:type="pct"/>
            <w:tcBorders>
              <w:top w:val="single" w:sz="8" w:space="0" w:color="0D0D0D" w:themeColor="text1" w:themeTint="F2"/>
            </w:tcBorders>
            <w:shd w:val="clear" w:color="auto" w:fill="auto"/>
            <w:noWrap/>
            <w:vAlign w:val="center"/>
          </w:tcPr>
          <w:p w14:paraId="5571270E" w14:textId="6A8FDE7E" w:rsidR="00E40F62" w:rsidRPr="00F37BB9" w:rsidRDefault="00E40F62" w:rsidP="00E40F62">
            <w:pPr>
              <w:jc w:val="center"/>
            </w:pPr>
            <w:r>
              <w:rPr>
                <w:rFonts w:cs="Arial"/>
                <w:sz w:val="22"/>
                <w:szCs w:val="22"/>
              </w:rPr>
              <w:t>94</w:t>
            </w:r>
          </w:p>
        </w:tc>
        <w:tc>
          <w:tcPr>
            <w:tcW w:w="563" w:type="pct"/>
            <w:tcBorders>
              <w:top w:val="single" w:sz="8" w:space="0" w:color="0D0D0D" w:themeColor="text1" w:themeTint="F2"/>
            </w:tcBorders>
            <w:vAlign w:val="center"/>
          </w:tcPr>
          <w:p w14:paraId="70F416E1" w14:textId="310621AA" w:rsidR="00E40F62" w:rsidRPr="00F37BB9" w:rsidRDefault="00E40F62" w:rsidP="00E40F62">
            <w:pPr>
              <w:jc w:val="center"/>
            </w:pPr>
            <w:r>
              <w:rPr>
                <w:rFonts w:cs="Arial"/>
              </w:rPr>
              <w:t>200</w:t>
            </w:r>
          </w:p>
        </w:tc>
        <w:tc>
          <w:tcPr>
            <w:tcW w:w="563" w:type="pct"/>
            <w:tcBorders>
              <w:top w:val="single" w:sz="8" w:space="0" w:color="0D0D0D" w:themeColor="text1" w:themeTint="F2"/>
            </w:tcBorders>
            <w:shd w:val="clear" w:color="auto" w:fill="auto"/>
            <w:noWrap/>
            <w:vAlign w:val="center"/>
          </w:tcPr>
          <w:p w14:paraId="5F1EAAED" w14:textId="3D15071E" w:rsidR="00E40F62" w:rsidRPr="00F37BB9" w:rsidRDefault="00E40F62" w:rsidP="00E40F62">
            <w:pPr>
              <w:jc w:val="center"/>
            </w:pPr>
            <w:r>
              <w:rPr>
                <w:rFonts w:cs="Arial"/>
                <w:sz w:val="22"/>
                <w:szCs w:val="22"/>
              </w:rPr>
              <w:t>0</w:t>
            </w:r>
          </w:p>
        </w:tc>
        <w:tc>
          <w:tcPr>
            <w:tcW w:w="561" w:type="pct"/>
            <w:tcBorders>
              <w:top w:val="single" w:sz="8" w:space="0" w:color="0D0D0D" w:themeColor="text1" w:themeTint="F2"/>
            </w:tcBorders>
            <w:shd w:val="clear" w:color="auto" w:fill="auto"/>
            <w:noWrap/>
            <w:vAlign w:val="center"/>
          </w:tcPr>
          <w:p w14:paraId="3690233C" w14:textId="6ABEF079" w:rsidR="00E40F62" w:rsidRPr="00F37BB9" w:rsidRDefault="00E40F62" w:rsidP="00E40F62">
            <w:pPr>
              <w:jc w:val="center"/>
            </w:pPr>
            <w:r>
              <w:rPr>
                <w:rFonts w:cs="Arial"/>
                <w:sz w:val="22"/>
                <w:szCs w:val="22"/>
              </w:rPr>
              <w:t>0%</w:t>
            </w:r>
          </w:p>
        </w:tc>
      </w:tr>
      <w:tr w:rsidR="00E40F62" w:rsidRPr="0042281F" w14:paraId="4F64808B" w14:textId="77777777" w:rsidTr="00E40F62">
        <w:trPr>
          <w:trHeight w:val="397"/>
        </w:trPr>
        <w:tc>
          <w:tcPr>
            <w:tcW w:w="1061" w:type="pct"/>
            <w:tcBorders>
              <w:bottom w:val="single" w:sz="8" w:space="0" w:color="0D0D0D" w:themeColor="text1" w:themeTint="F2"/>
            </w:tcBorders>
            <w:shd w:val="clear" w:color="auto" w:fill="auto"/>
            <w:noWrap/>
            <w:vAlign w:val="center"/>
          </w:tcPr>
          <w:p w14:paraId="0CBC0381" w14:textId="77777777" w:rsidR="00E40F62" w:rsidRPr="0042281F" w:rsidRDefault="00E40F62" w:rsidP="00171701">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23DF2436" w14:textId="031B11F6" w:rsidR="00E40F62" w:rsidRPr="00F37BB9" w:rsidRDefault="00E40F62" w:rsidP="00E40F62">
            <w:pPr>
              <w:jc w:val="center"/>
            </w:pPr>
            <w:r>
              <w:rPr>
                <w:rFonts w:cs="Arial"/>
              </w:rPr>
              <w:t>3.500</w:t>
            </w:r>
          </w:p>
        </w:tc>
        <w:tc>
          <w:tcPr>
            <w:tcW w:w="563" w:type="pct"/>
            <w:tcBorders>
              <w:bottom w:val="single" w:sz="8" w:space="0" w:color="0D0D0D" w:themeColor="text1" w:themeTint="F2"/>
            </w:tcBorders>
            <w:shd w:val="clear" w:color="auto" w:fill="auto"/>
            <w:noWrap/>
            <w:vAlign w:val="center"/>
          </w:tcPr>
          <w:p w14:paraId="427CF5DF" w14:textId="6EDEE240" w:rsidR="00E40F62" w:rsidRPr="00F37BB9" w:rsidRDefault="00E40F62" w:rsidP="00E40F62">
            <w:pPr>
              <w:jc w:val="center"/>
            </w:pPr>
            <w:r>
              <w:rPr>
                <w:rFonts w:cs="Arial"/>
              </w:rPr>
              <w:t>7953</w:t>
            </w:r>
          </w:p>
        </w:tc>
        <w:tc>
          <w:tcPr>
            <w:tcW w:w="563" w:type="pct"/>
            <w:tcBorders>
              <w:bottom w:val="single" w:sz="8" w:space="0" w:color="0D0D0D" w:themeColor="text1" w:themeTint="F2"/>
            </w:tcBorders>
            <w:shd w:val="clear" w:color="auto" w:fill="auto"/>
            <w:noWrap/>
            <w:vAlign w:val="center"/>
          </w:tcPr>
          <w:p w14:paraId="4EF14613" w14:textId="746141DD" w:rsidR="00E40F62" w:rsidRPr="00F37BB9" w:rsidRDefault="00E40F62" w:rsidP="00E40F62">
            <w:pPr>
              <w:jc w:val="center"/>
            </w:pPr>
            <w:r>
              <w:rPr>
                <w:rFonts w:cs="Arial"/>
              </w:rPr>
              <w:t>2</w:t>
            </w:r>
          </w:p>
        </w:tc>
        <w:tc>
          <w:tcPr>
            <w:tcW w:w="563" w:type="pct"/>
            <w:tcBorders>
              <w:bottom w:val="single" w:sz="8" w:space="0" w:color="0D0D0D" w:themeColor="text1" w:themeTint="F2"/>
            </w:tcBorders>
            <w:shd w:val="clear" w:color="auto" w:fill="auto"/>
            <w:noWrap/>
            <w:vAlign w:val="center"/>
          </w:tcPr>
          <w:p w14:paraId="191A2D7B" w14:textId="207B0416" w:rsidR="00E40F62" w:rsidRPr="00F37BB9" w:rsidRDefault="00E40F62" w:rsidP="00E40F62">
            <w:pPr>
              <w:jc w:val="center"/>
            </w:pPr>
            <w:r>
              <w:rPr>
                <w:rFonts w:cs="Arial"/>
              </w:rPr>
              <w:t>35.000</w:t>
            </w:r>
          </w:p>
        </w:tc>
        <w:tc>
          <w:tcPr>
            <w:tcW w:w="563" w:type="pct"/>
            <w:tcBorders>
              <w:bottom w:val="single" w:sz="8" w:space="0" w:color="0D0D0D" w:themeColor="text1" w:themeTint="F2"/>
            </w:tcBorders>
            <w:vAlign w:val="center"/>
          </w:tcPr>
          <w:p w14:paraId="1C4F94B6" w14:textId="58C9879F" w:rsidR="00E40F62" w:rsidRPr="00F37BB9" w:rsidRDefault="00E40F62" w:rsidP="00E40F62">
            <w:pPr>
              <w:jc w:val="center"/>
            </w:pPr>
            <w:r>
              <w:rPr>
                <w:rFonts w:cs="Arial"/>
              </w:rPr>
              <w:t>200</w:t>
            </w:r>
          </w:p>
        </w:tc>
        <w:tc>
          <w:tcPr>
            <w:tcW w:w="563" w:type="pct"/>
            <w:tcBorders>
              <w:bottom w:val="single" w:sz="8" w:space="0" w:color="0D0D0D" w:themeColor="text1" w:themeTint="F2"/>
            </w:tcBorders>
            <w:shd w:val="clear" w:color="auto" w:fill="auto"/>
            <w:noWrap/>
            <w:vAlign w:val="center"/>
          </w:tcPr>
          <w:p w14:paraId="3408D978" w14:textId="51007B04" w:rsidR="00E40F62" w:rsidRPr="00F37BB9" w:rsidRDefault="00E40F62" w:rsidP="00E40F62">
            <w:pPr>
              <w:jc w:val="center"/>
            </w:pPr>
            <w:r>
              <w:rPr>
                <w:rFonts w:cs="Arial"/>
              </w:rPr>
              <w:t>16</w:t>
            </w:r>
          </w:p>
        </w:tc>
        <w:tc>
          <w:tcPr>
            <w:tcW w:w="561" w:type="pct"/>
            <w:tcBorders>
              <w:bottom w:val="single" w:sz="8" w:space="0" w:color="0D0D0D" w:themeColor="text1" w:themeTint="F2"/>
            </w:tcBorders>
            <w:shd w:val="clear" w:color="auto" w:fill="auto"/>
            <w:noWrap/>
            <w:vAlign w:val="center"/>
          </w:tcPr>
          <w:p w14:paraId="528B91C8" w14:textId="2E2D9DC6" w:rsidR="00E40F62" w:rsidRPr="00F37BB9" w:rsidRDefault="00E40F62" w:rsidP="00E40F62">
            <w:pPr>
              <w:jc w:val="center"/>
            </w:pPr>
            <w:r>
              <w:rPr>
                <w:rFonts w:cs="Arial"/>
              </w:rPr>
              <w:t>80%</w:t>
            </w:r>
          </w:p>
        </w:tc>
      </w:tr>
    </w:tbl>
    <w:p w14:paraId="45588130" w14:textId="77777777" w:rsidR="00362D29" w:rsidRDefault="00362D29">
      <w:pPr>
        <w:pStyle w:val="Prrafodelista"/>
        <w:spacing w:after="160" w:line="259" w:lineRule="auto"/>
        <w:ind w:left="0"/>
        <w:contextualSpacing w:val="0"/>
        <w:jc w:val="both"/>
        <w:rPr>
          <w:rFonts w:asciiTheme="majorHAnsi" w:hAnsiTheme="majorHAnsi" w:cs="Courier New"/>
          <w:lang w:val="es-ES"/>
        </w:rPr>
      </w:pPr>
    </w:p>
    <w:p w14:paraId="70696946" w14:textId="1EE5B0E3" w:rsidR="00E40F62" w:rsidRDefault="00E40F62">
      <w:pPr>
        <w:spacing w:after="160" w:line="259" w:lineRule="auto"/>
        <w:contextualSpacing w:val="0"/>
        <w:rPr>
          <w:rFonts w:asciiTheme="majorHAnsi" w:hAnsiTheme="majorHAnsi" w:cs="Courier New"/>
          <w:lang w:val="es-ES"/>
        </w:rPr>
      </w:pPr>
      <w:r>
        <w:rPr>
          <w:rFonts w:asciiTheme="majorHAnsi" w:hAnsiTheme="majorHAnsi" w:cs="Courier New"/>
          <w:lang w:val="es-ES"/>
        </w:rPr>
        <w:br w:type="page"/>
      </w:r>
    </w:p>
    <w:p w14:paraId="16F888B6" w14:textId="6740C7A8" w:rsidR="007E7A27" w:rsidRDefault="00E73964" w:rsidP="00C45B02">
      <w:pPr>
        <w:pStyle w:val="Prrafodelista"/>
        <w:spacing w:after="160" w:line="259" w:lineRule="auto"/>
        <w:ind w:left="0"/>
        <w:contextualSpacing w:val="0"/>
        <w:rPr>
          <w:rFonts w:asciiTheme="majorHAnsi" w:hAnsiTheme="majorHAnsi" w:cs="Courier New"/>
          <w:lang w:val="es-ES"/>
        </w:rPr>
      </w:pPr>
      <w:bookmarkStart w:id="337" w:name="_Toc70326616"/>
      <w:bookmarkStart w:id="338" w:name="_Toc70327424"/>
      <w:bookmarkStart w:id="339" w:name="_Toc109945451"/>
      <w:r>
        <w:rPr>
          <w:rStyle w:val="Ttulo2Car"/>
        </w:rPr>
        <w:lastRenderedPageBreak/>
        <w:t>3.2.60</w:t>
      </w:r>
      <w:r w:rsidR="007E7A27" w:rsidRPr="00E44941">
        <w:rPr>
          <w:rStyle w:val="Ttulo2Car"/>
        </w:rPr>
        <w:t>. Coliformes totales</w:t>
      </w:r>
      <w:r w:rsidR="001A6B77" w:rsidRPr="00E44941">
        <w:rPr>
          <w:rStyle w:val="Ttulo2Car"/>
        </w:rPr>
        <w:t xml:space="preserve"> en aguas superficiales</w:t>
      </w:r>
      <w:bookmarkEnd w:id="337"/>
      <w:bookmarkEnd w:id="338"/>
      <w:bookmarkEnd w:id="339"/>
      <w:r w:rsidR="001A6B77" w:rsidRPr="00614BDC">
        <w:rPr>
          <w:rFonts w:asciiTheme="majorHAnsi" w:hAnsiTheme="majorHAnsi" w:cs="Courier New"/>
          <w:lang w:val="es-ES"/>
        </w:rPr>
        <w:t>.</w:t>
      </w:r>
    </w:p>
    <w:p w14:paraId="605D9854" w14:textId="04DC852C" w:rsidR="00D5058B" w:rsidRDefault="00770DCD" w:rsidP="00770DCD">
      <w:pPr>
        <w:jc w:val="both"/>
      </w:pPr>
      <w:r w:rsidRPr="00770DCD">
        <w:t>La presencia de Coliformes totales en el agua (grupo que incluye a todos los Coliformes de cualquier origen que se desarrollan a 35</w:t>
      </w:r>
      <w:r w:rsidRPr="00770DCD">
        <w:rPr>
          <w:rFonts w:ascii="Courier New" w:hAnsi="Courier New" w:cs="Courier New"/>
        </w:rPr>
        <w:t>º</w:t>
      </w:r>
      <w:r w:rsidRPr="00770DCD">
        <w:t>C) ind</w:t>
      </w:r>
      <w:r w:rsidR="00A67DFE">
        <w:t>ica existencia de contaminación</w:t>
      </w:r>
      <w:r w:rsidRPr="00770DCD">
        <w:t xml:space="preserve"> sin asegurar su origen. Los Coliformes presentes en el agua provienen generalmente de vertidos domésticos, de aguas residuales de alcantarillado, fosas sépticas, corrientes urbanas, etcétera.</w:t>
      </w:r>
    </w:p>
    <w:p w14:paraId="101F1E61" w14:textId="77777777" w:rsidR="00770DCD" w:rsidRDefault="00770DCD" w:rsidP="00770DCD">
      <w:pPr>
        <w:jc w:val="both"/>
      </w:pPr>
    </w:p>
    <w:p w14:paraId="14DD1AA0" w14:textId="305A76CA" w:rsidR="00770DCD" w:rsidRDefault="00770DCD" w:rsidP="00770DCD">
      <w:pPr>
        <w:jc w:val="both"/>
      </w:pPr>
      <w:r>
        <w:t>En la figura 60 se representan los valores obtenidos</w:t>
      </w:r>
    </w:p>
    <w:p w14:paraId="01532620" w14:textId="77777777" w:rsidR="00770DCD" w:rsidRPr="00770DCD" w:rsidRDefault="00770DCD" w:rsidP="00770DCD">
      <w:pPr>
        <w:jc w:val="both"/>
      </w:pPr>
    </w:p>
    <w:p w14:paraId="57A15F58" w14:textId="103C4701" w:rsidR="007E7A27" w:rsidRDefault="00E40F62" w:rsidP="001D263C">
      <w:pPr>
        <w:pStyle w:val="Prrafodelista"/>
        <w:spacing w:line="259" w:lineRule="auto"/>
        <w:ind w:left="0"/>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737CBB3D" wp14:editId="40F55342">
            <wp:extent cx="5397500" cy="2736850"/>
            <wp:effectExtent l="0" t="0" r="12700" b="25400"/>
            <wp:docPr id="476" name="Gráfico 47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784B55C" w14:textId="25EEEB31" w:rsidR="00DE72CA" w:rsidRPr="00A67DFE" w:rsidRDefault="00E73964" w:rsidP="00A67DFE">
      <w:pPr>
        <w:pStyle w:val="Descripcin"/>
      </w:pPr>
      <w:bookmarkStart w:id="340" w:name="_Toc70330547"/>
      <w:bookmarkStart w:id="341" w:name="_Toc90911583"/>
      <w:r>
        <w:t xml:space="preserve">Figura </w:t>
      </w:r>
      <w:fldSimple w:instr=" SEQ Figura \* ARABIC ">
        <w:r w:rsidR="008647F1">
          <w:rPr>
            <w:noProof/>
          </w:rPr>
          <w:t>60</w:t>
        </w:r>
      </w:fldSimple>
      <w:r>
        <w:t xml:space="preserve">. </w:t>
      </w:r>
      <w:r w:rsidR="001A6B77">
        <w:rPr>
          <w:rFonts w:asciiTheme="majorHAnsi" w:hAnsiTheme="majorHAnsi" w:cs="Courier New"/>
          <w:lang w:val="es-ES"/>
        </w:rPr>
        <w:t xml:space="preserve">Comparativo de las determinaciones de </w:t>
      </w:r>
      <w:r w:rsidR="0067003B">
        <w:rPr>
          <w:rFonts w:asciiTheme="majorHAnsi" w:hAnsiTheme="majorHAnsi" w:cs="Courier New"/>
          <w:lang w:val="es-ES"/>
        </w:rPr>
        <w:t>Coliformes</w:t>
      </w:r>
      <w:r w:rsidR="001A6B77">
        <w:rPr>
          <w:rFonts w:asciiTheme="majorHAnsi" w:hAnsiTheme="majorHAnsi" w:cs="Courier New"/>
          <w:lang w:val="es-ES"/>
        </w:rPr>
        <w:t xml:space="preserve"> totales en aguas superficiales.</w:t>
      </w:r>
      <w:bookmarkEnd w:id="340"/>
      <w:bookmarkEnd w:id="341"/>
    </w:p>
    <w:p w14:paraId="12A9014E" w14:textId="77777777" w:rsidR="001D263C" w:rsidRDefault="001D263C" w:rsidP="001D263C">
      <w:pPr>
        <w:pStyle w:val="Descripcin"/>
      </w:pPr>
    </w:p>
    <w:p w14:paraId="311C36E7" w14:textId="42DAAA02" w:rsidR="00362D29" w:rsidRPr="0015304F" w:rsidRDefault="001D263C" w:rsidP="001D263C">
      <w:pPr>
        <w:pStyle w:val="Descripcin"/>
        <w:spacing w:after="0"/>
        <w:rPr>
          <w:rFonts w:asciiTheme="majorHAnsi" w:hAnsiTheme="majorHAnsi" w:cs="Courier New"/>
          <w:lang w:val="es-ES"/>
        </w:rPr>
      </w:pPr>
      <w:bookmarkStart w:id="342" w:name="_Toc90909609"/>
      <w:r>
        <w:t xml:space="preserve">Tabla </w:t>
      </w:r>
      <w:fldSimple w:instr=" SEQ Tabla \* ARABIC ">
        <w:r w:rsidR="008647F1">
          <w:rPr>
            <w:noProof/>
          </w:rPr>
          <w:t>60</w:t>
        </w:r>
      </w:fldSimple>
      <w:r>
        <w:t>.</w:t>
      </w:r>
      <w:r w:rsidR="00362D29">
        <w:rPr>
          <w:rFonts w:asciiTheme="majorHAnsi" w:hAnsiTheme="majorHAnsi"/>
        </w:rPr>
        <w:t>Comparación de estadísticos descriptivo</w:t>
      </w:r>
      <w:r w:rsidR="000B6744">
        <w:rPr>
          <w:rFonts w:asciiTheme="majorHAnsi" w:hAnsiTheme="majorHAnsi"/>
        </w:rPr>
        <w:t>s – Coliformes totales</w:t>
      </w:r>
      <w:bookmarkEnd w:id="342"/>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362D29" w:rsidRPr="0042281F" w14:paraId="6EEDEBD2" w14:textId="77777777" w:rsidTr="00171701">
        <w:trPr>
          <w:trHeight w:val="283"/>
        </w:trPr>
        <w:tc>
          <w:tcPr>
            <w:tcW w:w="1061" w:type="pct"/>
            <w:tcBorders>
              <w:top w:val="single" w:sz="8" w:space="0" w:color="0D0D0D" w:themeColor="text1" w:themeTint="F2"/>
            </w:tcBorders>
            <w:shd w:val="clear" w:color="auto" w:fill="auto"/>
            <w:noWrap/>
            <w:vAlign w:val="center"/>
          </w:tcPr>
          <w:p w14:paraId="2272F889" w14:textId="77777777" w:rsidR="00362D29" w:rsidRPr="0042281F" w:rsidRDefault="00362D29" w:rsidP="00171701">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2FB57796" w14:textId="77777777" w:rsidR="00362D29" w:rsidRPr="0042281F" w:rsidRDefault="00362D29" w:rsidP="00171701">
            <w:pPr>
              <w:spacing w:line="240" w:lineRule="auto"/>
              <w:contextualSpacing w:val="0"/>
              <w:jc w:val="center"/>
              <w:rPr>
                <w:rFonts w:eastAsia="Times New Roman"/>
                <w:bCs/>
                <w:lang w:val="es-ES" w:eastAsia="es-ES"/>
              </w:rPr>
            </w:pPr>
          </w:p>
        </w:tc>
        <w:tc>
          <w:tcPr>
            <w:tcW w:w="563" w:type="pct"/>
            <w:tcBorders>
              <w:top w:val="single" w:sz="8" w:space="0" w:color="0D0D0D" w:themeColor="text1" w:themeTint="F2"/>
            </w:tcBorders>
            <w:shd w:val="clear" w:color="auto" w:fill="auto"/>
            <w:noWrap/>
            <w:vAlign w:val="center"/>
          </w:tcPr>
          <w:p w14:paraId="5FB98AD5" w14:textId="77777777" w:rsidR="00362D29" w:rsidRPr="0042281F" w:rsidRDefault="00362D29" w:rsidP="00171701">
            <w:pPr>
              <w:spacing w:line="240" w:lineRule="auto"/>
              <w:contextualSpacing w:val="0"/>
              <w:jc w:val="center"/>
              <w:rPr>
                <w:rFonts w:eastAsia="Times New Roman"/>
                <w:bCs/>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6C10094F"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Rango</w:t>
            </w:r>
          </w:p>
        </w:tc>
        <w:tc>
          <w:tcPr>
            <w:tcW w:w="563" w:type="pct"/>
            <w:tcBorders>
              <w:top w:val="single" w:sz="8" w:space="0" w:color="0D0D0D" w:themeColor="text1" w:themeTint="F2"/>
            </w:tcBorders>
            <w:vAlign w:val="center"/>
          </w:tcPr>
          <w:p w14:paraId="3E42062C" w14:textId="77777777" w:rsidR="00362D29" w:rsidRPr="0042281F" w:rsidRDefault="00362D29" w:rsidP="00171701">
            <w:pPr>
              <w:spacing w:line="240" w:lineRule="auto"/>
              <w:contextualSpacing w:val="0"/>
              <w:jc w:val="center"/>
              <w:rPr>
                <w:rFonts w:eastAsia="Times New Roman"/>
                <w:bCs/>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05F3A42C" w14:textId="603CB4E6" w:rsidR="00362D29" w:rsidRPr="0042281F" w:rsidRDefault="00BA3FE4" w:rsidP="00171701">
            <w:pPr>
              <w:spacing w:line="240" w:lineRule="auto"/>
              <w:contextualSpacing w:val="0"/>
              <w:jc w:val="center"/>
              <w:rPr>
                <w:rFonts w:eastAsia="Times New Roman"/>
                <w:bCs/>
                <w:lang w:val="es-ES" w:eastAsia="es-ES"/>
              </w:rPr>
            </w:pPr>
            <w:r>
              <w:rPr>
                <w:rFonts w:eastAsia="Times New Roman"/>
                <w:bCs/>
                <w:lang w:val="es-ES" w:eastAsia="es-ES"/>
              </w:rPr>
              <w:t>Fuera del lí</w:t>
            </w:r>
            <w:r w:rsidR="00362D29" w:rsidRPr="0042281F">
              <w:rPr>
                <w:rFonts w:eastAsia="Times New Roman"/>
                <w:bCs/>
                <w:lang w:val="es-ES" w:eastAsia="es-ES"/>
              </w:rPr>
              <w:t>mite</w:t>
            </w:r>
          </w:p>
        </w:tc>
      </w:tr>
      <w:tr w:rsidR="00362D29" w:rsidRPr="0042281F" w14:paraId="753EF8A8" w14:textId="77777777" w:rsidTr="00171701">
        <w:trPr>
          <w:trHeight w:val="283"/>
        </w:trPr>
        <w:tc>
          <w:tcPr>
            <w:tcW w:w="1061" w:type="pct"/>
            <w:tcBorders>
              <w:bottom w:val="single" w:sz="8" w:space="0" w:color="0D0D0D" w:themeColor="text1" w:themeTint="F2"/>
            </w:tcBorders>
            <w:shd w:val="clear" w:color="auto" w:fill="auto"/>
            <w:noWrap/>
            <w:vAlign w:val="center"/>
            <w:hideMark/>
          </w:tcPr>
          <w:p w14:paraId="387CCE33" w14:textId="77777777" w:rsidR="00362D29" w:rsidRPr="0042281F" w:rsidRDefault="00362D29" w:rsidP="00171701">
            <w:pPr>
              <w:spacing w:line="240" w:lineRule="auto"/>
              <w:contextualSpacing w:val="0"/>
              <w:jc w:val="center"/>
              <w:rPr>
                <w:rFonts w:eastAsia="Times New Roman"/>
                <w:bCs/>
                <w:lang w:val="es-ES" w:eastAsia="es-ES"/>
              </w:rPr>
            </w:pPr>
          </w:p>
        </w:tc>
        <w:tc>
          <w:tcPr>
            <w:tcW w:w="563" w:type="pct"/>
            <w:tcBorders>
              <w:bottom w:val="single" w:sz="8" w:space="0" w:color="0D0D0D" w:themeColor="text1" w:themeTint="F2"/>
            </w:tcBorders>
            <w:shd w:val="clear" w:color="auto" w:fill="auto"/>
            <w:noWrap/>
            <w:vAlign w:val="center"/>
            <w:hideMark/>
          </w:tcPr>
          <w:p w14:paraId="26FF5E8F" w14:textId="77777777" w:rsidR="00362D29" w:rsidRPr="00A67DFE" w:rsidRDefault="00362D29" w:rsidP="00171701">
            <w:pPr>
              <w:spacing w:line="240" w:lineRule="auto"/>
              <w:contextualSpacing w:val="0"/>
              <w:jc w:val="center"/>
              <w:rPr>
                <w:rFonts w:eastAsia="Times New Roman"/>
                <w:bCs/>
                <w:sz w:val="18"/>
                <w:szCs w:val="18"/>
                <w:lang w:val="es-ES" w:eastAsia="es-ES"/>
              </w:rPr>
            </w:pPr>
            <w:r w:rsidRPr="00A67DFE">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DDB5A3C"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32171CF"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517ED03"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Máximo</w:t>
            </w:r>
          </w:p>
        </w:tc>
        <w:tc>
          <w:tcPr>
            <w:tcW w:w="563" w:type="pct"/>
            <w:tcBorders>
              <w:bottom w:val="single" w:sz="8" w:space="0" w:color="0D0D0D" w:themeColor="text1" w:themeTint="F2"/>
            </w:tcBorders>
            <w:vAlign w:val="center"/>
          </w:tcPr>
          <w:p w14:paraId="41EC6BA0" w14:textId="764683CB" w:rsidR="00362D29" w:rsidRPr="0042281F" w:rsidRDefault="00BA3FE4" w:rsidP="00171701">
            <w:pPr>
              <w:spacing w:line="240" w:lineRule="auto"/>
              <w:contextualSpacing w:val="0"/>
              <w:jc w:val="center"/>
              <w:rPr>
                <w:rFonts w:eastAsia="Times New Roman"/>
                <w:bCs/>
                <w:lang w:val="es-ES" w:eastAsia="es-ES"/>
              </w:rPr>
            </w:pPr>
            <w:r>
              <w:rPr>
                <w:rFonts w:eastAsia="Times New Roman"/>
                <w:bCs/>
                <w:lang w:val="es-ES" w:eastAsia="es-ES"/>
              </w:rPr>
              <w:t>Lí</w:t>
            </w:r>
            <w:r w:rsidR="00362D29" w:rsidRPr="0042281F">
              <w:rPr>
                <w:rFonts w:eastAsia="Times New Roman"/>
                <w:bCs/>
                <w:lang w:val="es-ES" w:eastAsia="es-ES"/>
              </w:rPr>
              <w:t>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5E9A34E"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N</w:t>
            </w:r>
            <w:r w:rsidRPr="0042281F">
              <w:rPr>
                <w:rFonts w:ascii="Courier New" w:eastAsia="Times New Roman" w:hAnsi="Courier New" w:cs="Courier New"/>
                <w:bCs/>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F2ABA6F" w14:textId="77777777" w:rsidR="00362D29" w:rsidRPr="0042281F" w:rsidRDefault="00362D29" w:rsidP="00171701">
            <w:pPr>
              <w:spacing w:line="240" w:lineRule="auto"/>
              <w:contextualSpacing w:val="0"/>
              <w:jc w:val="center"/>
              <w:rPr>
                <w:rFonts w:eastAsia="Times New Roman"/>
                <w:bCs/>
                <w:lang w:val="es-ES" w:eastAsia="es-ES"/>
              </w:rPr>
            </w:pPr>
            <w:r w:rsidRPr="0042281F">
              <w:rPr>
                <w:rFonts w:eastAsia="Times New Roman"/>
                <w:bCs/>
                <w:lang w:val="es-ES" w:eastAsia="es-ES"/>
              </w:rPr>
              <w:t>(%)</w:t>
            </w:r>
          </w:p>
        </w:tc>
      </w:tr>
      <w:tr w:rsidR="000B6744" w:rsidRPr="0042281F" w14:paraId="49B59C19" w14:textId="77777777" w:rsidTr="000B6744">
        <w:trPr>
          <w:trHeight w:val="397"/>
        </w:trPr>
        <w:tc>
          <w:tcPr>
            <w:tcW w:w="1061" w:type="pct"/>
            <w:tcBorders>
              <w:top w:val="single" w:sz="8" w:space="0" w:color="0D0D0D" w:themeColor="text1" w:themeTint="F2"/>
            </w:tcBorders>
            <w:shd w:val="clear" w:color="auto" w:fill="auto"/>
            <w:noWrap/>
            <w:vAlign w:val="center"/>
          </w:tcPr>
          <w:p w14:paraId="0BD6380D" w14:textId="77777777" w:rsidR="000B6744" w:rsidRPr="0042281F" w:rsidRDefault="000B6744" w:rsidP="00171701">
            <w:pPr>
              <w:spacing w:line="240" w:lineRule="auto"/>
              <w:contextualSpacing w:val="0"/>
              <w:rPr>
                <w:rFonts w:eastAsia="Times New Roman"/>
                <w:bCs/>
                <w:lang w:val="es-ES" w:eastAsia="es-ES"/>
              </w:rPr>
            </w:pPr>
            <w:r>
              <w:rPr>
                <w:rFonts w:eastAsia="Times New Roman"/>
                <w:bCs/>
                <w:lang w:val="es-ES" w:eastAsia="es-ES"/>
              </w:rPr>
              <w:t>Segunda</w:t>
            </w:r>
            <w:r w:rsidRPr="0042281F">
              <w:rPr>
                <w:rFonts w:eastAsia="Times New Roman"/>
                <w:bCs/>
                <w:lang w:val="es-ES" w:eastAsia="es-ES"/>
              </w:rPr>
              <w:t xml:space="preserve"> campaña</w:t>
            </w:r>
          </w:p>
        </w:tc>
        <w:tc>
          <w:tcPr>
            <w:tcW w:w="563" w:type="pct"/>
            <w:tcBorders>
              <w:top w:val="single" w:sz="8" w:space="0" w:color="0D0D0D" w:themeColor="text1" w:themeTint="F2"/>
            </w:tcBorders>
            <w:shd w:val="clear" w:color="auto" w:fill="auto"/>
            <w:noWrap/>
            <w:vAlign w:val="center"/>
          </w:tcPr>
          <w:p w14:paraId="3430F74E" w14:textId="6417F89F" w:rsidR="000B6744" w:rsidRPr="000B6744" w:rsidRDefault="000B6744" w:rsidP="000B6744">
            <w:pPr>
              <w:jc w:val="center"/>
            </w:pPr>
            <w:r w:rsidRPr="000B6744">
              <w:t>159,1</w:t>
            </w:r>
          </w:p>
        </w:tc>
        <w:tc>
          <w:tcPr>
            <w:tcW w:w="563" w:type="pct"/>
            <w:tcBorders>
              <w:top w:val="single" w:sz="8" w:space="0" w:color="0D0D0D" w:themeColor="text1" w:themeTint="F2"/>
            </w:tcBorders>
            <w:shd w:val="clear" w:color="auto" w:fill="auto"/>
            <w:noWrap/>
            <w:vAlign w:val="center"/>
          </w:tcPr>
          <w:p w14:paraId="558C4819" w14:textId="06A9CC93" w:rsidR="000B6744" w:rsidRPr="000B6744" w:rsidRDefault="000B6744" w:rsidP="000B6744">
            <w:pPr>
              <w:jc w:val="center"/>
            </w:pPr>
            <w:r w:rsidRPr="000B6744">
              <w:t>168,6</w:t>
            </w:r>
          </w:p>
        </w:tc>
        <w:tc>
          <w:tcPr>
            <w:tcW w:w="563" w:type="pct"/>
            <w:tcBorders>
              <w:top w:val="single" w:sz="8" w:space="0" w:color="0D0D0D" w:themeColor="text1" w:themeTint="F2"/>
            </w:tcBorders>
            <w:shd w:val="clear" w:color="auto" w:fill="auto"/>
            <w:noWrap/>
            <w:vAlign w:val="center"/>
          </w:tcPr>
          <w:p w14:paraId="01B6BBFB" w14:textId="3B19CA97" w:rsidR="000B6744" w:rsidRPr="000B6744" w:rsidRDefault="000B6744" w:rsidP="000B6744">
            <w:pPr>
              <w:jc w:val="center"/>
            </w:pPr>
            <w:r w:rsidRPr="000B6744">
              <w:t>23,0</w:t>
            </w:r>
          </w:p>
        </w:tc>
        <w:tc>
          <w:tcPr>
            <w:tcW w:w="563" w:type="pct"/>
            <w:tcBorders>
              <w:top w:val="single" w:sz="8" w:space="0" w:color="0D0D0D" w:themeColor="text1" w:themeTint="F2"/>
            </w:tcBorders>
            <w:shd w:val="clear" w:color="auto" w:fill="auto"/>
            <w:noWrap/>
            <w:vAlign w:val="center"/>
          </w:tcPr>
          <w:p w14:paraId="5A5637F1" w14:textId="0589BAE4" w:rsidR="000B6744" w:rsidRPr="000B6744" w:rsidRDefault="000B6744" w:rsidP="000B6744">
            <w:pPr>
              <w:jc w:val="center"/>
            </w:pPr>
            <w:r w:rsidRPr="000B6744">
              <w:t>700</w:t>
            </w:r>
          </w:p>
        </w:tc>
        <w:tc>
          <w:tcPr>
            <w:tcW w:w="563" w:type="pct"/>
            <w:tcBorders>
              <w:top w:val="single" w:sz="8" w:space="0" w:color="0D0D0D" w:themeColor="text1" w:themeTint="F2"/>
            </w:tcBorders>
            <w:vAlign w:val="center"/>
          </w:tcPr>
          <w:p w14:paraId="38ACF564" w14:textId="6B774ADF" w:rsidR="000B6744" w:rsidRPr="000B6744" w:rsidRDefault="000B6744" w:rsidP="000B6744">
            <w:pPr>
              <w:jc w:val="center"/>
            </w:pPr>
            <w:r w:rsidRPr="000B6744">
              <w:t>1000</w:t>
            </w:r>
          </w:p>
        </w:tc>
        <w:tc>
          <w:tcPr>
            <w:tcW w:w="563" w:type="pct"/>
            <w:tcBorders>
              <w:top w:val="single" w:sz="8" w:space="0" w:color="0D0D0D" w:themeColor="text1" w:themeTint="F2"/>
            </w:tcBorders>
            <w:shd w:val="clear" w:color="auto" w:fill="auto"/>
            <w:noWrap/>
            <w:vAlign w:val="center"/>
          </w:tcPr>
          <w:p w14:paraId="5E4EC9D4" w14:textId="62858A77" w:rsidR="000B6744" w:rsidRPr="000B6744" w:rsidRDefault="000B6744" w:rsidP="000B6744">
            <w:pPr>
              <w:jc w:val="center"/>
            </w:pPr>
            <w:r w:rsidRPr="000B6744">
              <w:t>0</w:t>
            </w:r>
          </w:p>
        </w:tc>
        <w:tc>
          <w:tcPr>
            <w:tcW w:w="561" w:type="pct"/>
            <w:tcBorders>
              <w:top w:val="single" w:sz="8" w:space="0" w:color="0D0D0D" w:themeColor="text1" w:themeTint="F2"/>
            </w:tcBorders>
            <w:shd w:val="clear" w:color="auto" w:fill="auto"/>
            <w:noWrap/>
            <w:vAlign w:val="center"/>
          </w:tcPr>
          <w:p w14:paraId="0FA1B551" w14:textId="381DD4BE" w:rsidR="000B6744" w:rsidRPr="000B6744" w:rsidRDefault="000B6744" w:rsidP="000B6744">
            <w:pPr>
              <w:jc w:val="center"/>
            </w:pPr>
            <w:r w:rsidRPr="000B6744">
              <w:t>0%</w:t>
            </w:r>
          </w:p>
        </w:tc>
      </w:tr>
      <w:tr w:rsidR="000B6744" w:rsidRPr="0042281F" w14:paraId="393C6318" w14:textId="77777777" w:rsidTr="00171701">
        <w:trPr>
          <w:trHeight w:val="397"/>
        </w:trPr>
        <w:tc>
          <w:tcPr>
            <w:tcW w:w="1061" w:type="pct"/>
            <w:tcBorders>
              <w:bottom w:val="single" w:sz="8" w:space="0" w:color="0D0D0D" w:themeColor="text1" w:themeTint="F2"/>
            </w:tcBorders>
            <w:shd w:val="clear" w:color="auto" w:fill="auto"/>
            <w:noWrap/>
            <w:vAlign w:val="center"/>
          </w:tcPr>
          <w:p w14:paraId="57324359" w14:textId="77777777" w:rsidR="000B6744" w:rsidRPr="0042281F" w:rsidRDefault="000B6744" w:rsidP="00171701">
            <w:pPr>
              <w:spacing w:line="240" w:lineRule="auto"/>
              <w:contextualSpacing w:val="0"/>
              <w:rPr>
                <w:rFonts w:eastAsia="Times New Roman"/>
                <w:bCs/>
                <w:lang w:val="es-ES" w:eastAsia="es-ES"/>
              </w:rPr>
            </w:pPr>
            <w:r>
              <w:rPr>
                <w:rFonts w:eastAsia="Times New Roman"/>
                <w:bCs/>
                <w:lang w:val="es-ES" w:eastAsia="es-ES"/>
              </w:rPr>
              <w:t>Primera</w:t>
            </w:r>
            <w:r w:rsidRPr="0042281F">
              <w:rPr>
                <w:rFonts w:eastAsia="Times New Roman"/>
                <w:bCs/>
                <w:lang w:val="es-ES" w:eastAsia="es-ES"/>
              </w:rPr>
              <w:t xml:space="preserve"> campaña</w:t>
            </w:r>
          </w:p>
        </w:tc>
        <w:tc>
          <w:tcPr>
            <w:tcW w:w="563" w:type="pct"/>
            <w:tcBorders>
              <w:bottom w:val="single" w:sz="8" w:space="0" w:color="0D0D0D" w:themeColor="text1" w:themeTint="F2"/>
            </w:tcBorders>
            <w:shd w:val="clear" w:color="auto" w:fill="auto"/>
            <w:noWrap/>
            <w:vAlign w:val="center"/>
          </w:tcPr>
          <w:p w14:paraId="3E4E861F" w14:textId="67ADA46D" w:rsidR="000B6744" w:rsidRPr="00F37BB9" w:rsidRDefault="000B6744" w:rsidP="00171701">
            <w:pPr>
              <w:jc w:val="center"/>
            </w:pPr>
            <w:r>
              <w:rPr>
                <w:rFonts w:cs="Arial"/>
              </w:rPr>
              <w:t>8.753,2</w:t>
            </w:r>
          </w:p>
        </w:tc>
        <w:tc>
          <w:tcPr>
            <w:tcW w:w="563" w:type="pct"/>
            <w:tcBorders>
              <w:bottom w:val="single" w:sz="8" w:space="0" w:color="0D0D0D" w:themeColor="text1" w:themeTint="F2"/>
            </w:tcBorders>
            <w:shd w:val="clear" w:color="auto" w:fill="auto"/>
            <w:noWrap/>
            <w:vAlign w:val="center"/>
          </w:tcPr>
          <w:p w14:paraId="657C3677" w14:textId="0B89DBB8" w:rsidR="000B6744" w:rsidRPr="00F37BB9" w:rsidRDefault="000B6744" w:rsidP="00171701">
            <w:pPr>
              <w:jc w:val="center"/>
            </w:pPr>
            <w:r>
              <w:rPr>
                <w:rFonts w:cs="Arial"/>
              </w:rPr>
              <w:t>11027,5</w:t>
            </w:r>
          </w:p>
        </w:tc>
        <w:tc>
          <w:tcPr>
            <w:tcW w:w="563" w:type="pct"/>
            <w:tcBorders>
              <w:bottom w:val="single" w:sz="8" w:space="0" w:color="0D0D0D" w:themeColor="text1" w:themeTint="F2"/>
            </w:tcBorders>
            <w:shd w:val="clear" w:color="auto" w:fill="auto"/>
            <w:noWrap/>
            <w:vAlign w:val="center"/>
          </w:tcPr>
          <w:p w14:paraId="69425FF3" w14:textId="3EED2BFE" w:rsidR="000B6744" w:rsidRPr="00F37BB9" w:rsidRDefault="000B6744" w:rsidP="00171701">
            <w:pPr>
              <w:jc w:val="center"/>
            </w:pPr>
            <w:r>
              <w:rPr>
                <w:rFonts w:cs="Arial"/>
              </w:rPr>
              <w:t>33</w:t>
            </w:r>
          </w:p>
        </w:tc>
        <w:tc>
          <w:tcPr>
            <w:tcW w:w="563" w:type="pct"/>
            <w:tcBorders>
              <w:bottom w:val="single" w:sz="8" w:space="0" w:color="0D0D0D" w:themeColor="text1" w:themeTint="F2"/>
            </w:tcBorders>
            <w:shd w:val="clear" w:color="auto" w:fill="auto"/>
            <w:noWrap/>
            <w:vAlign w:val="center"/>
          </w:tcPr>
          <w:p w14:paraId="3267DC9F" w14:textId="1717D6CA" w:rsidR="000B6744" w:rsidRPr="00F37BB9" w:rsidRDefault="000B6744" w:rsidP="000B6744">
            <w:pPr>
              <w:jc w:val="center"/>
            </w:pPr>
            <w:r>
              <w:rPr>
                <w:rFonts w:cs="Arial"/>
              </w:rPr>
              <w:t>35.000</w:t>
            </w:r>
          </w:p>
        </w:tc>
        <w:tc>
          <w:tcPr>
            <w:tcW w:w="563" w:type="pct"/>
            <w:tcBorders>
              <w:bottom w:val="single" w:sz="8" w:space="0" w:color="0D0D0D" w:themeColor="text1" w:themeTint="F2"/>
            </w:tcBorders>
            <w:vAlign w:val="center"/>
          </w:tcPr>
          <w:p w14:paraId="55879674" w14:textId="3EC11E7B" w:rsidR="000B6744" w:rsidRPr="00F37BB9" w:rsidRDefault="000B6744" w:rsidP="00171701">
            <w:pPr>
              <w:jc w:val="center"/>
            </w:pPr>
            <w:r>
              <w:t>1000</w:t>
            </w:r>
          </w:p>
        </w:tc>
        <w:tc>
          <w:tcPr>
            <w:tcW w:w="563" w:type="pct"/>
            <w:tcBorders>
              <w:bottom w:val="single" w:sz="8" w:space="0" w:color="0D0D0D" w:themeColor="text1" w:themeTint="F2"/>
            </w:tcBorders>
            <w:shd w:val="clear" w:color="auto" w:fill="auto"/>
            <w:noWrap/>
            <w:vAlign w:val="center"/>
          </w:tcPr>
          <w:p w14:paraId="4DA3C00C" w14:textId="32730E7C" w:rsidR="000B6744" w:rsidRPr="00F37BB9" w:rsidRDefault="000B6744" w:rsidP="00171701">
            <w:pPr>
              <w:jc w:val="center"/>
            </w:pPr>
            <w:r>
              <w:rPr>
                <w:rFonts w:cs="Arial"/>
              </w:rPr>
              <w:t>19</w:t>
            </w:r>
          </w:p>
        </w:tc>
        <w:tc>
          <w:tcPr>
            <w:tcW w:w="561" w:type="pct"/>
            <w:tcBorders>
              <w:bottom w:val="single" w:sz="8" w:space="0" w:color="0D0D0D" w:themeColor="text1" w:themeTint="F2"/>
            </w:tcBorders>
            <w:shd w:val="clear" w:color="auto" w:fill="auto"/>
            <w:noWrap/>
            <w:vAlign w:val="center"/>
          </w:tcPr>
          <w:p w14:paraId="1E0B7962" w14:textId="08A89804" w:rsidR="000B6744" w:rsidRPr="00F37BB9" w:rsidRDefault="000B6744" w:rsidP="00171701">
            <w:pPr>
              <w:jc w:val="center"/>
            </w:pPr>
            <w:r>
              <w:rPr>
                <w:rFonts w:cs="Arial"/>
              </w:rPr>
              <w:t>95%</w:t>
            </w:r>
          </w:p>
        </w:tc>
      </w:tr>
    </w:tbl>
    <w:p w14:paraId="403653BD" w14:textId="77777777" w:rsidR="001A6B77" w:rsidRPr="00362D29" w:rsidRDefault="001A6B77" w:rsidP="00362D29">
      <w:pPr>
        <w:spacing w:after="160" w:line="259" w:lineRule="auto"/>
        <w:contextualSpacing w:val="0"/>
        <w:rPr>
          <w:rFonts w:asciiTheme="majorHAnsi" w:hAnsiTheme="majorHAnsi" w:cs="Courier New"/>
          <w:lang w:val="es-ES"/>
        </w:rPr>
      </w:pPr>
    </w:p>
    <w:p w14:paraId="4995CAF3" w14:textId="77777777" w:rsidR="00770DCD" w:rsidRDefault="00770DCD">
      <w:pPr>
        <w:spacing w:after="160" w:line="259" w:lineRule="auto"/>
        <w:contextualSpacing w:val="0"/>
        <w:rPr>
          <w:rFonts w:asciiTheme="majorHAnsi" w:eastAsiaTheme="majorEastAsia" w:hAnsiTheme="majorHAnsi" w:cstheme="majorBidi"/>
          <w:b/>
          <w:color w:val="000000" w:themeColor="text1"/>
          <w:szCs w:val="26"/>
        </w:rPr>
      </w:pPr>
      <w:bookmarkStart w:id="343" w:name="_Toc70326617"/>
      <w:bookmarkStart w:id="344" w:name="_Toc70327425"/>
      <w:r>
        <w:br w:type="page"/>
      </w:r>
    </w:p>
    <w:p w14:paraId="5664571D" w14:textId="284DBE99" w:rsidR="00940F0A" w:rsidRDefault="00E44941" w:rsidP="00E44941">
      <w:pPr>
        <w:pStyle w:val="Ttulo2"/>
      </w:pPr>
      <w:bookmarkStart w:id="345" w:name="_Toc109945452"/>
      <w:r>
        <w:lastRenderedPageBreak/>
        <w:t>3.2</w:t>
      </w:r>
      <w:r w:rsidR="00E73964">
        <w:t>.61</w:t>
      </w:r>
      <w:r w:rsidR="00C70188" w:rsidRPr="00C70188">
        <w:t xml:space="preserve"> </w:t>
      </w:r>
      <w:r w:rsidR="00940F0A" w:rsidRPr="00C70188">
        <w:t>Comparación del parámetro color en dos</w:t>
      </w:r>
      <w:r w:rsidR="00C70188">
        <w:t xml:space="preserve"> puntos sobre el rio Paraguay, e</w:t>
      </w:r>
      <w:r w:rsidR="00C70188" w:rsidRPr="00C70188">
        <w:t>n</w:t>
      </w:r>
      <w:r w:rsidR="00940F0A" w:rsidRPr="00C70188">
        <w:t xml:space="preserve"> cuatro </w:t>
      </w:r>
      <w:r w:rsidR="00C70188">
        <w:t>meses diferentes.</w:t>
      </w:r>
      <w:bookmarkEnd w:id="343"/>
      <w:bookmarkEnd w:id="344"/>
      <w:bookmarkEnd w:id="345"/>
    </w:p>
    <w:p w14:paraId="2048F8FA" w14:textId="77777777" w:rsidR="00C70188" w:rsidRPr="00940F0A" w:rsidRDefault="00C70188" w:rsidP="00940F0A"/>
    <w:p w14:paraId="178530B6" w14:textId="26A2A98C" w:rsidR="00253742" w:rsidRDefault="00940F0A" w:rsidP="00036197">
      <w:pPr>
        <w:spacing w:after="160" w:line="259" w:lineRule="auto"/>
        <w:contextualSpacing w:val="0"/>
        <w:rPr>
          <w:b/>
          <w:lang w:val="es-ES"/>
        </w:rPr>
      </w:pPr>
      <w:r>
        <w:rPr>
          <w:b/>
          <w:noProof/>
          <w:lang w:val="es-ES" w:eastAsia="es-ES"/>
        </w:rPr>
        <w:drawing>
          <wp:inline distT="0" distB="0" distL="0" distR="0" wp14:anchorId="494F355A" wp14:editId="3B7D6164">
            <wp:extent cx="5397500" cy="2508250"/>
            <wp:effectExtent l="0" t="0" r="12700" b="2540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FA6CB43" w14:textId="7A5F9FF6" w:rsidR="00927575" w:rsidRPr="00600F9C" w:rsidRDefault="00E73964" w:rsidP="00E73964">
      <w:pPr>
        <w:pStyle w:val="Descripcin"/>
      </w:pPr>
      <w:bookmarkStart w:id="346" w:name="_Toc70330548"/>
      <w:bookmarkStart w:id="347" w:name="_Toc90911584"/>
      <w:r>
        <w:t xml:space="preserve">Figura </w:t>
      </w:r>
      <w:fldSimple w:instr=" SEQ Figura \* ARABIC ">
        <w:r w:rsidR="008647F1">
          <w:rPr>
            <w:noProof/>
          </w:rPr>
          <w:t>61</w:t>
        </w:r>
      </w:fldSimple>
      <w:r>
        <w:t xml:space="preserve">. </w:t>
      </w:r>
      <w:r w:rsidR="00927575">
        <w:rPr>
          <w:lang w:val="es-ES"/>
        </w:rPr>
        <w:t xml:space="preserve">Comparativo de las determinaciones del parámetro Color en dos puntos del Rio Paraguay y en </w:t>
      </w:r>
      <w:r w:rsidR="00A8170F">
        <w:rPr>
          <w:lang w:val="es-ES"/>
        </w:rPr>
        <w:t>5</w:t>
      </w:r>
      <w:r w:rsidR="002F0907">
        <w:rPr>
          <w:lang w:val="es-ES"/>
        </w:rPr>
        <w:t xml:space="preserve"> </w:t>
      </w:r>
      <w:r w:rsidR="00927575">
        <w:rPr>
          <w:lang w:val="es-ES"/>
        </w:rPr>
        <w:t>diferentes campañas de muestreo.</w:t>
      </w:r>
      <w:bookmarkEnd w:id="346"/>
      <w:bookmarkEnd w:id="347"/>
    </w:p>
    <w:p w14:paraId="16247636" w14:textId="27267085" w:rsidR="00927575" w:rsidRDefault="009B4716" w:rsidP="00036197">
      <w:pPr>
        <w:spacing w:after="160" w:line="259" w:lineRule="auto"/>
        <w:contextualSpacing w:val="0"/>
        <w:rPr>
          <w:lang w:val="es-ES"/>
        </w:rPr>
      </w:pPr>
      <w:r>
        <w:rPr>
          <w:lang w:val="es-ES"/>
        </w:rPr>
        <w:t>Para las determinaciones de color en el Rio Paraguay se cuenta con los antecedentes de las anteriores campañas realizadas por la consultora PYORY en el marco del EIA (2020).</w:t>
      </w:r>
    </w:p>
    <w:p w14:paraId="3255E4B3" w14:textId="7C253740" w:rsidR="00763C53" w:rsidRDefault="00A8170F" w:rsidP="00763C53">
      <w:pPr>
        <w:jc w:val="both"/>
      </w:pPr>
      <w:r w:rsidRPr="00763C53">
        <w:t xml:space="preserve">De las cinco campañas que realizaron la determinación del parámetro color, en la actual campaña </w:t>
      </w:r>
      <w:r w:rsidR="006957DA" w:rsidRPr="00763C53">
        <w:t>se registran los valores más bajos. Según la legislación de referencia  el límite de color es 75 Pt/L</w:t>
      </w:r>
      <w:bookmarkStart w:id="348" w:name="_Toc70326618"/>
      <w:bookmarkStart w:id="349" w:name="_Toc70327426"/>
      <w:r w:rsidR="00BA3FE4">
        <w:t xml:space="preserve"> (Figura 61).</w:t>
      </w:r>
    </w:p>
    <w:p w14:paraId="13F4D039" w14:textId="77777777" w:rsidR="00BA3FE4" w:rsidRPr="00763C53" w:rsidRDefault="00BA3FE4" w:rsidP="00763C53">
      <w:pPr>
        <w:jc w:val="both"/>
      </w:pPr>
    </w:p>
    <w:p w14:paraId="2C1EF4B5" w14:textId="24337541" w:rsidR="00A92849" w:rsidRDefault="00E73964" w:rsidP="00E44941">
      <w:pPr>
        <w:pStyle w:val="Ttulo2"/>
        <w:rPr>
          <w:lang w:val="es-ES"/>
        </w:rPr>
      </w:pPr>
      <w:bookmarkStart w:id="350" w:name="_Toc109945453"/>
      <w:r>
        <w:t>3.2.62</w:t>
      </w:r>
      <w:r w:rsidR="002F0907" w:rsidRPr="002F0907">
        <w:t xml:space="preserve"> </w:t>
      </w:r>
      <w:r w:rsidR="006D26D6" w:rsidRPr="002F0907">
        <w:rPr>
          <w:lang w:val="es-ES"/>
        </w:rPr>
        <w:t xml:space="preserve">Análisis de los </w:t>
      </w:r>
      <w:r w:rsidR="00A92849" w:rsidRPr="002F0907">
        <w:rPr>
          <w:lang w:val="es-ES"/>
        </w:rPr>
        <w:t>Índice</w:t>
      </w:r>
      <w:r w:rsidR="006D26D6" w:rsidRPr="002F0907">
        <w:rPr>
          <w:lang w:val="es-ES"/>
        </w:rPr>
        <w:t>s</w:t>
      </w:r>
      <w:r w:rsidR="00A92849" w:rsidRPr="002F0907">
        <w:rPr>
          <w:lang w:val="es-ES"/>
        </w:rPr>
        <w:t xml:space="preserve"> de fenoles</w:t>
      </w:r>
      <w:r w:rsidR="006D26D6" w:rsidRPr="002F0907">
        <w:rPr>
          <w:lang w:val="es-ES"/>
        </w:rPr>
        <w:t xml:space="preserve"> en aguas del Rio </w:t>
      </w:r>
      <w:r w:rsidR="00C45B02" w:rsidRPr="002F0907">
        <w:rPr>
          <w:lang w:val="es-ES"/>
        </w:rPr>
        <w:t>Paraguay</w:t>
      </w:r>
      <w:bookmarkEnd w:id="348"/>
      <w:bookmarkEnd w:id="349"/>
      <w:bookmarkEnd w:id="350"/>
      <w:r w:rsidR="00A92849" w:rsidRPr="002F0907">
        <w:rPr>
          <w:lang w:val="es-ES"/>
        </w:rPr>
        <w:t xml:space="preserve"> </w:t>
      </w:r>
    </w:p>
    <w:p w14:paraId="0997127A" w14:textId="77777777" w:rsidR="00E44941" w:rsidRPr="00E44941" w:rsidRDefault="00E44941" w:rsidP="00E44941"/>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81"/>
        <w:gridCol w:w="2881"/>
        <w:gridCol w:w="2882"/>
      </w:tblGrid>
      <w:tr w:rsidR="00DE0EFA" w:rsidRPr="00DE0EFA" w14:paraId="59E057B2" w14:textId="77777777" w:rsidTr="00D9776C">
        <w:tc>
          <w:tcPr>
            <w:tcW w:w="2881" w:type="dxa"/>
            <w:tcBorders>
              <w:top w:val="nil"/>
              <w:left w:val="nil"/>
              <w:bottom w:val="nil"/>
              <w:right w:val="single" w:sz="4" w:space="0" w:color="808080" w:themeColor="background1" w:themeShade="80"/>
            </w:tcBorders>
          </w:tcPr>
          <w:p w14:paraId="1FD916EB" w14:textId="77777777" w:rsidR="00DE0EFA" w:rsidRPr="00DE0EFA" w:rsidRDefault="00DE0EFA" w:rsidP="00DE0EFA">
            <w:pPr>
              <w:rPr>
                <w:highlight w:val="yellow"/>
              </w:rPr>
            </w:pPr>
          </w:p>
        </w:tc>
        <w:tc>
          <w:tcPr>
            <w:tcW w:w="5763" w:type="dxa"/>
            <w:gridSpan w:val="2"/>
            <w:tcBorders>
              <w:left w:val="single" w:sz="4" w:space="0" w:color="808080" w:themeColor="background1" w:themeShade="80"/>
            </w:tcBorders>
            <w:shd w:val="clear" w:color="auto" w:fill="2B5D62"/>
            <w:vAlign w:val="center"/>
          </w:tcPr>
          <w:p w14:paraId="4B1E0631" w14:textId="6CB9C756" w:rsidR="00DE0EFA" w:rsidRPr="00DE0EFA" w:rsidRDefault="00DE0EFA" w:rsidP="00DE0EFA">
            <w:pPr>
              <w:jc w:val="center"/>
              <w:rPr>
                <w:b/>
              </w:rPr>
            </w:pPr>
            <w:r w:rsidRPr="00385FE9">
              <w:rPr>
                <w:b/>
                <w:color w:val="FFFFFF" w:themeColor="background1"/>
              </w:rPr>
              <w:t>ÍNDICE DE FENOLES</w:t>
            </w:r>
            <w:r w:rsidR="00385FE9">
              <w:rPr>
                <w:b/>
                <w:color w:val="FFFFFF" w:themeColor="background1"/>
              </w:rPr>
              <w:t xml:space="preserve"> (mg/L)</w:t>
            </w:r>
          </w:p>
        </w:tc>
      </w:tr>
      <w:tr w:rsidR="00DE0EFA" w:rsidRPr="00DE0EFA" w14:paraId="77517CE2" w14:textId="77777777" w:rsidTr="00D9776C">
        <w:tc>
          <w:tcPr>
            <w:tcW w:w="2881" w:type="dxa"/>
            <w:tcBorders>
              <w:top w:val="nil"/>
              <w:left w:val="nil"/>
              <w:bottom w:val="single" w:sz="4" w:space="0" w:color="808080" w:themeColor="background1" w:themeShade="80"/>
              <w:right w:val="single" w:sz="4" w:space="0" w:color="808080" w:themeColor="background1" w:themeShade="80"/>
            </w:tcBorders>
          </w:tcPr>
          <w:p w14:paraId="73495775" w14:textId="77777777" w:rsidR="00DE0EFA" w:rsidRPr="00DE0EFA" w:rsidRDefault="00DE0EFA" w:rsidP="00DE0EFA"/>
        </w:tc>
        <w:tc>
          <w:tcPr>
            <w:tcW w:w="2881" w:type="dxa"/>
            <w:tcBorders>
              <w:left w:val="single" w:sz="4" w:space="0" w:color="808080" w:themeColor="background1" w:themeShade="80"/>
            </w:tcBorders>
          </w:tcPr>
          <w:p w14:paraId="5FAD08A8" w14:textId="30D37D40" w:rsidR="00DE0EFA" w:rsidRPr="00DE0EFA" w:rsidRDefault="00DE0EFA" w:rsidP="00DE0EFA">
            <w:pPr>
              <w:jc w:val="center"/>
              <w:rPr>
                <w:b/>
              </w:rPr>
            </w:pPr>
            <w:r w:rsidRPr="00DE0EFA">
              <w:rPr>
                <w:b/>
              </w:rPr>
              <w:t>FW01</w:t>
            </w:r>
          </w:p>
        </w:tc>
        <w:tc>
          <w:tcPr>
            <w:tcW w:w="2882" w:type="dxa"/>
          </w:tcPr>
          <w:p w14:paraId="0C320E0B" w14:textId="3C78C88E" w:rsidR="00DE0EFA" w:rsidRPr="00DE0EFA" w:rsidRDefault="00DE0EFA" w:rsidP="00DE0EFA">
            <w:pPr>
              <w:jc w:val="center"/>
              <w:rPr>
                <w:b/>
              </w:rPr>
            </w:pPr>
            <w:r w:rsidRPr="00DE0EFA">
              <w:rPr>
                <w:b/>
              </w:rPr>
              <w:t>FW02</w:t>
            </w:r>
          </w:p>
        </w:tc>
      </w:tr>
      <w:tr w:rsidR="005800A9" w:rsidRPr="00DE0EFA" w14:paraId="08EE8E61" w14:textId="77777777" w:rsidTr="00D9776C">
        <w:tc>
          <w:tcPr>
            <w:tcW w:w="2881" w:type="dxa"/>
            <w:tcBorders>
              <w:top w:val="single" w:sz="4" w:space="0" w:color="808080" w:themeColor="background1" w:themeShade="80"/>
            </w:tcBorders>
          </w:tcPr>
          <w:p w14:paraId="200E0454" w14:textId="42D8CFCB" w:rsidR="005800A9" w:rsidRDefault="005800A9" w:rsidP="00DE0EFA">
            <w:r>
              <w:t>Segunda Campaña TA</w:t>
            </w:r>
          </w:p>
        </w:tc>
        <w:tc>
          <w:tcPr>
            <w:tcW w:w="2881" w:type="dxa"/>
            <w:vAlign w:val="center"/>
          </w:tcPr>
          <w:p w14:paraId="54C8CF13" w14:textId="73F32707" w:rsidR="005800A9" w:rsidRDefault="005800A9" w:rsidP="00DE0EFA">
            <w:pPr>
              <w:jc w:val="center"/>
              <w:rPr>
                <w:lang w:val="en-US"/>
              </w:rPr>
            </w:pPr>
            <w:r w:rsidRPr="005800A9">
              <w:rPr>
                <w:lang w:val="en-US"/>
              </w:rPr>
              <w:t>&lt;0,00</w:t>
            </w:r>
            <w:r w:rsidR="00A42878">
              <w:rPr>
                <w:lang w:val="en-US"/>
              </w:rPr>
              <w:t>5</w:t>
            </w:r>
          </w:p>
        </w:tc>
        <w:tc>
          <w:tcPr>
            <w:tcW w:w="2882" w:type="dxa"/>
            <w:vAlign w:val="center"/>
          </w:tcPr>
          <w:p w14:paraId="36BCED76" w14:textId="522D3127" w:rsidR="005800A9" w:rsidRDefault="005800A9" w:rsidP="00DE0EFA">
            <w:pPr>
              <w:jc w:val="center"/>
              <w:rPr>
                <w:lang w:val="en-US"/>
              </w:rPr>
            </w:pPr>
            <w:r w:rsidRPr="005800A9">
              <w:rPr>
                <w:lang w:val="en-US"/>
              </w:rPr>
              <w:t>&lt;0,000</w:t>
            </w:r>
            <w:r w:rsidR="00A42878">
              <w:rPr>
                <w:lang w:val="en-US"/>
              </w:rPr>
              <w:t>5</w:t>
            </w:r>
          </w:p>
        </w:tc>
      </w:tr>
      <w:tr w:rsidR="00DE0EFA" w:rsidRPr="00DE0EFA" w14:paraId="6207006C" w14:textId="77777777" w:rsidTr="00D9776C">
        <w:tc>
          <w:tcPr>
            <w:tcW w:w="2881" w:type="dxa"/>
          </w:tcPr>
          <w:p w14:paraId="0C30CF7C" w14:textId="0134834C" w:rsidR="00DE0EFA" w:rsidRPr="00DE0EFA" w:rsidRDefault="005800A9" w:rsidP="00DE0EFA">
            <w:r>
              <w:t>Primera Campaña TA</w:t>
            </w:r>
          </w:p>
        </w:tc>
        <w:tc>
          <w:tcPr>
            <w:tcW w:w="2881" w:type="dxa"/>
            <w:vAlign w:val="center"/>
          </w:tcPr>
          <w:p w14:paraId="47947262" w14:textId="55F69641" w:rsidR="00DE0EFA" w:rsidRPr="00DE0EFA" w:rsidRDefault="00DE0EFA" w:rsidP="00DE0EFA">
            <w:pPr>
              <w:jc w:val="center"/>
              <w:rPr>
                <w:lang w:val="en-US"/>
              </w:rPr>
            </w:pPr>
            <w:r>
              <w:rPr>
                <w:lang w:val="en-US"/>
              </w:rPr>
              <w:t xml:space="preserve">&lt;0,0005 </w:t>
            </w:r>
            <w:r>
              <w:t>ND</w:t>
            </w:r>
          </w:p>
        </w:tc>
        <w:tc>
          <w:tcPr>
            <w:tcW w:w="2882" w:type="dxa"/>
            <w:vAlign w:val="center"/>
          </w:tcPr>
          <w:p w14:paraId="24F4E522" w14:textId="2B5AD052" w:rsidR="00DE0EFA" w:rsidRPr="00DE0EFA" w:rsidRDefault="00DE0EFA" w:rsidP="00DE0EFA">
            <w:pPr>
              <w:jc w:val="center"/>
            </w:pPr>
            <w:r>
              <w:rPr>
                <w:lang w:val="en-US"/>
              </w:rPr>
              <w:t xml:space="preserve">&lt;0,0005 </w:t>
            </w:r>
            <w:r>
              <w:t>ND</w:t>
            </w:r>
          </w:p>
        </w:tc>
      </w:tr>
      <w:tr w:rsidR="00DE0EFA" w:rsidRPr="00DE0EFA" w14:paraId="1A6A657E" w14:textId="77777777" w:rsidTr="00D9776C">
        <w:tc>
          <w:tcPr>
            <w:tcW w:w="2881" w:type="dxa"/>
          </w:tcPr>
          <w:p w14:paraId="41A81C7B" w14:textId="0618CB99" w:rsidR="00DE0EFA" w:rsidRPr="00DE0EFA" w:rsidRDefault="00DE0EFA" w:rsidP="00DE0EFA">
            <w:r w:rsidRPr="00DE0EFA">
              <w:t>3</w:t>
            </w:r>
            <w:r w:rsidRPr="00DE0EFA">
              <w:rPr>
                <w:rFonts w:ascii="Courier New" w:hAnsi="Courier New" w:cs="Courier New"/>
              </w:rPr>
              <w:t>ª</w:t>
            </w:r>
            <w:r w:rsidRPr="00DE0EFA">
              <w:t xml:space="preserve"> Campa</w:t>
            </w:r>
            <w:r w:rsidRPr="00DE0EFA">
              <w:rPr>
                <w:rFonts w:cs="MADE Evolve Sans"/>
              </w:rPr>
              <w:t>ñ</w:t>
            </w:r>
            <w:r w:rsidRPr="00DE0EFA">
              <w:t>a PYORY</w:t>
            </w:r>
          </w:p>
        </w:tc>
        <w:tc>
          <w:tcPr>
            <w:tcW w:w="2881" w:type="dxa"/>
            <w:vAlign w:val="center"/>
          </w:tcPr>
          <w:p w14:paraId="69596E14" w14:textId="33D92662" w:rsidR="00DE0EFA" w:rsidRPr="00DE0EFA" w:rsidRDefault="00DE0EFA" w:rsidP="00DE0EFA">
            <w:pPr>
              <w:jc w:val="center"/>
            </w:pPr>
            <w:r>
              <w:t>&lt;0,024 ND</w:t>
            </w:r>
          </w:p>
        </w:tc>
        <w:tc>
          <w:tcPr>
            <w:tcW w:w="2882" w:type="dxa"/>
            <w:vAlign w:val="center"/>
          </w:tcPr>
          <w:p w14:paraId="26E0D57A" w14:textId="492ED6F3" w:rsidR="00DE0EFA" w:rsidRPr="00DE0EFA" w:rsidRDefault="00DE0EFA" w:rsidP="00DE0EFA">
            <w:pPr>
              <w:jc w:val="center"/>
            </w:pPr>
            <w:r>
              <w:t>&lt;0,024 ND</w:t>
            </w:r>
          </w:p>
        </w:tc>
      </w:tr>
      <w:tr w:rsidR="00DE0EFA" w:rsidRPr="00DE0EFA" w14:paraId="1CE49BEC" w14:textId="77777777" w:rsidTr="00D9776C">
        <w:tc>
          <w:tcPr>
            <w:tcW w:w="2881" w:type="dxa"/>
          </w:tcPr>
          <w:p w14:paraId="7EC440C7" w14:textId="4F1E6406" w:rsidR="00DE0EFA" w:rsidRPr="00DE0EFA" w:rsidRDefault="00DE0EFA" w:rsidP="00DE0EFA">
            <w:r w:rsidRPr="00DE0EFA">
              <w:t>2</w:t>
            </w:r>
            <w:r w:rsidRPr="00DE0EFA">
              <w:rPr>
                <w:rFonts w:ascii="Courier New" w:hAnsi="Courier New" w:cs="Courier New"/>
              </w:rPr>
              <w:t>ª</w:t>
            </w:r>
            <w:r w:rsidRPr="00DE0EFA">
              <w:t xml:space="preserve"> Campa</w:t>
            </w:r>
            <w:r w:rsidRPr="00DE0EFA">
              <w:rPr>
                <w:rFonts w:cs="MADE Evolve Sans"/>
              </w:rPr>
              <w:t>ñ</w:t>
            </w:r>
            <w:r w:rsidRPr="00DE0EFA">
              <w:t>a PYORY</w:t>
            </w:r>
          </w:p>
        </w:tc>
        <w:tc>
          <w:tcPr>
            <w:tcW w:w="2881" w:type="dxa"/>
            <w:vAlign w:val="center"/>
          </w:tcPr>
          <w:p w14:paraId="49F6005D" w14:textId="2CA2496E" w:rsidR="00DE0EFA" w:rsidRPr="00DE0EFA" w:rsidRDefault="00DE0EFA" w:rsidP="00DE0EFA">
            <w:pPr>
              <w:jc w:val="center"/>
            </w:pPr>
            <w:r>
              <w:t>&lt;0,024 ND</w:t>
            </w:r>
          </w:p>
        </w:tc>
        <w:tc>
          <w:tcPr>
            <w:tcW w:w="2882" w:type="dxa"/>
            <w:vAlign w:val="center"/>
          </w:tcPr>
          <w:p w14:paraId="7D78C32D" w14:textId="24F9051E" w:rsidR="00DE0EFA" w:rsidRPr="00DE0EFA" w:rsidRDefault="00DE0EFA" w:rsidP="00DE0EFA">
            <w:pPr>
              <w:jc w:val="center"/>
            </w:pPr>
            <w:r>
              <w:t>&lt;0,024 ND</w:t>
            </w:r>
          </w:p>
        </w:tc>
      </w:tr>
      <w:tr w:rsidR="00DE0EFA" w:rsidRPr="00DE0EFA" w14:paraId="12A5A42E" w14:textId="77777777" w:rsidTr="00D9776C">
        <w:tc>
          <w:tcPr>
            <w:tcW w:w="2881" w:type="dxa"/>
          </w:tcPr>
          <w:p w14:paraId="093E68E8" w14:textId="3F277A79" w:rsidR="00DE0EFA" w:rsidRPr="00DE0EFA" w:rsidRDefault="00DE0EFA" w:rsidP="00DE0EFA">
            <w:r w:rsidRPr="00DE0EFA">
              <w:t>1</w:t>
            </w:r>
            <w:r w:rsidRPr="00DE0EFA">
              <w:rPr>
                <w:rFonts w:ascii="Courier New" w:hAnsi="Courier New" w:cs="Courier New"/>
              </w:rPr>
              <w:t>ª</w:t>
            </w:r>
            <w:r w:rsidRPr="00DE0EFA">
              <w:t xml:space="preserve"> Campa</w:t>
            </w:r>
            <w:r w:rsidRPr="00DE0EFA">
              <w:rPr>
                <w:rFonts w:cs="MADE Evolve Sans"/>
              </w:rPr>
              <w:t>ñ</w:t>
            </w:r>
            <w:r w:rsidRPr="00DE0EFA">
              <w:t>a PYORY</w:t>
            </w:r>
          </w:p>
        </w:tc>
        <w:tc>
          <w:tcPr>
            <w:tcW w:w="2881" w:type="dxa"/>
            <w:vAlign w:val="center"/>
          </w:tcPr>
          <w:p w14:paraId="3A4B3A4A" w14:textId="1949E80F" w:rsidR="00DE0EFA" w:rsidRPr="00DE0EFA" w:rsidRDefault="00DE0EFA" w:rsidP="00DE0EFA">
            <w:pPr>
              <w:jc w:val="center"/>
            </w:pPr>
            <w:r>
              <w:t>&lt;0,024 ND</w:t>
            </w:r>
          </w:p>
        </w:tc>
        <w:tc>
          <w:tcPr>
            <w:tcW w:w="2882" w:type="dxa"/>
            <w:vAlign w:val="center"/>
          </w:tcPr>
          <w:p w14:paraId="7307F096" w14:textId="00460567" w:rsidR="00DE0EFA" w:rsidRPr="00DE0EFA" w:rsidRDefault="00DE0EFA" w:rsidP="00DE0EFA">
            <w:pPr>
              <w:jc w:val="center"/>
            </w:pPr>
            <w:r>
              <w:t>&lt;0,024 ND</w:t>
            </w:r>
          </w:p>
        </w:tc>
      </w:tr>
    </w:tbl>
    <w:p w14:paraId="3C1D192C" w14:textId="5556499E" w:rsidR="009B4716" w:rsidRPr="002F13CF" w:rsidRDefault="002F13CF" w:rsidP="002F13CF">
      <w:pPr>
        <w:pStyle w:val="Descripcin"/>
        <w:keepNext/>
        <w:rPr>
          <w:sz w:val="16"/>
          <w:szCs w:val="16"/>
        </w:rPr>
      </w:pPr>
      <w:bookmarkStart w:id="351" w:name="_Toc90910480"/>
      <w:r w:rsidRPr="002F13CF">
        <w:rPr>
          <w:sz w:val="16"/>
          <w:szCs w:val="16"/>
        </w:rPr>
        <w:t xml:space="preserve">CUADRO </w:t>
      </w:r>
      <w:r w:rsidRPr="002F13CF">
        <w:rPr>
          <w:sz w:val="16"/>
          <w:szCs w:val="16"/>
        </w:rPr>
        <w:fldChar w:fldCharType="begin"/>
      </w:r>
      <w:r w:rsidRPr="002F13CF">
        <w:rPr>
          <w:sz w:val="16"/>
          <w:szCs w:val="16"/>
        </w:rPr>
        <w:instrText xml:space="preserve"> SEQ CUADRO \* ARABIC </w:instrText>
      </w:r>
      <w:r w:rsidRPr="002F13CF">
        <w:rPr>
          <w:sz w:val="16"/>
          <w:szCs w:val="16"/>
        </w:rPr>
        <w:fldChar w:fldCharType="separate"/>
      </w:r>
      <w:r w:rsidR="008647F1">
        <w:rPr>
          <w:noProof/>
          <w:sz w:val="16"/>
          <w:szCs w:val="16"/>
        </w:rPr>
        <w:t>9</w:t>
      </w:r>
      <w:r w:rsidRPr="002F13CF">
        <w:rPr>
          <w:sz w:val="16"/>
          <w:szCs w:val="16"/>
        </w:rPr>
        <w:fldChar w:fldCharType="end"/>
      </w:r>
      <w:r w:rsidRPr="002F13CF">
        <w:rPr>
          <w:sz w:val="16"/>
          <w:szCs w:val="16"/>
        </w:rPr>
        <w:t>.COMPARATIVO DE LAS DETERMINACIONES DE FENOLES EN DOS PUNTOS DEL RIO PARAGUAY EN DIFERENTES CAMPAÑAS.</w:t>
      </w:r>
      <w:bookmarkEnd w:id="351"/>
    </w:p>
    <w:p w14:paraId="0F53A5C8" w14:textId="77777777" w:rsidR="00385FE9" w:rsidRDefault="00385FE9" w:rsidP="00DE0EFA"/>
    <w:p w14:paraId="057CB525" w14:textId="4A988667" w:rsidR="00385FE9" w:rsidRDefault="00385FE9" w:rsidP="00DE0EFA">
      <w:r>
        <w:t xml:space="preserve">En ambos puntos y en todas las campañas las determinaciones de fenoles estuvieron por debajo del límite de </w:t>
      </w:r>
      <w:r w:rsidR="00BA3FE4">
        <w:t xml:space="preserve">cuantificación (LOQ), es decir </w:t>
      </w:r>
      <w:r>
        <w:t>correspondieron a rangos no detectables (ND). Cabe destacar que el método actual es más sensible que los anteriores</w:t>
      </w:r>
      <w:r w:rsidR="00A42878">
        <w:t>.</w:t>
      </w:r>
    </w:p>
    <w:p w14:paraId="170BAB25" w14:textId="35B17AD7" w:rsidR="00385FE9" w:rsidRDefault="00385FE9" w:rsidP="00DE0EFA">
      <w:r>
        <w:t xml:space="preserve"> </w:t>
      </w:r>
    </w:p>
    <w:p w14:paraId="74C2601F" w14:textId="5546D068" w:rsidR="00385FE9" w:rsidRPr="00385FE9" w:rsidRDefault="00385FE9" w:rsidP="00DE0EFA">
      <w:r>
        <w:t>El tenor máximo de este parámetro permitido por el padrón de aguas del territorio nacional es de 0,05 mg/L</w:t>
      </w:r>
    </w:p>
    <w:p w14:paraId="38BBA620" w14:textId="77777777" w:rsidR="00DE0EFA" w:rsidRDefault="00DE0EFA" w:rsidP="00DE0EFA"/>
    <w:p w14:paraId="1D2EE8AA" w14:textId="77777777" w:rsidR="00076991" w:rsidRDefault="00076991" w:rsidP="00DE0EFA"/>
    <w:p w14:paraId="2BA0862B" w14:textId="77777777" w:rsidR="00076991" w:rsidRDefault="00076991" w:rsidP="00DE0EFA"/>
    <w:p w14:paraId="4847F33E" w14:textId="77777777" w:rsidR="00076991" w:rsidRDefault="00076991" w:rsidP="00DE0EFA"/>
    <w:p w14:paraId="0B4B6047" w14:textId="77777777" w:rsidR="00076991" w:rsidRDefault="00076991" w:rsidP="00DE0EFA"/>
    <w:p w14:paraId="4C358B6C" w14:textId="77777777" w:rsidR="003E3B78" w:rsidRDefault="003E3B78" w:rsidP="00DE0EFA"/>
    <w:p w14:paraId="65B93398" w14:textId="77777777" w:rsidR="00076991" w:rsidRDefault="00076991" w:rsidP="00DE0EFA"/>
    <w:p w14:paraId="60B7AABE" w14:textId="5D1FE33F" w:rsidR="00076991" w:rsidRDefault="00E73964" w:rsidP="00DE0EFA">
      <w:bookmarkStart w:id="352" w:name="_Toc70326619"/>
      <w:bookmarkStart w:id="353" w:name="_Toc70327427"/>
      <w:bookmarkStart w:id="354" w:name="_Toc109945454"/>
      <w:r>
        <w:rPr>
          <w:rStyle w:val="Ttulo2Car"/>
        </w:rPr>
        <w:t>3.2.63</w:t>
      </w:r>
      <w:r w:rsidR="002F0907" w:rsidRPr="00E44941">
        <w:rPr>
          <w:rStyle w:val="Ttulo2Car"/>
        </w:rPr>
        <w:t xml:space="preserve"> </w:t>
      </w:r>
      <w:r w:rsidR="006D26D6" w:rsidRPr="00E44941">
        <w:rPr>
          <w:rStyle w:val="Ttulo2Car"/>
        </w:rPr>
        <w:t xml:space="preserve">Análisis de las concentraciones de </w:t>
      </w:r>
      <w:r w:rsidR="00076991" w:rsidRPr="00E44941">
        <w:rPr>
          <w:rStyle w:val="Ttulo2Car"/>
        </w:rPr>
        <w:t>PCB</w:t>
      </w:r>
      <w:r w:rsidR="006D26D6" w:rsidRPr="00E44941">
        <w:rPr>
          <w:rStyle w:val="Ttulo2Car"/>
        </w:rPr>
        <w:t xml:space="preserve"> en el ADA del proyecto</w:t>
      </w:r>
      <w:bookmarkEnd w:id="352"/>
      <w:bookmarkEnd w:id="353"/>
      <w:bookmarkEnd w:id="354"/>
      <w:r w:rsidR="006D26D6" w:rsidRPr="00C45B02">
        <w:t>.</w:t>
      </w:r>
    </w:p>
    <w:p w14:paraId="011E3503" w14:textId="77777777" w:rsidR="00076991" w:rsidRPr="00E44941" w:rsidRDefault="00076991" w:rsidP="00E44941"/>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81"/>
        <w:gridCol w:w="2881"/>
        <w:gridCol w:w="2882"/>
      </w:tblGrid>
      <w:tr w:rsidR="00076991" w:rsidRPr="00DE0EFA" w14:paraId="4F867BC6" w14:textId="77777777" w:rsidTr="00D9776C">
        <w:tc>
          <w:tcPr>
            <w:tcW w:w="2881" w:type="dxa"/>
            <w:tcBorders>
              <w:top w:val="nil"/>
              <w:left w:val="nil"/>
              <w:bottom w:val="nil"/>
              <w:right w:val="single" w:sz="4" w:space="0" w:color="808080" w:themeColor="background1" w:themeShade="80"/>
            </w:tcBorders>
          </w:tcPr>
          <w:p w14:paraId="6E6A68FA" w14:textId="77777777" w:rsidR="00076991" w:rsidRPr="00DE0EFA" w:rsidRDefault="00076991" w:rsidP="00435060">
            <w:pPr>
              <w:rPr>
                <w:highlight w:val="yellow"/>
              </w:rPr>
            </w:pPr>
          </w:p>
        </w:tc>
        <w:tc>
          <w:tcPr>
            <w:tcW w:w="5763" w:type="dxa"/>
            <w:gridSpan w:val="2"/>
            <w:tcBorders>
              <w:left w:val="single" w:sz="4" w:space="0" w:color="808080" w:themeColor="background1" w:themeShade="80"/>
            </w:tcBorders>
            <w:shd w:val="clear" w:color="auto" w:fill="2B5D62"/>
            <w:vAlign w:val="center"/>
          </w:tcPr>
          <w:p w14:paraId="034A2BFF" w14:textId="1F310701" w:rsidR="00076991" w:rsidRPr="000B6744" w:rsidRDefault="00076991" w:rsidP="00435060">
            <w:pPr>
              <w:jc w:val="center"/>
              <w:rPr>
                <w:rFonts w:asciiTheme="majorHAnsi" w:hAnsiTheme="majorHAnsi"/>
              </w:rPr>
            </w:pPr>
            <w:r w:rsidRPr="000B6744">
              <w:rPr>
                <w:rFonts w:asciiTheme="majorHAnsi" w:hAnsiTheme="majorHAnsi"/>
                <w:color w:val="FFFFFF" w:themeColor="background1"/>
              </w:rPr>
              <w:t>PCB</w:t>
            </w:r>
            <w:r w:rsidR="00F94A43" w:rsidRPr="000B6744">
              <w:rPr>
                <w:rFonts w:asciiTheme="majorHAnsi" w:hAnsiTheme="majorHAnsi"/>
                <w:color w:val="FFFFFF" w:themeColor="background1"/>
              </w:rPr>
              <w:t xml:space="preserve"> (</w:t>
            </w:r>
            <w:r w:rsidR="00F94A43" w:rsidRPr="000B6744">
              <w:rPr>
                <w:rFonts w:ascii="Courier New" w:hAnsi="Courier New" w:cs="Courier New"/>
                <w:color w:val="FFFFFF" w:themeColor="background1"/>
              </w:rPr>
              <w:t>μ</w:t>
            </w:r>
            <w:r w:rsidR="00F94A43" w:rsidRPr="000B6744">
              <w:rPr>
                <w:rFonts w:asciiTheme="majorHAnsi" w:hAnsiTheme="majorHAnsi"/>
                <w:color w:val="FFFFFF" w:themeColor="background1"/>
              </w:rPr>
              <w:t xml:space="preserve">g/L </w:t>
            </w:r>
            <w:r w:rsidRPr="000B6744">
              <w:rPr>
                <w:rFonts w:asciiTheme="majorHAnsi" w:hAnsiTheme="majorHAnsi"/>
                <w:color w:val="FFFFFF" w:themeColor="background1"/>
              </w:rPr>
              <w:t>)</w:t>
            </w:r>
          </w:p>
        </w:tc>
      </w:tr>
      <w:tr w:rsidR="00076991" w:rsidRPr="00DE0EFA" w14:paraId="3B102720" w14:textId="77777777" w:rsidTr="00D9776C">
        <w:tc>
          <w:tcPr>
            <w:tcW w:w="2881" w:type="dxa"/>
            <w:tcBorders>
              <w:top w:val="nil"/>
              <w:left w:val="nil"/>
              <w:bottom w:val="single" w:sz="4" w:space="0" w:color="808080" w:themeColor="background1" w:themeShade="80"/>
              <w:right w:val="single" w:sz="4" w:space="0" w:color="808080" w:themeColor="background1" w:themeShade="80"/>
            </w:tcBorders>
          </w:tcPr>
          <w:p w14:paraId="7547463A" w14:textId="77777777" w:rsidR="00076991" w:rsidRPr="00DE0EFA" w:rsidRDefault="00076991" w:rsidP="00435060"/>
        </w:tc>
        <w:tc>
          <w:tcPr>
            <w:tcW w:w="2881" w:type="dxa"/>
            <w:tcBorders>
              <w:left w:val="single" w:sz="4" w:space="0" w:color="808080" w:themeColor="background1" w:themeShade="80"/>
            </w:tcBorders>
          </w:tcPr>
          <w:p w14:paraId="4A5E141C" w14:textId="77777777" w:rsidR="00076991" w:rsidRPr="00DE0EFA" w:rsidRDefault="00076991" w:rsidP="00435060">
            <w:pPr>
              <w:jc w:val="center"/>
              <w:rPr>
                <w:b/>
              </w:rPr>
            </w:pPr>
            <w:r w:rsidRPr="00DE0EFA">
              <w:rPr>
                <w:b/>
              </w:rPr>
              <w:t>FW01</w:t>
            </w:r>
          </w:p>
        </w:tc>
        <w:tc>
          <w:tcPr>
            <w:tcW w:w="2882" w:type="dxa"/>
          </w:tcPr>
          <w:p w14:paraId="16364560" w14:textId="77777777" w:rsidR="00076991" w:rsidRPr="00DE0EFA" w:rsidRDefault="00076991" w:rsidP="00435060">
            <w:pPr>
              <w:jc w:val="center"/>
              <w:rPr>
                <w:b/>
              </w:rPr>
            </w:pPr>
            <w:r w:rsidRPr="00DE0EFA">
              <w:rPr>
                <w:b/>
              </w:rPr>
              <w:t>FW02</w:t>
            </w:r>
          </w:p>
        </w:tc>
      </w:tr>
      <w:tr w:rsidR="005800A9" w:rsidRPr="00DE0EFA" w14:paraId="09615E58" w14:textId="77777777" w:rsidTr="00D9776C">
        <w:tc>
          <w:tcPr>
            <w:tcW w:w="2881" w:type="dxa"/>
            <w:tcBorders>
              <w:top w:val="single" w:sz="4" w:space="0" w:color="808080" w:themeColor="background1" w:themeShade="80"/>
            </w:tcBorders>
          </w:tcPr>
          <w:p w14:paraId="6C590384" w14:textId="03B77861" w:rsidR="005800A9" w:rsidRPr="00D9776C" w:rsidRDefault="00D9776C" w:rsidP="00435060">
            <w:pPr>
              <w:rPr>
                <w:lang w:val="es-ES"/>
              </w:rPr>
            </w:pPr>
            <w:r>
              <w:t>Segunda campa</w:t>
            </w:r>
            <w:r>
              <w:rPr>
                <w:lang w:val="es-ES"/>
              </w:rPr>
              <w:t>ña TA</w:t>
            </w:r>
          </w:p>
        </w:tc>
        <w:tc>
          <w:tcPr>
            <w:tcW w:w="2881" w:type="dxa"/>
            <w:vAlign w:val="center"/>
          </w:tcPr>
          <w:p w14:paraId="2DE8E274" w14:textId="2F38444A" w:rsidR="005800A9" w:rsidRPr="00076991" w:rsidRDefault="005800A9" w:rsidP="00076991">
            <w:pPr>
              <w:jc w:val="center"/>
            </w:pPr>
            <w:r w:rsidRPr="00076991">
              <w:t xml:space="preserve">&lt;0,2 </w:t>
            </w:r>
            <w:r w:rsidRPr="00076991">
              <w:rPr>
                <w:rFonts w:ascii="Courier New" w:hAnsi="Courier New" w:cs="Courier New"/>
              </w:rPr>
              <w:t>μ</w:t>
            </w:r>
            <w:r w:rsidRPr="00076991">
              <w:t>g/LND</w:t>
            </w:r>
          </w:p>
        </w:tc>
        <w:tc>
          <w:tcPr>
            <w:tcW w:w="2882" w:type="dxa"/>
            <w:vAlign w:val="center"/>
          </w:tcPr>
          <w:p w14:paraId="5A444D96" w14:textId="1CA09CDB" w:rsidR="005800A9" w:rsidRPr="00076991" w:rsidRDefault="005800A9" w:rsidP="00076991">
            <w:pPr>
              <w:jc w:val="center"/>
            </w:pPr>
            <w:r w:rsidRPr="00076991">
              <w:t xml:space="preserve">&lt;0,2 </w:t>
            </w:r>
            <w:r w:rsidRPr="00076991">
              <w:rPr>
                <w:rFonts w:ascii="Courier New" w:hAnsi="Courier New" w:cs="Courier New"/>
              </w:rPr>
              <w:t>μ</w:t>
            </w:r>
            <w:r w:rsidRPr="00076991">
              <w:t>g/LND</w:t>
            </w:r>
          </w:p>
        </w:tc>
      </w:tr>
      <w:tr w:rsidR="00076991" w:rsidRPr="00DE0EFA" w14:paraId="4CB71F24" w14:textId="77777777" w:rsidTr="00D9776C">
        <w:tc>
          <w:tcPr>
            <w:tcW w:w="2881" w:type="dxa"/>
          </w:tcPr>
          <w:p w14:paraId="75B9D9C1" w14:textId="7B95FF82" w:rsidR="00076991" w:rsidRPr="00DE0EFA" w:rsidRDefault="00D9776C" w:rsidP="00D9776C">
            <w:r>
              <w:t>Primera c</w:t>
            </w:r>
            <w:r w:rsidR="00076991">
              <w:t xml:space="preserve">ampaña </w:t>
            </w:r>
            <w:r>
              <w:t>TA</w:t>
            </w:r>
          </w:p>
        </w:tc>
        <w:tc>
          <w:tcPr>
            <w:tcW w:w="2881" w:type="dxa"/>
            <w:vAlign w:val="center"/>
          </w:tcPr>
          <w:p w14:paraId="75E3A6DD" w14:textId="7FF2E208" w:rsidR="00076991" w:rsidRPr="00076991" w:rsidRDefault="00076991" w:rsidP="00076991">
            <w:pPr>
              <w:jc w:val="center"/>
            </w:pPr>
            <w:r w:rsidRPr="00076991">
              <w:t xml:space="preserve">&lt;10 </w:t>
            </w:r>
            <w:r w:rsidRPr="00076991">
              <w:rPr>
                <w:rFonts w:ascii="Courier New" w:hAnsi="Courier New" w:cs="Courier New"/>
              </w:rPr>
              <w:t>μ</w:t>
            </w:r>
            <w:r w:rsidRPr="00076991">
              <w:t>g/L ND</w:t>
            </w:r>
          </w:p>
        </w:tc>
        <w:tc>
          <w:tcPr>
            <w:tcW w:w="2882" w:type="dxa"/>
            <w:vAlign w:val="center"/>
          </w:tcPr>
          <w:p w14:paraId="39855FC0" w14:textId="5E4DC1F0" w:rsidR="00076991" w:rsidRPr="00076991" w:rsidRDefault="00076991" w:rsidP="00076991">
            <w:pPr>
              <w:jc w:val="center"/>
            </w:pPr>
            <w:r w:rsidRPr="00076991">
              <w:t>&lt;10</w:t>
            </w:r>
            <w:r w:rsidRPr="00076991">
              <w:rPr>
                <w:rFonts w:ascii="Courier New" w:hAnsi="Courier New" w:cs="Courier New"/>
              </w:rPr>
              <w:t>μ</w:t>
            </w:r>
            <w:r w:rsidRPr="00076991">
              <w:t>g/L ND</w:t>
            </w:r>
          </w:p>
        </w:tc>
      </w:tr>
      <w:tr w:rsidR="00076991" w:rsidRPr="00DE0EFA" w14:paraId="063B9A01" w14:textId="77777777" w:rsidTr="00D9776C">
        <w:tc>
          <w:tcPr>
            <w:tcW w:w="2881" w:type="dxa"/>
          </w:tcPr>
          <w:p w14:paraId="2832927A" w14:textId="77777777" w:rsidR="00076991" w:rsidRPr="00DE0EFA" w:rsidRDefault="00076991" w:rsidP="00435060">
            <w:r w:rsidRPr="00DE0EFA">
              <w:t>3</w:t>
            </w:r>
            <w:r w:rsidRPr="00DE0EFA">
              <w:rPr>
                <w:rFonts w:ascii="Courier New" w:hAnsi="Courier New" w:cs="Courier New"/>
              </w:rPr>
              <w:t>ª</w:t>
            </w:r>
            <w:r w:rsidRPr="00DE0EFA">
              <w:t xml:space="preserve"> Campa</w:t>
            </w:r>
            <w:r w:rsidRPr="00DE0EFA">
              <w:rPr>
                <w:rFonts w:cs="MADE Evolve Sans"/>
              </w:rPr>
              <w:t>ñ</w:t>
            </w:r>
            <w:r w:rsidRPr="00DE0EFA">
              <w:t>a PYORY</w:t>
            </w:r>
          </w:p>
        </w:tc>
        <w:tc>
          <w:tcPr>
            <w:tcW w:w="2881" w:type="dxa"/>
            <w:vAlign w:val="center"/>
          </w:tcPr>
          <w:p w14:paraId="372A2976" w14:textId="01B8DF89" w:rsidR="00076991" w:rsidRPr="00076991" w:rsidRDefault="00076991" w:rsidP="00076991">
            <w:pPr>
              <w:jc w:val="center"/>
            </w:pPr>
            <w:r w:rsidRPr="00076991">
              <w:t xml:space="preserve">&lt;0,2 </w:t>
            </w:r>
            <w:r w:rsidRPr="00076991">
              <w:rPr>
                <w:rFonts w:ascii="Courier New" w:hAnsi="Courier New" w:cs="Courier New"/>
              </w:rPr>
              <w:t>μ</w:t>
            </w:r>
            <w:r w:rsidRPr="00076991">
              <w:t>g/L ND</w:t>
            </w:r>
          </w:p>
        </w:tc>
        <w:tc>
          <w:tcPr>
            <w:tcW w:w="2882" w:type="dxa"/>
            <w:vAlign w:val="center"/>
          </w:tcPr>
          <w:p w14:paraId="67857738" w14:textId="146F500B" w:rsidR="00076991" w:rsidRPr="00076991" w:rsidRDefault="00076991" w:rsidP="00076991">
            <w:pPr>
              <w:jc w:val="center"/>
            </w:pPr>
            <w:r w:rsidRPr="00076991">
              <w:t xml:space="preserve">&lt;0,2 </w:t>
            </w:r>
            <w:r w:rsidRPr="00076991">
              <w:rPr>
                <w:rFonts w:ascii="Courier New" w:hAnsi="Courier New" w:cs="Courier New"/>
              </w:rPr>
              <w:t>μ</w:t>
            </w:r>
            <w:r w:rsidRPr="00076991">
              <w:t>g/L ND</w:t>
            </w:r>
          </w:p>
        </w:tc>
      </w:tr>
      <w:tr w:rsidR="00076991" w:rsidRPr="00DE0EFA" w14:paraId="2134A2B1" w14:textId="77777777" w:rsidTr="00D9776C">
        <w:tc>
          <w:tcPr>
            <w:tcW w:w="2881" w:type="dxa"/>
          </w:tcPr>
          <w:p w14:paraId="378FD91A" w14:textId="77777777" w:rsidR="00076991" w:rsidRPr="00DE0EFA" w:rsidRDefault="00076991" w:rsidP="00435060">
            <w:r w:rsidRPr="00DE0EFA">
              <w:t>2</w:t>
            </w:r>
            <w:r w:rsidRPr="00DE0EFA">
              <w:rPr>
                <w:rFonts w:ascii="Courier New" w:hAnsi="Courier New" w:cs="Courier New"/>
              </w:rPr>
              <w:t>ª</w:t>
            </w:r>
            <w:r w:rsidRPr="00DE0EFA">
              <w:t xml:space="preserve"> Campa</w:t>
            </w:r>
            <w:r w:rsidRPr="00DE0EFA">
              <w:rPr>
                <w:rFonts w:cs="MADE Evolve Sans"/>
              </w:rPr>
              <w:t>ñ</w:t>
            </w:r>
            <w:r w:rsidRPr="00DE0EFA">
              <w:t>a PYORY</w:t>
            </w:r>
          </w:p>
        </w:tc>
        <w:tc>
          <w:tcPr>
            <w:tcW w:w="2881" w:type="dxa"/>
            <w:vAlign w:val="center"/>
          </w:tcPr>
          <w:p w14:paraId="248891E3" w14:textId="2444967B" w:rsidR="00076991" w:rsidRPr="00076991" w:rsidRDefault="00076991" w:rsidP="00076991">
            <w:pPr>
              <w:jc w:val="center"/>
            </w:pPr>
            <w:r w:rsidRPr="00076991">
              <w:t xml:space="preserve">&lt;0,2 </w:t>
            </w:r>
            <w:r w:rsidRPr="00076991">
              <w:rPr>
                <w:rFonts w:ascii="Courier New" w:hAnsi="Courier New" w:cs="Courier New"/>
              </w:rPr>
              <w:t>μ</w:t>
            </w:r>
            <w:r w:rsidRPr="00076991">
              <w:t>g/LND</w:t>
            </w:r>
          </w:p>
        </w:tc>
        <w:tc>
          <w:tcPr>
            <w:tcW w:w="2882" w:type="dxa"/>
            <w:vAlign w:val="center"/>
          </w:tcPr>
          <w:p w14:paraId="26518A55" w14:textId="5109FCB7" w:rsidR="00076991" w:rsidRPr="00076991" w:rsidRDefault="00076991" w:rsidP="00076991">
            <w:pPr>
              <w:jc w:val="center"/>
            </w:pPr>
            <w:r w:rsidRPr="00076991">
              <w:t xml:space="preserve">&lt;0,2 </w:t>
            </w:r>
            <w:r w:rsidRPr="00076991">
              <w:rPr>
                <w:rFonts w:ascii="Courier New" w:hAnsi="Courier New" w:cs="Courier New"/>
              </w:rPr>
              <w:t>μ</w:t>
            </w:r>
            <w:r w:rsidRPr="00076991">
              <w:t>g/L ND</w:t>
            </w:r>
          </w:p>
        </w:tc>
      </w:tr>
      <w:tr w:rsidR="00076991" w:rsidRPr="00DE0EFA" w14:paraId="08FCAE4E" w14:textId="77777777" w:rsidTr="00D9776C">
        <w:tc>
          <w:tcPr>
            <w:tcW w:w="2881" w:type="dxa"/>
          </w:tcPr>
          <w:p w14:paraId="7B522289" w14:textId="77777777" w:rsidR="00076991" w:rsidRPr="00DE0EFA" w:rsidRDefault="00076991" w:rsidP="00435060">
            <w:r w:rsidRPr="00DE0EFA">
              <w:t>1</w:t>
            </w:r>
            <w:r w:rsidRPr="00DE0EFA">
              <w:rPr>
                <w:rFonts w:ascii="Courier New" w:hAnsi="Courier New" w:cs="Courier New"/>
              </w:rPr>
              <w:t>ª</w:t>
            </w:r>
            <w:r w:rsidRPr="00DE0EFA">
              <w:t xml:space="preserve"> Campa</w:t>
            </w:r>
            <w:r w:rsidRPr="00DE0EFA">
              <w:rPr>
                <w:rFonts w:cs="MADE Evolve Sans"/>
              </w:rPr>
              <w:t>ñ</w:t>
            </w:r>
            <w:r w:rsidRPr="00DE0EFA">
              <w:t>a PYORY</w:t>
            </w:r>
          </w:p>
        </w:tc>
        <w:tc>
          <w:tcPr>
            <w:tcW w:w="2881" w:type="dxa"/>
            <w:vAlign w:val="center"/>
          </w:tcPr>
          <w:p w14:paraId="1903D17E" w14:textId="36DADE80" w:rsidR="00076991" w:rsidRPr="00076991" w:rsidRDefault="00076991" w:rsidP="00076991">
            <w:pPr>
              <w:jc w:val="center"/>
            </w:pPr>
            <w:r w:rsidRPr="00076991">
              <w:t xml:space="preserve">&lt;0,2 </w:t>
            </w:r>
            <w:r w:rsidRPr="00076991">
              <w:rPr>
                <w:rFonts w:ascii="Courier New" w:hAnsi="Courier New" w:cs="Courier New"/>
              </w:rPr>
              <w:t>μ</w:t>
            </w:r>
            <w:r w:rsidRPr="00076991">
              <w:t>g/L ND</w:t>
            </w:r>
          </w:p>
        </w:tc>
        <w:tc>
          <w:tcPr>
            <w:tcW w:w="2882" w:type="dxa"/>
            <w:vAlign w:val="center"/>
          </w:tcPr>
          <w:p w14:paraId="42887BA8" w14:textId="07BF9731" w:rsidR="00076991" w:rsidRPr="00076991" w:rsidRDefault="00076991" w:rsidP="00076991">
            <w:pPr>
              <w:jc w:val="center"/>
            </w:pPr>
            <w:r w:rsidRPr="00076991">
              <w:t xml:space="preserve">&lt;0,2 </w:t>
            </w:r>
            <w:r w:rsidRPr="00076991">
              <w:rPr>
                <w:rFonts w:ascii="Courier New" w:hAnsi="Courier New" w:cs="Courier New"/>
              </w:rPr>
              <w:t>μ</w:t>
            </w:r>
            <w:r w:rsidRPr="00076991">
              <w:t>g/L ND</w:t>
            </w:r>
          </w:p>
        </w:tc>
      </w:tr>
    </w:tbl>
    <w:p w14:paraId="0CFD4A14" w14:textId="70A0CAE5" w:rsidR="00076991" w:rsidRDefault="002F13CF" w:rsidP="002F13CF">
      <w:pPr>
        <w:pStyle w:val="Descripcin"/>
        <w:keepNext/>
        <w:jc w:val="left"/>
      </w:pPr>
      <w:bookmarkStart w:id="355" w:name="_Toc90910481"/>
      <w:r>
        <w:t xml:space="preserve">CUADRO </w:t>
      </w:r>
      <w:fldSimple w:instr=" SEQ CUADRO \* ARABIC ">
        <w:r w:rsidR="008647F1">
          <w:rPr>
            <w:noProof/>
          </w:rPr>
          <w:t>10</w:t>
        </w:r>
      </w:fldSimple>
      <w:r>
        <w:t xml:space="preserve">. </w:t>
      </w:r>
      <w:r w:rsidR="006D26D6">
        <w:t>PCB en dos puntos del Rio Paraguay, antes y después del punto de vertido de efluentes.</w:t>
      </w:r>
      <w:bookmarkEnd w:id="355"/>
    </w:p>
    <w:p w14:paraId="1032B5EF" w14:textId="58690C29" w:rsidR="00D5058B" w:rsidRDefault="00076991" w:rsidP="00DE0EFA">
      <w:r>
        <w:t>En ambos puntos y en todas las campañas</w:t>
      </w:r>
      <w:r w:rsidR="00F94A43">
        <w:t>,</w:t>
      </w:r>
      <w:r>
        <w:t xml:space="preserve"> las determinaciones de PCB estuvieron por debajo del límite de cuantificación (LOQ), es decir</w:t>
      </w:r>
      <w:r w:rsidR="00F94A43">
        <w:t>,</w:t>
      </w:r>
      <w:r>
        <w:t xml:space="preserve"> correspondieron a rangos no detectables (ND). </w:t>
      </w:r>
      <w:r w:rsidR="00A42878">
        <w:t xml:space="preserve">Según la </w:t>
      </w:r>
      <w:r w:rsidR="006A7349">
        <w:t>Resolución</w:t>
      </w:r>
      <w:r w:rsidR="00A42878">
        <w:t xml:space="preserve"> </w:t>
      </w:r>
      <w:r w:rsidR="00BA3FE4">
        <w:t xml:space="preserve">SEAM </w:t>
      </w:r>
      <w:r w:rsidR="00A42878">
        <w:t>222/02, el valor de PCB en aguas superficiales de clase 2 debe ser igual cero.</w:t>
      </w:r>
    </w:p>
    <w:p w14:paraId="29F8204F" w14:textId="77777777" w:rsidR="00076991" w:rsidRPr="00435060" w:rsidRDefault="00076991" w:rsidP="00DE0EFA">
      <w:pPr>
        <w:rPr>
          <w:lang w:val="es-ES"/>
        </w:rPr>
      </w:pPr>
    </w:p>
    <w:p w14:paraId="0599DCEB" w14:textId="334309B9" w:rsidR="006A7349" w:rsidRDefault="004655E9" w:rsidP="006A7349">
      <w:pPr>
        <w:spacing w:after="160" w:line="259" w:lineRule="auto"/>
        <w:contextualSpacing w:val="0"/>
        <w:jc w:val="both"/>
        <w:rPr>
          <w:b/>
          <w:lang w:val="es-ES"/>
        </w:rPr>
      </w:pPr>
      <w:bookmarkStart w:id="356" w:name="_Toc70326621"/>
      <w:bookmarkStart w:id="357" w:name="_Toc70327429"/>
      <w:bookmarkStart w:id="358" w:name="_Toc109945455"/>
      <w:r>
        <w:rPr>
          <w:rStyle w:val="Ttulo2Car"/>
        </w:rPr>
        <w:t>3.3</w:t>
      </w:r>
      <w:r w:rsidR="00DE72CA" w:rsidRPr="00AC62D5">
        <w:rPr>
          <w:rStyle w:val="Ttulo2Car"/>
        </w:rPr>
        <w:t xml:space="preserve"> Análisis comparativos del comportamiento de los parámetros determinados para aguas </w:t>
      </w:r>
      <w:r w:rsidR="00032151" w:rsidRPr="00AC62D5">
        <w:rPr>
          <w:rStyle w:val="Ttulo2Car"/>
        </w:rPr>
        <w:t>subterráneas</w:t>
      </w:r>
      <w:bookmarkEnd w:id="356"/>
      <w:bookmarkEnd w:id="357"/>
      <w:bookmarkEnd w:id="358"/>
      <w:r w:rsidR="00DE72CA" w:rsidRPr="007915E2">
        <w:rPr>
          <w:b/>
          <w:lang w:val="es-ES"/>
        </w:rPr>
        <w:t>.</w:t>
      </w:r>
    </w:p>
    <w:p w14:paraId="2E355FB7" w14:textId="3CBB76DE" w:rsidR="00AA4C51" w:rsidRPr="006A7349" w:rsidRDefault="00DE72CA" w:rsidP="006A7349">
      <w:pPr>
        <w:spacing w:after="160" w:line="259" w:lineRule="auto"/>
        <w:contextualSpacing w:val="0"/>
        <w:jc w:val="both"/>
        <w:rPr>
          <w:b/>
          <w:lang w:val="es-ES"/>
        </w:rPr>
      </w:pPr>
      <w:r>
        <w:rPr>
          <w:lang w:val="es-ES"/>
        </w:rPr>
        <w:t>En la serie de gráficos presentados a continuación se expone el comportamiento de cada parámetro deter</w:t>
      </w:r>
      <w:r w:rsidR="00A13A5A">
        <w:rPr>
          <w:lang w:val="es-ES"/>
        </w:rPr>
        <w:t xml:space="preserve">minado en los </w:t>
      </w:r>
      <w:r w:rsidR="001570A8">
        <w:rPr>
          <w:lang w:val="es-ES"/>
        </w:rPr>
        <w:t xml:space="preserve"> pozos que pudieron ser muestreados.</w:t>
      </w:r>
      <w:r w:rsidR="008740A1">
        <w:rPr>
          <w:lang w:val="es-ES"/>
        </w:rPr>
        <w:t xml:space="preserve"> </w:t>
      </w:r>
    </w:p>
    <w:p w14:paraId="2810DA24" w14:textId="2490BBA3" w:rsidR="00637E0D" w:rsidRDefault="007F13ED" w:rsidP="00AC62D5">
      <w:pPr>
        <w:pStyle w:val="Ttulo2"/>
        <w:rPr>
          <w:lang w:val="es-ES"/>
        </w:rPr>
      </w:pPr>
      <w:bookmarkStart w:id="359" w:name="_Toc70326622"/>
      <w:bookmarkStart w:id="360" w:name="_Toc70327430"/>
      <w:bookmarkStart w:id="361" w:name="_Toc109945456"/>
      <w:r>
        <w:rPr>
          <w:lang w:val="es-ES"/>
        </w:rPr>
        <w:t>3.3</w:t>
      </w:r>
      <w:r w:rsidR="00AA4C51">
        <w:rPr>
          <w:lang w:val="es-ES"/>
        </w:rPr>
        <w:t>.1</w:t>
      </w:r>
      <w:r w:rsidR="00637E0D">
        <w:rPr>
          <w:lang w:val="es-ES"/>
        </w:rPr>
        <w:t xml:space="preserve"> </w:t>
      </w:r>
      <w:r w:rsidR="001570A8">
        <w:rPr>
          <w:lang w:val="es-ES"/>
        </w:rPr>
        <w:t xml:space="preserve">Análisis comparativo de la temperatura de las aguas </w:t>
      </w:r>
      <w:bookmarkEnd w:id="359"/>
      <w:bookmarkEnd w:id="360"/>
      <w:r w:rsidR="000313BD">
        <w:rPr>
          <w:lang w:val="es-ES"/>
        </w:rPr>
        <w:t>subterráneas</w:t>
      </w:r>
      <w:bookmarkEnd w:id="361"/>
    </w:p>
    <w:p w14:paraId="60795588" w14:textId="77777777" w:rsidR="004655E9" w:rsidRDefault="004655E9" w:rsidP="0079582D">
      <w:pPr>
        <w:rPr>
          <w:rFonts w:eastAsia="Calibri"/>
        </w:rPr>
      </w:pPr>
    </w:p>
    <w:p w14:paraId="0B07515B" w14:textId="77777777" w:rsidR="0079582D" w:rsidRPr="00045D8D" w:rsidRDefault="0079582D" w:rsidP="004655E9">
      <w:pPr>
        <w:jc w:val="both"/>
      </w:pPr>
      <w:r>
        <w:rPr>
          <w:rFonts w:eastAsia="Calibri"/>
        </w:rPr>
        <w:t>Según Collazo y Montaño (2012) la temperatura de las aguas subterráneas es</w:t>
      </w:r>
      <w:r>
        <w:t xml:space="preserve"> poco variable y responde a la media anual de las temperaturas atmosféricas del lugar. En profundidad depende del gradiente geotérmico, que aumenta 1º cada 30m de profundidad.</w:t>
      </w:r>
    </w:p>
    <w:p w14:paraId="32C8BE84" w14:textId="77777777" w:rsidR="0079582D" w:rsidRDefault="0079582D" w:rsidP="0079582D"/>
    <w:p w14:paraId="5A41991B" w14:textId="77777777" w:rsidR="0079582D" w:rsidRDefault="0079582D" w:rsidP="0079582D">
      <w:proofErr w:type="spellStart"/>
      <w:r>
        <w:t>Houben</w:t>
      </w:r>
      <w:proofErr w:type="spellEnd"/>
      <w:r>
        <w:t xml:space="preserve"> et </w:t>
      </w:r>
      <w:proofErr w:type="spellStart"/>
      <w:r>
        <w:t>all</w:t>
      </w:r>
      <w:proofErr w:type="spellEnd"/>
      <w:r>
        <w:t>. (2012), afirma que la temperatura puede afectar la viscosidad del agua, su capacidad de absorción de gases y su influencia sobre los procesos químicos y biológicos.</w:t>
      </w:r>
    </w:p>
    <w:p w14:paraId="219B81C5" w14:textId="77777777" w:rsidR="0079582D" w:rsidRDefault="0079582D" w:rsidP="0079582D">
      <w:pPr>
        <w:rPr>
          <w:rFonts w:eastAsia="Calibri"/>
        </w:rPr>
      </w:pPr>
    </w:p>
    <w:p w14:paraId="65CE17B0" w14:textId="29D31F52" w:rsidR="0079582D" w:rsidRPr="00AC62D5" w:rsidRDefault="0079582D" w:rsidP="004655E9">
      <w:pPr>
        <w:jc w:val="both"/>
      </w:pPr>
      <w:r>
        <w:t>En la primera y segunda campaña seis pozos</w:t>
      </w:r>
      <w:r w:rsidR="004655E9">
        <w:t xml:space="preserve"> (6)</w:t>
      </w:r>
      <w:r>
        <w:t xml:space="preserve"> tuvieron una lectura de temperatura del agua correspondiente a valores superiores a 25°C; el 42,8% de las muestras (Fig</w:t>
      </w:r>
      <w:r w:rsidR="00F069E8">
        <w:t>ura</w:t>
      </w:r>
      <w:r>
        <w:t xml:space="preserve"> 62). Este valor presenta su importancia debido a las normas paraguayas que establecen un máximo de 25°C de temperatura para el agua destinado al consumo humano. La temperatura máxima registrada en las muestras fue de 27,7°C y la mínima de 21,2°C.</w:t>
      </w:r>
    </w:p>
    <w:p w14:paraId="23FDA2C9" w14:textId="77777777" w:rsidR="00AC62D5" w:rsidRPr="00AC62D5" w:rsidRDefault="00AC62D5" w:rsidP="00AC62D5"/>
    <w:p w14:paraId="298D5C9D" w14:textId="4343A1D8" w:rsidR="00637E0D" w:rsidRPr="004655E9" w:rsidRDefault="00130D9E" w:rsidP="004655E9">
      <w:r>
        <w:rPr>
          <w:noProof/>
          <w:lang w:val="es-ES" w:eastAsia="es-ES"/>
        </w:rPr>
        <w:lastRenderedPageBreak/>
        <w:drawing>
          <wp:inline distT="0" distB="0" distL="0" distR="0" wp14:anchorId="14A4B9E2" wp14:editId="098E6FF9">
            <wp:extent cx="5400000" cy="2520000"/>
            <wp:effectExtent l="0" t="0" r="10795" b="1397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F26BC17" w14:textId="243BDEBA" w:rsidR="00637E0D" w:rsidRPr="00600F9C" w:rsidRDefault="00E73964" w:rsidP="00E73964">
      <w:pPr>
        <w:pStyle w:val="Descripcin"/>
      </w:pPr>
      <w:bookmarkStart w:id="362" w:name="_Toc70330549"/>
      <w:bookmarkStart w:id="363" w:name="_Toc90911585"/>
      <w:r>
        <w:t xml:space="preserve">Figura </w:t>
      </w:r>
      <w:fldSimple w:instr=" SEQ Figura \* ARABIC ">
        <w:r w:rsidR="008647F1">
          <w:rPr>
            <w:noProof/>
          </w:rPr>
          <w:t>62</w:t>
        </w:r>
      </w:fldSimple>
      <w:r>
        <w:t xml:space="preserve">. </w:t>
      </w:r>
      <w:r w:rsidR="008621EB">
        <w:rPr>
          <w:rFonts w:asciiTheme="majorHAnsi" w:hAnsiTheme="majorHAnsi" w:cs="Courier New"/>
          <w:lang w:val="es-ES"/>
        </w:rPr>
        <w:t>Temperatura</w:t>
      </w:r>
      <w:r w:rsidR="001570A8">
        <w:rPr>
          <w:rFonts w:asciiTheme="majorHAnsi" w:hAnsiTheme="majorHAnsi" w:cs="Courier New"/>
          <w:lang w:val="es-ES"/>
        </w:rPr>
        <w:t xml:space="preserve"> del agua subterránea</w:t>
      </w:r>
      <w:bookmarkEnd w:id="362"/>
      <w:r w:rsidR="008621EB">
        <w:rPr>
          <w:rFonts w:asciiTheme="majorHAnsi" w:hAnsiTheme="majorHAnsi" w:cs="Courier New"/>
          <w:lang w:val="es-ES"/>
        </w:rPr>
        <w:t xml:space="preserve"> de la zona de plantaciones forestales</w:t>
      </w:r>
      <w:bookmarkEnd w:id="363"/>
    </w:p>
    <w:p w14:paraId="3638DE39" w14:textId="0E2C141C" w:rsidR="00983E64" w:rsidRDefault="00983E64" w:rsidP="004655E9">
      <w:pPr>
        <w:spacing w:line="259" w:lineRule="auto"/>
        <w:ind w:right="-141"/>
        <w:contextualSpacing w:val="0"/>
        <w:jc w:val="both"/>
        <w:rPr>
          <w:rFonts w:asciiTheme="majorHAnsi" w:hAnsiTheme="majorHAnsi" w:cs="Courier New"/>
          <w:lang w:val="es-ES"/>
        </w:rPr>
      </w:pPr>
      <w:r>
        <w:rPr>
          <w:rFonts w:asciiTheme="majorHAnsi" w:hAnsiTheme="majorHAnsi" w:cs="Courier New"/>
          <w:lang w:val="es-ES"/>
        </w:rPr>
        <w:t xml:space="preserve">Las muestras de aguas subterráneas evaluadas provienen de pozos artesianos utilizados para la provisión de agua </w:t>
      </w:r>
      <w:r w:rsidR="004C5A7D">
        <w:rPr>
          <w:rFonts w:asciiTheme="majorHAnsi" w:hAnsiTheme="majorHAnsi" w:cs="Courier New"/>
          <w:lang w:val="es-ES"/>
        </w:rPr>
        <w:t xml:space="preserve">para consumo humano en la denominada </w:t>
      </w:r>
      <w:r>
        <w:rPr>
          <w:rFonts w:asciiTheme="majorHAnsi" w:hAnsiTheme="majorHAnsi" w:cs="Courier New"/>
          <w:lang w:val="es-ES"/>
        </w:rPr>
        <w:t xml:space="preserve">Zona de Estancias (plantaciones forestales). </w:t>
      </w:r>
    </w:p>
    <w:p w14:paraId="3C0D5520" w14:textId="77777777" w:rsidR="004655E9" w:rsidRPr="004655E9" w:rsidRDefault="004655E9" w:rsidP="004655E9"/>
    <w:p w14:paraId="4211B9F2" w14:textId="0610DFFF" w:rsidR="00615D9C" w:rsidRPr="004655E9" w:rsidRDefault="0051211E" w:rsidP="004655E9">
      <w:r>
        <w:rPr>
          <w:noProof/>
          <w:lang w:val="es-ES" w:eastAsia="es-ES"/>
        </w:rPr>
        <w:drawing>
          <wp:inline distT="0" distB="0" distL="0" distR="0" wp14:anchorId="506DEEAF" wp14:editId="378F1BBB">
            <wp:extent cx="5400000" cy="2520000"/>
            <wp:effectExtent l="0" t="0" r="10795" b="13970"/>
            <wp:docPr id="454" name="Gráfico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9A5B21F" w14:textId="7F5202D8" w:rsidR="00983E64" w:rsidRDefault="00E73964" w:rsidP="00E73964">
      <w:pPr>
        <w:pStyle w:val="Descripcin"/>
        <w:rPr>
          <w:rFonts w:asciiTheme="majorHAnsi" w:hAnsiTheme="majorHAnsi" w:cs="Courier New"/>
          <w:lang w:val="es-ES"/>
        </w:rPr>
      </w:pPr>
      <w:bookmarkStart w:id="364" w:name="_Toc90911586"/>
      <w:bookmarkStart w:id="365" w:name="_Toc70326623"/>
      <w:bookmarkStart w:id="366" w:name="_Toc70327431"/>
      <w:r>
        <w:t xml:space="preserve">Figura </w:t>
      </w:r>
      <w:fldSimple w:instr=" SEQ Figura \* ARABIC ">
        <w:r w:rsidR="008647F1">
          <w:rPr>
            <w:noProof/>
          </w:rPr>
          <w:t>63</w:t>
        </w:r>
      </w:fldSimple>
      <w:r>
        <w:t xml:space="preserve">. </w:t>
      </w:r>
      <w:r w:rsidR="008621EB">
        <w:rPr>
          <w:rFonts w:asciiTheme="majorHAnsi" w:hAnsiTheme="majorHAnsi" w:cs="Courier New"/>
          <w:lang w:val="es-ES"/>
        </w:rPr>
        <w:t>Temperatura del agua subterránea de los pozos de monitoreo del ADA</w:t>
      </w:r>
      <w:bookmarkEnd w:id="364"/>
    </w:p>
    <w:p w14:paraId="5E4F7B92" w14:textId="68C0F65D" w:rsidR="008E66C2" w:rsidRDefault="004655E9" w:rsidP="00983E64">
      <w:pPr>
        <w:rPr>
          <w:lang w:val="es-ES"/>
        </w:rPr>
      </w:pPr>
      <w:r>
        <w:t>En  la figura 63 puede notarse que las lecturas de temperatura fueron superiores durante la segunda campa</w:t>
      </w:r>
      <w:r>
        <w:rPr>
          <w:lang w:val="es-ES"/>
        </w:rPr>
        <w:t>ña.</w:t>
      </w:r>
    </w:p>
    <w:p w14:paraId="4DB82A9F" w14:textId="77777777" w:rsidR="004655E9" w:rsidRPr="004655E9" w:rsidRDefault="004655E9" w:rsidP="00983E64">
      <w:pPr>
        <w:rPr>
          <w:lang w:val="es-ES"/>
        </w:rPr>
      </w:pPr>
    </w:p>
    <w:p w14:paraId="219B2080" w14:textId="583216BD" w:rsidR="008E66C2" w:rsidRPr="001A23AB" w:rsidRDefault="001D263C" w:rsidP="001D263C">
      <w:pPr>
        <w:pStyle w:val="Descripcin"/>
        <w:spacing w:after="0"/>
      </w:pPr>
      <w:bookmarkStart w:id="367" w:name="_Toc90909610"/>
      <w:r>
        <w:t xml:space="preserve">Tabla </w:t>
      </w:r>
      <w:fldSimple w:instr=" SEQ Tabla \* ARABIC ">
        <w:r w:rsidR="008647F1">
          <w:rPr>
            <w:noProof/>
          </w:rPr>
          <w:t>61</w:t>
        </w:r>
      </w:fldSimple>
      <w:r>
        <w:t xml:space="preserve">. </w:t>
      </w:r>
      <w:r w:rsidR="008E66C2" w:rsidRPr="001A23AB">
        <w:t xml:space="preserve">Estadísticos descriptivos </w:t>
      </w:r>
      <w:r w:rsidR="00846545">
        <w:t>– Temperatura aguas subterráneas.</w:t>
      </w:r>
      <w:bookmarkEnd w:id="367"/>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8E66C2" w:rsidRPr="009B1BDA" w14:paraId="1372DD29" w14:textId="77777777" w:rsidTr="003436F5">
        <w:trPr>
          <w:trHeight w:val="283"/>
        </w:trPr>
        <w:tc>
          <w:tcPr>
            <w:tcW w:w="1061" w:type="pct"/>
            <w:tcBorders>
              <w:top w:val="single" w:sz="8" w:space="0" w:color="0D0D0D" w:themeColor="text1" w:themeTint="F2"/>
            </w:tcBorders>
            <w:shd w:val="clear" w:color="auto" w:fill="auto"/>
            <w:noWrap/>
            <w:vAlign w:val="center"/>
          </w:tcPr>
          <w:p w14:paraId="573AA2B8"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7F814CF9"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1E72EE63"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3A2FFE18"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5E33A60D"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E761790"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8E66C2" w:rsidRPr="009B1BDA" w14:paraId="6F1147EE" w14:textId="77777777" w:rsidTr="003436F5">
        <w:trPr>
          <w:trHeight w:val="283"/>
        </w:trPr>
        <w:tc>
          <w:tcPr>
            <w:tcW w:w="1061" w:type="pct"/>
            <w:tcBorders>
              <w:bottom w:val="single" w:sz="8" w:space="0" w:color="0D0D0D" w:themeColor="text1" w:themeTint="F2"/>
            </w:tcBorders>
            <w:shd w:val="clear" w:color="auto" w:fill="auto"/>
            <w:noWrap/>
            <w:vAlign w:val="center"/>
            <w:hideMark/>
          </w:tcPr>
          <w:p w14:paraId="389B2C50"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33FFB84E"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744E477F"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A19D80E"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C829A21"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495FC65E"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A49F0F1"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1AD43DE"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846545" w:rsidRPr="009B1BDA" w14:paraId="553CFC21" w14:textId="77777777" w:rsidTr="003436F5">
        <w:trPr>
          <w:trHeight w:val="510"/>
        </w:trPr>
        <w:tc>
          <w:tcPr>
            <w:tcW w:w="1061" w:type="pct"/>
            <w:tcBorders>
              <w:top w:val="single" w:sz="8" w:space="0" w:color="0D0D0D" w:themeColor="text1" w:themeTint="F2"/>
            </w:tcBorders>
            <w:shd w:val="clear" w:color="auto" w:fill="auto"/>
            <w:noWrap/>
            <w:vAlign w:val="center"/>
          </w:tcPr>
          <w:p w14:paraId="05015CB8" w14:textId="77777777" w:rsidR="00846545" w:rsidRPr="00BE5376" w:rsidRDefault="00846545"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204EAE6D" w14:textId="4377A180" w:rsidR="00846545" w:rsidRPr="00BE5376" w:rsidRDefault="00846545" w:rsidP="003436F5">
            <w:pPr>
              <w:jc w:val="center"/>
              <w:rPr>
                <w:sz w:val="18"/>
                <w:szCs w:val="18"/>
              </w:rPr>
            </w:pPr>
            <w:r>
              <w:rPr>
                <w:rFonts w:cs="Arial"/>
                <w:sz w:val="18"/>
                <w:szCs w:val="18"/>
              </w:rPr>
              <w:t>25,1</w:t>
            </w:r>
          </w:p>
        </w:tc>
        <w:tc>
          <w:tcPr>
            <w:tcW w:w="563" w:type="pct"/>
            <w:tcBorders>
              <w:top w:val="single" w:sz="8" w:space="0" w:color="0D0D0D" w:themeColor="text1" w:themeTint="F2"/>
            </w:tcBorders>
            <w:shd w:val="clear" w:color="auto" w:fill="auto"/>
            <w:noWrap/>
            <w:vAlign w:val="center"/>
          </w:tcPr>
          <w:p w14:paraId="05864C31" w14:textId="219D21EF" w:rsidR="00846545" w:rsidRPr="00BE5376" w:rsidRDefault="00846545" w:rsidP="003436F5">
            <w:pPr>
              <w:jc w:val="center"/>
              <w:rPr>
                <w:sz w:val="18"/>
                <w:szCs w:val="18"/>
              </w:rPr>
            </w:pPr>
            <w:r>
              <w:rPr>
                <w:rFonts w:cs="Arial"/>
                <w:sz w:val="18"/>
                <w:szCs w:val="18"/>
              </w:rPr>
              <w:t>1,041</w:t>
            </w:r>
          </w:p>
        </w:tc>
        <w:tc>
          <w:tcPr>
            <w:tcW w:w="563" w:type="pct"/>
            <w:tcBorders>
              <w:top w:val="single" w:sz="8" w:space="0" w:color="0D0D0D" w:themeColor="text1" w:themeTint="F2"/>
            </w:tcBorders>
            <w:shd w:val="clear" w:color="auto" w:fill="auto"/>
            <w:noWrap/>
            <w:vAlign w:val="center"/>
          </w:tcPr>
          <w:p w14:paraId="0C2596F2" w14:textId="3650DE86" w:rsidR="00846545" w:rsidRPr="00BE5376" w:rsidRDefault="00846545" w:rsidP="003436F5">
            <w:pPr>
              <w:jc w:val="center"/>
              <w:rPr>
                <w:sz w:val="18"/>
                <w:szCs w:val="18"/>
                <w:lang w:val="en-US"/>
              </w:rPr>
            </w:pPr>
            <w:r>
              <w:rPr>
                <w:rFonts w:cs="Arial"/>
                <w:sz w:val="18"/>
                <w:szCs w:val="18"/>
              </w:rPr>
              <w:t>22,2</w:t>
            </w:r>
          </w:p>
        </w:tc>
        <w:tc>
          <w:tcPr>
            <w:tcW w:w="563" w:type="pct"/>
            <w:tcBorders>
              <w:top w:val="single" w:sz="8" w:space="0" w:color="0D0D0D" w:themeColor="text1" w:themeTint="F2"/>
            </w:tcBorders>
            <w:shd w:val="clear" w:color="auto" w:fill="auto"/>
            <w:noWrap/>
            <w:vAlign w:val="center"/>
          </w:tcPr>
          <w:p w14:paraId="191C7CA9" w14:textId="50B93310" w:rsidR="00846545" w:rsidRPr="00BE5376" w:rsidRDefault="00846545" w:rsidP="003436F5">
            <w:pPr>
              <w:jc w:val="center"/>
              <w:rPr>
                <w:sz w:val="18"/>
                <w:szCs w:val="18"/>
              </w:rPr>
            </w:pPr>
            <w:r>
              <w:rPr>
                <w:rFonts w:cs="Arial"/>
                <w:sz w:val="18"/>
                <w:szCs w:val="18"/>
              </w:rPr>
              <w:t>26,6</w:t>
            </w:r>
          </w:p>
        </w:tc>
        <w:tc>
          <w:tcPr>
            <w:tcW w:w="563" w:type="pct"/>
            <w:tcBorders>
              <w:top w:val="single" w:sz="8" w:space="0" w:color="0D0D0D" w:themeColor="text1" w:themeTint="F2"/>
            </w:tcBorders>
            <w:vAlign w:val="center"/>
          </w:tcPr>
          <w:p w14:paraId="74E72274" w14:textId="5C9E0064" w:rsidR="00846545" w:rsidRPr="00BE5376" w:rsidRDefault="00846545" w:rsidP="003436F5">
            <w:pPr>
              <w:jc w:val="center"/>
              <w:rPr>
                <w:sz w:val="18"/>
                <w:szCs w:val="18"/>
              </w:rPr>
            </w:pPr>
            <w:r>
              <w:rPr>
                <w:rFonts w:cs="Arial"/>
                <w:sz w:val="18"/>
                <w:szCs w:val="18"/>
              </w:rPr>
              <w:t>SLE</w:t>
            </w:r>
          </w:p>
        </w:tc>
        <w:tc>
          <w:tcPr>
            <w:tcW w:w="563" w:type="pct"/>
            <w:tcBorders>
              <w:top w:val="single" w:sz="8" w:space="0" w:color="0D0D0D" w:themeColor="text1" w:themeTint="F2"/>
            </w:tcBorders>
            <w:shd w:val="clear" w:color="auto" w:fill="auto"/>
            <w:noWrap/>
            <w:vAlign w:val="center"/>
          </w:tcPr>
          <w:p w14:paraId="6221ABC8" w14:textId="7446FE30" w:rsidR="00846545" w:rsidRPr="00BE5376" w:rsidRDefault="00846545" w:rsidP="003436F5">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40C80A39" w14:textId="24A08762" w:rsidR="00846545" w:rsidRPr="00BE5376" w:rsidRDefault="00846545" w:rsidP="003436F5">
            <w:pPr>
              <w:jc w:val="center"/>
              <w:rPr>
                <w:sz w:val="18"/>
                <w:szCs w:val="18"/>
              </w:rPr>
            </w:pPr>
            <w:r>
              <w:rPr>
                <w:rFonts w:cs="Arial"/>
                <w:sz w:val="18"/>
                <w:szCs w:val="18"/>
              </w:rPr>
              <w:t>0%</w:t>
            </w:r>
          </w:p>
        </w:tc>
      </w:tr>
      <w:tr w:rsidR="00846545" w:rsidRPr="009B1BDA" w14:paraId="6D79A0F3" w14:textId="77777777" w:rsidTr="003436F5">
        <w:trPr>
          <w:trHeight w:val="510"/>
        </w:trPr>
        <w:tc>
          <w:tcPr>
            <w:tcW w:w="1061" w:type="pct"/>
            <w:shd w:val="clear" w:color="auto" w:fill="auto"/>
            <w:noWrap/>
            <w:vAlign w:val="center"/>
          </w:tcPr>
          <w:p w14:paraId="1FA16C83" w14:textId="77777777" w:rsidR="00846545" w:rsidRPr="00BE5376" w:rsidRDefault="00846545"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0ECC8DFF" w14:textId="04CE80D6" w:rsidR="00846545" w:rsidRPr="00BE5376" w:rsidRDefault="00846545" w:rsidP="003436F5">
            <w:pPr>
              <w:jc w:val="center"/>
              <w:rPr>
                <w:sz w:val="18"/>
                <w:szCs w:val="18"/>
              </w:rPr>
            </w:pPr>
            <w:r>
              <w:rPr>
                <w:rFonts w:cs="Arial"/>
                <w:sz w:val="18"/>
                <w:szCs w:val="18"/>
              </w:rPr>
              <w:t>24,5</w:t>
            </w:r>
          </w:p>
        </w:tc>
        <w:tc>
          <w:tcPr>
            <w:tcW w:w="563" w:type="pct"/>
            <w:shd w:val="clear" w:color="auto" w:fill="auto"/>
            <w:noWrap/>
            <w:vAlign w:val="center"/>
          </w:tcPr>
          <w:p w14:paraId="58703026" w14:textId="01315302" w:rsidR="00846545" w:rsidRPr="00BE5376" w:rsidRDefault="00846545" w:rsidP="003436F5">
            <w:pPr>
              <w:jc w:val="center"/>
              <w:rPr>
                <w:sz w:val="18"/>
                <w:szCs w:val="18"/>
              </w:rPr>
            </w:pPr>
            <w:r>
              <w:rPr>
                <w:rFonts w:cs="Arial"/>
                <w:sz w:val="18"/>
                <w:szCs w:val="18"/>
              </w:rPr>
              <w:t>2,2</w:t>
            </w:r>
          </w:p>
        </w:tc>
        <w:tc>
          <w:tcPr>
            <w:tcW w:w="563" w:type="pct"/>
            <w:shd w:val="clear" w:color="auto" w:fill="auto"/>
            <w:noWrap/>
            <w:vAlign w:val="center"/>
          </w:tcPr>
          <w:p w14:paraId="62F40AB4" w14:textId="5C4A2F38" w:rsidR="00846545" w:rsidRPr="00BE5376" w:rsidRDefault="00846545" w:rsidP="003436F5">
            <w:pPr>
              <w:jc w:val="center"/>
              <w:rPr>
                <w:sz w:val="18"/>
                <w:szCs w:val="18"/>
                <w:lang w:val="en-US"/>
              </w:rPr>
            </w:pPr>
            <w:r>
              <w:rPr>
                <w:rFonts w:cs="Arial"/>
                <w:sz w:val="18"/>
                <w:szCs w:val="18"/>
              </w:rPr>
              <w:t>21,2</w:t>
            </w:r>
          </w:p>
        </w:tc>
        <w:tc>
          <w:tcPr>
            <w:tcW w:w="563" w:type="pct"/>
            <w:shd w:val="clear" w:color="auto" w:fill="auto"/>
            <w:noWrap/>
            <w:vAlign w:val="center"/>
          </w:tcPr>
          <w:p w14:paraId="474B809E" w14:textId="250259BA" w:rsidR="00846545" w:rsidRPr="00BE5376" w:rsidRDefault="00846545" w:rsidP="003436F5">
            <w:pPr>
              <w:jc w:val="center"/>
              <w:rPr>
                <w:sz w:val="18"/>
                <w:szCs w:val="18"/>
              </w:rPr>
            </w:pPr>
            <w:r>
              <w:rPr>
                <w:rFonts w:cs="Arial"/>
                <w:sz w:val="18"/>
                <w:szCs w:val="18"/>
              </w:rPr>
              <w:t>27,7</w:t>
            </w:r>
          </w:p>
        </w:tc>
        <w:tc>
          <w:tcPr>
            <w:tcW w:w="563" w:type="pct"/>
            <w:vAlign w:val="center"/>
          </w:tcPr>
          <w:p w14:paraId="36921673" w14:textId="66390677" w:rsidR="00846545" w:rsidRPr="00BE5376" w:rsidRDefault="00846545" w:rsidP="003436F5">
            <w:pPr>
              <w:jc w:val="center"/>
              <w:rPr>
                <w:sz w:val="18"/>
                <w:szCs w:val="18"/>
              </w:rPr>
            </w:pPr>
            <w:r>
              <w:rPr>
                <w:rFonts w:cs="Arial"/>
                <w:sz w:val="18"/>
                <w:szCs w:val="18"/>
              </w:rPr>
              <w:t>SLE</w:t>
            </w:r>
          </w:p>
        </w:tc>
        <w:tc>
          <w:tcPr>
            <w:tcW w:w="563" w:type="pct"/>
            <w:shd w:val="clear" w:color="auto" w:fill="auto"/>
            <w:noWrap/>
            <w:vAlign w:val="center"/>
          </w:tcPr>
          <w:p w14:paraId="1D740695" w14:textId="34B9F187" w:rsidR="00846545" w:rsidRPr="00BE5376" w:rsidRDefault="00846545" w:rsidP="003436F5">
            <w:pPr>
              <w:jc w:val="center"/>
              <w:rPr>
                <w:sz w:val="18"/>
                <w:szCs w:val="18"/>
              </w:rPr>
            </w:pPr>
            <w:r>
              <w:rPr>
                <w:rFonts w:cs="Arial"/>
                <w:sz w:val="18"/>
                <w:szCs w:val="18"/>
              </w:rPr>
              <w:t>0</w:t>
            </w:r>
          </w:p>
        </w:tc>
        <w:tc>
          <w:tcPr>
            <w:tcW w:w="561" w:type="pct"/>
            <w:shd w:val="clear" w:color="auto" w:fill="auto"/>
            <w:noWrap/>
            <w:vAlign w:val="center"/>
          </w:tcPr>
          <w:p w14:paraId="072D3C94" w14:textId="5C7389E7" w:rsidR="00846545" w:rsidRPr="00BE5376" w:rsidRDefault="00846545" w:rsidP="003436F5">
            <w:pPr>
              <w:jc w:val="center"/>
              <w:rPr>
                <w:sz w:val="18"/>
                <w:szCs w:val="18"/>
              </w:rPr>
            </w:pPr>
            <w:r>
              <w:rPr>
                <w:rFonts w:cs="Arial"/>
                <w:sz w:val="18"/>
                <w:szCs w:val="18"/>
              </w:rPr>
              <w:t>0%</w:t>
            </w:r>
          </w:p>
        </w:tc>
      </w:tr>
      <w:tr w:rsidR="00846545" w:rsidRPr="009B1BDA" w14:paraId="5A3AC10B" w14:textId="77777777" w:rsidTr="003436F5">
        <w:trPr>
          <w:trHeight w:val="510"/>
        </w:trPr>
        <w:tc>
          <w:tcPr>
            <w:tcW w:w="1061" w:type="pct"/>
            <w:shd w:val="clear" w:color="auto" w:fill="auto"/>
            <w:noWrap/>
            <w:vAlign w:val="center"/>
          </w:tcPr>
          <w:p w14:paraId="6E208A67" w14:textId="77777777" w:rsidR="00846545" w:rsidRPr="00BE5376" w:rsidRDefault="00846545"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716A827B" w14:textId="104917CC" w:rsidR="00846545" w:rsidRPr="00BE5376" w:rsidRDefault="00846545" w:rsidP="003436F5">
            <w:pPr>
              <w:jc w:val="center"/>
              <w:rPr>
                <w:sz w:val="18"/>
                <w:szCs w:val="18"/>
              </w:rPr>
            </w:pPr>
            <w:r>
              <w:rPr>
                <w:rFonts w:cs="Arial"/>
                <w:sz w:val="18"/>
                <w:szCs w:val="18"/>
              </w:rPr>
              <w:t>26,7</w:t>
            </w:r>
          </w:p>
        </w:tc>
        <w:tc>
          <w:tcPr>
            <w:tcW w:w="563" w:type="pct"/>
            <w:shd w:val="clear" w:color="auto" w:fill="auto"/>
            <w:noWrap/>
            <w:vAlign w:val="center"/>
          </w:tcPr>
          <w:p w14:paraId="1E1CACA2" w14:textId="5F22B56A" w:rsidR="00846545" w:rsidRPr="00BE5376" w:rsidRDefault="00846545" w:rsidP="003436F5">
            <w:pPr>
              <w:jc w:val="center"/>
              <w:rPr>
                <w:sz w:val="18"/>
                <w:szCs w:val="18"/>
              </w:rPr>
            </w:pPr>
            <w:r>
              <w:rPr>
                <w:rFonts w:cs="Arial"/>
                <w:sz w:val="18"/>
                <w:szCs w:val="18"/>
              </w:rPr>
              <w:t>1,38</w:t>
            </w:r>
          </w:p>
        </w:tc>
        <w:tc>
          <w:tcPr>
            <w:tcW w:w="563" w:type="pct"/>
            <w:shd w:val="clear" w:color="auto" w:fill="auto"/>
            <w:noWrap/>
            <w:vAlign w:val="center"/>
          </w:tcPr>
          <w:p w14:paraId="4D1797BF" w14:textId="51968836" w:rsidR="00846545" w:rsidRPr="00BE5376" w:rsidRDefault="00846545" w:rsidP="003436F5">
            <w:pPr>
              <w:jc w:val="center"/>
              <w:rPr>
                <w:sz w:val="18"/>
                <w:szCs w:val="18"/>
                <w:lang w:val="en-US"/>
              </w:rPr>
            </w:pPr>
            <w:r>
              <w:rPr>
                <w:rFonts w:cs="Arial"/>
                <w:sz w:val="18"/>
                <w:szCs w:val="18"/>
              </w:rPr>
              <w:t>24,70</w:t>
            </w:r>
          </w:p>
        </w:tc>
        <w:tc>
          <w:tcPr>
            <w:tcW w:w="563" w:type="pct"/>
            <w:shd w:val="clear" w:color="auto" w:fill="auto"/>
            <w:noWrap/>
            <w:vAlign w:val="center"/>
          </w:tcPr>
          <w:p w14:paraId="1D254C83" w14:textId="16F45E41" w:rsidR="00846545" w:rsidRPr="00BE5376" w:rsidRDefault="00846545" w:rsidP="003436F5">
            <w:pPr>
              <w:jc w:val="center"/>
              <w:rPr>
                <w:sz w:val="18"/>
                <w:szCs w:val="18"/>
              </w:rPr>
            </w:pPr>
            <w:r>
              <w:rPr>
                <w:rFonts w:cs="Arial"/>
                <w:sz w:val="18"/>
                <w:szCs w:val="18"/>
              </w:rPr>
              <w:t>28,20</w:t>
            </w:r>
          </w:p>
        </w:tc>
        <w:tc>
          <w:tcPr>
            <w:tcW w:w="563" w:type="pct"/>
            <w:vAlign w:val="center"/>
          </w:tcPr>
          <w:p w14:paraId="3AF4F410" w14:textId="37D0A6E6" w:rsidR="00846545" w:rsidRPr="00BE5376" w:rsidRDefault="00846545" w:rsidP="003436F5">
            <w:pPr>
              <w:jc w:val="center"/>
              <w:rPr>
                <w:sz w:val="18"/>
                <w:szCs w:val="18"/>
              </w:rPr>
            </w:pPr>
            <w:r>
              <w:rPr>
                <w:rFonts w:cs="Arial"/>
                <w:sz w:val="18"/>
                <w:szCs w:val="18"/>
              </w:rPr>
              <w:t>SLE</w:t>
            </w:r>
          </w:p>
        </w:tc>
        <w:tc>
          <w:tcPr>
            <w:tcW w:w="563" w:type="pct"/>
            <w:shd w:val="clear" w:color="auto" w:fill="auto"/>
            <w:noWrap/>
            <w:vAlign w:val="center"/>
          </w:tcPr>
          <w:p w14:paraId="6243E5AC" w14:textId="5A9FA3BD" w:rsidR="00846545" w:rsidRPr="00BE5376" w:rsidRDefault="00846545" w:rsidP="003436F5">
            <w:pPr>
              <w:jc w:val="center"/>
              <w:rPr>
                <w:sz w:val="18"/>
                <w:szCs w:val="18"/>
              </w:rPr>
            </w:pPr>
            <w:r>
              <w:rPr>
                <w:rFonts w:cs="Arial"/>
                <w:sz w:val="18"/>
                <w:szCs w:val="18"/>
              </w:rPr>
              <w:t>0</w:t>
            </w:r>
          </w:p>
        </w:tc>
        <w:tc>
          <w:tcPr>
            <w:tcW w:w="561" w:type="pct"/>
            <w:shd w:val="clear" w:color="auto" w:fill="auto"/>
            <w:noWrap/>
            <w:vAlign w:val="center"/>
          </w:tcPr>
          <w:p w14:paraId="61CEEBD9" w14:textId="39596FDD" w:rsidR="00846545" w:rsidRPr="00BE5376" w:rsidRDefault="00846545" w:rsidP="003436F5">
            <w:pPr>
              <w:jc w:val="center"/>
              <w:rPr>
                <w:sz w:val="18"/>
                <w:szCs w:val="18"/>
              </w:rPr>
            </w:pPr>
            <w:r>
              <w:rPr>
                <w:rFonts w:cs="Arial"/>
                <w:sz w:val="18"/>
                <w:szCs w:val="18"/>
              </w:rPr>
              <w:t>0%</w:t>
            </w:r>
          </w:p>
        </w:tc>
      </w:tr>
      <w:tr w:rsidR="00846545" w:rsidRPr="009B1BDA" w14:paraId="1E74E300" w14:textId="77777777" w:rsidTr="003436F5">
        <w:trPr>
          <w:trHeight w:val="510"/>
        </w:trPr>
        <w:tc>
          <w:tcPr>
            <w:tcW w:w="1061" w:type="pct"/>
            <w:tcBorders>
              <w:bottom w:val="single" w:sz="8" w:space="0" w:color="0D0D0D" w:themeColor="text1" w:themeTint="F2"/>
            </w:tcBorders>
            <w:shd w:val="clear" w:color="auto" w:fill="auto"/>
            <w:noWrap/>
            <w:vAlign w:val="center"/>
          </w:tcPr>
          <w:p w14:paraId="1B0C9B57" w14:textId="77777777" w:rsidR="00846545" w:rsidRPr="00BE5376" w:rsidRDefault="00846545"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4DB01200" w14:textId="16B637B7" w:rsidR="00846545" w:rsidRPr="00BE5376" w:rsidRDefault="00846545" w:rsidP="003436F5">
            <w:pPr>
              <w:jc w:val="center"/>
              <w:rPr>
                <w:sz w:val="18"/>
                <w:szCs w:val="18"/>
              </w:rPr>
            </w:pPr>
            <w:r>
              <w:rPr>
                <w:rFonts w:cs="Arial"/>
                <w:sz w:val="18"/>
                <w:szCs w:val="18"/>
              </w:rPr>
              <w:t>21,1</w:t>
            </w:r>
          </w:p>
        </w:tc>
        <w:tc>
          <w:tcPr>
            <w:tcW w:w="563" w:type="pct"/>
            <w:tcBorders>
              <w:bottom w:val="single" w:sz="8" w:space="0" w:color="0D0D0D" w:themeColor="text1" w:themeTint="F2"/>
            </w:tcBorders>
            <w:shd w:val="clear" w:color="auto" w:fill="auto"/>
            <w:noWrap/>
            <w:vAlign w:val="center"/>
          </w:tcPr>
          <w:p w14:paraId="76AF6915" w14:textId="67842C1D" w:rsidR="00846545" w:rsidRPr="00BE5376" w:rsidRDefault="00846545" w:rsidP="003436F5">
            <w:pPr>
              <w:jc w:val="center"/>
              <w:rPr>
                <w:sz w:val="18"/>
                <w:szCs w:val="18"/>
              </w:rPr>
            </w:pPr>
            <w:r>
              <w:rPr>
                <w:rFonts w:cs="Arial"/>
                <w:sz w:val="18"/>
                <w:szCs w:val="18"/>
              </w:rPr>
              <w:t>1,3</w:t>
            </w:r>
          </w:p>
        </w:tc>
        <w:tc>
          <w:tcPr>
            <w:tcW w:w="563" w:type="pct"/>
            <w:tcBorders>
              <w:bottom w:val="single" w:sz="8" w:space="0" w:color="0D0D0D" w:themeColor="text1" w:themeTint="F2"/>
            </w:tcBorders>
            <w:shd w:val="clear" w:color="auto" w:fill="auto"/>
            <w:noWrap/>
            <w:vAlign w:val="center"/>
          </w:tcPr>
          <w:p w14:paraId="425F37BA" w14:textId="549D3D0F" w:rsidR="00846545" w:rsidRPr="00BE5376" w:rsidRDefault="00846545" w:rsidP="003436F5">
            <w:pPr>
              <w:jc w:val="center"/>
              <w:rPr>
                <w:sz w:val="18"/>
                <w:szCs w:val="18"/>
              </w:rPr>
            </w:pPr>
            <w:r>
              <w:rPr>
                <w:rFonts w:cs="Arial"/>
                <w:sz w:val="18"/>
                <w:szCs w:val="18"/>
              </w:rPr>
              <w:t>19,7</w:t>
            </w:r>
          </w:p>
        </w:tc>
        <w:tc>
          <w:tcPr>
            <w:tcW w:w="563" w:type="pct"/>
            <w:tcBorders>
              <w:bottom w:val="single" w:sz="8" w:space="0" w:color="0D0D0D" w:themeColor="text1" w:themeTint="F2"/>
            </w:tcBorders>
            <w:shd w:val="clear" w:color="auto" w:fill="auto"/>
            <w:noWrap/>
            <w:vAlign w:val="center"/>
          </w:tcPr>
          <w:p w14:paraId="59E9A007" w14:textId="2F3C5133" w:rsidR="00846545" w:rsidRPr="00BE5376" w:rsidRDefault="00846545" w:rsidP="003436F5">
            <w:pPr>
              <w:jc w:val="center"/>
              <w:rPr>
                <w:sz w:val="18"/>
                <w:szCs w:val="18"/>
              </w:rPr>
            </w:pPr>
            <w:r>
              <w:rPr>
                <w:rFonts w:cs="Arial"/>
                <w:sz w:val="18"/>
                <w:szCs w:val="18"/>
              </w:rPr>
              <w:t>23,0</w:t>
            </w:r>
          </w:p>
        </w:tc>
        <w:tc>
          <w:tcPr>
            <w:tcW w:w="563" w:type="pct"/>
            <w:tcBorders>
              <w:bottom w:val="single" w:sz="8" w:space="0" w:color="0D0D0D" w:themeColor="text1" w:themeTint="F2"/>
            </w:tcBorders>
            <w:vAlign w:val="center"/>
          </w:tcPr>
          <w:p w14:paraId="72AD14FE" w14:textId="3803E8D2" w:rsidR="00846545" w:rsidRPr="00BE5376" w:rsidRDefault="00846545" w:rsidP="003436F5">
            <w:pPr>
              <w:jc w:val="center"/>
              <w:rPr>
                <w:sz w:val="18"/>
                <w:szCs w:val="18"/>
              </w:rPr>
            </w:pPr>
            <w:r>
              <w:rPr>
                <w:rFonts w:cs="Arial"/>
                <w:sz w:val="18"/>
                <w:szCs w:val="18"/>
              </w:rPr>
              <w:t>SLE</w:t>
            </w:r>
          </w:p>
        </w:tc>
        <w:tc>
          <w:tcPr>
            <w:tcW w:w="563" w:type="pct"/>
            <w:tcBorders>
              <w:bottom w:val="single" w:sz="8" w:space="0" w:color="0D0D0D" w:themeColor="text1" w:themeTint="F2"/>
            </w:tcBorders>
            <w:shd w:val="clear" w:color="auto" w:fill="auto"/>
            <w:noWrap/>
            <w:vAlign w:val="center"/>
          </w:tcPr>
          <w:p w14:paraId="750B360D" w14:textId="09078B39" w:rsidR="00846545" w:rsidRPr="00BE5376" w:rsidRDefault="00846545" w:rsidP="003436F5">
            <w:pPr>
              <w:jc w:val="center"/>
              <w:rPr>
                <w:sz w:val="18"/>
                <w:szCs w:val="18"/>
              </w:rPr>
            </w:pPr>
            <w:r>
              <w:rPr>
                <w:rFonts w:cs="Arial"/>
                <w:sz w:val="18"/>
                <w:szCs w:val="18"/>
              </w:rPr>
              <w:t>0</w:t>
            </w:r>
          </w:p>
        </w:tc>
        <w:tc>
          <w:tcPr>
            <w:tcW w:w="561" w:type="pct"/>
            <w:tcBorders>
              <w:bottom w:val="single" w:sz="8" w:space="0" w:color="0D0D0D" w:themeColor="text1" w:themeTint="F2"/>
            </w:tcBorders>
            <w:shd w:val="clear" w:color="auto" w:fill="auto"/>
            <w:noWrap/>
            <w:vAlign w:val="center"/>
          </w:tcPr>
          <w:p w14:paraId="4A259293" w14:textId="0174AF66" w:rsidR="00846545" w:rsidRPr="00BE5376" w:rsidRDefault="00846545" w:rsidP="003436F5">
            <w:pPr>
              <w:jc w:val="center"/>
              <w:rPr>
                <w:sz w:val="18"/>
                <w:szCs w:val="18"/>
              </w:rPr>
            </w:pPr>
            <w:r>
              <w:rPr>
                <w:rFonts w:cs="Arial"/>
                <w:sz w:val="18"/>
                <w:szCs w:val="18"/>
              </w:rPr>
              <w:t>0%</w:t>
            </w:r>
          </w:p>
        </w:tc>
      </w:tr>
    </w:tbl>
    <w:p w14:paraId="0535496D" w14:textId="77777777" w:rsidR="008E66C2" w:rsidRPr="001A23AB" w:rsidRDefault="008E66C2" w:rsidP="008E66C2">
      <w:pPr>
        <w:rPr>
          <w:sz w:val="18"/>
          <w:szCs w:val="18"/>
        </w:rPr>
      </w:pPr>
      <w:r w:rsidRPr="001A23AB">
        <w:rPr>
          <w:sz w:val="18"/>
          <w:szCs w:val="18"/>
        </w:rPr>
        <w:t>ND: no detectable, SLE: sin límites establecidos, N/A: no aplica</w:t>
      </w:r>
    </w:p>
    <w:p w14:paraId="2A44847B" w14:textId="77777777" w:rsidR="008E66C2" w:rsidRDefault="008E66C2" w:rsidP="00983E64"/>
    <w:p w14:paraId="3E10213E" w14:textId="3A2DD51E" w:rsidR="00637E0D" w:rsidRDefault="007F13ED" w:rsidP="00637E0D">
      <w:pPr>
        <w:spacing w:after="160" w:line="259" w:lineRule="auto"/>
        <w:contextualSpacing w:val="0"/>
        <w:rPr>
          <w:rFonts w:asciiTheme="majorHAnsi" w:hAnsiTheme="majorHAnsi" w:cs="Courier New"/>
          <w:lang w:val="es-ES"/>
        </w:rPr>
      </w:pPr>
      <w:bookmarkStart w:id="368" w:name="_Toc109945457"/>
      <w:r>
        <w:rPr>
          <w:rStyle w:val="Ttulo2Car"/>
        </w:rPr>
        <w:t>3.3</w:t>
      </w:r>
      <w:r w:rsidR="00522DAB" w:rsidRPr="00AC62D5">
        <w:rPr>
          <w:rStyle w:val="Ttulo2Car"/>
        </w:rPr>
        <w:t>.2.</w:t>
      </w:r>
      <w:r w:rsidR="001434CA" w:rsidRPr="00AC62D5">
        <w:rPr>
          <w:rStyle w:val="Ttulo2Car"/>
        </w:rPr>
        <w:t xml:space="preserve"> Análisis comparativo del pH en aguas subterráneas</w:t>
      </w:r>
      <w:bookmarkEnd w:id="365"/>
      <w:bookmarkEnd w:id="366"/>
      <w:bookmarkEnd w:id="368"/>
      <w:r w:rsidR="001434CA">
        <w:rPr>
          <w:rFonts w:asciiTheme="majorHAnsi" w:hAnsiTheme="majorHAnsi" w:cs="Courier New"/>
          <w:lang w:val="es-ES"/>
        </w:rPr>
        <w:t>.</w:t>
      </w:r>
    </w:p>
    <w:p w14:paraId="2241F726" w14:textId="77777777" w:rsidR="0079582D" w:rsidRDefault="0079582D" w:rsidP="006771D8">
      <w:pPr>
        <w:spacing w:after="160" w:line="259" w:lineRule="auto"/>
        <w:contextualSpacing w:val="0"/>
        <w:jc w:val="both"/>
      </w:pPr>
      <w:r>
        <w:t>Por regla general el pH de las agua naturales se mantiene entre 6.5 y 8, aunque excepcionalmente puede variar entre 3 y 11. El pH juega un papel importante en muchos procesos químicos y biológicos de las aguas subterráneas naturales (equilibrio carbonatado. procesos redox. etc.). Es fácilmente alterable por lo que su determinación debe hacerse en el momento de la toma de muestra</w:t>
      </w:r>
    </w:p>
    <w:p w14:paraId="39E3C382" w14:textId="10B03BE3" w:rsidR="0079582D" w:rsidRDefault="0079582D" w:rsidP="006771D8">
      <w:pPr>
        <w:spacing w:after="160" w:line="259" w:lineRule="auto"/>
        <w:contextualSpacing w:val="0"/>
        <w:jc w:val="both"/>
        <w:rPr>
          <w:rFonts w:asciiTheme="majorHAnsi" w:hAnsiTheme="majorHAnsi" w:cs="Courier New"/>
          <w:lang w:val="es-ES"/>
        </w:rPr>
      </w:pPr>
      <w:r>
        <w:t>Las normas para el Paraguay establecen valores del pH que varían entre 5 y 10 (MSPBS e INTN); no así los parámetros del ERSSAN cuyas medidas son más rígidas y varían de 6,5 a 8,5. El agua con un pH menor a 7 suele ser agresivo. Un pH superior a 9 crea dificultades para las plantas</w:t>
      </w:r>
    </w:p>
    <w:p w14:paraId="0BD80EA2" w14:textId="151CF1C6" w:rsidR="00637E0D" w:rsidRDefault="00595DB5" w:rsidP="00637E0D">
      <w:pPr>
        <w:spacing w:after="160"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12740728" wp14:editId="47980626">
            <wp:extent cx="5400000" cy="2520000"/>
            <wp:effectExtent l="0" t="0" r="10795" b="13970"/>
            <wp:docPr id="458" name="Gráfico 4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AB61EC9" w14:textId="444151BD" w:rsidR="00637E0D" w:rsidRPr="00600F9C" w:rsidRDefault="00E73964" w:rsidP="00E73964">
      <w:pPr>
        <w:pStyle w:val="Descripcin"/>
      </w:pPr>
      <w:bookmarkStart w:id="369" w:name="_Toc70330550"/>
      <w:bookmarkStart w:id="370" w:name="_Toc90911587"/>
      <w:r>
        <w:t xml:space="preserve">Figura </w:t>
      </w:r>
      <w:fldSimple w:instr=" SEQ Figura \* ARABIC ">
        <w:r w:rsidR="008647F1">
          <w:rPr>
            <w:noProof/>
          </w:rPr>
          <w:t>64</w:t>
        </w:r>
      </w:fldSimple>
      <w:r>
        <w:t xml:space="preserve">. </w:t>
      </w:r>
      <w:r w:rsidR="00B53DD5">
        <w:rPr>
          <w:rFonts w:asciiTheme="majorHAnsi" w:hAnsiTheme="majorHAnsi" w:cs="Courier New"/>
          <w:lang w:val="es-ES"/>
        </w:rPr>
        <w:t>pH de</w:t>
      </w:r>
      <w:r w:rsidR="001434CA">
        <w:rPr>
          <w:rFonts w:asciiTheme="majorHAnsi" w:hAnsiTheme="majorHAnsi" w:cs="Courier New"/>
          <w:lang w:val="es-ES"/>
        </w:rPr>
        <w:t xml:space="preserve"> pozos artesianos</w:t>
      </w:r>
      <w:r w:rsidR="00B53DD5">
        <w:rPr>
          <w:rFonts w:asciiTheme="majorHAnsi" w:hAnsiTheme="majorHAnsi" w:cs="Courier New"/>
          <w:lang w:val="es-ES"/>
        </w:rPr>
        <w:t xml:space="preserve"> de la zona de plantaciones forestales</w:t>
      </w:r>
      <w:r w:rsidR="001434CA">
        <w:rPr>
          <w:rFonts w:asciiTheme="majorHAnsi" w:hAnsiTheme="majorHAnsi" w:cs="Courier New"/>
          <w:lang w:val="es-ES"/>
        </w:rPr>
        <w:t>.</w:t>
      </w:r>
      <w:bookmarkEnd w:id="369"/>
      <w:bookmarkEnd w:id="370"/>
    </w:p>
    <w:p w14:paraId="2D80458E" w14:textId="77777777" w:rsidR="0079582D" w:rsidRPr="004655E9" w:rsidRDefault="0079582D" w:rsidP="0079582D">
      <w:pPr>
        <w:jc w:val="both"/>
        <w:rPr>
          <w:sz w:val="18"/>
          <w:szCs w:val="18"/>
          <w:lang w:val="es-ES"/>
        </w:rPr>
      </w:pPr>
      <w:r w:rsidRPr="004655E9">
        <w:rPr>
          <w:sz w:val="18"/>
          <w:szCs w:val="18"/>
        </w:rPr>
        <w:t>Para el parámetro pH, la Resolución. SEAM N</w:t>
      </w:r>
      <w:r w:rsidRPr="004655E9">
        <w:rPr>
          <w:rFonts w:ascii="Courier New" w:hAnsi="Courier New" w:cs="Courier New"/>
          <w:sz w:val="18"/>
          <w:szCs w:val="18"/>
        </w:rPr>
        <w:t>º</w:t>
      </w:r>
      <w:r w:rsidRPr="004655E9">
        <w:rPr>
          <w:sz w:val="18"/>
          <w:szCs w:val="18"/>
        </w:rPr>
        <w:t xml:space="preserve"> 222/02 estable un límite inferior y superior, de valor  6 y 9 respectivamente. En la figura 64 pude observarse que ninguna medición registrada sobrepasa el límite superior; en cuanto al límite inferior puede notarse que los puntos  GW 20-ST, GW 23-SL, GW 11-MICHEL Y GW 22-SILVA</w:t>
      </w:r>
      <w:r w:rsidRPr="004655E9">
        <w:rPr>
          <w:sz w:val="18"/>
          <w:szCs w:val="18"/>
          <w:lang w:val="es-ES"/>
        </w:rPr>
        <w:t xml:space="preserve">  presentan valores de pH ligeramente ácidos en las dos mediciones.</w:t>
      </w:r>
    </w:p>
    <w:p w14:paraId="21C2D459" w14:textId="77777777" w:rsidR="0007149A" w:rsidRPr="0079582D" w:rsidRDefault="0007149A" w:rsidP="00E73964">
      <w:pPr>
        <w:pStyle w:val="Descripcin"/>
        <w:rPr>
          <w:lang w:val="es-ES"/>
        </w:rPr>
      </w:pPr>
    </w:p>
    <w:p w14:paraId="4A592E8E" w14:textId="7A6A975F" w:rsidR="0007149A" w:rsidRDefault="0007149A" w:rsidP="00E73964">
      <w:pPr>
        <w:pStyle w:val="Descripcin"/>
      </w:pPr>
      <w:r>
        <w:rPr>
          <w:rFonts w:asciiTheme="majorHAnsi" w:hAnsiTheme="majorHAnsi" w:cs="Courier New"/>
          <w:noProof/>
          <w:lang w:val="es-ES" w:eastAsia="es-ES"/>
        </w:rPr>
        <w:drawing>
          <wp:inline distT="0" distB="0" distL="0" distR="0" wp14:anchorId="663E0BCC" wp14:editId="1C159A39">
            <wp:extent cx="5400000" cy="2520000"/>
            <wp:effectExtent l="0" t="0" r="10795" b="13970"/>
            <wp:docPr id="466" name="Gráfico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F89055B" w14:textId="06E43247" w:rsidR="00B53DD5" w:rsidRPr="004655E9" w:rsidRDefault="00E73964" w:rsidP="00E73964">
      <w:pPr>
        <w:pStyle w:val="Descripcin"/>
        <w:rPr>
          <w:lang w:val="es-ES"/>
        </w:rPr>
      </w:pPr>
      <w:bookmarkStart w:id="371" w:name="_Toc90911588"/>
      <w:r w:rsidRPr="004655E9">
        <w:t xml:space="preserve">Figura </w:t>
      </w:r>
      <w:fldSimple w:instr=" SEQ Figura \* ARABIC ">
        <w:r w:rsidR="008647F1">
          <w:rPr>
            <w:noProof/>
          </w:rPr>
          <w:t>65</w:t>
        </w:r>
      </w:fldSimple>
      <w:r w:rsidRPr="004655E9">
        <w:t xml:space="preserve">. </w:t>
      </w:r>
      <w:r w:rsidR="00B53DD5" w:rsidRPr="004655E9">
        <w:rPr>
          <w:lang w:val="es-ES"/>
        </w:rPr>
        <w:t>pH de los pozos de monitoreo del ADA</w:t>
      </w:r>
      <w:bookmarkEnd w:id="371"/>
    </w:p>
    <w:p w14:paraId="364951BD" w14:textId="0764091E" w:rsidR="001E240A" w:rsidRPr="004655E9" w:rsidRDefault="0079582D" w:rsidP="008740A1">
      <w:pPr>
        <w:spacing w:after="160" w:line="259" w:lineRule="auto"/>
        <w:contextualSpacing w:val="0"/>
        <w:jc w:val="both"/>
        <w:rPr>
          <w:sz w:val="18"/>
          <w:szCs w:val="18"/>
          <w:lang w:val="es-ES"/>
        </w:rPr>
      </w:pPr>
      <w:r w:rsidRPr="004655E9">
        <w:rPr>
          <w:sz w:val="18"/>
          <w:szCs w:val="18"/>
          <w:lang w:val="es-ES"/>
        </w:rPr>
        <w:t>En los pozos de monitoreo del ADA, se puede apreciar que los seis pozos muestreados en la primera y segunda medición arrojaron valores de pH acordes al rango establecido en el padrón de aguas</w:t>
      </w:r>
    </w:p>
    <w:p w14:paraId="278DCD82" w14:textId="790C6E3D" w:rsidR="008E66C2" w:rsidRPr="001A23AB" w:rsidRDefault="001D263C" w:rsidP="001D263C">
      <w:pPr>
        <w:pStyle w:val="Descripcin"/>
        <w:spacing w:after="0"/>
      </w:pPr>
      <w:bookmarkStart w:id="372" w:name="_Toc90909611"/>
      <w:r>
        <w:lastRenderedPageBreak/>
        <w:t xml:space="preserve">Tabla </w:t>
      </w:r>
      <w:fldSimple w:instr=" SEQ Tabla \* ARABIC ">
        <w:r w:rsidR="008647F1">
          <w:rPr>
            <w:noProof/>
          </w:rPr>
          <w:t>62</w:t>
        </w:r>
      </w:fldSimple>
      <w:r>
        <w:t xml:space="preserve">. </w:t>
      </w:r>
      <w:r w:rsidR="008E66C2" w:rsidRPr="001A23AB">
        <w:t xml:space="preserve">Estadísticos descriptivos </w:t>
      </w:r>
      <w:r>
        <w:t>– PH aguas subterráneas</w:t>
      </w:r>
      <w:bookmarkEnd w:id="372"/>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8E66C2" w:rsidRPr="009B1BDA" w14:paraId="7FEFB2CA" w14:textId="77777777" w:rsidTr="003436F5">
        <w:trPr>
          <w:trHeight w:val="283"/>
        </w:trPr>
        <w:tc>
          <w:tcPr>
            <w:tcW w:w="1061" w:type="pct"/>
            <w:tcBorders>
              <w:top w:val="single" w:sz="8" w:space="0" w:color="0D0D0D" w:themeColor="text1" w:themeTint="F2"/>
            </w:tcBorders>
            <w:shd w:val="clear" w:color="auto" w:fill="auto"/>
            <w:noWrap/>
            <w:vAlign w:val="center"/>
          </w:tcPr>
          <w:p w14:paraId="0611C3BB"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728E85B1"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60ABD04F"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3A634E07"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0EB52888"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56E08F8B"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8E66C2" w:rsidRPr="009B1BDA" w14:paraId="7139F35C" w14:textId="77777777" w:rsidTr="003436F5">
        <w:trPr>
          <w:trHeight w:val="283"/>
        </w:trPr>
        <w:tc>
          <w:tcPr>
            <w:tcW w:w="1061" w:type="pct"/>
            <w:tcBorders>
              <w:bottom w:val="single" w:sz="8" w:space="0" w:color="0D0D0D" w:themeColor="text1" w:themeTint="F2"/>
            </w:tcBorders>
            <w:shd w:val="clear" w:color="auto" w:fill="auto"/>
            <w:noWrap/>
            <w:vAlign w:val="center"/>
            <w:hideMark/>
          </w:tcPr>
          <w:p w14:paraId="29AAF3C8"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1E571800"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0E407166"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94B0EC6"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F82AF07"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43816500"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60C9973"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3C67B28F"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846545" w:rsidRPr="009B1BDA" w14:paraId="503EC737" w14:textId="77777777" w:rsidTr="003436F5">
        <w:trPr>
          <w:trHeight w:val="510"/>
        </w:trPr>
        <w:tc>
          <w:tcPr>
            <w:tcW w:w="1061" w:type="pct"/>
            <w:tcBorders>
              <w:top w:val="single" w:sz="8" w:space="0" w:color="0D0D0D" w:themeColor="text1" w:themeTint="F2"/>
            </w:tcBorders>
            <w:shd w:val="clear" w:color="auto" w:fill="auto"/>
            <w:noWrap/>
            <w:vAlign w:val="center"/>
          </w:tcPr>
          <w:p w14:paraId="573A0156" w14:textId="77777777" w:rsidR="00846545" w:rsidRPr="00BE5376" w:rsidRDefault="00846545"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67523641" w14:textId="7E63448B" w:rsidR="00846545" w:rsidRPr="00BE5376" w:rsidRDefault="00846545" w:rsidP="003436F5">
            <w:pPr>
              <w:jc w:val="center"/>
              <w:rPr>
                <w:sz w:val="18"/>
                <w:szCs w:val="18"/>
              </w:rPr>
            </w:pPr>
            <w:r>
              <w:rPr>
                <w:rFonts w:cs="Arial"/>
                <w:sz w:val="18"/>
                <w:szCs w:val="18"/>
              </w:rPr>
              <w:t>6,5</w:t>
            </w:r>
          </w:p>
        </w:tc>
        <w:tc>
          <w:tcPr>
            <w:tcW w:w="563" w:type="pct"/>
            <w:tcBorders>
              <w:top w:val="single" w:sz="8" w:space="0" w:color="0D0D0D" w:themeColor="text1" w:themeTint="F2"/>
            </w:tcBorders>
            <w:shd w:val="clear" w:color="auto" w:fill="auto"/>
            <w:noWrap/>
            <w:vAlign w:val="center"/>
          </w:tcPr>
          <w:p w14:paraId="57F838AC" w14:textId="41498ED8" w:rsidR="00846545" w:rsidRPr="00BE5376" w:rsidRDefault="00846545" w:rsidP="003436F5">
            <w:pPr>
              <w:jc w:val="center"/>
              <w:rPr>
                <w:sz w:val="18"/>
                <w:szCs w:val="18"/>
              </w:rPr>
            </w:pPr>
            <w:r>
              <w:rPr>
                <w:rFonts w:cs="Arial"/>
                <w:sz w:val="18"/>
                <w:szCs w:val="18"/>
              </w:rPr>
              <w:t>0,709</w:t>
            </w:r>
          </w:p>
        </w:tc>
        <w:tc>
          <w:tcPr>
            <w:tcW w:w="563" w:type="pct"/>
            <w:tcBorders>
              <w:top w:val="single" w:sz="8" w:space="0" w:color="0D0D0D" w:themeColor="text1" w:themeTint="F2"/>
            </w:tcBorders>
            <w:shd w:val="clear" w:color="auto" w:fill="auto"/>
            <w:noWrap/>
            <w:vAlign w:val="center"/>
          </w:tcPr>
          <w:p w14:paraId="68A30F40" w14:textId="3DF9C22B" w:rsidR="00846545" w:rsidRPr="00BE5376" w:rsidRDefault="00846545" w:rsidP="003436F5">
            <w:pPr>
              <w:jc w:val="center"/>
              <w:rPr>
                <w:sz w:val="18"/>
                <w:szCs w:val="18"/>
                <w:lang w:val="en-US"/>
              </w:rPr>
            </w:pPr>
            <w:r>
              <w:rPr>
                <w:rFonts w:cs="Arial"/>
                <w:sz w:val="18"/>
                <w:szCs w:val="18"/>
              </w:rPr>
              <w:t>5,4</w:t>
            </w:r>
          </w:p>
        </w:tc>
        <w:tc>
          <w:tcPr>
            <w:tcW w:w="563" w:type="pct"/>
            <w:tcBorders>
              <w:top w:val="single" w:sz="8" w:space="0" w:color="0D0D0D" w:themeColor="text1" w:themeTint="F2"/>
            </w:tcBorders>
            <w:shd w:val="clear" w:color="auto" w:fill="auto"/>
            <w:noWrap/>
            <w:vAlign w:val="center"/>
          </w:tcPr>
          <w:p w14:paraId="528CF240" w14:textId="319AD353" w:rsidR="00846545" w:rsidRPr="00BE5376" w:rsidRDefault="00846545" w:rsidP="003436F5">
            <w:pPr>
              <w:jc w:val="center"/>
              <w:rPr>
                <w:sz w:val="18"/>
                <w:szCs w:val="18"/>
              </w:rPr>
            </w:pPr>
            <w:r>
              <w:rPr>
                <w:rFonts w:cs="Arial"/>
                <w:sz w:val="18"/>
                <w:szCs w:val="18"/>
              </w:rPr>
              <w:t>7,4</w:t>
            </w:r>
          </w:p>
        </w:tc>
        <w:tc>
          <w:tcPr>
            <w:tcW w:w="563" w:type="pct"/>
            <w:tcBorders>
              <w:top w:val="single" w:sz="8" w:space="0" w:color="0D0D0D" w:themeColor="text1" w:themeTint="F2"/>
            </w:tcBorders>
            <w:vAlign w:val="center"/>
          </w:tcPr>
          <w:p w14:paraId="04365F97" w14:textId="15ADF922" w:rsidR="00846545" w:rsidRPr="00BE5376" w:rsidRDefault="00846545" w:rsidP="003436F5">
            <w:pPr>
              <w:jc w:val="center"/>
              <w:rPr>
                <w:sz w:val="18"/>
                <w:szCs w:val="18"/>
              </w:rPr>
            </w:pPr>
            <w:r>
              <w:rPr>
                <w:rFonts w:cs="Arial"/>
                <w:sz w:val="18"/>
                <w:szCs w:val="18"/>
              </w:rPr>
              <w:t>6-9</w:t>
            </w:r>
          </w:p>
        </w:tc>
        <w:tc>
          <w:tcPr>
            <w:tcW w:w="563" w:type="pct"/>
            <w:tcBorders>
              <w:top w:val="single" w:sz="8" w:space="0" w:color="0D0D0D" w:themeColor="text1" w:themeTint="F2"/>
            </w:tcBorders>
            <w:shd w:val="clear" w:color="auto" w:fill="auto"/>
            <w:noWrap/>
            <w:vAlign w:val="center"/>
          </w:tcPr>
          <w:p w14:paraId="34FDCB45" w14:textId="1A7B08D1" w:rsidR="00846545" w:rsidRPr="00BE5376" w:rsidRDefault="00846545" w:rsidP="003436F5">
            <w:pPr>
              <w:jc w:val="center"/>
              <w:rPr>
                <w:sz w:val="18"/>
                <w:szCs w:val="18"/>
              </w:rPr>
            </w:pPr>
            <w:r>
              <w:rPr>
                <w:rFonts w:cs="Arial"/>
                <w:sz w:val="18"/>
                <w:szCs w:val="18"/>
              </w:rPr>
              <w:t>4</w:t>
            </w:r>
          </w:p>
        </w:tc>
        <w:tc>
          <w:tcPr>
            <w:tcW w:w="561" w:type="pct"/>
            <w:tcBorders>
              <w:top w:val="single" w:sz="8" w:space="0" w:color="0D0D0D" w:themeColor="text1" w:themeTint="F2"/>
            </w:tcBorders>
            <w:shd w:val="clear" w:color="auto" w:fill="auto"/>
            <w:noWrap/>
            <w:vAlign w:val="center"/>
          </w:tcPr>
          <w:p w14:paraId="076BDE60" w14:textId="6D687083" w:rsidR="00846545" w:rsidRPr="00BE5376" w:rsidRDefault="00A1025A" w:rsidP="003436F5">
            <w:pPr>
              <w:jc w:val="center"/>
              <w:rPr>
                <w:sz w:val="18"/>
                <w:szCs w:val="18"/>
              </w:rPr>
            </w:pPr>
            <w:r>
              <w:rPr>
                <w:sz w:val="18"/>
                <w:szCs w:val="18"/>
              </w:rPr>
              <w:t>28,5%</w:t>
            </w:r>
          </w:p>
        </w:tc>
      </w:tr>
      <w:tr w:rsidR="00846545" w:rsidRPr="009B1BDA" w14:paraId="51728D8E" w14:textId="77777777" w:rsidTr="003436F5">
        <w:trPr>
          <w:trHeight w:val="510"/>
        </w:trPr>
        <w:tc>
          <w:tcPr>
            <w:tcW w:w="1061" w:type="pct"/>
            <w:shd w:val="clear" w:color="auto" w:fill="auto"/>
            <w:noWrap/>
            <w:vAlign w:val="center"/>
          </w:tcPr>
          <w:p w14:paraId="136D679E" w14:textId="77777777" w:rsidR="00846545" w:rsidRPr="00BE5376" w:rsidRDefault="00846545"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672CDBAF" w14:textId="373F447B" w:rsidR="00846545" w:rsidRPr="00BE5376" w:rsidRDefault="00846545" w:rsidP="003436F5">
            <w:pPr>
              <w:jc w:val="center"/>
              <w:rPr>
                <w:sz w:val="18"/>
                <w:szCs w:val="18"/>
              </w:rPr>
            </w:pPr>
            <w:r>
              <w:rPr>
                <w:rFonts w:cs="Arial"/>
                <w:sz w:val="18"/>
                <w:szCs w:val="18"/>
              </w:rPr>
              <w:t>6,6</w:t>
            </w:r>
          </w:p>
        </w:tc>
        <w:tc>
          <w:tcPr>
            <w:tcW w:w="563" w:type="pct"/>
            <w:shd w:val="clear" w:color="auto" w:fill="auto"/>
            <w:noWrap/>
            <w:vAlign w:val="center"/>
          </w:tcPr>
          <w:p w14:paraId="3EF4A6C2" w14:textId="1132E8E5" w:rsidR="00846545" w:rsidRPr="00BE5376" w:rsidRDefault="00846545" w:rsidP="003436F5">
            <w:pPr>
              <w:jc w:val="center"/>
              <w:rPr>
                <w:sz w:val="18"/>
                <w:szCs w:val="18"/>
              </w:rPr>
            </w:pPr>
            <w:r>
              <w:rPr>
                <w:rFonts w:cs="Arial"/>
                <w:sz w:val="18"/>
                <w:szCs w:val="18"/>
              </w:rPr>
              <w:t>0,7</w:t>
            </w:r>
          </w:p>
        </w:tc>
        <w:tc>
          <w:tcPr>
            <w:tcW w:w="563" w:type="pct"/>
            <w:shd w:val="clear" w:color="auto" w:fill="auto"/>
            <w:noWrap/>
            <w:vAlign w:val="center"/>
          </w:tcPr>
          <w:p w14:paraId="4AAE46AE" w14:textId="691D543C" w:rsidR="00846545" w:rsidRPr="00BE5376" w:rsidRDefault="00846545" w:rsidP="003436F5">
            <w:pPr>
              <w:jc w:val="center"/>
              <w:rPr>
                <w:sz w:val="18"/>
                <w:szCs w:val="18"/>
                <w:lang w:val="en-US"/>
              </w:rPr>
            </w:pPr>
            <w:r>
              <w:rPr>
                <w:rFonts w:cs="Arial"/>
                <w:sz w:val="18"/>
                <w:szCs w:val="18"/>
              </w:rPr>
              <w:t>5,5</w:t>
            </w:r>
          </w:p>
        </w:tc>
        <w:tc>
          <w:tcPr>
            <w:tcW w:w="563" w:type="pct"/>
            <w:shd w:val="clear" w:color="auto" w:fill="auto"/>
            <w:noWrap/>
            <w:vAlign w:val="center"/>
          </w:tcPr>
          <w:p w14:paraId="1ADA51C3" w14:textId="253560BC" w:rsidR="00846545" w:rsidRPr="00BE5376" w:rsidRDefault="00846545" w:rsidP="003436F5">
            <w:pPr>
              <w:jc w:val="center"/>
              <w:rPr>
                <w:sz w:val="18"/>
                <w:szCs w:val="18"/>
              </w:rPr>
            </w:pPr>
            <w:r>
              <w:rPr>
                <w:rFonts w:cs="Arial"/>
                <w:sz w:val="18"/>
                <w:szCs w:val="18"/>
              </w:rPr>
              <w:t>7,8</w:t>
            </w:r>
          </w:p>
        </w:tc>
        <w:tc>
          <w:tcPr>
            <w:tcW w:w="563" w:type="pct"/>
            <w:vAlign w:val="center"/>
          </w:tcPr>
          <w:p w14:paraId="447F636E" w14:textId="28DAE041" w:rsidR="00846545" w:rsidRPr="00BE5376" w:rsidRDefault="00846545" w:rsidP="003436F5">
            <w:pPr>
              <w:jc w:val="center"/>
              <w:rPr>
                <w:sz w:val="18"/>
                <w:szCs w:val="18"/>
              </w:rPr>
            </w:pPr>
            <w:r>
              <w:rPr>
                <w:rFonts w:cs="Arial"/>
                <w:sz w:val="18"/>
                <w:szCs w:val="18"/>
              </w:rPr>
              <w:t>6-9</w:t>
            </w:r>
          </w:p>
        </w:tc>
        <w:tc>
          <w:tcPr>
            <w:tcW w:w="563" w:type="pct"/>
            <w:shd w:val="clear" w:color="auto" w:fill="auto"/>
            <w:noWrap/>
            <w:vAlign w:val="center"/>
          </w:tcPr>
          <w:p w14:paraId="661658A3" w14:textId="1D44B878" w:rsidR="00846545" w:rsidRPr="00BE5376" w:rsidRDefault="00846545" w:rsidP="003436F5">
            <w:pPr>
              <w:jc w:val="center"/>
              <w:rPr>
                <w:sz w:val="18"/>
                <w:szCs w:val="18"/>
              </w:rPr>
            </w:pPr>
            <w:r>
              <w:rPr>
                <w:rFonts w:cs="Arial"/>
                <w:sz w:val="18"/>
                <w:szCs w:val="18"/>
              </w:rPr>
              <w:t>4</w:t>
            </w:r>
          </w:p>
        </w:tc>
        <w:tc>
          <w:tcPr>
            <w:tcW w:w="561" w:type="pct"/>
            <w:shd w:val="clear" w:color="auto" w:fill="auto"/>
            <w:noWrap/>
            <w:vAlign w:val="center"/>
          </w:tcPr>
          <w:p w14:paraId="025351B7" w14:textId="5AB154DE" w:rsidR="00846545" w:rsidRPr="00BE5376" w:rsidRDefault="00A1025A" w:rsidP="003436F5">
            <w:pPr>
              <w:jc w:val="center"/>
              <w:rPr>
                <w:sz w:val="18"/>
                <w:szCs w:val="18"/>
              </w:rPr>
            </w:pPr>
            <w:r>
              <w:rPr>
                <w:sz w:val="18"/>
                <w:szCs w:val="18"/>
              </w:rPr>
              <w:t>28,5%</w:t>
            </w:r>
          </w:p>
        </w:tc>
      </w:tr>
      <w:tr w:rsidR="00846545" w:rsidRPr="009B1BDA" w14:paraId="6CB3435E" w14:textId="77777777" w:rsidTr="003436F5">
        <w:trPr>
          <w:trHeight w:val="510"/>
        </w:trPr>
        <w:tc>
          <w:tcPr>
            <w:tcW w:w="1061" w:type="pct"/>
            <w:shd w:val="clear" w:color="auto" w:fill="auto"/>
            <w:noWrap/>
            <w:vAlign w:val="center"/>
          </w:tcPr>
          <w:p w14:paraId="32AD63A5" w14:textId="77777777" w:rsidR="00846545" w:rsidRPr="00BE5376" w:rsidRDefault="00846545"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40D4805E" w14:textId="02EAE9D1" w:rsidR="00846545" w:rsidRPr="00BE5376" w:rsidRDefault="00846545" w:rsidP="003436F5">
            <w:pPr>
              <w:jc w:val="center"/>
              <w:rPr>
                <w:sz w:val="18"/>
                <w:szCs w:val="18"/>
              </w:rPr>
            </w:pPr>
            <w:r>
              <w:rPr>
                <w:rFonts w:cs="Arial"/>
                <w:sz w:val="18"/>
                <w:szCs w:val="18"/>
              </w:rPr>
              <w:t>6,7</w:t>
            </w:r>
          </w:p>
        </w:tc>
        <w:tc>
          <w:tcPr>
            <w:tcW w:w="563" w:type="pct"/>
            <w:shd w:val="clear" w:color="auto" w:fill="auto"/>
            <w:noWrap/>
            <w:vAlign w:val="center"/>
          </w:tcPr>
          <w:p w14:paraId="334D5E4E" w14:textId="0918B100" w:rsidR="00846545" w:rsidRPr="00BE5376" w:rsidRDefault="00846545" w:rsidP="003436F5">
            <w:pPr>
              <w:jc w:val="center"/>
              <w:rPr>
                <w:sz w:val="18"/>
                <w:szCs w:val="18"/>
              </w:rPr>
            </w:pPr>
            <w:r>
              <w:rPr>
                <w:rFonts w:cs="Arial"/>
                <w:sz w:val="18"/>
                <w:szCs w:val="18"/>
              </w:rPr>
              <w:t>0,30</w:t>
            </w:r>
          </w:p>
        </w:tc>
        <w:tc>
          <w:tcPr>
            <w:tcW w:w="563" w:type="pct"/>
            <w:shd w:val="clear" w:color="auto" w:fill="auto"/>
            <w:noWrap/>
            <w:vAlign w:val="center"/>
          </w:tcPr>
          <w:p w14:paraId="3A27AD1B" w14:textId="134AF7B7" w:rsidR="00846545" w:rsidRPr="00BE5376" w:rsidRDefault="00846545" w:rsidP="003436F5">
            <w:pPr>
              <w:jc w:val="center"/>
              <w:rPr>
                <w:sz w:val="18"/>
                <w:szCs w:val="18"/>
                <w:lang w:val="en-US"/>
              </w:rPr>
            </w:pPr>
            <w:r>
              <w:rPr>
                <w:rFonts w:cs="Arial"/>
                <w:sz w:val="18"/>
                <w:szCs w:val="18"/>
              </w:rPr>
              <w:t>6,30</w:t>
            </w:r>
          </w:p>
        </w:tc>
        <w:tc>
          <w:tcPr>
            <w:tcW w:w="563" w:type="pct"/>
            <w:shd w:val="clear" w:color="auto" w:fill="auto"/>
            <w:noWrap/>
            <w:vAlign w:val="center"/>
          </w:tcPr>
          <w:p w14:paraId="1F28A553" w14:textId="3E0DE01E" w:rsidR="00846545" w:rsidRPr="00BE5376" w:rsidRDefault="00846545" w:rsidP="003436F5">
            <w:pPr>
              <w:jc w:val="center"/>
              <w:rPr>
                <w:sz w:val="18"/>
                <w:szCs w:val="18"/>
              </w:rPr>
            </w:pPr>
            <w:r>
              <w:rPr>
                <w:rFonts w:cs="Arial"/>
                <w:sz w:val="18"/>
                <w:szCs w:val="18"/>
              </w:rPr>
              <w:t>7,13</w:t>
            </w:r>
          </w:p>
        </w:tc>
        <w:tc>
          <w:tcPr>
            <w:tcW w:w="563" w:type="pct"/>
            <w:vAlign w:val="center"/>
          </w:tcPr>
          <w:p w14:paraId="755B23B0" w14:textId="51C6E3D5" w:rsidR="00846545" w:rsidRPr="00BE5376" w:rsidRDefault="00846545" w:rsidP="003436F5">
            <w:pPr>
              <w:jc w:val="center"/>
              <w:rPr>
                <w:sz w:val="18"/>
                <w:szCs w:val="18"/>
              </w:rPr>
            </w:pPr>
            <w:r>
              <w:rPr>
                <w:rFonts w:cs="Arial"/>
                <w:sz w:val="18"/>
                <w:szCs w:val="18"/>
              </w:rPr>
              <w:t>6-9</w:t>
            </w:r>
          </w:p>
        </w:tc>
        <w:tc>
          <w:tcPr>
            <w:tcW w:w="563" w:type="pct"/>
            <w:shd w:val="clear" w:color="auto" w:fill="auto"/>
            <w:noWrap/>
            <w:vAlign w:val="center"/>
          </w:tcPr>
          <w:p w14:paraId="4474FC2A" w14:textId="1A59717B" w:rsidR="00846545" w:rsidRPr="00BE5376" w:rsidRDefault="00846545" w:rsidP="003436F5">
            <w:pPr>
              <w:jc w:val="center"/>
              <w:rPr>
                <w:sz w:val="18"/>
                <w:szCs w:val="18"/>
              </w:rPr>
            </w:pPr>
            <w:r>
              <w:rPr>
                <w:rFonts w:cs="Arial"/>
                <w:sz w:val="18"/>
                <w:szCs w:val="18"/>
              </w:rPr>
              <w:t>0</w:t>
            </w:r>
          </w:p>
        </w:tc>
        <w:tc>
          <w:tcPr>
            <w:tcW w:w="561" w:type="pct"/>
            <w:shd w:val="clear" w:color="auto" w:fill="auto"/>
            <w:noWrap/>
            <w:vAlign w:val="center"/>
          </w:tcPr>
          <w:p w14:paraId="56FAC062" w14:textId="74633B85" w:rsidR="00846545" w:rsidRPr="00BE5376" w:rsidRDefault="00846545" w:rsidP="003436F5">
            <w:pPr>
              <w:jc w:val="center"/>
              <w:rPr>
                <w:sz w:val="18"/>
                <w:szCs w:val="18"/>
              </w:rPr>
            </w:pPr>
            <w:r>
              <w:rPr>
                <w:rFonts w:cs="Arial"/>
                <w:sz w:val="18"/>
                <w:szCs w:val="18"/>
              </w:rPr>
              <w:t>0%</w:t>
            </w:r>
          </w:p>
        </w:tc>
      </w:tr>
      <w:tr w:rsidR="00846545" w:rsidRPr="009B1BDA" w14:paraId="0D634358" w14:textId="77777777" w:rsidTr="003436F5">
        <w:trPr>
          <w:trHeight w:val="510"/>
        </w:trPr>
        <w:tc>
          <w:tcPr>
            <w:tcW w:w="1061" w:type="pct"/>
            <w:tcBorders>
              <w:bottom w:val="single" w:sz="8" w:space="0" w:color="0D0D0D" w:themeColor="text1" w:themeTint="F2"/>
            </w:tcBorders>
            <w:shd w:val="clear" w:color="auto" w:fill="auto"/>
            <w:noWrap/>
            <w:vAlign w:val="center"/>
          </w:tcPr>
          <w:p w14:paraId="342C7033" w14:textId="77777777" w:rsidR="00846545" w:rsidRPr="00BE5376" w:rsidRDefault="00846545"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27D92288" w14:textId="0F55066D" w:rsidR="00846545" w:rsidRPr="00BE5376" w:rsidRDefault="00846545" w:rsidP="003436F5">
            <w:pPr>
              <w:jc w:val="center"/>
              <w:rPr>
                <w:sz w:val="18"/>
                <w:szCs w:val="18"/>
              </w:rPr>
            </w:pPr>
            <w:r>
              <w:rPr>
                <w:rFonts w:cs="Arial"/>
                <w:sz w:val="18"/>
                <w:szCs w:val="18"/>
              </w:rPr>
              <w:t>7,0</w:t>
            </w:r>
          </w:p>
        </w:tc>
        <w:tc>
          <w:tcPr>
            <w:tcW w:w="563" w:type="pct"/>
            <w:tcBorders>
              <w:bottom w:val="single" w:sz="8" w:space="0" w:color="0D0D0D" w:themeColor="text1" w:themeTint="F2"/>
            </w:tcBorders>
            <w:shd w:val="clear" w:color="auto" w:fill="auto"/>
            <w:noWrap/>
            <w:vAlign w:val="center"/>
          </w:tcPr>
          <w:p w14:paraId="500E7241" w14:textId="4BE44682" w:rsidR="00846545" w:rsidRPr="00BE5376" w:rsidRDefault="00846545" w:rsidP="003436F5">
            <w:pPr>
              <w:jc w:val="center"/>
              <w:rPr>
                <w:sz w:val="18"/>
                <w:szCs w:val="18"/>
              </w:rPr>
            </w:pPr>
            <w:r>
              <w:rPr>
                <w:rFonts w:cs="Arial"/>
                <w:sz w:val="18"/>
                <w:szCs w:val="18"/>
              </w:rPr>
              <w:t>0,4</w:t>
            </w:r>
          </w:p>
        </w:tc>
        <w:tc>
          <w:tcPr>
            <w:tcW w:w="563" w:type="pct"/>
            <w:tcBorders>
              <w:bottom w:val="single" w:sz="8" w:space="0" w:color="0D0D0D" w:themeColor="text1" w:themeTint="F2"/>
            </w:tcBorders>
            <w:shd w:val="clear" w:color="auto" w:fill="auto"/>
            <w:noWrap/>
            <w:vAlign w:val="center"/>
          </w:tcPr>
          <w:p w14:paraId="5541FFF4" w14:textId="0F71CAF0" w:rsidR="00846545" w:rsidRPr="00BE5376" w:rsidRDefault="00846545" w:rsidP="003436F5">
            <w:pPr>
              <w:jc w:val="center"/>
              <w:rPr>
                <w:sz w:val="18"/>
                <w:szCs w:val="18"/>
              </w:rPr>
            </w:pPr>
            <w:r>
              <w:rPr>
                <w:rFonts w:cs="Arial"/>
                <w:sz w:val="18"/>
                <w:szCs w:val="18"/>
              </w:rPr>
              <w:t>6,4</w:t>
            </w:r>
          </w:p>
        </w:tc>
        <w:tc>
          <w:tcPr>
            <w:tcW w:w="563" w:type="pct"/>
            <w:tcBorders>
              <w:bottom w:val="single" w:sz="8" w:space="0" w:color="0D0D0D" w:themeColor="text1" w:themeTint="F2"/>
            </w:tcBorders>
            <w:shd w:val="clear" w:color="auto" w:fill="auto"/>
            <w:noWrap/>
            <w:vAlign w:val="center"/>
          </w:tcPr>
          <w:p w14:paraId="60051366" w14:textId="1B830745" w:rsidR="00846545" w:rsidRPr="00BE5376" w:rsidRDefault="00846545" w:rsidP="003436F5">
            <w:pPr>
              <w:jc w:val="center"/>
              <w:rPr>
                <w:sz w:val="18"/>
                <w:szCs w:val="18"/>
              </w:rPr>
            </w:pPr>
            <w:r>
              <w:rPr>
                <w:rFonts w:cs="Arial"/>
                <w:sz w:val="18"/>
                <w:szCs w:val="18"/>
              </w:rPr>
              <w:t>7,4</w:t>
            </w:r>
          </w:p>
        </w:tc>
        <w:tc>
          <w:tcPr>
            <w:tcW w:w="563" w:type="pct"/>
            <w:tcBorders>
              <w:bottom w:val="single" w:sz="8" w:space="0" w:color="0D0D0D" w:themeColor="text1" w:themeTint="F2"/>
            </w:tcBorders>
            <w:vAlign w:val="center"/>
          </w:tcPr>
          <w:p w14:paraId="3DC60F24" w14:textId="1CB4271D" w:rsidR="00846545" w:rsidRPr="00BE5376" w:rsidRDefault="00846545" w:rsidP="003436F5">
            <w:pPr>
              <w:jc w:val="center"/>
              <w:rPr>
                <w:sz w:val="18"/>
                <w:szCs w:val="18"/>
              </w:rPr>
            </w:pPr>
            <w:r>
              <w:rPr>
                <w:rFonts w:cs="Arial"/>
                <w:sz w:val="18"/>
                <w:szCs w:val="18"/>
              </w:rPr>
              <w:t>6-9</w:t>
            </w:r>
          </w:p>
        </w:tc>
        <w:tc>
          <w:tcPr>
            <w:tcW w:w="563" w:type="pct"/>
            <w:tcBorders>
              <w:bottom w:val="single" w:sz="8" w:space="0" w:color="0D0D0D" w:themeColor="text1" w:themeTint="F2"/>
            </w:tcBorders>
            <w:shd w:val="clear" w:color="auto" w:fill="auto"/>
            <w:noWrap/>
            <w:vAlign w:val="center"/>
          </w:tcPr>
          <w:p w14:paraId="723F9ECF" w14:textId="711B3838" w:rsidR="00846545" w:rsidRPr="00BE5376" w:rsidRDefault="00846545" w:rsidP="003436F5">
            <w:pPr>
              <w:jc w:val="center"/>
              <w:rPr>
                <w:sz w:val="18"/>
                <w:szCs w:val="18"/>
              </w:rPr>
            </w:pPr>
            <w:r>
              <w:rPr>
                <w:rFonts w:cs="Arial"/>
                <w:sz w:val="18"/>
                <w:szCs w:val="18"/>
              </w:rPr>
              <w:t>0</w:t>
            </w:r>
          </w:p>
        </w:tc>
        <w:tc>
          <w:tcPr>
            <w:tcW w:w="561" w:type="pct"/>
            <w:tcBorders>
              <w:bottom w:val="single" w:sz="8" w:space="0" w:color="0D0D0D" w:themeColor="text1" w:themeTint="F2"/>
            </w:tcBorders>
            <w:shd w:val="clear" w:color="auto" w:fill="auto"/>
            <w:noWrap/>
            <w:vAlign w:val="center"/>
          </w:tcPr>
          <w:p w14:paraId="0DBC5706" w14:textId="3C48BC52" w:rsidR="00846545" w:rsidRPr="00BE5376" w:rsidRDefault="00846545" w:rsidP="003436F5">
            <w:pPr>
              <w:jc w:val="center"/>
              <w:rPr>
                <w:sz w:val="18"/>
                <w:szCs w:val="18"/>
              </w:rPr>
            </w:pPr>
            <w:r>
              <w:rPr>
                <w:rFonts w:cs="Arial"/>
                <w:sz w:val="18"/>
                <w:szCs w:val="18"/>
              </w:rPr>
              <w:t>0%</w:t>
            </w:r>
          </w:p>
        </w:tc>
      </w:tr>
    </w:tbl>
    <w:p w14:paraId="341B495B" w14:textId="77777777" w:rsidR="008E66C2" w:rsidRPr="001A23AB" w:rsidRDefault="008E66C2" w:rsidP="008E66C2">
      <w:pPr>
        <w:rPr>
          <w:sz w:val="18"/>
          <w:szCs w:val="18"/>
        </w:rPr>
      </w:pPr>
      <w:r w:rsidRPr="001A23AB">
        <w:rPr>
          <w:sz w:val="18"/>
          <w:szCs w:val="18"/>
        </w:rPr>
        <w:t>ND: no detectable, SLE: sin límites establecidos, N/A: no aplica</w:t>
      </w:r>
    </w:p>
    <w:p w14:paraId="5A44843E" w14:textId="023B748F" w:rsidR="00637E0D" w:rsidRDefault="007F13ED" w:rsidP="00DA504C">
      <w:pPr>
        <w:pStyle w:val="Ttulo2"/>
        <w:rPr>
          <w:lang w:val="es-ES"/>
        </w:rPr>
      </w:pPr>
      <w:bookmarkStart w:id="373" w:name="_Toc70326624"/>
      <w:bookmarkStart w:id="374" w:name="_Toc70327432"/>
      <w:bookmarkStart w:id="375" w:name="_Toc109945458"/>
      <w:r>
        <w:rPr>
          <w:lang w:val="es-ES"/>
        </w:rPr>
        <w:t>3.3</w:t>
      </w:r>
      <w:r w:rsidR="00DF1AEF">
        <w:rPr>
          <w:lang w:val="es-ES"/>
        </w:rPr>
        <w:t>.3</w:t>
      </w:r>
      <w:r w:rsidR="001434CA">
        <w:rPr>
          <w:lang w:val="es-ES"/>
        </w:rPr>
        <w:t xml:space="preserve"> Análisis comparativo de la conductividad eléctrica en aguas subterráneas.</w:t>
      </w:r>
      <w:bookmarkEnd w:id="373"/>
      <w:bookmarkEnd w:id="374"/>
      <w:bookmarkEnd w:id="375"/>
    </w:p>
    <w:p w14:paraId="03CA3A14" w14:textId="77777777" w:rsidR="006771D8" w:rsidRPr="006771D8" w:rsidRDefault="006771D8" w:rsidP="0079582D">
      <w:pPr>
        <w:rPr>
          <w:sz w:val="10"/>
        </w:rPr>
      </w:pPr>
    </w:p>
    <w:p w14:paraId="3C0CA794" w14:textId="77777777" w:rsidR="0079582D" w:rsidRDefault="0079582D" w:rsidP="009F5606">
      <w:pPr>
        <w:jc w:val="both"/>
      </w:pPr>
      <w:r>
        <w:t xml:space="preserve">La conductividad eléctrica crece con el contenido de iones disueltos. En la misma influye no solo la concentración iónica, sino además el tipo de iones. Para agua dulce los valores van de 100 y 2.000 </w:t>
      </w:r>
      <w:proofErr w:type="spellStart"/>
      <w:r>
        <w:t>uS</w:t>
      </w:r>
      <w:proofErr w:type="spellEnd"/>
      <w:r>
        <w:t>/cm.</w:t>
      </w:r>
    </w:p>
    <w:p w14:paraId="4C859D79" w14:textId="77777777" w:rsidR="0079582D" w:rsidRDefault="0079582D" w:rsidP="009F5606">
      <w:pPr>
        <w:jc w:val="both"/>
      </w:pPr>
    </w:p>
    <w:p w14:paraId="3CF71A73" w14:textId="77777777" w:rsidR="0079582D" w:rsidRPr="00AF7059" w:rsidRDefault="0079582D" w:rsidP="009F5606">
      <w:pPr>
        <w:jc w:val="both"/>
        <w:rPr>
          <w:rFonts w:asciiTheme="majorHAnsi" w:hAnsiTheme="majorHAnsi"/>
          <w:lang w:val="es-ES"/>
        </w:rPr>
      </w:pPr>
      <w:r>
        <w:rPr>
          <w:rFonts w:asciiTheme="majorHAnsi" w:hAnsiTheme="majorHAnsi"/>
          <w:shd w:val="clear" w:color="auto" w:fill="FFFFFF"/>
        </w:rPr>
        <w:t xml:space="preserve">En la figura 66 se aprecia que la conductividad eléctrica en los pozos muestreados es muy variada </w:t>
      </w:r>
      <w:r w:rsidRPr="00AF7059">
        <w:rPr>
          <w:rFonts w:asciiTheme="majorHAnsi" w:hAnsiTheme="majorHAnsi"/>
          <w:shd w:val="clear" w:color="auto" w:fill="FFFFFF"/>
        </w:rPr>
        <w:t>pero, en la mayoría de l</w:t>
      </w:r>
      <w:r>
        <w:rPr>
          <w:rFonts w:asciiTheme="majorHAnsi" w:hAnsiTheme="majorHAnsi"/>
          <w:shd w:val="clear" w:color="auto" w:fill="FFFFFF"/>
        </w:rPr>
        <w:t>os casos</w:t>
      </w:r>
      <w:r w:rsidRPr="00AF7059">
        <w:rPr>
          <w:rFonts w:asciiTheme="majorHAnsi" w:hAnsiTheme="majorHAnsi"/>
          <w:shd w:val="clear" w:color="auto" w:fill="FFFFFF"/>
        </w:rPr>
        <w:t xml:space="preserve"> son muy bajas, indicando contenido de sólidos disueltos mínimos. Sin embargo, </w:t>
      </w:r>
      <w:r>
        <w:rPr>
          <w:rFonts w:asciiTheme="majorHAnsi" w:hAnsiTheme="majorHAnsi"/>
          <w:shd w:val="clear" w:color="auto" w:fill="FFFFFF"/>
        </w:rPr>
        <w:t xml:space="preserve">un pozo - GW 15-SO – en la segunda medición presentó una variación en su conductividad eléctrica, sobrepasando así la concentración máxima recomendada, dicho pozo de abastecimiento </w:t>
      </w:r>
      <w:r w:rsidRPr="006F3996">
        <w:t>c</w:t>
      </w:r>
      <w:r>
        <w:rPr>
          <w:rFonts w:cs="Courier New"/>
        </w:rPr>
        <w:t>orresponde</w:t>
      </w:r>
      <w:r w:rsidRPr="006F3996">
        <w:rPr>
          <w:rFonts w:cs="Courier New"/>
        </w:rPr>
        <w:t xml:space="preserve"> </w:t>
      </w:r>
      <w:r>
        <w:rPr>
          <w:rFonts w:cs="Courier New"/>
        </w:rPr>
        <w:t>a</w:t>
      </w:r>
      <w:r w:rsidRPr="006F3996">
        <w:rPr>
          <w:rFonts w:cs="Courier New"/>
        </w:rPr>
        <w:t xml:space="preserve"> la estancia soledad.</w:t>
      </w:r>
    </w:p>
    <w:p w14:paraId="66ACB9D3" w14:textId="77777777" w:rsidR="00600F9C" w:rsidRPr="00600F9C" w:rsidRDefault="00600F9C" w:rsidP="00600F9C">
      <w:pPr>
        <w:rPr>
          <w:lang w:val="es-ES"/>
        </w:rPr>
      </w:pPr>
    </w:p>
    <w:p w14:paraId="11923763" w14:textId="32A3FC95" w:rsidR="00637E0D" w:rsidRDefault="001E240A" w:rsidP="00637E0D">
      <w:pPr>
        <w:spacing w:after="160"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581DB0D3" wp14:editId="2C03C3B4">
            <wp:extent cx="5402580" cy="2811780"/>
            <wp:effectExtent l="0" t="0" r="26670" b="26670"/>
            <wp:docPr id="468" name="Gráfico 4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A5E0078" w14:textId="101482FC" w:rsidR="00090A8C" w:rsidRPr="00600F9C" w:rsidRDefault="00E73964" w:rsidP="00E73964">
      <w:pPr>
        <w:pStyle w:val="Descripcin"/>
      </w:pPr>
      <w:bookmarkStart w:id="376" w:name="_Toc70330551"/>
      <w:bookmarkStart w:id="377" w:name="_Toc90911589"/>
      <w:r>
        <w:t xml:space="preserve">Figura </w:t>
      </w:r>
      <w:fldSimple w:instr=" SEQ Figura \* ARABIC ">
        <w:r w:rsidR="008647F1">
          <w:rPr>
            <w:noProof/>
          </w:rPr>
          <w:t>66</w:t>
        </w:r>
      </w:fldSimple>
      <w:r>
        <w:t xml:space="preserve">. </w:t>
      </w:r>
      <w:r w:rsidR="00B53DD5">
        <w:rPr>
          <w:rFonts w:asciiTheme="majorHAnsi" w:hAnsiTheme="majorHAnsi" w:cs="Courier New"/>
          <w:lang w:val="es-ES"/>
        </w:rPr>
        <w:t>C</w:t>
      </w:r>
      <w:r w:rsidR="00090A8C">
        <w:rPr>
          <w:rFonts w:asciiTheme="majorHAnsi" w:hAnsiTheme="majorHAnsi" w:cs="Courier New"/>
          <w:lang w:val="es-ES"/>
        </w:rPr>
        <w:t>onductividad eléctrica</w:t>
      </w:r>
      <w:bookmarkEnd w:id="376"/>
      <w:r w:rsidR="00B53DD5">
        <w:rPr>
          <w:rFonts w:asciiTheme="majorHAnsi" w:hAnsiTheme="majorHAnsi" w:cs="Courier New"/>
          <w:lang w:val="es-ES"/>
        </w:rPr>
        <w:t xml:space="preserve"> del agua subterránea de la zona de plantaciones forestales.</w:t>
      </w:r>
      <w:bookmarkEnd w:id="377"/>
    </w:p>
    <w:p w14:paraId="64062EA0" w14:textId="77777777" w:rsidR="0079582D" w:rsidRPr="004655E9" w:rsidRDefault="0079582D" w:rsidP="004655E9">
      <w:pPr>
        <w:jc w:val="both"/>
      </w:pPr>
      <w:r>
        <w:rPr>
          <w:lang w:val="es-ES"/>
        </w:rPr>
        <w:t>Para aguas de Clase II</w:t>
      </w:r>
      <w:r w:rsidRPr="00090A8C">
        <w:rPr>
          <w:lang w:val="es-ES"/>
        </w:rPr>
        <w:t xml:space="preserve">, la Resolución 222/02 no estable ningún límite para el parámetro de conductividad eléctrica; se toma como referencia el límite de 1500 </w:t>
      </w:r>
      <w:proofErr w:type="spellStart"/>
      <w:r w:rsidRPr="00090A8C">
        <w:rPr>
          <w:rFonts w:ascii="Courier New" w:hAnsi="Courier New"/>
        </w:rPr>
        <w:t>μ</w:t>
      </w:r>
      <w:r w:rsidRPr="00934CA3">
        <w:t>S</w:t>
      </w:r>
      <w:proofErr w:type="spellEnd"/>
      <w:r w:rsidRPr="00934CA3">
        <w:t>/cm</w:t>
      </w:r>
      <w:r>
        <w:t xml:space="preserve"> establecido en la NP 24 001 80 “Requisitos Generales del Agua Potable”.  </w:t>
      </w:r>
    </w:p>
    <w:p w14:paraId="2B4A0643" w14:textId="77777777" w:rsidR="00983E64" w:rsidRPr="004655E9" w:rsidRDefault="00983E64" w:rsidP="004655E9"/>
    <w:p w14:paraId="672DC5F8" w14:textId="499A6887" w:rsidR="00E378DF" w:rsidRPr="004655E9" w:rsidRDefault="001E240A" w:rsidP="004655E9">
      <w:r>
        <w:rPr>
          <w:noProof/>
          <w:lang w:val="es-ES" w:eastAsia="es-ES"/>
        </w:rPr>
        <w:lastRenderedPageBreak/>
        <w:drawing>
          <wp:inline distT="0" distB="0" distL="0" distR="0" wp14:anchorId="43A8DC48" wp14:editId="7562D6E5">
            <wp:extent cx="5400000" cy="2520000"/>
            <wp:effectExtent l="0" t="0" r="10795" b="13970"/>
            <wp:docPr id="470" name="Gráfico 4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A7CBB90" w14:textId="74D18828" w:rsidR="00B53DD5" w:rsidRDefault="00E73964" w:rsidP="00E73964">
      <w:pPr>
        <w:pStyle w:val="Descripcin"/>
      </w:pPr>
      <w:bookmarkStart w:id="378" w:name="_Toc90911590"/>
      <w:r>
        <w:t xml:space="preserve">Figura </w:t>
      </w:r>
      <w:fldSimple w:instr=" SEQ Figura \* ARABIC ">
        <w:r w:rsidR="008647F1">
          <w:rPr>
            <w:noProof/>
          </w:rPr>
          <w:t>67</w:t>
        </w:r>
      </w:fldSimple>
      <w:r>
        <w:t xml:space="preserve">. </w:t>
      </w:r>
      <w:r w:rsidR="00B53DD5">
        <w:t>Conductividad eléctrica de los pozos de monitoreo del ADA.</w:t>
      </w:r>
      <w:bookmarkEnd w:id="378"/>
    </w:p>
    <w:p w14:paraId="6CAC9863" w14:textId="77777777" w:rsidR="004655E9" w:rsidRDefault="004655E9" w:rsidP="0079582D">
      <w:pPr>
        <w:spacing w:after="160" w:line="259" w:lineRule="auto"/>
        <w:contextualSpacing w:val="0"/>
      </w:pPr>
    </w:p>
    <w:p w14:paraId="5BBE7ADF" w14:textId="77777777" w:rsidR="0079582D" w:rsidRDefault="0079582D" w:rsidP="004655E9">
      <w:pPr>
        <w:jc w:val="both"/>
      </w:pPr>
      <w:r>
        <w:t>En comparación  con la zona de plantaciones forestales, en la zona del ADA se encontraron dos pozos que registraron valores de conductividad eléctrica superiores a lo recomendado.</w:t>
      </w:r>
    </w:p>
    <w:p w14:paraId="345EED0D" w14:textId="77777777" w:rsidR="004655E9" w:rsidRPr="004655E9" w:rsidRDefault="004655E9" w:rsidP="004655E9"/>
    <w:p w14:paraId="7D5A4E32" w14:textId="1C094696" w:rsidR="008E66C2" w:rsidRPr="001A23AB" w:rsidRDefault="001D263C" w:rsidP="001D263C">
      <w:pPr>
        <w:pStyle w:val="Descripcin"/>
        <w:spacing w:after="0"/>
      </w:pPr>
      <w:bookmarkStart w:id="379" w:name="_Toc90909612"/>
      <w:r>
        <w:t xml:space="preserve">Tabla </w:t>
      </w:r>
      <w:fldSimple w:instr=" SEQ Tabla \* ARABIC ">
        <w:r w:rsidR="008647F1">
          <w:rPr>
            <w:noProof/>
          </w:rPr>
          <w:t>63</w:t>
        </w:r>
      </w:fldSimple>
      <w:r>
        <w:t xml:space="preserve">. </w:t>
      </w:r>
      <w:r w:rsidR="008E66C2" w:rsidRPr="001A23AB">
        <w:t xml:space="preserve">Estadísticos descriptivos </w:t>
      </w:r>
      <w:r w:rsidR="00A1025A">
        <w:t xml:space="preserve">– conductividad eléctrica aguas </w:t>
      </w:r>
      <w:r w:rsidR="004655E9">
        <w:t>subterránea</w:t>
      </w:r>
      <w:bookmarkEnd w:id="379"/>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8E66C2" w:rsidRPr="009B1BDA" w14:paraId="60FFD4DE" w14:textId="77777777" w:rsidTr="003436F5">
        <w:trPr>
          <w:trHeight w:val="283"/>
        </w:trPr>
        <w:tc>
          <w:tcPr>
            <w:tcW w:w="1061" w:type="pct"/>
            <w:tcBorders>
              <w:top w:val="single" w:sz="8" w:space="0" w:color="0D0D0D" w:themeColor="text1" w:themeTint="F2"/>
            </w:tcBorders>
            <w:shd w:val="clear" w:color="auto" w:fill="auto"/>
            <w:noWrap/>
            <w:vAlign w:val="center"/>
          </w:tcPr>
          <w:p w14:paraId="0C76CAEE"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4453BC31"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5B677253"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2A99C1C8"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67ABD126"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4583812F"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8E66C2" w:rsidRPr="009B1BDA" w14:paraId="34EA0837" w14:textId="77777777" w:rsidTr="003436F5">
        <w:trPr>
          <w:trHeight w:val="283"/>
        </w:trPr>
        <w:tc>
          <w:tcPr>
            <w:tcW w:w="1061" w:type="pct"/>
            <w:tcBorders>
              <w:bottom w:val="single" w:sz="8" w:space="0" w:color="0D0D0D" w:themeColor="text1" w:themeTint="F2"/>
            </w:tcBorders>
            <w:shd w:val="clear" w:color="auto" w:fill="auto"/>
            <w:noWrap/>
            <w:vAlign w:val="center"/>
            <w:hideMark/>
          </w:tcPr>
          <w:p w14:paraId="51963EF6"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0BFA35F1"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18F41879"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75B9D17"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0A671F8"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4C6EFF2D"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9403125"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EAA4371"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A1025A" w:rsidRPr="009B1BDA" w14:paraId="40214AAA" w14:textId="77777777" w:rsidTr="003436F5">
        <w:trPr>
          <w:trHeight w:val="510"/>
        </w:trPr>
        <w:tc>
          <w:tcPr>
            <w:tcW w:w="1061" w:type="pct"/>
            <w:tcBorders>
              <w:top w:val="single" w:sz="8" w:space="0" w:color="0D0D0D" w:themeColor="text1" w:themeTint="F2"/>
            </w:tcBorders>
            <w:shd w:val="clear" w:color="auto" w:fill="auto"/>
            <w:noWrap/>
            <w:vAlign w:val="center"/>
          </w:tcPr>
          <w:p w14:paraId="1149E85F" w14:textId="77777777" w:rsidR="00A1025A" w:rsidRPr="00BE5376" w:rsidRDefault="00A1025A"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5B643570" w14:textId="44D1EB19" w:rsidR="00A1025A" w:rsidRPr="00BE5376" w:rsidRDefault="00A1025A" w:rsidP="003436F5">
            <w:pPr>
              <w:jc w:val="center"/>
              <w:rPr>
                <w:sz w:val="18"/>
                <w:szCs w:val="18"/>
              </w:rPr>
            </w:pPr>
            <w:r>
              <w:rPr>
                <w:rFonts w:cs="Arial"/>
                <w:sz w:val="18"/>
                <w:szCs w:val="18"/>
              </w:rPr>
              <w:t>653,6</w:t>
            </w:r>
          </w:p>
        </w:tc>
        <w:tc>
          <w:tcPr>
            <w:tcW w:w="563" w:type="pct"/>
            <w:tcBorders>
              <w:top w:val="single" w:sz="8" w:space="0" w:color="0D0D0D" w:themeColor="text1" w:themeTint="F2"/>
            </w:tcBorders>
            <w:shd w:val="clear" w:color="auto" w:fill="auto"/>
            <w:noWrap/>
            <w:vAlign w:val="center"/>
          </w:tcPr>
          <w:p w14:paraId="2E62FAFB" w14:textId="4435027D" w:rsidR="00A1025A" w:rsidRPr="00BE5376" w:rsidRDefault="00A1025A" w:rsidP="003436F5">
            <w:pPr>
              <w:jc w:val="center"/>
              <w:rPr>
                <w:sz w:val="18"/>
                <w:szCs w:val="18"/>
              </w:rPr>
            </w:pPr>
            <w:r>
              <w:rPr>
                <w:rFonts w:cs="Arial"/>
                <w:sz w:val="18"/>
                <w:szCs w:val="18"/>
              </w:rPr>
              <w:t>602,753</w:t>
            </w:r>
          </w:p>
        </w:tc>
        <w:tc>
          <w:tcPr>
            <w:tcW w:w="563" w:type="pct"/>
            <w:tcBorders>
              <w:top w:val="single" w:sz="8" w:space="0" w:color="0D0D0D" w:themeColor="text1" w:themeTint="F2"/>
            </w:tcBorders>
            <w:shd w:val="clear" w:color="auto" w:fill="auto"/>
            <w:noWrap/>
            <w:vAlign w:val="center"/>
          </w:tcPr>
          <w:p w14:paraId="26433B3D" w14:textId="40AD43A3" w:rsidR="00A1025A" w:rsidRPr="00BE5376" w:rsidRDefault="00A1025A" w:rsidP="003436F5">
            <w:pPr>
              <w:jc w:val="center"/>
              <w:rPr>
                <w:sz w:val="18"/>
                <w:szCs w:val="18"/>
                <w:lang w:val="en-US"/>
              </w:rPr>
            </w:pPr>
            <w:r>
              <w:rPr>
                <w:rFonts w:cs="Arial"/>
                <w:sz w:val="18"/>
                <w:szCs w:val="18"/>
              </w:rPr>
              <w:t>79,6</w:t>
            </w:r>
          </w:p>
        </w:tc>
        <w:tc>
          <w:tcPr>
            <w:tcW w:w="563" w:type="pct"/>
            <w:tcBorders>
              <w:top w:val="single" w:sz="8" w:space="0" w:color="0D0D0D" w:themeColor="text1" w:themeTint="F2"/>
            </w:tcBorders>
            <w:shd w:val="clear" w:color="auto" w:fill="auto"/>
            <w:noWrap/>
            <w:vAlign w:val="center"/>
          </w:tcPr>
          <w:p w14:paraId="7C4454A5" w14:textId="0480910B" w:rsidR="00A1025A" w:rsidRPr="00BE5376" w:rsidRDefault="00A1025A" w:rsidP="003436F5">
            <w:pPr>
              <w:jc w:val="center"/>
              <w:rPr>
                <w:sz w:val="18"/>
                <w:szCs w:val="18"/>
              </w:rPr>
            </w:pPr>
            <w:r>
              <w:rPr>
                <w:rFonts w:cs="Arial"/>
                <w:sz w:val="18"/>
                <w:szCs w:val="18"/>
              </w:rPr>
              <w:t>2.440</w:t>
            </w:r>
          </w:p>
        </w:tc>
        <w:tc>
          <w:tcPr>
            <w:tcW w:w="563" w:type="pct"/>
            <w:tcBorders>
              <w:top w:val="single" w:sz="8" w:space="0" w:color="0D0D0D" w:themeColor="text1" w:themeTint="F2"/>
            </w:tcBorders>
            <w:vAlign w:val="center"/>
          </w:tcPr>
          <w:p w14:paraId="647034B3" w14:textId="2D87E913" w:rsidR="00A1025A" w:rsidRPr="00BE5376" w:rsidRDefault="00A1025A" w:rsidP="003436F5">
            <w:pPr>
              <w:jc w:val="center"/>
              <w:rPr>
                <w:sz w:val="18"/>
                <w:szCs w:val="18"/>
              </w:rPr>
            </w:pPr>
            <w:r>
              <w:rPr>
                <w:rFonts w:cs="Arial"/>
                <w:sz w:val="18"/>
                <w:szCs w:val="18"/>
              </w:rPr>
              <w:t>1.500</w:t>
            </w:r>
          </w:p>
        </w:tc>
        <w:tc>
          <w:tcPr>
            <w:tcW w:w="563" w:type="pct"/>
            <w:tcBorders>
              <w:top w:val="single" w:sz="8" w:space="0" w:color="0D0D0D" w:themeColor="text1" w:themeTint="F2"/>
            </w:tcBorders>
            <w:shd w:val="clear" w:color="auto" w:fill="auto"/>
            <w:noWrap/>
            <w:vAlign w:val="center"/>
          </w:tcPr>
          <w:p w14:paraId="3FA2B37C" w14:textId="5205386C" w:rsidR="00A1025A" w:rsidRPr="00BE5376" w:rsidRDefault="00A1025A" w:rsidP="003436F5">
            <w:pPr>
              <w:jc w:val="center"/>
              <w:rPr>
                <w:sz w:val="18"/>
                <w:szCs w:val="18"/>
              </w:rPr>
            </w:pPr>
            <w:r>
              <w:rPr>
                <w:rFonts w:cs="Arial"/>
                <w:sz w:val="18"/>
                <w:szCs w:val="18"/>
              </w:rPr>
              <w:t>1</w:t>
            </w:r>
          </w:p>
        </w:tc>
        <w:tc>
          <w:tcPr>
            <w:tcW w:w="561" w:type="pct"/>
            <w:tcBorders>
              <w:top w:val="single" w:sz="8" w:space="0" w:color="0D0D0D" w:themeColor="text1" w:themeTint="F2"/>
            </w:tcBorders>
            <w:shd w:val="clear" w:color="auto" w:fill="auto"/>
            <w:noWrap/>
            <w:vAlign w:val="center"/>
          </w:tcPr>
          <w:p w14:paraId="5FCC6A92" w14:textId="2D525BC1" w:rsidR="00A1025A" w:rsidRPr="00BE5376" w:rsidRDefault="00A1025A" w:rsidP="003436F5">
            <w:pPr>
              <w:jc w:val="center"/>
              <w:rPr>
                <w:sz w:val="18"/>
                <w:szCs w:val="18"/>
              </w:rPr>
            </w:pPr>
            <w:r>
              <w:rPr>
                <w:rFonts w:cs="Arial"/>
                <w:sz w:val="18"/>
                <w:szCs w:val="18"/>
              </w:rPr>
              <w:t>7%</w:t>
            </w:r>
          </w:p>
        </w:tc>
      </w:tr>
      <w:tr w:rsidR="00A1025A" w:rsidRPr="009B1BDA" w14:paraId="5FE49E03" w14:textId="77777777" w:rsidTr="003436F5">
        <w:trPr>
          <w:trHeight w:val="510"/>
        </w:trPr>
        <w:tc>
          <w:tcPr>
            <w:tcW w:w="1061" w:type="pct"/>
            <w:shd w:val="clear" w:color="auto" w:fill="auto"/>
            <w:noWrap/>
            <w:vAlign w:val="center"/>
          </w:tcPr>
          <w:p w14:paraId="583A3D9D" w14:textId="77777777" w:rsidR="00A1025A" w:rsidRPr="00BE5376" w:rsidRDefault="00A1025A"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4D5A926A" w14:textId="5514A926" w:rsidR="00A1025A" w:rsidRPr="00BE5376" w:rsidRDefault="00A1025A" w:rsidP="003436F5">
            <w:pPr>
              <w:jc w:val="center"/>
              <w:rPr>
                <w:sz w:val="18"/>
                <w:szCs w:val="18"/>
              </w:rPr>
            </w:pPr>
            <w:r>
              <w:rPr>
                <w:rFonts w:cs="Arial"/>
                <w:sz w:val="18"/>
                <w:szCs w:val="18"/>
              </w:rPr>
              <w:t>257,8</w:t>
            </w:r>
          </w:p>
        </w:tc>
        <w:tc>
          <w:tcPr>
            <w:tcW w:w="563" w:type="pct"/>
            <w:shd w:val="clear" w:color="auto" w:fill="auto"/>
            <w:noWrap/>
            <w:vAlign w:val="center"/>
          </w:tcPr>
          <w:p w14:paraId="26AFD94E" w14:textId="14A9FEF5" w:rsidR="00A1025A" w:rsidRPr="00BE5376" w:rsidRDefault="00A1025A" w:rsidP="003436F5">
            <w:pPr>
              <w:jc w:val="center"/>
              <w:rPr>
                <w:sz w:val="18"/>
                <w:szCs w:val="18"/>
              </w:rPr>
            </w:pPr>
            <w:r>
              <w:rPr>
                <w:rFonts w:cs="Arial"/>
                <w:sz w:val="18"/>
                <w:szCs w:val="18"/>
              </w:rPr>
              <w:t>226,8</w:t>
            </w:r>
          </w:p>
        </w:tc>
        <w:tc>
          <w:tcPr>
            <w:tcW w:w="563" w:type="pct"/>
            <w:shd w:val="clear" w:color="auto" w:fill="auto"/>
            <w:noWrap/>
            <w:vAlign w:val="center"/>
          </w:tcPr>
          <w:p w14:paraId="43305549" w14:textId="58A6C2E9" w:rsidR="00A1025A" w:rsidRPr="00BE5376" w:rsidRDefault="00A1025A" w:rsidP="003436F5">
            <w:pPr>
              <w:jc w:val="center"/>
              <w:rPr>
                <w:sz w:val="18"/>
                <w:szCs w:val="18"/>
                <w:lang w:val="en-US"/>
              </w:rPr>
            </w:pPr>
            <w:r>
              <w:rPr>
                <w:rFonts w:cs="Arial"/>
                <w:sz w:val="18"/>
                <w:szCs w:val="18"/>
              </w:rPr>
              <w:t>34,3</w:t>
            </w:r>
          </w:p>
        </w:tc>
        <w:tc>
          <w:tcPr>
            <w:tcW w:w="563" w:type="pct"/>
            <w:shd w:val="clear" w:color="auto" w:fill="auto"/>
            <w:noWrap/>
            <w:vAlign w:val="center"/>
          </w:tcPr>
          <w:p w14:paraId="3044A417" w14:textId="3BF6BCA4" w:rsidR="00A1025A" w:rsidRPr="00BE5376" w:rsidRDefault="00A1025A" w:rsidP="003436F5">
            <w:pPr>
              <w:jc w:val="center"/>
              <w:rPr>
                <w:sz w:val="18"/>
                <w:szCs w:val="18"/>
              </w:rPr>
            </w:pPr>
            <w:r>
              <w:rPr>
                <w:rFonts w:cs="Arial"/>
                <w:sz w:val="18"/>
                <w:szCs w:val="18"/>
              </w:rPr>
              <w:t>950</w:t>
            </w:r>
          </w:p>
        </w:tc>
        <w:tc>
          <w:tcPr>
            <w:tcW w:w="563" w:type="pct"/>
            <w:vAlign w:val="center"/>
          </w:tcPr>
          <w:p w14:paraId="5457E6A3" w14:textId="0B6EAD8E" w:rsidR="00A1025A" w:rsidRPr="00BE5376" w:rsidRDefault="00A1025A" w:rsidP="003436F5">
            <w:pPr>
              <w:jc w:val="center"/>
              <w:rPr>
                <w:sz w:val="18"/>
                <w:szCs w:val="18"/>
              </w:rPr>
            </w:pPr>
            <w:r>
              <w:rPr>
                <w:rFonts w:cs="Arial"/>
                <w:sz w:val="18"/>
                <w:szCs w:val="18"/>
              </w:rPr>
              <w:t>1.500</w:t>
            </w:r>
          </w:p>
        </w:tc>
        <w:tc>
          <w:tcPr>
            <w:tcW w:w="563" w:type="pct"/>
            <w:shd w:val="clear" w:color="auto" w:fill="auto"/>
            <w:noWrap/>
            <w:vAlign w:val="center"/>
          </w:tcPr>
          <w:p w14:paraId="4B37E4B7" w14:textId="3004D7E2" w:rsidR="00A1025A" w:rsidRPr="00BE5376" w:rsidRDefault="00A1025A" w:rsidP="003436F5">
            <w:pPr>
              <w:jc w:val="center"/>
              <w:rPr>
                <w:sz w:val="18"/>
                <w:szCs w:val="18"/>
              </w:rPr>
            </w:pPr>
            <w:r>
              <w:rPr>
                <w:rFonts w:cs="Arial"/>
                <w:sz w:val="18"/>
                <w:szCs w:val="18"/>
              </w:rPr>
              <w:t>0</w:t>
            </w:r>
          </w:p>
        </w:tc>
        <w:tc>
          <w:tcPr>
            <w:tcW w:w="561" w:type="pct"/>
            <w:shd w:val="clear" w:color="auto" w:fill="auto"/>
            <w:noWrap/>
            <w:vAlign w:val="center"/>
          </w:tcPr>
          <w:p w14:paraId="3A4E10BB" w14:textId="44DAD4E4" w:rsidR="00A1025A" w:rsidRPr="00BE5376" w:rsidRDefault="00A1025A" w:rsidP="003436F5">
            <w:pPr>
              <w:jc w:val="center"/>
              <w:rPr>
                <w:sz w:val="18"/>
                <w:szCs w:val="18"/>
              </w:rPr>
            </w:pPr>
            <w:r>
              <w:rPr>
                <w:rFonts w:cs="Arial"/>
                <w:sz w:val="18"/>
                <w:szCs w:val="18"/>
              </w:rPr>
              <w:t>0%</w:t>
            </w:r>
          </w:p>
        </w:tc>
      </w:tr>
      <w:tr w:rsidR="00A1025A" w:rsidRPr="009B1BDA" w14:paraId="0EAE4B8F" w14:textId="77777777" w:rsidTr="003436F5">
        <w:trPr>
          <w:trHeight w:val="510"/>
        </w:trPr>
        <w:tc>
          <w:tcPr>
            <w:tcW w:w="1061" w:type="pct"/>
            <w:shd w:val="clear" w:color="auto" w:fill="auto"/>
            <w:noWrap/>
            <w:vAlign w:val="center"/>
          </w:tcPr>
          <w:p w14:paraId="608ECF40" w14:textId="77777777" w:rsidR="00A1025A" w:rsidRPr="00BE5376" w:rsidRDefault="00A1025A"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61B1B53F" w14:textId="5B03FAA1" w:rsidR="00A1025A" w:rsidRPr="00BE5376" w:rsidRDefault="00A1025A" w:rsidP="003436F5">
            <w:pPr>
              <w:jc w:val="center"/>
              <w:rPr>
                <w:sz w:val="18"/>
                <w:szCs w:val="18"/>
              </w:rPr>
            </w:pPr>
            <w:r>
              <w:rPr>
                <w:rFonts w:cs="Arial"/>
                <w:sz w:val="18"/>
                <w:szCs w:val="18"/>
              </w:rPr>
              <w:t>2.688,3</w:t>
            </w:r>
          </w:p>
        </w:tc>
        <w:tc>
          <w:tcPr>
            <w:tcW w:w="563" w:type="pct"/>
            <w:shd w:val="clear" w:color="auto" w:fill="auto"/>
            <w:noWrap/>
            <w:vAlign w:val="center"/>
          </w:tcPr>
          <w:p w14:paraId="79831A69" w14:textId="42B2E4D4" w:rsidR="00A1025A" w:rsidRPr="00BE5376" w:rsidRDefault="00A1025A" w:rsidP="003436F5">
            <w:pPr>
              <w:jc w:val="center"/>
              <w:rPr>
                <w:sz w:val="18"/>
                <w:szCs w:val="18"/>
              </w:rPr>
            </w:pPr>
            <w:r>
              <w:rPr>
                <w:rFonts w:cs="Arial"/>
                <w:sz w:val="18"/>
                <w:szCs w:val="18"/>
              </w:rPr>
              <w:t>2690,17</w:t>
            </w:r>
          </w:p>
        </w:tc>
        <w:tc>
          <w:tcPr>
            <w:tcW w:w="563" w:type="pct"/>
            <w:shd w:val="clear" w:color="auto" w:fill="auto"/>
            <w:noWrap/>
            <w:vAlign w:val="center"/>
          </w:tcPr>
          <w:p w14:paraId="359916E5" w14:textId="640179E5" w:rsidR="00A1025A" w:rsidRPr="00BE5376" w:rsidRDefault="00A1025A" w:rsidP="003436F5">
            <w:pPr>
              <w:jc w:val="center"/>
              <w:rPr>
                <w:sz w:val="18"/>
                <w:szCs w:val="18"/>
                <w:lang w:val="en-US"/>
              </w:rPr>
            </w:pPr>
            <w:r>
              <w:rPr>
                <w:rFonts w:cs="Arial"/>
                <w:sz w:val="18"/>
                <w:szCs w:val="18"/>
              </w:rPr>
              <w:t>844,00</w:t>
            </w:r>
          </w:p>
        </w:tc>
        <w:tc>
          <w:tcPr>
            <w:tcW w:w="563" w:type="pct"/>
            <w:shd w:val="clear" w:color="auto" w:fill="auto"/>
            <w:noWrap/>
            <w:vAlign w:val="center"/>
          </w:tcPr>
          <w:p w14:paraId="4D10267B" w14:textId="747DDAAB" w:rsidR="00A1025A" w:rsidRPr="00BE5376" w:rsidRDefault="00A1025A" w:rsidP="003436F5">
            <w:pPr>
              <w:jc w:val="center"/>
              <w:rPr>
                <w:sz w:val="18"/>
                <w:szCs w:val="18"/>
              </w:rPr>
            </w:pPr>
            <w:r>
              <w:rPr>
                <w:rFonts w:cs="Arial"/>
                <w:sz w:val="18"/>
                <w:szCs w:val="18"/>
              </w:rPr>
              <w:t>6.370</w:t>
            </w:r>
          </w:p>
        </w:tc>
        <w:tc>
          <w:tcPr>
            <w:tcW w:w="563" w:type="pct"/>
            <w:vAlign w:val="center"/>
          </w:tcPr>
          <w:p w14:paraId="7FA12DF9" w14:textId="63034B8B" w:rsidR="00A1025A" w:rsidRPr="00BE5376" w:rsidRDefault="00A1025A" w:rsidP="003436F5">
            <w:pPr>
              <w:jc w:val="center"/>
              <w:rPr>
                <w:sz w:val="18"/>
                <w:szCs w:val="18"/>
              </w:rPr>
            </w:pPr>
            <w:r>
              <w:rPr>
                <w:rFonts w:cs="Arial"/>
                <w:sz w:val="18"/>
                <w:szCs w:val="18"/>
              </w:rPr>
              <w:t>1.500</w:t>
            </w:r>
          </w:p>
        </w:tc>
        <w:tc>
          <w:tcPr>
            <w:tcW w:w="563" w:type="pct"/>
            <w:shd w:val="clear" w:color="auto" w:fill="auto"/>
            <w:noWrap/>
            <w:vAlign w:val="center"/>
          </w:tcPr>
          <w:p w14:paraId="656D9BDF" w14:textId="107604F1" w:rsidR="00A1025A" w:rsidRPr="00BE5376" w:rsidRDefault="00A1025A" w:rsidP="003436F5">
            <w:pPr>
              <w:jc w:val="center"/>
              <w:rPr>
                <w:sz w:val="18"/>
                <w:szCs w:val="18"/>
              </w:rPr>
            </w:pPr>
            <w:r>
              <w:rPr>
                <w:rFonts w:cs="Arial"/>
                <w:sz w:val="18"/>
                <w:szCs w:val="18"/>
              </w:rPr>
              <w:t>2</w:t>
            </w:r>
          </w:p>
        </w:tc>
        <w:tc>
          <w:tcPr>
            <w:tcW w:w="561" w:type="pct"/>
            <w:shd w:val="clear" w:color="auto" w:fill="auto"/>
            <w:noWrap/>
            <w:vAlign w:val="center"/>
          </w:tcPr>
          <w:p w14:paraId="3901A1F0" w14:textId="1AA8452E" w:rsidR="00A1025A" w:rsidRPr="00BE5376" w:rsidRDefault="00A1025A" w:rsidP="003436F5">
            <w:pPr>
              <w:jc w:val="center"/>
              <w:rPr>
                <w:sz w:val="18"/>
                <w:szCs w:val="18"/>
              </w:rPr>
            </w:pPr>
            <w:r>
              <w:rPr>
                <w:rFonts w:cs="Arial"/>
                <w:sz w:val="18"/>
                <w:szCs w:val="18"/>
              </w:rPr>
              <w:t>33%</w:t>
            </w:r>
          </w:p>
        </w:tc>
      </w:tr>
      <w:tr w:rsidR="00A1025A" w:rsidRPr="009B1BDA" w14:paraId="26C91A47" w14:textId="77777777" w:rsidTr="003436F5">
        <w:trPr>
          <w:trHeight w:val="510"/>
        </w:trPr>
        <w:tc>
          <w:tcPr>
            <w:tcW w:w="1061" w:type="pct"/>
            <w:tcBorders>
              <w:bottom w:val="single" w:sz="8" w:space="0" w:color="0D0D0D" w:themeColor="text1" w:themeTint="F2"/>
            </w:tcBorders>
            <w:shd w:val="clear" w:color="auto" w:fill="auto"/>
            <w:noWrap/>
            <w:vAlign w:val="center"/>
          </w:tcPr>
          <w:p w14:paraId="4F95587B" w14:textId="77777777" w:rsidR="00A1025A" w:rsidRPr="00BE5376" w:rsidRDefault="00A1025A"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2F7054FB" w14:textId="7B806ABB" w:rsidR="00A1025A" w:rsidRPr="00BE5376" w:rsidRDefault="00A1025A" w:rsidP="003436F5">
            <w:pPr>
              <w:jc w:val="center"/>
              <w:rPr>
                <w:sz w:val="18"/>
                <w:szCs w:val="18"/>
              </w:rPr>
            </w:pPr>
            <w:r>
              <w:rPr>
                <w:rFonts w:cs="Arial"/>
                <w:sz w:val="18"/>
                <w:szCs w:val="18"/>
              </w:rPr>
              <w:t>1.710,8</w:t>
            </w:r>
          </w:p>
        </w:tc>
        <w:tc>
          <w:tcPr>
            <w:tcW w:w="563" w:type="pct"/>
            <w:tcBorders>
              <w:bottom w:val="single" w:sz="8" w:space="0" w:color="0D0D0D" w:themeColor="text1" w:themeTint="F2"/>
            </w:tcBorders>
            <w:shd w:val="clear" w:color="auto" w:fill="auto"/>
            <w:noWrap/>
            <w:vAlign w:val="center"/>
          </w:tcPr>
          <w:p w14:paraId="0378E30D" w14:textId="088B7914" w:rsidR="00A1025A" w:rsidRPr="00BE5376" w:rsidRDefault="00A1025A" w:rsidP="003436F5">
            <w:pPr>
              <w:jc w:val="center"/>
              <w:rPr>
                <w:sz w:val="18"/>
                <w:szCs w:val="18"/>
              </w:rPr>
            </w:pPr>
            <w:r>
              <w:rPr>
                <w:rFonts w:cs="Arial"/>
                <w:sz w:val="18"/>
                <w:szCs w:val="18"/>
              </w:rPr>
              <w:t>2041,4</w:t>
            </w:r>
          </w:p>
        </w:tc>
        <w:tc>
          <w:tcPr>
            <w:tcW w:w="563" w:type="pct"/>
            <w:tcBorders>
              <w:bottom w:val="single" w:sz="8" w:space="0" w:color="0D0D0D" w:themeColor="text1" w:themeTint="F2"/>
            </w:tcBorders>
            <w:shd w:val="clear" w:color="auto" w:fill="auto"/>
            <w:noWrap/>
            <w:vAlign w:val="center"/>
          </w:tcPr>
          <w:p w14:paraId="4FAB103C" w14:textId="69B0B261" w:rsidR="00A1025A" w:rsidRPr="00BE5376" w:rsidRDefault="00A1025A" w:rsidP="003436F5">
            <w:pPr>
              <w:jc w:val="center"/>
              <w:rPr>
                <w:sz w:val="18"/>
                <w:szCs w:val="18"/>
              </w:rPr>
            </w:pPr>
            <w:r>
              <w:rPr>
                <w:rFonts w:cs="Arial"/>
                <w:sz w:val="18"/>
                <w:szCs w:val="18"/>
              </w:rPr>
              <w:t>330,0</w:t>
            </w:r>
          </w:p>
        </w:tc>
        <w:tc>
          <w:tcPr>
            <w:tcW w:w="563" w:type="pct"/>
            <w:tcBorders>
              <w:bottom w:val="single" w:sz="8" w:space="0" w:color="0D0D0D" w:themeColor="text1" w:themeTint="F2"/>
            </w:tcBorders>
            <w:shd w:val="clear" w:color="auto" w:fill="auto"/>
            <w:noWrap/>
            <w:vAlign w:val="center"/>
          </w:tcPr>
          <w:p w14:paraId="709AB592" w14:textId="628E7808" w:rsidR="00A1025A" w:rsidRPr="00BE5376" w:rsidRDefault="00A1025A" w:rsidP="003436F5">
            <w:pPr>
              <w:jc w:val="center"/>
              <w:rPr>
                <w:sz w:val="18"/>
                <w:szCs w:val="18"/>
              </w:rPr>
            </w:pPr>
            <w:r>
              <w:rPr>
                <w:rFonts w:cs="Arial"/>
                <w:sz w:val="18"/>
                <w:szCs w:val="18"/>
              </w:rPr>
              <w:t>5.010</w:t>
            </w:r>
          </w:p>
        </w:tc>
        <w:tc>
          <w:tcPr>
            <w:tcW w:w="563" w:type="pct"/>
            <w:tcBorders>
              <w:bottom w:val="single" w:sz="8" w:space="0" w:color="0D0D0D" w:themeColor="text1" w:themeTint="F2"/>
            </w:tcBorders>
            <w:vAlign w:val="center"/>
          </w:tcPr>
          <w:p w14:paraId="7A3491D4" w14:textId="45304387" w:rsidR="00A1025A" w:rsidRPr="00BE5376" w:rsidRDefault="00A1025A" w:rsidP="003436F5">
            <w:pPr>
              <w:jc w:val="center"/>
              <w:rPr>
                <w:sz w:val="18"/>
                <w:szCs w:val="18"/>
              </w:rPr>
            </w:pPr>
            <w:r>
              <w:rPr>
                <w:rFonts w:cs="Arial"/>
                <w:sz w:val="18"/>
                <w:szCs w:val="18"/>
              </w:rPr>
              <w:t>1.500</w:t>
            </w:r>
          </w:p>
        </w:tc>
        <w:tc>
          <w:tcPr>
            <w:tcW w:w="563" w:type="pct"/>
            <w:tcBorders>
              <w:bottom w:val="single" w:sz="8" w:space="0" w:color="0D0D0D" w:themeColor="text1" w:themeTint="F2"/>
            </w:tcBorders>
            <w:shd w:val="clear" w:color="auto" w:fill="auto"/>
            <w:noWrap/>
            <w:vAlign w:val="center"/>
          </w:tcPr>
          <w:p w14:paraId="4DCB7284" w14:textId="679B6F1A" w:rsidR="00A1025A" w:rsidRPr="00BE5376" w:rsidRDefault="00A1025A" w:rsidP="003436F5">
            <w:pPr>
              <w:jc w:val="center"/>
              <w:rPr>
                <w:sz w:val="18"/>
                <w:szCs w:val="18"/>
              </w:rPr>
            </w:pPr>
            <w:r>
              <w:rPr>
                <w:rFonts w:cs="Arial"/>
                <w:sz w:val="18"/>
                <w:szCs w:val="18"/>
              </w:rPr>
              <w:t>2</w:t>
            </w:r>
          </w:p>
        </w:tc>
        <w:tc>
          <w:tcPr>
            <w:tcW w:w="561" w:type="pct"/>
            <w:tcBorders>
              <w:bottom w:val="single" w:sz="8" w:space="0" w:color="0D0D0D" w:themeColor="text1" w:themeTint="F2"/>
            </w:tcBorders>
            <w:shd w:val="clear" w:color="auto" w:fill="auto"/>
            <w:noWrap/>
            <w:vAlign w:val="center"/>
          </w:tcPr>
          <w:p w14:paraId="10F51F94" w14:textId="51022936" w:rsidR="00A1025A" w:rsidRPr="00BE5376" w:rsidRDefault="00A1025A" w:rsidP="003436F5">
            <w:pPr>
              <w:jc w:val="center"/>
              <w:rPr>
                <w:sz w:val="18"/>
                <w:szCs w:val="18"/>
              </w:rPr>
            </w:pPr>
            <w:r>
              <w:rPr>
                <w:rFonts w:cs="Arial"/>
                <w:sz w:val="18"/>
                <w:szCs w:val="18"/>
              </w:rPr>
              <w:t>40%</w:t>
            </w:r>
          </w:p>
        </w:tc>
      </w:tr>
    </w:tbl>
    <w:p w14:paraId="0C01E166" w14:textId="77777777" w:rsidR="008E66C2" w:rsidRPr="001A23AB" w:rsidRDefault="008E66C2" w:rsidP="008E66C2">
      <w:pPr>
        <w:rPr>
          <w:sz w:val="18"/>
          <w:szCs w:val="18"/>
        </w:rPr>
      </w:pPr>
      <w:r w:rsidRPr="001A23AB">
        <w:rPr>
          <w:sz w:val="18"/>
          <w:szCs w:val="18"/>
        </w:rPr>
        <w:t>ND: no detectable, SLE: sin límites establecidos, N/A: no aplica</w:t>
      </w:r>
    </w:p>
    <w:p w14:paraId="34A6C82E" w14:textId="77777777" w:rsidR="008E66C2" w:rsidRPr="004655E9" w:rsidRDefault="008E66C2" w:rsidP="004655E9"/>
    <w:p w14:paraId="357C94E7" w14:textId="3101D2B4" w:rsidR="0079582D" w:rsidRDefault="00DF1AEF" w:rsidP="004655E9">
      <w:pPr>
        <w:spacing w:line="259" w:lineRule="auto"/>
        <w:contextualSpacing w:val="0"/>
        <w:rPr>
          <w:rStyle w:val="Ttulo2Car"/>
        </w:rPr>
      </w:pPr>
      <w:bookmarkStart w:id="380" w:name="_Toc70326625"/>
      <w:bookmarkStart w:id="381" w:name="_Toc70327433"/>
      <w:bookmarkStart w:id="382" w:name="_Toc109945459"/>
      <w:r w:rsidRPr="00DA504C">
        <w:rPr>
          <w:rStyle w:val="Ttulo2Car"/>
        </w:rPr>
        <w:t>3</w:t>
      </w:r>
      <w:r w:rsidR="007F13ED">
        <w:rPr>
          <w:rStyle w:val="Ttulo2Car"/>
        </w:rPr>
        <w:t>.3</w:t>
      </w:r>
      <w:r w:rsidR="00013487" w:rsidRPr="00DA504C">
        <w:rPr>
          <w:rStyle w:val="Ttulo2Car"/>
        </w:rPr>
        <w:t>.4 Análisis comparativo de s</w:t>
      </w:r>
      <w:r w:rsidR="00637E0D" w:rsidRPr="00DA504C">
        <w:rPr>
          <w:rStyle w:val="Ttulo2Car"/>
        </w:rPr>
        <w:t>olidos disueltos</w:t>
      </w:r>
      <w:r w:rsidR="00013487" w:rsidRPr="00DA504C">
        <w:rPr>
          <w:rStyle w:val="Ttulo2Car"/>
        </w:rPr>
        <w:t xml:space="preserve"> totales (TDS) en 14 pozos artesianos</w:t>
      </w:r>
      <w:bookmarkEnd w:id="380"/>
      <w:bookmarkEnd w:id="381"/>
      <w:bookmarkEnd w:id="382"/>
    </w:p>
    <w:p w14:paraId="3A0EF989" w14:textId="77777777" w:rsidR="004655E9" w:rsidRPr="004655E9" w:rsidRDefault="004655E9" w:rsidP="004655E9"/>
    <w:p w14:paraId="5C002D74" w14:textId="77777777" w:rsidR="0079582D" w:rsidRDefault="0079582D" w:rsidP="00AF7CB6">
      <w:pPr>
        <w:spacing w:after="160"/>
        <w:contextualSpacing w:val="0"/>
        <w:jc w:val="both"/>
        <w:rPr>
          <w:rFonts w:asciiTheme="majorHAnsi" w:hAnsiTheme="majorHAnsi" w:cs="Courier New"/>
          <w:lang w:val="es-ES"/>
        </w:rPr>
      </w:pPr>
      <w:r>
        <w:rPr>
          <w:rFonts w:asciiTheme="majorHAnsi" w:hAnsiTheme="majorHAnsi" w:cs="Courier New"/>
          <w:lang w:val="es-ES"/>
        </w:rPr>
        <w:t xml:space="preserve">El total de sólidos disueltos puede afectar el color, olor y sabor del agua. La mayoría de las sustancias no amenazan la salud, pero pueden incitar a los consumidores a dejar de beber el agua a pesar de que sea segura. </w:t>
      </w:r>
    </w:p>
    <w:p w14:paraId="6AA3E863" w14:textId="5AEEC984" w:rsidR="00637E0D" w:rsidRDefault="0079582D" w:rsidP="00AF7CB6">
      <w:pPr>
        <w:spacing w:after="160"/>
        <w:contextualSpacing w:val="0"/>
        <w:jc w:val="both"/>
        <w:rPr>
          <w:rFonts w:asciiTheme="majorHAnsi" w:hAnsiTheme="majorHAnsi" w:cs="Courier New"/>
          <w:lang w:val="es-ES"/>
        </w:rPr>
      </w:pPr>
      <w:r>
        <w:rPr>
          <w:rFonts w:asciiTheme="majorHAnsi" w:hAnsiTheme="majorHAnsi" w:cs="Courier New"/>
          <w:lang w:val="es-ES"/>
        </w:rPr>
        <w:t>La relativa seguridad del agua depende de qué solidos estén presentes, por lo que el TDS no es necesariamente una medida de seguridad de agua potable.</w:t>
      </w:r>
    </w:p>
    <w:p w14:paraId="66C2B945" w14:textId="401BD07A" w:rsidR="00637E0D" w:rsidRDefault="002A4AE5" w:rsidP="00637E0D">
      <w:pPr>
        <w:spacing w:after="160" w:line="259" w:lineRule="auto"/>
        <w:contextualSpacing w:val="0"/>
        <w:rPr>
          <w:rFonts w:asciiTheme="majorHAnsi" w:hAnsiTheme="majorHAnsi" w:cs="Courier New"/>
          <w:lang w:val="es-ES"/>
        </w:rPr>
      </w:pPr>
      <w:r>
        <w:rPr>
          <w:rFonts w:asciiTheme="majorHAnsi" w:hAnsiTheme="majorHAnsi" w:cs="Courier New"/>
          <w:noProof/>
          <w:lang w:val="es-ES" w:eastAsia="es-ES"/>
        </w:rPr>
        <w:lastRenderedPageBreak/>
        <w:drawing>
          <wp:inline distT="0" distB="0" distL="0" distR="0" wp14:anchorId="0619BC0E" wp14:editId="59327A75">
            <wp:extent cx="5400000" cy="2520000"/>
            <wp:effectExtent l="0" t="0" r="10795" b="13970"/>
            <wp:docPr id="489" name="Gráfico 489"/>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BB724DB" w14:textId="2983F523" w:rsidR="00090A8C" w:rsidRPr="00600F9C" w:rsidRDefault="00E73964" w:rsidP="00E73964">
      <w:pPr>
        <w:pStyle w:val="Descripcin"/>
      </w:pPr>
      <w:bookmarkStart w:id="383" w:name="_Toc70330552"/>
      <w:bookmarkStart w:id="384" w:name="_Toc90911591"/>
      <w:r>
        <w:t xml:space="preserve">Figura </w:t>
      </w:r>
      <w:fldSimple w:instr=" SEQ Figura \* ARABIC ">
        <w:r w:rsidR="008647F1">
          <w:rPr>
            <w:noProof/>
          </w:rPr>
          <w:t>68</w:t>
        </w:r>
      </w:fldSimple>
      <w:r>
        <w:t xml:space="preserve">. </w:t>
      </w:r>
      <w:r w:rsidR="00B53DD5">
        <w:rPr>
          <w:rFonts w:asciiTheme="majorHAnsi" w:hAnsiTheme="majorHAnsi" w:cs="Courier New"/>
          <w:lang w:val="es-ES"/>
        </w:rPr>
        <w:t>Solidos</w:t>
      </w:r>
      <w:r w:rsidR="00090A8C">
        <w:rPr>
          <w:rFonts w:asciiTheme="majorHAnsi" w:hAnsiTheme="majorHAnsi" w:cs="Courier New"/>
          <w:lang w:val="es-ES"/>
        </w:rPr>
        <w:t xml:space="preserve"> totales disueltos (TDS) en aguas subterráneas</w:t>
      </w:r>
      <w:bookmarkEnd w:id="383"/>
      <w:r w:rsidR="00B53DD5">
        <w:rPr>
          <w:rFonts w:asciiTheme="majorHAnsi" w:hAnsiTheme="majorHAnsi" w:cs="Courier New"/>
          <w:lang w:val="es-ES"/>
        </w:rPr>
        <w:t xml:space="preserve"> de la zona de plantaciones forestales</w:t>
      </w:r>
      <w:bookmarkEnd w:id="384"/>
    </w:p>
    <w:p w14:paraId="76423A9A" w14:textId="77777777" w:rsidR="0079582D" w:rsidRPr="00D1160E" w:rsidRDefault="0079582D" w:rsidP="00AF7CB6">
      <w:pPr>
        <w:spacing w:after="160"/>
        <w:contextualSpacing w:val="0"/>
        <w:jc w:val="both"/>
        <w:rPr>
          <w:sz w:val="18"/>
          <w:szCs w:val="18"/>
        </w:rPr>
      </w:pPr>
      <w:r w:rsidRPr="00090A8C">
        <w:rPr>
          <w:rFonts w:asciiTheme="majorHAnsi" w:hAnsiTheme="majorHAnsi" w:cs="Courier New"/>
        </w:rPr>
        <w:t>El límite establecido en el padrón de aguas del territorio nacional para el parámetro evaluado es de 500 mg/L</w:t>
      </w:r>
      <w:r w:rsidRPr="00090A8C">
        <w:rPr>
          <w:rFonts w:asciiTheme="majorHAnsi" w:hAnsiTheme="majorHAnsi" w:cs="Courier New"/>
          <w:lang w:val="es-ES"/>
        </w:rPr>
        <w:t xml:space="preserve">; </w:t>
      </w:r>
      <w:r>
        <w:rPr>
          <w:rFonts w:asciiTheme="majorHAnsi" w:hAnsiTheme="majorHAnsi" w:cs="Courier New"/>
          <w:lang w:val="es-ES"/>
        </w:rPr>
        <w:t xml:space="preserve">se encontró que un pozo - </w:t>
      </w:r>
      <w:r w:rsidRPr="00321136">
        <w:rPr>
          <w:szCs w:val="18"/>
        </w:rPr>
        <w:t>GW 15-SO</w:t>
      </w:r>
      <w:r>
        <w:rPr>
          <w:szCs w:val="18"/>
        </w:rPr>
        <w:t xml:space="preserve"> – sobrepasa dicho límite.</w:t>
      </w:r>
    </w:p>
    <w:p w14:paraId="1E9658E8" w14:textId="74D99F42" w:rsidR="00B53DD5" w:rsidRDefault="002A4AE5" w:rsidP="00DF1AEF">
      <w:pPr>
        <w:spacing w:after="160" w:line="259" w:lineRule="auto"/>
        <w:contextualSpacing w:val="0"/>
        <w:jc w:val="both"/>
      </w:pPr>
      <w:r>
        <w:rPr>
          <w:rFonts w:asciiTheme="majorHAnsi" w:hAnsiTheme="majorHAnsi" w:cs="Courier New"/>
          <w:noProof/>
          <w:lang w:val="es-ES" w:eastAsia="es-ES"/>
        </w:rPr>
        <w:drawing>
          <wp:inline distT="0" distB="0" distL="0" distR="0" wp14:anchorId="5BBF9AE4" wp14:editId="4D3DEF32">
            <wp:extent cx="5400000" cy="2520000"/>
            <wp:effectExtent l="0" t="0" r="10795" b="13970"/>
            <wp:docPr id="490" name="Gráfico 49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F4EF0F2" w14:textId="2BD8A187" w:rsidR="00B53DD5" w:rsidRDefault="00E73964" w:rsidP="00E73964">
      <w:pPr>
        <w:pStyle w:val="Descripcin"/>
        <w:rPr>
          <w:rFonts w:asciiTheme="majorHAnsi" w:hAnsiTheme="majorHAnsi" w:cs="Courier New"/>
          <w:lang w:val="es-ES"/>
        </w:rPr>
      </w:pPr>
      <w:bookmarkStart w:id="385" w:name="_Toc90911592"/>
      <w:r>
        <w:t xml:space="preserve">Figura </w:t>
      </w:r>
      <w:fldSimple w:instr=" SEQ Figura \* ARABIC ">
        <w:r w:rsidR="008647F1">
          <w:rPr>
            <w:noProof/>
          </w:rPr>
          <w:t>69</w:t>
        </w:r>
      </w:fldSimple>
      <w:r>
        <w:t xml:space="preserve">. </w:t>
      </w:r>
      <w:r w:rsidR="00B53DD5">
        <w:rPr>
          <w:rFonts w:asciiTheme="majorHAnsi" w:hAnsiTheme="majorHAnsi" w:cs="Courier New"/>
          <w:lang w:val="es-ES"/>
        </w:rPr>
        <w:t>Solidos totales disueltos (TDS) en aguas subterráneas de los pozos de monitoreo del ADA.</w:t>
      </w:r>
      <w:bookmarkEnd w:id="385"/>
    </w:p>
    <w:p w14:paraId="144D6545" w14:textId="77777777" w:rsidR="0079582D" w:rsidRDefault="0079582D" w:rsidP="004655E9">
      <w:pPr>
        <w:spacing w:line="259" w:lineRule="auto"/>
        <w:contextualSpacing w:val="0"/>
        <w:jc w:val="both"/>
      </w:pPr>
      <w:r>
        <w:t xml:space="preserve">En la figura 69, para la zona ADA, puede observarse que dos pozos de monitoreo sobrepasan el valor límite de TDS establecido. </w:t>
      </w:r>
    </w:p>
    <w:p w14:paraId="6E64DFD3" w14:textId="77777777" w:rsidR="004655E9" w:rsidRDefault="004655E9" w:rsidP="004655E9">
      <w:pPr>
        <w:spacing w:line="259" w:lineRule="auto"/>
        <w:contextualSpacing w:val="0"/>
        <w:jc w:val="both"/>
      </w:pPr>
    </w:p>
    <w:p w14:paraId="4CDFB5D8" w14:textId="6DC3D674" w:rsidR="008E66C2" w:rsidRPr="001A23AB" w:rsidRDefault="001D263C" w:rsidP="001D263C">
      <w:pPr>
        <w:pStyle w:val="Descripcin"/>
        <w:spacing w:after="0"/>
      </w:pPr>
      <w:bookmarkStart w:id="386" w:name="_Toc90909613"/>
      <w:r>
        <w:t xml:space="preserve">Tabla </w:t>
      </w:r>
      <w:fldSimple w:instr=" SEQ Tabla \* ARABIC ">
        <w:r w:rsidR="008647F1">
          <w:rPr>
            <w:noProof/>
          </w:rPr>
          <w:t>64</w:t>
        </w:r>
      </w:fldSimple>
      <w:r>
        <w:t xml:space="preserve">. </w:t>
      </w:r>
      <w:r w:rsidR="008E66C2" w:rsidRPr="001A23AB">
        <w:t>Estadísticos descriptivos -</w:t>
      </w:r>
      <w:r w:rsidR="00A1025A">
        <w:t xml:space="preserve"> TDS</w:t>
      </w:r>
      <w:bookmarkEnd w:id="386"/>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8E66C2" w:rsidRPr="009B1BDA" w14:paraId="2BACC487" w14:textId="77777777" w:rsidTr="003436F5">
        <w:trPr>
          <w:trHeight w:val="283"/>
        </w:trPr>
        <w:tc>
          <w:tcPr>
            <w:tcW w:w="1061" w:type="pct"/>
            <w:tcBorders>
              <w:top w:val="single" w:sz="8" w:space="0" w:color="0D0D0D" w:themeColor="text1" w:themeTint="F2"/>
            </w:tcBorders>
            <w:shd w:val="clear" w:color="auto" w:fill="auto"/>
            <w:noWrap/>
            <w:vAlign w:val="center"/>
          </w:tcPr>
          <w:p w14:paraId="3D4FF33D"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3F3347D9"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2D581DC2"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287A71B9"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7C697C4D"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5D29BB7"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8E66C2" w:rsidRPr="009B1BDA" w14:paraId="4A5F214C" w14:textId="77777777" w:rsidTr="003436F5">
        <w:trPr>
          <w:trHeight w:val="283"/>
        </w:trPr>
        <w:tc>
          <w:tcPr>
            <w:tcW w:w="1061" w:type="pct"/>
            <w:tcBorders>
              <w:bottom w:val="single" w:sz="8" w:space="0" w:color="0D0D0D" w:themeColor="text1" w:themeTint="F2"/>
            </w:tcBorders>
            <w:shd w:val="clear" w:color="auto" w:fill="auto"/>
            <w:noWrap/>
            <w:vAlign w:val="center"/>
            <w:hideMark/>
          </w:tcPr>
          <w:p w14:paraId="1DFC2B10" w14:textId="77777777" w:rsidR="008E66C2" w:rsidRPr="00BE5376" w:rsidRDefault="008E66C2" w:rsidP="003436F5">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6E0CCB3E"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7BDDFFD5"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EAC8764"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BD2C84B"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305AAB3B"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167C2F0"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4AE3620" w14:textId="77777777" w:rsidR="008E66C2" w:rsidRPr="00BE5376" w:rsidRDefault="008E66C2" w:rsidP="003436F5">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A1025A" w:rsidRPr="009B1BDA" w14:paraId="2D89B512" w14:textId="77777777" w:rsidTr="003436F5">
        <w:trPr>
          <w:trHeight w:val="510"/>
        </w:trPr>
        <w:tc>
          <w:tcPr>
            <w:tcW w:w="1061" w:type="pct"/>
            <w:tcBorders>
              <w:top w:val="single" w:sz="8" w:space="0" w:color="0D0D0D" w:themeColor="text1" w:themeTint="F2"/>
            </w:tcBorders>
            <w:shd w:val="clear" w:color="auto" w:fill="auto"/>
            <w:noWrap/>
            <w:vAlign w:val="center"/>
          </w:tcPr>
          <w:p w14:paraId="3E8D38E0" w14:textId="77777777" w:rsidR="00A1025A" w:rsidRPr="00BE5376" w:rsidRDefault="00A1025A"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4ACBC22A" w14:textId="5949C270" w:rsidR="00A1025A" w:rsidRPr="00BE5376" w:rsidRDefault="00A1025A" w:rsidP="003436F5">
            <w:pPr>
              <w:jc w:val="center"/>
              <w:rPr>
                <w:sz w:val="18"/>
                <w:szCs w:val="18"/>
              </w:rPr>
            </w:pPr>
            <w:r>
              <w:rPr>
                <w:rFonts w:cs="Arial"/>
                <w:sz w:val="18"/>
                <w:szCs w:val="18"/>
              </w:rPr>
              <w:t>227,2</w:t>
            </w:r>
          </w:p>
        </w:tc>
        <w:tc>
          <w:tcPr>
            <w:tcW w:w="563" w:type="pct"/>
            <w:tcBorders>
              <w:top w:val="single" w:sz="8" w:space="0" w:color="0D0D0D" w:themeColor="text1" w:themeTint="F2"/>
            </w:tcBorders>
            <w:shd w:val="clear" w:color="auto" w:fill="auto"/>
            <w:noWrap/>
            <w:vAlign w:val="center"/>
          </w:tcPr>
          <w:p w14:paraId="05E4A877" w14:textId="7DB51DB9" w:rsidR="00A1025A" w:rsidRPr="00BE5376" w:rsidRDefault="00A1025A" w:rsidP="003436F5">
            <w:pPr>
              <w:jc w:val="center"/>
              <w:rPr>
                <w:sz w:val="18"/>
                <w:szCs w:val="18"/>
              </w:rPr>
            </w:pPr>
            <w:r>
              <w:rPr>
                <w:rFonts w:cs="Arial"/>
                <w:sz w:val="18"/>
                <w:szCs w:val="18"/>
              </w:rPr>
              <w:t>114,212</w:t>
            </w:r>
          </w:p>
        </w:tc>
        <w:tc>
          <w:tcPr>
            <w:tcW w:w="563" w:type="pct"/>
            <w:tcBorders>
              <w:top w:val="single" w:sz="8" w:space="0" w:color="0D0D0D" w:themeColor="text1" w:themeTint="F2"/>
            </w:tcBorders>
            <w:shd w:val="clear" w:color="auto" w:fill="auto"/>
            <w:noWrap/>
            <w:vAlign w:val="center"/>
          </w:tcPr>
          <w:p w14:paraId="301FA397" w14:textId="284236A6" w:rsidR="00A1025A" w:rsidRPr="00BE5376" w:rsidRDefault="00A1025A" w:rsidP="003436F5">
            <w:pPr>
              <w:jc w:val="center"/>
              <w:rPr>
                <w:sz w:val="18"/>
                <w:szCs w:val="18"/>
                <w:lang w:val="en-US"/>
              </w:rPr>
            </w:pPr>
            <w:r>
              <w:rPr>
                <w:rFonts w:cs="Arial"/>
                <w:sz w:val="18"/>
                <w:szCs w:val="18"/>
              </w:rPr>
              <w:t>72,0</w:t>
            </w:r>
          </w:p>
        </w:tc>
        <w:tc>
          <w:tcPr>
            <w:tcW w:w="563" w:type="pct"/>
            <w:tcBorders>
              <w:top w:val="single" w:sz="8" w:space="0" w:color="0D0D0D" w:themeColor="text1" w:themeTint="F2"/>
            </w:tcBorders>
            <w:shd w:val="clear" w:color="auto" w:fill="auto"/>
            <w:noWrap/>
            <w:vAlign w:val="center"/>
          </w:tcPr>
          <w:p w14:paraId="48D3A0D6" w14:textId="0F373C20" w:rsidR="00A1025A" w:rsidRPr="00BE5376" w:rsidRDefault="00A1025A" w:rsidP="003436F5">
            <w:pPr>
              <w:jc w:val="center"/>
              <w:rPr>
                <w:sz w:val="18"/>
                <w:szCs w:val="18"/>
              </w:rPr>
            </w:pPr>
            <w:r>
              <w:rPr>
                <w:rFonts w:cs="Arial"/>
                <w:sz w:val="18"/>
                <w:szCs w:val="18"/>
              </w:rPr>
              <w:t>504,0</w:t>
            </w:r>
          </w:p>
        </w:tc>
        <w:tc>
          <w:tcPr>
            <w:tcW w:w="563" w:type="pct"/>
            <w:tcBorders>
              <w:top w:val="single" w:sz="8" w:space="0" w:color="0D0D0D" w:themeColor="text1" w:themeTint="F2"/>
            </w:tcBorders>
            <w:vAlign w:val="center"/>
          </w:tcPr>
          <w:p w14:paraId="79CE086E" w14:textId="550A457B" w:rsidR="00A1025A" w:rsidRPr="00BE5376" w:rsidRDefault="00A1025A" w:rsidP="003436F5">
            <w:pPr>
              <w:jc w:val="center"/>
              <w:rPr>
                <w:sz w:val="18"/>
                <w:szCs w:val="18"/>
              </w:rPr>
            </w:pPr>
            <w:r>
              <w:rPr>
                <w:rFonts w:cs="Arial"/>
                <w:sz w:val="18"/>
                <w:szCs w:val="18"/>
              </w:rPr>
              <w:t>500</w:t>
            </w:r>
          </w:p>
        </w:tc>
        <w:tc>
          <w:tcPr>
            <w:tcW w:w="563" w:type="pct"/>
            <w:tcBorders>
              <w:top w:val="single" w:sz="8" w:space="0" w:color="0D0D0D" w:themeColor="text1" w:themeTint="F2"/>
            </w:tcBorders>
            <w:shd w:val="clear" w:color="auto" w:fill="auto"/>
            <w:noWrap/>
            <w:vAlign w:val="center"/>
          </w:tcPr>
          <w:p w14:paraId="70266A3B" w14:textId="06185FD2" w:rsidR="00A1025A" w:rsidRPr="00BE5376" w:rsidRDefault="00A1025A" w:rsidP="003436F5">
            <w:pPr>
              <w:jc w:val="center"/>
              <w:rPr>
                <w:sz w:val="18"/>
                <w:szCs w:val="18"/>
              </w:rPr>
            </w:pPr>
            <w:r>
              <w:rPr>
                <w:rFonts w:cs="Arial"/>
                <w:sz w:val="18"/>
                <w:szCs w:val="18"/>
              </w:rPr>
              <w:t>1</w:t>
            </w:r>
          </w:p>
        </w:tc>
        <w:tc>
          <w:tcPr>
            <w:tcW w:w="561" w:type="pct"/>
            <w:tcBorders>
              <w:top w:val="single" w:sz="8" w:space="0" w:color="0D0D0D" w:themeColor="text1" w:themeTint="F2"/>
            </w:tcBorders>
            <w:shd w:val="clear" w:color="auto" w:fill="auto"/>
            <w:noWrap/>
            <w:vAlign w:val="center"/>
          </w:tcPr>
          <w:p w14:paraId="0CC64675" w14:textId="7020B07C" w:rsidR="00A1025A" w:rsidRPr="00BE5376" w:rsidRDefault="00A1025A" w:rsidP="003436F5">
            <w:pPr>
              <w:jc w:val="center"/>
              <w:rPr>
                <w:sz w:val="18"/>
                <w:szCs w:val="18"/>
              </w:rPr>
            </w:pPr>
            <w:r>
              <w:rPr>
                <w:rFonts w:cs="Arial"/>
                <w:sz w:val="18"/>
                <w:szCs w:val="18"/>
              </w:rPr>
              <w:t>7%</w:t>
            </w:r>
          </w:p>
        </w:tc>
      </w:tr>
      <w:tr w:rsidR="00A1025A" w:rsidRPr="009B1BDA" w14:paraId="0F5E9299" w14:textId="77777777" w:rsidTr="003436F5">
        <w:trPr>
          <w:trHeight w:val="510"/>
        </w:trPr>
        <w:tc>
          <w:tcPr>
            <w:tcW w:w="1061" w:type="pct"/>
            <w:shd w:val="clear" w:color="auto" w:fill="auto"/>
            <w:noWrap/>
            <w:vAlign w:val="center"/>
          </w:tcPr>
          <w:p w14:paraId="16F440B8" w14:textId="77777777" w:rsidR="00A1025A" w:rsidRPr="00BE5376" w:rsidRDefault="00A1025A"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336389C4" w14:textId="7FC25C5C" w:rsidR="00A1025A" w:rsidRPr="00BE5376" w:rsidRDefault="00A1025A" w:rsidP="003436F5">
            <w:pPr>
              <w:jc w:val="center"/>
              <w:rPr>
                <w:sz w:val="18"/>
                <w:szCs w:val="18"/>
              </w:rPr>
            </w:pPr>
            <w:r>
              <w:rPr>
                <w:rFonts w:cs="Arial"/>
                <w:sz w:val="18"/>
                <w:szCs w:val="18"/>
              </w:rPr>
              <w:t>252,4</w:t>
            </w:r>
          </w:p>
        </w:tc>
        <w:tc>
          <w:tcPr>
            <w:tcW w:w="563" w:type="pct"/>
            <w:shd w:val="clear" w:color="auto" w:fill="auto"/>
            <w:noWrap/>
            <w:vAlign w:val="center"/>
          </w:tcPr>
          <w:p w14:paraId="0CA90384" w14:textId="5E5E3548" w:rsidR="00A1025A" w:rsidRPr="00BE5376" w:rsidRDefault="00A1025A" w:rsidP="003436F5">
            <w:pPr>
              <w:jc w:val="center"/>
              <w:rPr>
                <w:sz w:val="18"/>
                <w:szCs w:val="18"/>
              </w:rPr>
            </w:pPr>
            <w:r>
              <w:rPr>
                <w:rFonts w:cs="Arial"/>
                <w:sz w:val="18"/>
                <w:szCs w:val="18"/>
              </w:rPr>
              <w:t>152,4</w:t>
            </w:r>
          </w:p>
        </w:tc>
        <w:tc>
          <w:tcPr>
            <w:tcW w:w="563" w:type="pct"/>
            <w:shd w:val="clear" w:color="auto" w:fill="auto"/>
            <w:noWrap/>
            <w:vAlign w:val="center"/>
          </w:tcPr>
          <w:p w14:paraId="4AF8943A" w14:textId="5F2F0669" w:rsidR="00A1025A" w:rsidRPr="00BE5376" w:rsidRDefault="00A1025A" w:rsidP="003436F5">
            <w:pPr>
              <w:jc w:val="center"/>
              <w:rPr>
                <w:sz w:val="18"/>
                <w:szCs w:val="18"/>
                <w:lang w:val="en-US"/>
              </w:rPr>
            </w:pPr>
            <w:r>
              <w:rPr>
                <w:rFonts w:cs="Arial"/>
                <w:sz w:val="18"/>
                <w:szCs w:val="18"/>
              </w:rPr>
              <w:t>69,5</w:t>
            </w:r>
          </w:p>
        </w:tc>
        <w:tc>
          <w:tcPr>
            <w:tcW w:w="563" w:type="pct"/>
            <w:shd w:val="clear" w:color="auto" w:fill="auto"/>
            <w:noWrap/>
            <w:vAlign w:val="center"/>
          </w:tcPr>
          <w:p w14:paraId="3D5B5488" w14:textId="2A15E2A2" w:rsidR="00A1025A" w:rsidRPr="00BE5376" w:rsidRDefault="00A1025A" w:rsidP="003436F5">
            <w:pPr>
              <w:jc w:val="center"/>
              <w:rPr>
                <w:sz w:val="18"/>
                <w:szCs w:val="18"/>
              </w:rPr>
            </w:pPr>
            <w:r>
              <w:rPr>
                <w:rFonts w:cs="Arial"/>
                <w:sz w:val="18"/>
                <w:szCs w:val="18"/>
              </w:rPr>
              <w:t>665,0</w:t>
            </w:r>
          </w:p>
        </w:tc>
        <w:tc>
          <w:tcPr>
            <w:tcW w:w="563" w:type="pct"/>
            <w:vAlign w:val="center"/>
          </w:tcPr>
          <w:p w14:paraId="73C6A89D" w14:textId="24A41754" w:rsidR="00A1025A" w:rsidRPr="00BE5376" w:rsidRDefault="00A1025A" w:rsidP="003436F5">
            <w:pPr>
              <w:jc w:val="center"/>
              <w:rPr>
                <w:sz w:val="18"/>
                <w:szCs w:val="18"/>
              </w:rPr>
            </w:pPr>
            <w:r>
              <w:rPr>
                <w:rFonts w:cs="Arial"/>
                <w:sz w:val="18"/>
                <w:szCs w:val="18"/>
              </w:rPr>
              <w:t>500</w:t>
            </w:r>
          </w:p>
        </w:tc>
        <w:tc>
          <w:tcPr>
            <w:tcW w:w="563" w:type="pct"/>
            <w:shd w:val="clear" w:color="auto" w:fill="auto"/>
            <w:noWrap/>
            <w:vAlign w:val="center"/>
          </w:tcPr>
          <w:p w14:paraId="273F8C9E" w14:textId="461FA704" w:rsidR="00A1025A" w:rsidRPr="00BE5376" w:rsidRDefault="00A1025A" w:rsidP="003436F5">
            <w:pPr>
              <w:jc w:val="center"/>
              <w:rPr>
                <w:sz w:val="18"/>
                <w:szCs w:val="18"/>
              </w:rPr>
            </w:pPr>
            <w:r>
              <w:rPr>
                <w:rFonts w:cs="Arial"/>
                <w:sz w:val="18"/>
                <w:szCs w:val="18"/>
              </w:rPr>
              <w:t>1</w:t>
            </w:r>
          </w:p>
        </w:tc>
        <w:tc>
          <w:tcPr>
            <w:tcW w:w="561" w:type="pct"/>
            <w:shd w:val="clear" w:color="auto" w:fill="auto"/>
            <w:noWrap/>
            <w:vAlign w:val="center"/>
          </w:tcPr>
          <w:p w14:paraId="4C024D5C" w14:textId="47571274" w:rsidR="00A1025A" w:rsidRPr="00BE5376" w:rsidRDefault="00A1025A" w:rsidP="003436F5">
            <w:pPr>
              <w:jc w:val="center"/>
              <w:rPr>
                <w:sz w:val="18"/>
                <w:szCs w:val="18"/>
              </w:rPr>
            </w:pPr>
            <w:r>
              <w:rPr>
                <w:rFonts w:cs="Arial"/>
                <w:sz w:val="18"/>
                <w:szCs w:val="18"/>
              </w:rPr>
              <w:t>7%</w:t>
            </w:r>
          </w:p>
        </w:tc>
      </w:tr>
      <w:tr w:rsidR="00A1025A" w:rsidRPr="009B1BDA" w14:paraId="1E776011" w14:textId="77777777" w:rsidTr="003436F5">
        <w:trPr>
          <w:trHeight w:val="510"/>
        </w:trPr>
        <w:tc>
          <w:tcPr>
            <w:tcW w:w="1061" w:type="pct"/>
            <w:shd w:val="clear" w:color="auto" w:fill="auto"/>
            <w:noWrap/>
            <w:vAlign w:val="center"/>
          </w:tcPr>
          <w:p w14:paraId="3A2AB8B2" w14:textId="77777777" w:rsidR="00A1025A" w:rsidRPr="00BE5376" w:rsidRDefault="00A1025A"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13FC5896" w14:textId="680F6917" w:rsidR="00A1025A" w:rsidRPr="00BE5376" w:rsidRDefault="00A1025A" w:rsidP="003436F5">
            <w:pPr>
              <w:jc w:val="center"/>
              <w:rPr>
                <w:sz w:val="18"/>
                <w:szCs w:val="18"/>
              </w:rPr>
            </w:pPr>
            <w:r>
              <w:rPr>
                <w:rFonts w:cs="Arial"/>
                <w:sz w:val="18"/>
                <w:szCs w:val="18"/>
              </w:rPr>
              <w:t>650,7</w:t>
            </w:r>
          </w:p>
        </w:tc>
        <w:tc>
          <w:tcPr>
            <w:tcW w:w="563" w:type="pct"/>
            <w:shd w:val="clear" w:color="auto" w:fill="auto"/>
            <w:noWrap/>
            <w:vAlign w:val="center"/>
          </w:tcPr>
          <w:p w14:paraId="52DF36C0" w14:textId="323F807B" w:rsidR="00A1025A" w:rsidRPr="00BE5376" w:rsidRDefault="00A1025A" w:rsidP="003436F5">
            <w:pPr>
              <w:jc w:val="center"/>
              <w:rPr>
                <w:sz w:val="18"/>
                <w:szCs w:val="18"/>
              </w:rPr>
            </w:pPr>
            <w:r>
              <w:rPr>
                <w:rFonts w:cs="Arial"/>
                <w:sz w:val="18"/>
                <w:szCs w:val="18"/>
              </w:rPr>
              <w:t>580,96</w:t>
            </w:r>
          </w:p>
        </w:tc>
        <w:tc>
          <w:tcPr>
            <w:tcW w:w="563" w:type="pct"/>
            <w:shd w:val="clear" w:color="auto" w:fill="auto"/>
            <w:noWrap/>
            <w:vAlign w:val="center"/>
          </w:tcPr>
          <w:p w14:paraId="58444FCC" w14:textId="4930C274" w:rsidR="00A1025A" w:rsidRPr="00BE5376" w:rsidRDefault="00A1025A" w:rsidP="003436F5">
            <w:pPr>
              <w:jc w:val="center"/>
              <w:rPr>
                <w:sz w:val="18"/>
                <w:szCs w:val="18"/>
                <w:lang w:val="en-US"/>
              </w:rPr>
            </w:pPr>
            <w:r>
              <w:rPr>
                <w:rFonts w:cs="Arial"/>
                <w:sz w:val="18"/>
                <w:szCs w:val="18"/>
              </w:rPr>
              <w:t>249,00</w:t>
            </w:r>
          </w:p>
        </w:tc>
        <w:tc>
          <w:tcPr>
            <w:tcW w:w="563" w:type="pct"/>
            <w:shd w:val="clear" w:color="auto" w:fill="auto"/>
            <w:noWrap/>
            <w:vAlign w:val="center"/>
          </w:tcPr>
          <w:p w14:paraId="4FB61C1A" w14:textId="6EA0B8D3" w:rsidR="00A1025A" w:rsidRPr="00BE5376" w:rsidRDefault="00A1025A" w:rsidP="003436F5">
            <w:pPr>
              <w:jc w:val="center"/>
              <w:rPr>
                <w:sz w:val="18"/>
                <w:szCs w:val="18"/>
              </w:rPr>
            </w:pPr>
            <w:r>
              <w:rPr>
                <w:rFonts w:cs="Arial"/>
                <w:sz w:val="18"/>
                <w:szCs w:val="18"/>
              </w:rPr>
              <w:t>1.523,00</w:t>
            </w:r>
          </w:p>
        </w:tc>
        <w:tc>
          <w:tcPr>
            <w:tcW w:w="563" w:type="pct"/>
            <w:vAlign w:val="center"/>
          </w:tcPr>
          <w:p w14:paraId="1860E6DE" w14:textId="26DF6AF1" w:rsidR="00A1025A" w:rsidRPr="00BE5376" w:rsidRDefault="00A1025A" w:rsidP="003436F5">
            <w:pPr>
              <w:jc w:val="center"/>
              <w:rPr>
                <w:sz w:val="18"/>
                <w:szCs w:val="18"/>
              </w:rPr>
            </w:pPr>
            <w:r>
              <w:rPr>
                <w:rFonts w:cs="Arial"/>
                <w:sz w:val="18"/>
                <w:szCs w:val="18"/>
              </w:rPr>
              <w:t>500</w:t>
            </w:r>
          </w:p>
        </w:tc>
        <w:tc>
          <w:tcPr>
            <w:tcW w:w="563" w:type="pct"/>
            <w:shd w:val="clear" w:color="auto" w:fill="auto"/>
            <w:noWrap/>
            <w:vAlign w:val="center"/>
          </w:tcPr>
          <w:p w14:paraId="588588D2" w14:textId="641675CB" w:rsidR="00A1025A" w:rsidRPr="00BE5376" w:rsidRDefault="00A1025A" w:rsidP="003436F5">
            <w:pPr>
              <w:jc w:val="center"/>
              <w:rPr>
                <w:sz w:val="18"/>
                <w:szCs w:val="18"/>
              </w:rPr>
            </w:pPr>
            <w:r>
              <w:rPr>
                <w:rFonts w:cs="Arial"/>
                <w:sz w:val="18"/>
                <w:szCs w:val="18"/>
              </w:rPr>
              <w:t>2</w:t>
            </w:r>
          </w:p>
        </w:tc>
        <w:tc>
          <w:tcPr>
            <w:tcW w:w="561" w:type="pct"/>
            <w:shd w:val="clear" w:color="auto" w:fill="auto"/>
            <w:noWrap/>
            <w:vAlign w:val="center"/>
          </w:tcPr>
          <w:p w14:paraId="15DEC6A5" w14:textId="4CB1C935" w:rsidR="00A1025A" w:rsidRPr="00BE5376" w:rsidRDefault="00A1025A" w:rsidP="003436F5">
            <w:pPr>
              <w:jc w:val="center"/>
              <w:rPr>
                <w:sz w:val="18"/>
                <w:szCs w:val="18"/>
              </w:rPr>
            </w:pPr>
            <w:r>
              <w:rPr>
                <w:rFonts w:cs="Arial"/>
                <w:sz w:val="18"/>
                <w:szCs w:val="18"/>
              </w:rPr>
              <w:t>33%</w:t>
            </w:r>
          </w:p>
        </w:tc>
      </w:tr>
      <w:tr w:rsidR="00A1025A" w:rsidRPr="009B1BDA" w14:paraId="6CC20565" w14:textId="77777777" w:rsidTr="003436F5">
        <w:trPr>
          <w:trHeight w:val="510"/>
        </w:trPr>
        <w:tc>
          <w:tcPr>
            <w:tcW w:w="1061" w:type="pct"/>
            <w:tcBorders>
              <w:bottom w:val="single" w:sz="8" w:space="0" w:color="0D0D0D" w:themeColor="text1" w:themeTint="F2"/>
            </w:tcBorders>
            <w:shd w:val="clear" w:color="auto" w:fill="auto"/>
            <w:noWrap/>
            <w:vAlign w:val="center"/>
          </w:tcPr>
          <w:p w14:paraId="64AD2186" w14:textId="77777777" w:rsidR="00A1025A" w:rsidRPr="00BE5376" w:rsidRDefault="00A1025A" w:rsidP="003436F5">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60EBF81B" w14:textId="211551C9" w:rsidR="00A1025A" w:rsidRPr="00BE5376" w:rsidRDefault="00A1025A" w:rsidP="003436F5">
            <w:pPr>
              <w:jc w:val="center"/>
              <w:rPr>
                <w:sz w:val="18"/>
                <w:szCs w:val="18"/>
              </w:rPr>
            </w:pPr>
            <w:r>
              <w:rPr>
                <w:rFonts w:cs="Arial"/>
                <w:sz w:val="18"/>
                <w:szCs w:val="18"/>
              </w:rPr>
              <w:t>898,2</w:t>
            </w:r>
          </w:p>
        </w:tc>
        <w:tc>
          <w:tcPr>
            <w:tcW w:w="563" w:type="pct"/>
            <w:tcBorders>
              <w:bottom w:val="single" w:sz="8" w:space="0" w:color="0D0D0D" w:themeColor="text1" w:themeTint="F2"/>
            </w:tcBorders>
            <w:shd w:val="clear" w:color="auto" w:fill="auto"/>
            <w:noWrap/>
            <w:vAlign w:val="center"/>
          </w:tcPr>
          <w:p w14:paraId="579A0943" w14:textId="49EF5CF1" w:rsidR="00A1025A" w:rsidRPr="00BE5376" w:rsidRDefault="00A1025A" w:rsidP="003436F5">
            <w:pPr>
              <w:jc w:val="center"/>
              <w:rPr>
                <w:sz w:val="18"/>
                <w:szCs w:val="18"/>
              </w:rPr>
            </w:pPr>
            <w:r>
              <w:rPr>
                <w:rFonts w:cs="Arial"/>
                <w:sz w:val="18"/>
                <w:szCs w:val="18"/>
              </w:rPr>
              <w:t>1022,4</w:t>
            </w:r>
          </w:p>
        </w:tc>
        <w:tc>
          <w:tcPr>
            <w:tcW w:w="563" w:type="pct"/>
            <w:tcBorders>
              <w:bottom w:val="single" w:sz="8" w:space="0" w:color="0D0D0D" w:themeColor="text1" w:themeTint="F2"/>
            </w:tcBorders>
            <w:shd w:val="clear" w:color="auto" w:fill="auto"/>
            <w:noWrap/>
            <w:vAlign w:val="center"/>
          </w:tcPr>
          <w:p w14:paraId="4B6226EE" w14:textId="7ECD69FB" w:rsidR="00A1025A" w:rsidRPr="00BE5376" w:rsidRDefault="00A1025A" w:rsidP="003436F5">
            <w:pPr>
              <w:jc w:val="center"/>
              <w:rPr>
                <w:sz w:val="18"/>
                <w:szCs w:val="18"/>
              </w:rPr>
            </w:pPr>
            <w:r>
              <w:rPr>
                <w:rFonts w:cs="Arial"/>
                <w:sz w:val="18"/>
                <w:szCs w:val="18"/>
              </w:rPr>
              <w:t>240,0</w:t>
            </w:r>
          </w:p>
        </w:tc>
        <w:tc>
          <w:tcPr>
            <w:tcW w:w="563" w:type="pct"/>
            <w:tcBorders>
              <w:bottom w:val="single" w:sz="8" w:space="0" w:color="0D0D0D" w:themeColor="text1" w:themeTint="F2"/>
            </w:tcBorders>
            <w:shd w:val="clear" w:color="auto" w:fill="auto"/>
            <w:noWrap/>
            <w:vAlign w:val="center"/>
          </w:tcPr>
          <w:p w14:paraId="0F7C5F44" w14:textId="2967B99F" w:rsidR="00A1025A" w:rsidRPr="00BE5376" w:rsidRDefault="00A1025A" w:rsidP="003436F5">
            <w:pPr>
              <w:jc w:val="center"/>
              <w:rPr>
                <w:sz w:val="18"/>
                <w:szCs w:val="18"/>
              </w:rPr>
            </w:pPr>
            <w:r>
              <w:rPr>
                <w:rFonts w:cs="Arial"/>
                <w:sz w:val="18"/>
                <w:szCs w:val="18"/>
              </w:rPr>
              <w:t>2.577,0</w:t>
            </w:r>
          </w:p>
        </w:tc>
        <w:tc>
          <w:tcPr>
            <w:tcW w:w="563" w:type="pct"/>
            <w:tcBorders>
              <w:bottom w:val="single" w:sz="8" w:space="0" w:color="0D0D0D" w:themeColor="text1" w:themeTint="F2"/>
            </w:tcBorders>
            <w:vAlign w:val="center"/>
          </w:tcPr>
          <w:p w14:paraId="315F6F46" w14:textId="0B48D0C5" w:rsidR="00A1025A" w:rsidRPr="00BE5376" w:rsidRDefault="00A1025A" w:rsidP="003436F5">
            <w:pPr>
              <w:jc w:val="center"/>
              <w:rPr>
                <w:sz w:val="18"/>
                <w:szCs w:val="18"/>
              </w:rPr>
            </w:pPr>
            <w:r>
              <w:rPr>
                <w:rFonts w:cs="Arial"/>
                <w:sz w:val="18"/>
                <w:szCs w:val="18"/>
              </w:rPr>
              <w:t>500</w:t>
            </w:r>
          </w:p>
        </w:tc>
        <w:tc>
          <w:tcPr>
            <w:tcW w:w="563" w:type="pct"/>
            <w:tcBorders>
              <w:bottom w:val="single" w:sz="8" w:space="0" w:color="0D0D0D" w:themeColor="text1" w:themeTint="F2"/>
            </w:tcBorders>
            <w:shd w:val="clear" w:color="auto" w:fill="auto"/>
            <w:noWrap/>
            <w:vAlign w:val="center"/>
          </w:tcPr>
          <w:p w14:paraId="353C936B" w14:textId="037DDE67" w:rsidR="00A1025A" w:rsidRPr="00BE5376" w:rsidRDefault="00A1025A" w:rsidP="003436F5">
            <w:pPr>
              <w:jc w:val="center"/>
              <w:rPr>
                <w:sz w:val="18"/>
                <w:szCs w:val="18"/>
              </w:rPr>
            </w:pPr>
            <w:r>
              <w:rPr>
                <w:rFonts w:cs="Arial"/>
                <w:sz w:val="18"/>
                <w:szCs w:val="18"/>
              </w:rPr>
              <w:t>2</w:t>
            </w:r>
          </w:p>
        </w:tc>
        <w:tc>
          <w:tcPr>
            <w:tcW w:w="561" w:type="pct"/>
            <w:tcBorders>
              <w:bottom w:val="single" w:sz="8" w:space="0" w:color="0D0D0D" w:themeColor="text1" w:themeTint="F2"/>
            </w:tcBorders>
            <w:shd w:val="clear" w:color="auto" w:fill="auto"/>
            <w:noWrap/>
            <w:vAlign w:val="center"/>
          </w:tcPr>
          <w:p w14:paraId="6FF0322E" w14:textId="0EC9B7D0" w:rsidR="00A1025A" w:rsidRPr="00BE5376" w:rsidRDefault="00A1025A" w:rsidP="003436F5">
            <w:pPr>
              <w:jc w:val="center"/>
              <w:rPr>
                <w:sz w:val="18"/>
                <w:szCs w:val="18"/>
              </w:rPr>
            </w:pPr>
            <w:r>
              <w:rPr>
                <w:rFonts w:cs="Arial"/>
                <w:sz w:val="18"/>
                <w:szCs w:val="18"/>
              </w:rPr>
              <w:t>40%</w:t>
            </w:r>
          </w:p>
        </w:tc>
      </w:tr>
    </w:tbl>
    <w:p w14:paraId="6A55E91A" w14:textId="77777777" w:rsidR="008E66C2" w:rsidRPr="001A23AB" w:rsidRDefault="008E66C2" w:rsidP="008E66C2">
      <w:pPr>
        <w:rPr>
          <w:sz w:val="18"/>
          <w:szCs w:val="18"/>
        </w:rPr>
      </w:pPr>
      <w:r w:rsidRPr="001A23AB">
        <w:rPr>
          <w:sz w:val="18"/>
          <w:szCs w:val="18"/>
        </w:rPr>
        <w:t>ND: no detectable, SLE: sin límites establecidos, N/A: no aplica</w:t>
      </w:r>
    </w:p>
    <w:p w14:paraId="3F30C418" w14:textId="77777777" w:rsidR="008E66C2" w:rsidRDefault="008E66C2" w:rsidP="0079582D">
      <w:pPr>
        <w:spacing w:after="160" w:line="259" w:lineRule="auto"/>
        <w:contextualSpacing w:val="0"/>
        <w:jc w:val="both"/>
        <w:rPr>
          <w:szCs w:val="18"/>
        </w:rPr>
      </w:pPr>
    </w:p>
    <w:p w14:paraId="15F18087" w14:textId="60DBC32D" w:rsidR="00637E0D" w:rsidRDefault="00133E9B" w:rsidP="00DA504C">
      <w:pPr>
        <w:pStyle w:val="Ttulo2"/>
        <w:rPr>
          <w:lang w:val="es-ES"/>
        </w:rPr>
      </w:pPr>
      <w:bookmarkStart w:id="387" w:name="_Toc70326626"/>
      <w:bookmarkStart w:id="388" w:name="_Toc70327434"/>
      <w:bookmarkStart w:id="389" w:name="_Toc109945460"/>
      <w:r>
        <w:t>3</w:t>
      </w:r>
      <w:r w:rsidR="00637E0D">
        <w:rPr>
          <w:lang w:val="es-ES"/>
        </w:rPr>
        <w:t>.</w:t>
      </w:r>
      <w:r w:rsidR="007F13ED">
        <w:rPr>
          <w:lang w:val="es-ES"/>
        </w:rPr>
        <w:t>3</w:t>
      </w:r>
      <w:r w:rsidR="00013487">
        <w:rPr>
          <w:lang w:val="es-ES"/>
        </w:rPr>
        <w:t>.</w:t>
      </w:r>
      <w:r w:rsidR="00637E0D">
        <w:rPr>
          <w:lang w:val="es-ES"/>
        </w:rPr>
        <w:t>5</w:t>
      </w:r>
      <w:r w:rsidR="00013487">
        <w:rPr>
          <w:lang w:val="es-ES"/>
        </w:rPr>
        <w:t xml:space="preserve"> Análisis de la presencia de</w:t>
      </w:r>
      <w:r w:rsidR="00637E0D">
        <w:rPr>
          <w:lang w:val="es-ES"/>
        </w:rPr>
        <w:t xml:space="preserve"> Materia Orgánica</w:t>
      </w:r>
      <w:r w:rsidR="0079582D">
        <w:rPr>
          <w:lang w:val="es-ES"/>
        </w:rPr>
        <w:t xml:space="preserve"> en aguas subterráneas</w:t>
      </w:r>
      <w:r w:rsidR="00013487">
        <w:rPr>
          <w:lang w:val="es-ES"/>
        </w:rPr>
        <w:t>.</w:t>
      </w:r>
      <w:bookmarkEnd w:id="387"/>
      <w:bookmarkEnd w:id="388"/>
      <w:bookmarkEnd w:id="389"/>
    </w:p>
    <w:p w14:paraId="7447A8CD" w14:textId="77777777" w:rsidR="00AF7CB6" w:rsidRPr="00AF7CB6" w:rsidRDefault="00AF7CB6" w:rsidP="00AF7CB6">
      <w:pPr>
        <w:rPr>
          <w:sz w:val="10"/>
        </w:rPr>
      </w:pPr>
    </w:p>
    <w:p w14:paraId="16FC6680" w14:textId="77777777" w:rsidR="0079582D" w:rsidRDefault="0079582D" w:rsidP="00AF7CB6">
      <w:pPr>
        <w:jc w:val="both"/>
      </w:pPr>
      <w:r>
        <w:t>La materia orgánica en las aguas naturales puede ser originada por la descomposición del material biológico procedente de animales, plantas y microorganismos (</w:t>
      </w:r>
      <w:proofErr w:type="spellStart"/>
      <w:r>
        <w:t>Spence</w:t>
      </w:r>
      <w:proofErr w:type="spellEnd"/>
      <w:r>
        <w:t xml:space="preserve"> </w:t>
      </w:r>
      <w:r w:rsidRPr="00AF7CB6">
        <w:rPr>
          <w:i/>
        </w:rPr>
        <w:t>et al.</w:t>
      </w:r>
      <w:r>
        <w:t xml:space="preserve"> 2011). </w:t>
      </w:r>
    </w:p>
    <w:p w14:paraId="6BF4FA63" w14:textId="77777777" w:rsidR="0079582D" w:rsidRDefault="0079582D" w:rsidP="00AF7CB6">
      <w:pPr>
        <w:jc w:val="both"/>
      </w:pPr>
    </w:p>
    <w:p w14:paraId="3036A984" w14:textId="77777777" w:rsidR="0079582D" w:rsidRDefault="0079582D" w:rsidP="00AF7CB6">
      <w:pPr>
        <w:jc w:val="both"/>
      </w:pPr>
      <w:r>
        <w:t xml:space="preserve">La degradación de la calidad del agua subterránea es un problema cada vez más común en acuíferos urbanos o cercanos a actividades antrópicas, y en muchos de los casos aún se desconoce la calidad química del agua (Esteller y Ordaz 2002). La contaminación del agua por materia orgánica puede generarse por vertidos urbanos, actividades ganaderas, así como por escurrimientos agrícolas e industriales. </w:t>
      </w:r>
    </w:p>
    <w:p w14:paraId="3C12090A" w14:textId="77777777" w:rsidR="0079582D" w:rsidRDefault="0079582D" w:rsidP="0079582D"/>
    <w:p w14:paraId="1AF1A78A" w14:textId="5F3DF4D8" w:rsidR="0079582D" w:rsidRPr="00DA504C" w:rsidRDefault="00AF7CB6" w:rsidP="00975DEA">
      <w:pPr>
        <w:jc w:val="both"/>
      </w:pPr>
      <w:r>
        <w:t>Durante la segunda campaña no se registran valores detectables de materia orgánica</w:t>
      </w:r>
      <w:r w:rsidR="00975DEA" w:rsidRPr="00260B8A">
        <w:t>;</w:t>
      </w:r>
      <w:r>
        <w:t xml:space="preserve"> por otro lado</w:t>
      </w:r>
      <w:r w:rsidR="00975DEA">
        <w:t>, todas las muestras examinadas en la primera campa</w:t>
      </w:r>
      <w:r w:rsidR="00975DEA">
        <w:rPr>
          <w:lang w:val="es-ES"/>
        </w:rPr>
        <w:t>ña presentan una concentración cuantificable.</w:t>
      </w:r>
      <w:r>
        <w:t xml:space="preserve"> </w:t>
      </w:r>
      <w:r w:rsidR="0079582D">
        <w:t>En la figura 70 se presentan detalladamente los valores registrados pa</w:t>
      </w:r>
      <w:r>
        <w:t>ra cada pozo artesiano</w:t>
      </w:r>
      <w:r w:rsidR="00975DEA">
        <w:t>.</w:t>
      </w:r>
      <w:r>
        <w:t xml:space="preserve"> </w:t>
      </w:r>
    </w:p>
    <w:p w14:paraId="3471B08B" w14:textId="77777777" w:rsidR="00DA504C" w:rsidRPr="00DA504C" w:rsidRDefault="00DA504C" w:rsidP="00DA504C"/>
    <w:p w14:paraId="2E5AFE8D" w14:textId="41648F84" w:rsidR="00637E0D" w:rsidRPr="00600F9C" w:rsidRDefault="0050546D" w:rsidP="00975DEA">
      <w:pPr>
        <w:spacing w:after="160" w:line="259" w:lineRule="auto"/>
        <w:contextualSpacing w:val="0"/>
      </w:pPr>
      <w:bookmarkStart w:id="390" w:name="_Toc90911593"/>
      <w:r>
        <w:rPr>
          <w:rFonts w:asciiTheme="majorHAnsi" w:hAnsiTheme="majorHAnsi" w:cs="Courier New"/>
          <w:noProof/>
          <w:lang w:val="es-ES" w:eastAsia="es-ES"/>
        </w:rPr>
        <w:drawing>
          <wp:inline distT="0" distB="0" distL="0" distR="0" wp14:anchorId="7F94C070" wp14:editId="09A0321B">
            <wp:extent cx="5400000" cy="2520000"/>
            <wp:effectExtent l="0" t="0" r="10795" b="13970"/>
            <wp:docPr id="491" name="Gráfico 49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bookmarkStart w:id="391" w:name="_Toc70330553"/>
      <w:r w:rsidR="00E73964">
        <w:t xml:space="preserve">Figura </w:t>
      </w:r>
      <w:fldSimple w:instr=" SEQ Figura \* ARABIC ">
        <w:r w:rsidR="008647F1">
          <w:rPr>
            <w:noProof/>
          </w:rPr>
          <w:t>70</w:t>
        </w:r>
      </w:fldSimple>
      <w:r w:rsidR="00E73964">
        <w:t xml:space="preserve">. </w:t>
      </w:r>
      <w:r w:rsidR="00172BE5">
        <w:rPr>
          <w:rFonts w:asciiTheme="majorHAnsi" w:hAnsiTheme="majorHAnsi" w:cs="Courier New"/>
          <w:lang w:val="es-ES"/>
        </w:rPr>
        <w:t>T</w:t>
      </w:r>
      <w:r w:rsidR="00013487">
        <w:rPr>
          <w:rFonts w:asciiTheme="majorHAnsi" w:hAnsiTheme="majorHAnsi" w:cs="Courier New"/>
          <w:lang w:val="es-ES"/>
        </w:rPr>
        <w:t>enores de materia orgánica en agua</w:t>
      </w:r>
      <w:bookmarkEnd w:id="391"/>
      <w:r w:rsidR="00172BE5">
        <w:rPr>
          <w:rFonts w:asciiTheme="majorHAnsi" w:hAnsiTheme="majorHAnsi" w:cs="Courier New"/>
          <w:lang w:val="es-ES"/>
        </w:rPr>
        <w:t>s subterráneas de la zona de plantaciones forestales.</w:t>
      </w:r>
      <w:bookmarkEnd w:id="390"/>
    </w:p>
    <w:p w14:paraId="0BD9A4C1" w14:textId="77777777" w:rsidR="0079582D" w:rsidRPr="00224084" w:rsidRDefault="0079582D" w:rsidP="0079582D">
      <w:pPr>
        <w:spacing w:after="160" w:line="259" w:lineRule="auto"/>
        <w:contextualSpacing w:val="0"/>
        <w:jc w:val="both"/>
        <w:rPr>
          <w:rFonts w:asciiTheme="majorHAnsi" w:hAnsiTheme="majorHAnsi" w:cs="Courier New"/>
          <w:lang w:val="es-ES"/>
        </w:rPr>
      </w:pPr>
      <w:r w:rsidRPr="00224084">
        <w:rPr>
          <w:rFonts w:asciiTheme="majorHAnsi" w:hAnsiTheme="majorHAnsi" w:cs="Courier New"/>
          <w:lang w:val="es-ES"/>
        </w:rPr>
        <w:t xml:space="preserve">La Resolución SEAM 222/02 no determina un máximo para concentraciones de materia orgánica. </w:t>
      </w:r>
    </w:p>
    <w:p w14:paraId="6C9777C6" w14:textId="08E7F0F2" w:rsidR="00B53DD5" w:rsidRDefault="0050546D" w:rsidP="0061219C">
      <w:pPr>
        <w:spacing w:after="160" w:line="259" w:lineRule="auto"/>
        <w:contextualSpacing w:val="0"/>
        <w:jc w:val="both"/>
        <w:rPr>
          <w:rFonts w:asciiTheme="majorHAnsi" w:hAnsiTheme="majorHAnsi" w:cs="Courier New"/>
          <w:lang w:val="es-ES"/>
        </w:rPr>
      </w:pPr>
      <w:r>
        <w:rPr>
          <w:rFonts w:asciiTheme="majorHAnsi" w:hAnsiTheme="majorHAnsi" w:cs="Courier New"/>
          <w:noProof/>
          <w:lang w:val="es-ES" w:eastAsia="es-ES"/>
        </w:rPr>
        <w:drawing>
          <wp:inline distT="0" distB="0" distL="0" distR="0" wp14:anchorId="4513242B" wp14:editId="4F4C57C3">
            <wp:extent cx="5400000" cy="2520000"/>
            <wp:effectExtent l="0" t="0" r="10795" b="13970"/>
            <wp:docPr id="492" name="Gráfico 49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2D57739" w14:textId="24290E06" w:rsidR="00172BE5" w:rsidRDefault="00E73964" w:rsidP="00E73964">
      <w:pPr>
        <w:pStyle w:val="Descripcin"/>
        <w:rPr>
          <w:rFonts w:asciiTheme="majorHAnsi" w:hAnsiTheme="majorHAnsi" w:cs="Courier New"/>
          <w:lang w:val="es-ES"/>
        </w:rPr>
      </w:pPr>
      <w:bookmarkStart w:id="392" w:name="_Toc90911594"/>
      <w:r>
        <w:t xml:space="preserve">Figura </w:t>
      </w:r>
      <w:fldSimple w:instr=" SEQ Figura \* ARABIC ">
        <w:r w:rsidR="008647F1">
          <w:rPr>
            <w:noProof/>
          </w:rPr>
          <w:t>71</w:t>
        </w:r>
      </w:fldSimple>
      <w:r>
        <w:t xml:space="preserve">. </w:t>
      </w:r>
      <w:r w:rsidR="00172BE5">
        <w:rPr>
          <w:rFonts w:asciiTheme="majorHAnsi" w:hAnsiTheme="majorHAnsi" w:cs="Courier New"/>
          <w:lang w:val="es-ES"/>
        </w:rPr>
        <w:t>Tenores de materia orgánica en aguas subterráneas en los pozos de monitoreo del ADA.</w:t>
      </w:r>
      <w:bookmarkEnd w:id="392"/>
    </w:p>
    <w:p w14:paraId="59B2ACBC" w14:textId="77777777" w:rsidR="00543960" w:rsidRDefault="00543960" w:rsidP="00543960">
      <w:pPr>
        <w:pStyle w:val="Descripcin"/>
        <w:rPr>
          <w:rFonts w:asciiTheme="majorHAnsi" w:hAnsiTheme="majorHAnsi" w:cs="Courier New"/>
          <w:sz w:val="20"/>
          <w:szCs w:val="20"/>
          <w:lang w:val="es-ES"/>
        </w:rPr>
      </w:pPr>
    </w:p>
    <w:p w14:paraId="57A7C162" w14:textId="40AA3C73" w:rsidR="00543960" w:rsidRDefault="00543960" w:rsidP="001D263C">
      <w:pPr>
        <w:pStyle w:val="Descripcin"/>
        <w:spacing w:after="0"/>
        <w:rPr>
          <w:rFonts w:asciiTheme="majorHAnsi" w:hAnsiTheme="majorHAnsi" w:cs="Courier New"/>
          <w:sz w:val="20"/>
          <w:szCs w:val="20"/>
          <w:lang w:val="es-ES"/>
        </w:rPr>
      </w:pPr>
      <w:r w:rsidRPr="00224084">
        <w:rPr>
          <w:rFonts w:asciiTheme="majorHAnsi" w:hAnsiTheme="majorHAnsi" w:cs="Courier New"/>
          <w:sz w:val="20"/>
          <w:szCs w:val="20"/>
          <w:lang w:val="es-ES"/>
        </w:rPr>
        <w:t>Para la zona del ADA,</w:t>
      </w:r>
      <w:r>
        <w:rPr>
          <w:rFonts w:asciiTheme="majorHAnsi" w:hAnsiTheme="majorHAnsi" w:cs="Courier New"/>
          <w:sz w:val="20"/>
          <w:szCs w:val="20"/>
          <w:lang w:val="es-ES"/>
        </w:rPr>
        <w:t xml:space="preserve"> teniendo en cuenta la</w:t>
      </w:r>
      <w:r w:rsidR="00975DEA">
        <w:rPr>
          <w:rFonts w:asciiTheme="majorHAnsi" w:hAnsiTheme="majorHAnsi" w:cs="Courier New"/>
          <w:sz w:val="20"/>
          <w:szCs w:val="20"/>
          <w:lang w:val="es-ES"/>
        </w:rPr>
        <w:t xml:space="preserve"> segunda medición se observa </w:t>
      </w:r>
      <w:r>
        <w:rPr>
          <w:rFonts w:asciiTheme="majorHAnsi" w:hAnsiTheme="majorHAnsi" w:cs="Courier New"/>
          <w:sz w:val="20"/>
          <w:szCs w:val="20"/>
          <w:lang w:val="es-ES"/>
        </w:rPr>
        <w:t xml:space="preserve"> que </w:t>
      </w:r>
      <w:r w:rsidRPr="00224084">
        <w:rPr>
          <w:rFonts w:asciiTheme="majorHAnsi" w:hAnsiTheme="majorHAnsi" w:cs="Courier New"/>
          <w:sz w:val="20"/>
          <w:szCs w:val="20"/>
          <w:lang w:val="es-ES"/>
        </w:rPr>
        <w:t xml:space="preserve"> el único pozo de monitoreo que presento un valor cuantificable fue el GW 01, en los demás puntos no se alcanzó el umbral de cuantificación (LOQ= 0,1 mg/L)</w:t>
      </w:r>
      <w:r>
        <w:rPr>
          <w:rFonts w:asciiTheme="majorHAnsi" w:hAnsiTheme="majorHAnsi" w:cs="Courier New"/>
          <w:sz w:val="20"/>
          <w:szCs w:val="20"/>
          <w:lang w:val="es-ES"/>
        </w:rPr>
        <w:t xml:space="preserve">. </w:t>
      </w:r>
      <w:r w:rsidR="00975DEA">
        <w:rPr>
          <w:rFonts w:asciiTheme="majorHAnsi" w:hAnsiTheme="majorHAnsi" w:cs="Courier New"/>
          <w:sz w:val="20"/>
          <w:szCs w:val="20"/>
          <w:lang w:val="es-ES"/>
        </w:rPr>
        <w:t>En comparación con los resultados de la primera campaña, durante la segunda campaña se verifica una disminución de los tenores medidos para el parámetro evaluado.</w:t>
      </w:r>
    </w:p>
    <w:p w14:paraId="1248AE27" w14:textId="77777777" w:rsidR="001D263C" w:rsidRPr="001D263C" w:rsidRDefault="001D263C" w:rsidP="001D263C">
      <w:pPr>
        <w:rPr>
          <w:lang w:val="es-ES"/>
        </w:rPr>
      </w:pPr>
    </w:p>
    <w:p w14:paraId="40687EE6" w14:textId="4ACB69FB" w:rsidR="00172BE5" w:rsidRPr="001A23AB" w:rsidRDefault="001D263C" w:rsidP="001D263C">
      <w:pPr>
        <w:pStyle w:val="Descripcin"/>
        <w:spacing w:after="0"/>
      </w:pPr>
      <w:bookmarkStart w:id="393" w:name="_Toc90909614"/>
      <w:r>
        <w:t xml:space="preserve">Tabla </w:t>
      </w:r>
      <w:fldSimple w:instr=" SEQ Tabla \* ARABIC ">
        <w:r w:rsidR="008647F1">
          <w:rPr>
            <w:noProof/>
          </w:rPr>
          <w:t>65</w:t>
        </w:r>
      </w:fldSimple>
      <w:r>
        <w:t xml:space="preserve">. </w:t>
      </w:r>
      <w:r w:rsidR="001A23AB" w:rsidRPr="001A23AB">
        <w:t xml:space="preserve">Estadísticos descriptivos </w:t>
      </w:r>
      <w:r w:rsidR="00A1025A">
        <w:t>– Materia Orgánica</w:t>
      </w:r>
      <w:bookmarkEnd w:id="393"/>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BE5376" w:rsidRPr="009B1BDA" w14:paraId="35E59DD9" w14:textId="77777777" w:rsidTr="001A23AB">
        <w:trPr>
          <w:trHeight w:val="283"/>
        </w:trPr>
        <w:tc>
          <w:tcPr>
            <w:tcW w:w="1061" w:type="pct"/>
            <w:tcBorders>
              <w:top w:val="single" w:sz="8" w:space="0" w:color="0D0D0D" w:themeColor="text1" w:themeTint="F2"/>
            </w:tcBorders>
            <w:shd w:val="clear" w:color="auto" w:fill="auto"/>
            <w:noWrap/>
            <w:vAlign w:val="center"/>
          </w:tcPr>
          <w:p w14:paraId="27236BD3" w14:textId="77777777" w:rsidR="00BE5376" w:rsidRPr="00BE5376" w:rsidRDefault="00BE5376" w:rsidP="001A23AB">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14EC35B4" w14:textId="77777777" w:rsidR="00BE5376" w:rsidRPr="00BE5376" w:rsidRDefault="00BE5376" w:rsidP="001A23AB">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44D4E8C5" w14:textId="77777777" w:rsidR="00BE5376" w:rsidRPr="00BE5376" w:rsidRDefault="00BE5376" w:rsidP="001A23AB">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36F2B81E"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188E159E" w14:textId="77777777" w:rsidR="00BE5376" w:rsidRPr="00BE5376" w:rsidRDefault="00BE5376" w:rsidP="001A23AB">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1DE00326"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BE5376" w:rsidRPr="009B1BDA" w14:paraId="16B498D2"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44E56DE4" w14:textId="77777777" w:rsidR="00BE5376" w:rsidRPr="00BE5376" w:rsidRDefault="00BE5376" w:rsidP="001A23AB">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30B5986C"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41A543D9"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C28A2C9"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DF9F9BF"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39EEF079"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E8C34DD"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3D4D323" w14:textId="77777777" w:rsidR="00BE5376" w:rsidRPr="00BE5376" w:rsidRDefault="00BE5376" w:rsidP="001A23AB">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7F38A3" w:rsidRPr="009B1BDA" w14:paraId="2ED23B3A" w14:textId="77777777" w:rsidTr="00BE5376">
        <w:trPr>
          <w:trHeight w:val="510"/>
        </w:trPr>
        <w:tc>
          <w:tcPr>
            <w:tcW w:w="1061" w:type="pct"/>
            <w:tcBorders>
              <w:top w:val="single" w:sz="8" w:space="0" w:color="0D0D0D" w:themeColor="text1" w:themeTint="F2"/>
            </w:tcBorders>
            <w:shd w:val="clear" w:color="auto" w:fill="auto"/>
            <w:noWrap/>
            <w:vAlign w:val="center"/>
          </w:tcPr>
          <w:p w14:paraId="29575F1F" w14:textId="561F7B33" w:rsidR="007F38A3" w:rsidRPr="00BE5376" w:rsidRDefault="007F38A3" w:rsidP="00BE5376">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17E8EFE5" w14:textId="3FAF29E3" w:rsidR="007F38A3" w:rsidRPr="00BE5376" w:rsidRDefault="007F38A3" w:rsidP="007F38A3">
            <w:pPr>
              <w:jc w:val="center"/>
              <w:rPr>
                <w:sz w:val="18"/>
                <w:szCs w:val="18"/>
              </w:rPr>
            </w:pPr>
            <w:r>
              <w:rPr>
                <w:rFonts w:cs="Arial"/>
                <w:sz w:val="18"/>
                <w:szCs w:val="18"/>
              </w:rPr>
              <w:t>ND</w:t>
            </w:r>
          </w:p>
        </w:tc>
        <w:tc>
          <w:tcPr>
            <w:tcW w:w="563" w:type="pct"/>
            <w:tcBorders>
              <w:top w:val="single" w:sz="8" w:space="0" w:color="0D0D0D" w:themeColor="text1" w:themeTint="F2"/>
            </w:tcBorders>
            <w:shd w:val="clear" w:color="auto" w:fill="auto"/>
            <w:noWrap/>
            <w:vAlign w:val="center"/>
          </w:tcPr>
          <w:p w14:paraId="5E47F08B" w14:textId="568160E9" w:rsidR="007F38A3" w:rsidRPr="00BE5376" w:rsidRDefault="007F38A3" w:rsidP="00BE5376">
            <w:pPr>
              <w:jc w:val="center"/>
              <w:rPr>
                <w:sz w:val="18"/>
                <w:szCs w:val="18"/>
              </w:rPr>
            </w:pPr>
            <w:r>
              <w:rPr>
                <w:rFonts w:cs="Arial"/>
                <w:sz w:val="18"/>
                <w:szCs w:val="18"/>
              </w:rPr>
              <w:t>-</w:t>
            </w:r>
          </w:p>
        </w:tc>
        <w:tc>
          <w:tcPr>
            <w:tcW w:w="563" w:type="pct"/>
            <w:tcBorders>
              <w:top w:val="single" w:sz="8" w:space="0" w:color="0D0D0D" w:themeColor="text1" w:themeTint="F2"/>
            </w:tcBorders>
            <w:shd w:val="clear" w:color="auto" w:fill="auto"/>
            <w:noWrap/>
            <w:vAlign w:val="center"/>
          </w:tcPr>
          <w:p w14:paraId="08E3E1DC" w14:textId="26492A56" w:rsidR="007F38A3" w:rsidRPr="00BE5376" w:rsidRDefault="007F38A3" w:rsidP="00BE5376">
            <w:pPr>
              <w:jc w:val="center"/>
              <w:rPr>
                <w:sz w:val="18"/>
                <w:szCs w:val="18"/>
                <w:lang w:val="en-US"/>
              </w:rPr>
            </w:pPr>
            <w:r>
              <w:rPr>
                <w:rFonts w:cs="Arial"/>
                <w:sz w:val="18"/>
                <w:szCs w:val="18"/>
              </w:rPr>
              <w:t>ND</w:t>
            </w:r>
          </w:p>
        </w:tc>
        <w:tc>
          <w:tcPr>
            <w:tcW w:w="563" w:type="pct"/>
            <w:tcBorders>
              <w:top w:val="single" w:sz="8" w:space="0" w:color="0D0D0D" w:themeColor="text1" w:themeTint="F2"/>
            </w:tcBorders>
            <w:shd w:val="clear" w:color="auto" w:fill="auto"/>
            <w:noWrap/>
            <w:vAlign w:val="center"/>
          </w:tcPr>
          <w:p w14:paraId="295C74D6" w14:textId="625DA16C" w:rsidR="007F38A3" w:rsidRPr="00BE5376" w:rsidRDefault="007F38A3" w:rsidP="00BE5376">
            <w:pPr>
              <w:jc w:val="center"/>
              <w:rPr>
                <w:sz w:val="18"/>
                <w:szCs w:val="18"/>
              </w:rPr>
            </w:pPr>
            <w:r>
              <w:rPr>
                <w:rFonts w:cs="Arial"/>
                <w:sz w:val="18"/>
                <w:szCs w:val="18"/>
              </w:rPr>
              <w:t>-</w:t>
            </w:r>
          </w:p>
        </w:tc>
        <w:tc>
          <w:tcPr>
            <w:tcW w:w="563" w:type="pct"/>
            <w:tcBorders>
              <w:top w:val="single" w:sz="8" w:space="0" w:color="0D0D0D" w:themeColor="text1" w:themeTint="F2"/>
            </w:tcBorders>
            <w:vAlign w:val="center"/>
          </w:tcPr>
          <w:p w14:paraId="5AFB0D42" w14:textId="5CBFADEE" w:rsidR="007F38A3" w:rsidRPr="00BE5376" w:rsidRDefault="007F38A3" w:rsidP="00BE5376">
            <w:pPr>
              <w:jc w:val="center"/>
              <w:rPr>
                <w:sz w:val="18"/>
                <w:szCs w:val="18"/>
              </w:rPr>
            </w:pPr>
            <w:r>
              <w:rPr>
                <w:rFonts w:cs="Arial"/>
                <w:sz w:val="18"/>
                <w:szCs w:val="18"/>
              </w:rPr>
              <w:t>SLE</w:t>
            </w:r>
          </w:p>
        </w:tc>
        <w:tc>
          <w:tcPr>
            <w:tcW w:w="563" w:type="pct"/>
            <w:tcBorders>
              <w:top w:val="single" w:sz="8" w:space="0" w:color="0D0D0D" w:themeColor="text1" w:themeTint="F2"/>
            </w:tcBorders>
            <w:shd w:val="clear" w:color="auto" w:fill="auto"/>
            <w:noWrap/>
            <w:vAlign w:val="center"/>
          </w:tcPr>
          <w:p w14:paraId="6C387CCF" w14:textId="42D304B7" w:rsidR="007F38A3" w:rsidRPr="00BE5376" w:rsidRDefault="007F38A3" w:rsidP="00BE5376">
            <w:pPr>
              <w:jc w:val="center"/>
              <w:rPr>
                <w:sz w:val="18"/>
                <w:szCs w:val="18"/>
              </w:rPr>
            </w:pPr>
            <w:r>
              <w:rPr>
                <w:rFonts w:cs="Arial"/>
                <w:sz w:val="18"/>
                <w:szCs w:val="18"/>
              </w:rPr>
              <w:t>N/A</w:t>
            </w:r>
          </w:p>
        </w:tc>
        <w:tc>
          <w:tcPr>
            <w:tcW w:w="561" w:type="pct"/>
            <w:tcBorders>
              <w:top w:val="single" w:sz="8" w:space="0" w:color="0D0D0D" w:themeColor="text1" w:themeTint="F2"/>
            </w:tcBorders>
            <w:shd w:val="clear" w:color="auto" w:fill="auto"/>
            <w:noWrap/>
            <w:vAlign w:val="center"/>
          </w:tcPr>
          <w:p w14:paraId="4E18F740" w14:textId="303F5348" w:rsidR="007F38A3" w:rsidRPr="00BE5376" w:rsidRDefault="007F38A3" w:rsidP="00BE5376">
            <w:pPr>
              <w:jc w:val="center"/>
              <w:rPr>
                <w:sz w:val="18"/>
                <w:szCs w:val="18"/>
              </w:rPr>
            </w:pPr>
            <w:r>
              <w:rPr>
                <w:rFonts w:cs="Arial"/>
                <w:sz w:val="18"/>
                <w:szCs w:val="18"/>
              </w:rPr>
              <w:t>N/A</w:t>
            </w:r>
          </w:p>
        </w:tc>
      </w:tr>
      <w:tr w:rsidR="007F38A3" w:rsidRPr="009B1BDA" w14:paraId="08ECD7A3" w14:textId="77777777" w:rsidTr="00BE5376">
        <w:trPr>
          <w:trHeight w:val="510"/>
        </w:trPr>
        <w:tc>
          <w:tcPr>
            <w:tcW w:w="1061" w:type="pct"/>
            <w:shd w:val="clear" w:color="auto" w:fill="auto"/>
            <w:noWrap/>
            <w:vAlign w:val="center"/>
          </w:tcPr>
          <w:p w14:paraId="65CA28ED" w14:textId="16D535AE" w:rsidR="007F38A3" w:rsidRPr="00BE5376" w:rsidRDefault="007F38A3" w:rsidP="00BE5376">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1790EC3C" w14:textId="7372E811" w:rsidR="007F38A3" w:rsidRPr="00BE5376" w:rsidRDefault="007F38A3" w:rsidP="00BE5376">
            <w:pPr>
              <w:jc w:val="center"/>
              <w:rPr>
                <w:sz w:val="18"/>
                <w:szCs w:val="18"/>
              </w:rPr>
            </w:pPr>
            <w:r>
              <w:rPr>
                <w:rFonts w:cs="Arial"/>
                <w:sz w:val="18"/>
                <w:szCs w:val="18"/>
              </w:rPr>
              <w:t>0,7</w:t>
            </w:r>
          </w:p>
        </w:tc>
        <w:tc>
          <w:tcPr>
            <w:tcW w:w="563" w:type="pct"/>
            <w:shd w:val="clear" w:color="auto" w:fill="auto"/>
            <w:noWrap/>
            <w:vAlign w:val="center"/>
          </w:tcPr>
          <w:p w14:paraId="2DC36EFF" w14:textId="1A3DCC23" w:rsidR="007F38A3" w:rsidRPr="00BE5376" w:rsidRDefault="007F38A3" w:rsidP="00BE5376">
            <w:pPr>
              <w:jc w:val="center"/>
              <w:rPr>
                <w:sz w:val="18"/>
                <w:szCs w:val="18"/>
              </w:rPr>
            </w:pPr>
            <w:r>
              <w:rPr>
                <w:rFonts w:cs="Arial"/>
                <w:sz w:val="18"/>
                <w:szCs w:val="18"/>
              </w:rPr>
              <w:t>0,5</w:t>
            </w:r>
          </w:p>
        </w:tc>
        <w:tc>
          <w:tcPr>
            <w:tcW w:w="563" w:type="pct"/>
            <w:shd w:val="clear" w:color="auto" w:fill="auto"/>
            <w:noWrap/>
            <w:vAlign w:val="center"/>
          </w:tcPr>
          <w:p w14:paraId="3D860521" w14:textId="4FCD2D36" w:rsidR="007F38A3" w:rsidRPr="00BE5376" w:rsidRDefault="007F38A3" w:rsidP="00BE5376">
            <w:pPr>
              <w:jc w:val="center"/>
              <w:rPr>
                <w:sz w:val="18"/>
                <w:szCs w:val="18"/>
                <w:lang w:val="en-US"/>
              </w:rPr>
            </w:pPr>
            <w:r>
              <w:rPr>
                <w:rFonts w:cs="Arial"/>
                <w:sz w:val="18"/>
                <w:szCs w:val="18"/>
              </w:rPr>
              <w:t>0,1</w:t>
            </w:r>
          </w:p>
        </w:tc>
        <w:tc>
          <w:tcPr>
            <w:tcW w:w="563" w:type="pct"/>
            <w:shd w:val="clear" w:color="auto" w:fill="auto"/>
            <w:noWrap/>
            <w:vAlign w:val="center"/>
          </w:tcPr>
          <w:p w14:paraId="597F8A52" w14:textId="0D4C49EF" w:rsidR="007F38A3" w:rsidRPr="00BE5376" w:rsidRDefault="007F38A3" w:rsidP="00BE5376">
            <w:pPr>
              <w:jc w:val="center"/>
              <w:rPr>
                <w:sz w:val="18"/>
                <w:szCs w:val="18"/>
              </w:rPr>
            </w:pPr>
            <w:r>
              <w:rPr>
                <w:rFonts w:cs="Arial"/>
                <w:sz w:val="18"/>
                <w:szCs w:val="18"/>
              </w:rPr>
              <w:t>1,8</w:t>
            </w:r>
          </w:p>
        </w:tc>
        <w:tc>
          <w:tcPr>
            <w:tcW w:w="563" w:type="pct"/>
            <w:vAlign w:val="center"/>
          </w:tcPr>
          <w:p w14:paraId="0CEA42A2" w14:textId="42BD1D15" w:rsidR="007F38A3" w:rsidRPr="00BE5376" w:rsidRDefault="007F38A3" w:rsidP="00BE5376">
            <w:pPr>
              <w:jc w:val="center"/>
              <w:rPr>
                <w:sz w:val="18"/>
                <w:szCs w:val="18"/>
              </w:rPr>
            </w:pPr>
            <w:r>
              <w:rPr>
                <w:rFonts w:cs="Arial"/>
                <w:sz w:val="18"/>
                <w:szCs w:val="18"/>
              </w:rPr>
              <w:t>SLE</w:t>
            </w:r>
          </w:p>
        </w:tc>
        <w:tc>
          <w:tcPr>
            <w:tcW w:w="563" w:type="pct"/>
            <w:shd w:val="clear" w:color="auto" w:fill="auto"/>
            <w:noWrap/>
            <w:vAlign w:val="center"/>
          </w:tcPr>
          <w:p w14:paraId="120B0856" w14:textId="50969739" w:rsidR="007F38A3" w:rsidRPr="00BE5376" w:rsidRDefault="007F38A3" w:rsidP="00BE5376">
            <w:pPr>
              <w:jc w:val="center"/>
              <w:rPr>
                <w:sz w:val="18"/>
                <w:szCs w:val="18"/>
              </w:rPr>
            </w:pPr>
            <w:r>
              <w:rPr>
                <w:rFonts w:cs="Arial"/>
                <w:sz w:val="18"/>
                <w:szCs w:val="18"/>
              </w:rPr>
              <w:t>N/A</w:t>
            </w:r>
          </w:p>
        </w:tc>
        <w:tc>
          <w:tcPr>
            <w:tcW w:w="561" w:type="pct"/>
            <w:shd w:val="clear" w:color="auto" w:fill="auto"/>
            <w:noWrap/>
            <w:vAlign w:val="center"/>
          </w:tcPr>
          <w:p w14:paraId="4C4B89A8" w14:textId="3D5F598C" w:rsidR="007F38A3" w:rsidRPr="00BE5376" w:rsidRDefault="007F38A3" w:rsidP="00BE5376">
            <w:pPr>
              <w:jc w:val="center"/>
              <w:rPr>
                <w:sz w:val="18"/>
                <w:szCs w:val="18"/>
              </w:rPr>
            </w:pPr>
            <w:r>
              <w:rPr>
                <w:rFonts w:cs="Arial"/>
                <w:sz w:val="18"/>
                <w:szCs w:val="18"/>
              </w:rPr>
              <w:t>N/A</w:t>
            </w:r>
          </w:p>
        </w:tc>
      </w:tr>
      <w:tr w:rsidR="007F38A3" w:rsidRPr="009B1BDA" w14:paraId="6C434F67" w14:textId="77777777" w:rsidTr="00BE5376">
        <w:trPr>
          <w:trHeight w:val="510"/>
        </w:trPr>
        <w:tc>
          <w:tcPr>
            <w:tcW w:w="1061" w:type="pct"/>
            <w:shd w:val="clear" w:color="auto" w:fill="auto"/>
            <w:noWrap/>
            <w:vAlign w:val="center"/>
          </w:tcPr>
          <w:p w14:paraId="3689ABE3" w14:textId="0C7916E7" w:rsidR="007F38A3" w:rsidRPr="00BE5376" w:rsidRDefault="007F38A3" w:rsidP="00BE5376">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5A9403E5" w14:textId="6A8BE496" w:rsidR="007F38A3" w:rsidRPr="00BE5376" w:rsidRDefault="007F38A3" w:rsidP="00BE5376">
            <w:pPr>
              <w:jc w:val="center"/>
              <w:rPr>
                <w:sz w:val="18"/>
                <w:szCs w:val="18"/>
              </w:rPr>
            </w:pPr>
            <w:r>
              <w:rPr>
                <w:rFonts w:cs="Arial"/>
                <w:sz w:val="18"/>
                <w:szCs w:val="18"/>
              </w:rPr>
              <w:t>N/A</w:t>
            </w:r>
          </w:p>
        </w:tc>
        <w:tc>
          <w:tcPr>
            <w:tcW w:w="563" w:type="pct"/>
            <w:shd w:val="clear" w:color="auto" w:fill="auto"/>
            <w:noWrap/>
            <w:vAlign w:val="center"/>
          </w:tcPr>
          <w:p w14:paraId="7B665FA0" w14:textId="45A45C18" w:rsidR="007F38A3" w:rsidRPr="00BE5376" w:rsidRDefault="007F38A3" w:rsidP="00BE5376">
            <w:pPr>
              <w:jc w:val="center"/>
              <w:rPr>
                <w:sz w:val="18"/>
                <w:szCs w:val="18"/>
              </w:rPr>
            </w:pPr>
            <w:r>
              <w:rPr>
                <w:rFonts w:cs="Arial"/>
                <w:sz w:val="18"/>
                <w:szCs w:val="18"/>
              </w:rPr>
              <w:t>-</w:t>
            </w:r>
          </w:p>
        </w:tc>
        <w:tc>
          <w:tcPr>
            <w:tcW w:w="563" w:type="pct"/>
            <w:shd w:val="clear" w:color="auto" w:fill="auto"/>
            <w:noWrap/>
            <w:vAlign w:val="center"/>
          </w:tcPr>
          <w:p w14:paraId="216F6B7F" w14:textId="0D7E08EA" w:rsidR="007F38A3" w:rsidRPr="00BE5376" w:rsidRDefault="007F38A3" w:rsidP="00BE5376">
            <w:pPr>
              <w:jc w:val="center"/>
              <w:rPr>
                <w:sz w:val="18"/>
                <w:szCs w:val="18"/>
                <w:lang w:val="en-US"/>
              </w:rPr>
            </w:pPr>
            <w:r>
              <w:rPr>
                <w:rFonts w:cs="Arial"/>
                <w:sz w:val="18"/>
                <w:szCs w:val="18"/>
              </w:rPr>
              <w:t>ND</w:t>
            </w:r>
          </w:p>
        </w:tc>
        <w:tc>
          <w:tcPr>
            <w:tcW w:w="563" w:type="pct"/>
            <w:shd w:val="clear" w:color="auto" w:fill="auto"/>
            <w:noWrap/>
            <w:vAlign w:val="center"/>
          </w:tcPr>
          <w:p w14:paraId="4A7BB00B" w14:textId="433F0DC5" w:rsidR="007F38A3" w:rsidRPr="00BE5376" w:rsidRDefault="007F38A3" w:rsidP="00BE5376">
            <w:pPr>
              <w:jc w:val="center"/>
              <w:rPr>
                <w:sz w:val="18"/>
                <w:szCs w:val="18"/>
              </w:rPr>
            </w:pPr>
            <w:r>
              <w:rPr>
                <w:rFonts w:cs="Arial"/>
                <w:sz w:val="18"/>
                <w:szCs w:val="18"/>
              </w:rPr>
              <w:t>0,22</w:t>
            </w:r>
          </w:p>
        </w:tc>
        <w:tc>
          <w:tcPr>
            <w:tcW w:w="563" w:type="pct"/>
            <w:vAlign w:val="center"/>
          </w:tcPr>
          <w:p w14:paraId="061D65B9" w14:textId="65001974" w:rsidR="007F38A3" w:rsidRPr="00BE5376" w:rsidRDefault="007F38A3" w:rsidP="00BE5376">
            <w:pPr>
              <w:jc w:val="center"/>
              <w:rPr>
                <w:sz w:val="18"/>
                <w:szCs w:val="18"/>
              </w:rPr>
            </w:pPr>
            <w:r>
              <w:rPr>
                <w:rFonts w:cs="Arial"/>
                <w:sz w:val="18"/>
                <w:szCs w:val="18"/>
              </w:rPr>
              <w:t>SLE</w:t>
            </w:r>
          </w:p>
        </w:tc>
        <w:tc>
          <w:tcPr>
            <w:tcW w:w="563" w:type="pct"/>
            <w:shd w:val="clear" w:color="auto" w:fill="auto"/>
            <w:noWrap/>
            <w:vAlign w:val="center"/>
          </w:tcPr>
          <w:p w14:paraId="30D427E0" w14:textId="37479172" w:rsidR="007F38A3" w:rsidRPr="00BE5376" w:rsidRDefault="007F38A3" w:rsidP="00BE5376">
            <w:pPr>
              <w:jc w:val="center"/>
              <w:rPr>
                <w:sz w:val="18"/>
                <w:szCs w:val="18"/>
              </w:rPr>
            </w:pPr>
            <w:r>
              <w:rPr>
                <w:rFonts w:cs="Arial"/>
                <w:sz w:val="18"/>
                <w:szCs w:val="18"/>
              </w:rPr>
              <w:t>N/A</w:t>
            </w:r>
          </w:p>
        </w:tc>
        <w:tc>
          <w:tcPr>
            <w:tcW w:w="561" w:type="pct"/>
            <w:shd w:val="clear" w:color="auto" w:fill="auto"/>
            <w:noWrap/>
            <w:vAlign w:val="center"/>
          </w:tcPr>
          <w:p w14:paraId="560A82A8" w14:textId="53189680" w:rsidR="007F38A3" w:rsidRPr="00BE5376" w:rsidRDefault="007F38A3" w:rsidP="00BE5376">
            <w:pPr>
              <w:jc w:val="center"/>
              <w:rPr>
                <w:sz w:val="18"/>
                <w:szCs w:val="18"/>
              </w:rPr>
            </w:pPr>
            <w:r>
              <w:rPr>
                <w:rFonts w:cs="Arial"/>
                <w:sz w:val="18"/>
                <w:szCs w:val="18"/>
              </w:rPr>
              <w:t>N/A</w:t>
            </w:r>
          </w:p>
        </w:tc>
      </w:tr>
      <w:tr w:rsidR="007F38A3" w:rsidRPr="009B1BDA" w14:paraId="3C38B34F" w14:textId="77777777" w:rsidTr="00BE5376">
        <w:trPr>
          <w:trHeight w:val="510"/>
        </w:trPr>
        <w:tc>
          <w:tcPr>
            <w:tcW w:w="1061" w:type="pct"/>
            <w:tcBorders>
              <w:bottom w:val="single" w:sz="8" w:space="0" w:color="0D0D0D" w:themeColor="text1" w:themeTint="F2"/>
            </w:tcBorders>
            <w:shd w:val="clear" w:color="auto" w:fill="auto"/>
            <w:noWrap/>
            <w:vAlign w:val="center"/>
          </w:tcPr>
          <w:p w14:paraId="5236E5E7" w14:textId="46AB3E3C" w:rsidR="007F38A3" w:rsidRPr="00BE5376" w:rsidRDefault="007F38A3" w:rsidP="00BE5376">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1F1EB3D9" w14:textId="5A5010E1" w:rsidR="007F38A3" w:rsidRPr="00BE5376" w:rsidRDefault="007F38A3" w:rsidP="00BE5376">
            <w:pPr>
              <w:jc w:val="center"/>
              <w:rPr>
                <w:sz w:val="18"/>
                <w:szCs w:val="18"/>
              </w:rPr>
            </w:pPr>
            <w:r>
              <w:rPr>
                <w:rFonts w:cs="Arial"/>
                <w:sz w:val="18"/>
                <w:szCs w:val="18"/>
              </w:rPr>
              <w:t>4,8</w:t>
            </w:r>
          </w:p>
        </w:tc>
        <w:tc>
          <w:tcPr>
            <w:tcW w:w="563" w:type="pct"/>
            <w:tcBorders>
              <w:bottom w:val="single" w:sz="8" w:space="0" w:color="0D0D0D" w:themeColor="text1" w:themeTint="F2"/>
            </w:tcBorders>
            <w:shd w:val="clear" w:color="auto" w:fill="auto"/>
            <w:noWrap/>
            <w:vAlign w:val="center"/>
          </w:tcPr>
          <w:p w14:paraId="77E65901" w14:textId="4CA4767B" w:rsidR="007F38A3" w:rsidRPr="00BE5376" w:rsidRDefault="007F38A3" w:rsidP="00BE5376">
            <w:pPr>
              <w:jc w:val="center"/>
              <w:rPr>
                <w:sz w:val="18"/>
                <w:szCs w:val="18"/>
              </w:rPr>
            </w:pPr>
            <w:r>
              <w:rPr>
                <w:rFonts w:cs="Arial"/>
                <w:sz w:val="18"/>
                <w:szCs w:val="18"/>
              </w:rPr>
              <w:t>5,7</w:t>
            </w:r>
          </w:p>
        </w:tc>
        <w:tc>
          <w:tcPr>
            <w:tcW w:w="563" w:type="pct"/>
            <w:tcBorders>
              <w:bottom w:val="single" w:sz="8" w:space="0" w:color="0D0D0D" w:themeColor="text1" w:themeTint="F2"/>
            </w:tcBorders>
            <w:shd w:val="clear" w:color="auto" w:fill="auto"/>
            <w:noWrap/>
            <w:vAlign w:val="center"/>
          </w:tcPr>
          <w:p w14:paraId="5AF17F03" w14:textId="5C62385B" w:rsidR="007F38A3" w:rsidRPr="00BE5376" w:rsidRDefault="007F38A3" w:rsidP="00BE5376">
            <w:pPr>
              <w:jc w:val="center"/>
              <w:rPr>
                <w:sz w:val="18"/>
                <w:szCs w:val="18"/>
              </w:rPr>
            </w:pPr>
            <w:r>
              <w:rPr>
                <w:rFonts w:cs="Arial"/>
                <w:sz w:val="18"/>
                <w:szCs w:val="18"/>
              </w:rPr>
              <w:t>0,4</w:t>
            </w:r>
          </w:p>
        </w:tc>
        <w:tc>
          <w:tcPr>
            <w:tcW w:w="563" w:type="pct"/>
            <w:tcBorders>
              <w:bottom w:val="single" w:sz="8" w:space="0" w:color="0D0D0D" w:themeColor="text1" w:themeTint="F2"/>
            </w:tcBorders>
            <w:shd w:val="clear" w:color="auto" w:fill="auto"/>
            <w:noWrap/>
            <w:vAlign w:val="center"/>
          </w:tcPr>
          <w:p w14:paraId="7DA27578" w14:textId="3F18D593" w:rsidR="007F38A3" w:rsidRPr="00BE5376" w:rsidRDefault="007F38A3" w:rsidP="00BE5376">
            <w:pPr>
              <w:jc w:val="center"/>
              <w:rPr>
                <w:sz w:val="18"/>
                <w:szCs w:val="18"/>
              </w:rPr>
            </w:pPr>
            <w:r>
              <w:rPr>
                <w:rFonts w:cs="Arial"/>
                <w:sz w:val="18"/>
                <w:szCs w:val="18"/>
              </w:rPr>
              <w:t>12,0</w:t>
            </w:r>
          </w:p>
        </w:tc>
        <w:tc>
          <w:tcPr>
            <w:tcW w:w="563" w:type="pct"/>
            <w:tcBorders>
              <w:bottom w:val="single" w:sz="8" w:space="0" w:color="0D0D0D" w:themeColor="text1" w:themeTint="F2"/>
            </w:tcBorders>
            <w:vAlign w:val="center"/>
          </w:tcPr>
          <w:p w14:paraId="5C818590" w14:textId="36C62C10" w:rsidR="007F38A3" w:rsidRPr="00BE5376" w:rsidRDefault="007F38A3" w:rsidP="00BE5376">
            <w:pPr>
              <w:jc w:val="center"/>
              <w:rPr>
                <w:sz w:val="18"/>
                <w:szCs w:val="18"/>
              </w:rPr>
            </w:pPr>
            <w:r>
              <w:rPr>
                <w:rFonts w:cs="Arial"/>
                <w:sz w:val="18"/>
                <w:szCs w:val="18"/>
              </w:rPr>
              <w:t>SLE</w:t>
            </w:r>
          </w:p>
        </w:tc>
        <w:tc>
          <w:tcPr>
            <w:tcW w:w="563" w:type="pct"/>
            <w:tcBorders>
              <w:bottom w:val="single" w:sz="8" w:space="0" w:color="0D0D0D" w:themeColor="text1" w:themeTint="F2"/>
            </w:tcBorders>
            <w:shd w:val="clear" w:color="auto" w:fill="auto"/>
            <w:noWrap/>
            <w:vAlign w:val="center"/>
          </w:tcPr>
          <w:p w14:paraId="6FEDC0A6" w14:textId="713E7273" w:rsidR="007F38A3" w:rsidRPr="00BE5376" w:rsidRDefault="007F38A3" w:rsidP="00BE5376">
            <w:pPr>
              <w:jc w:val="center"/>
              <w:rPr>
                <w:sz w:val="18"/>
                <w:szCs w:val="18"/>
              </w:rPr>
            </w:pPr>
            <w:r>
              <w:rPr>
                <w:rFonts w:cs="Arial"/>
                <w:sz w:val="18"/>
                <w:szCs w:val="18"/>
              </w:rPr>
              <w:t>N/A</w:t>
            </w:r>
          </w:p>
        </w:tc>
        <w:tc>
          <w:tcPr>
            <w:tcW w:w="561" w:type="pct"/>
            <w:tcBorders>
              <w:bottom w:val="single" w:sz="8" w:space="0" w:color="0D0D0D" w:themeColor="text1" w:themeTint="F2"/>
            </w:tcBorders>
            <w:shd w:val="clear" w:color="auto" w:fill="auto"/>
            <w:noWrap/>
            <w:vAlign w:val="center"/>
          </w:tcPr>
          <w:p w14:paraId="0F048A42" w14:textId="03976624" w:rsidR="007F38A3" w:rsidRPr="00BE5376" w:rsidRDefault="007F38A3" w:rsidP="00BE5376">
            <w:pPr>
              <w:jc w:val="center"/>
              <w:rPr>
                <w:sz w:val="18"/>
                <w:szCs w:val="18"/>
              </w:rPr>
            </w:pPr>
            <w:r>
              <w:rPr>
                <w:rFonts w:cs="Arial"/>
                <w:sz w:val="18"/>
                <w:szCs w:val="18"/>
              </w:rPr>
              <w:t>N/A</w:t>
            </w:r>
          </w:p>
        </w:tc>
      </w:tr>
    </w:tbl>
    <w:p w14:paraId="03D912FA" w14:textId="53C0DD4C" w:rsidR="00172BE5" w:rsidRPr="001A23AB" w:rsidRDefault="001A23AB" w:rsidP="001A23AB">
      <w:pPr>
        <w:rPr>
          <w:sz w:val="18"/>
          <w:szCs w:val="18"/>
        </w:rPr>
      </w:pPr>
      <w:r w:rsidRPr="001A23AB">
        <w:rPr>
          <w:sz w:val="18"/>
          <w:szCs w:val="18"/>
        </w:rPr>
        <w:t>ND: no detectable, SLE: sin límites establecidos, N/A: no aplica</w:t>
      </w:r>
    </w:p>
    <w:p w14:paraId="1225E817" w14:textId="64ACDC28" w:rsidR="00637E0D" w:rsidRDefault="00133E9B" w:rsidP="00637E0D">
      <w:pPr>
        <w:spacing w:after="160" w:line="259" w:lineRule="auto"/>
        <w:contextualSpacing w:val="0"/>
        <w:rPr>
          <w:rFonts w:asciiTheme="majorHAnsi" w:hAnsiTheme="majorHAnsi" w:cs="Courier New"/>
          <w:lang w:val="es-ES"/>
        </w:rPr>
      </w:pPr>
      <w:bookmarkStart w:id="394" w:name="_Toc70326627"/>
      <w:bookmarkStart w:id="395" w:name="_Toc70327435"/>
      <w:bookmarkStart w:id="396" w:name="_Toc109945461"/>
      <w:r w:rsidRPr="00DA504C">
        <w:rPr>
          <w:rStyle w:val="Ttulo2Car"/>
        </w:rPr>
        <w:t>3</w:t>
      </w:r>
      <w:r w:rsidR="007F13ED">
        <w:rPr>
          <w:rStyle w:val="Ttulo2Car"/>
        </w:rPr>
        <w:t>.3</w:t>
      </w:r>
      <w:r w:rsidR="00F80968" w:rsidRPr="00DA504C">
        <w:rPr>
          <w:rStyle w:val="Ttulo2Car"/>
        </w:rPr>
        <w:t>.6 Análisis comparativo de la dureza en aguas subterráneas</w:t>
      </w:r>
      <w:bookmarkEnd w:id="394"/>
      <w:bookmarkEnd w:id="395"/>
      <w:bookmarkEnd w:id="396"/>
      <w:r w:rsidR="00F80968" w:rsidRPr="0061219C">
        <w:rPr>
          <w:rFonts w:asciiTheme="majorHAnsi" w:hAnsiTheme="majorHAnsi" w:cs="Courier New"/>
          <w:lang w:val="es-ES"/>
        </w:rPr>
        <w:t>.</w:t>
      </w:r>
      <w:r w:rsidR="00354FEF">
        <w:rPr>
          <w:rFonts w:asciiTheme="majorHAnsi" w:hAnsiTheme="majorHAnsi" w:cs="Courier New"/>
          <w:lang w:val="es-ES"/>
        </w:rPr>
        <w:t xml:space="preserve"> </w:t>
      </w:r>
    </w:p>
    <w:p w14:paraId="49997137" w14:textId="77777777" w:rsidR="00543960" w:rsidRDefault="00543960" w:rsidP="001B3BF7">
      <w:pPr>
        <w:contextualSpacing w:val="0"/>
        <w:jc w:val="both"/>
        <w:rPr>
          <w:rFonts w:asciiTheme="majorHAnsi" w:hAnsiTheme="majorHAnsi" w:cs="Arial"/>
          <w:color w:val="202124"/>
          <w:shd w:val="clear" w:color="auto" w:fill="FFFFFF"/>
        </w:rPr>
      </w:pPr>
      <w:r w:rsidRPr="009D3495">
        <w:rPr>
          <w:rFonts w:asciiTheme="majorHAnsi" w:hAnsiTheme="majorHAnsi" w:cs="Arial"/>
          <w:color w:val="202124"/>
          <w:shd w:val="clear" w:color="auto" w:fill="FFFFFF"/>
        </w:rPr>
        <w:t>La </w:t>
      </w:r>
      <w:r w:rsidRPr="009D3495">
        <w:rPr>
          <w:rFonts w:asciiTheme="majorHAnsi" w:hAnsiTheme="majorHAnsi" w:cs="Arial"/>
          <w:bCs/>
          <w:color w:val="202124"/>
          <w:shd w:val="clear" w:color="auto" w:fill="FFFFFF"/>
        </w:rPr>
        <w:t>dureza</w:t>
      </w:r>
      <w:r w:rsidRPr="009D3495">
        <w:rPr>
          <w:rFonts w:asciiTheme="majorHAnsi" w:hAnsiTheme="majorHAnsi" w:cs="Arial"/>
          <w:color w:val="202124"/>
          <w:shd w:val="clear" w:color="auto" w:fill="FFFFFF"/>
        </w:rPr>
        <w:t> del </w:t>
      </w:r>
      <w:r w:rsidRPr="009D3495">
        <w:rPr>
          <w:rFonts w:asciiTheme="majorHAnsi" w:hAnsiTheme="majorHAnsi" w:cs="Arial"/>
          <w:bCs/>
          <w:color w:val="202124"/>
          <w:shd w:val="clear" w:color="auto" w:fill="FFFFFF"/>
        </w:rPr>
        <w:t>agua subterránea</w:t>
      </w:r>
      <w:r w:rsidRPr="009D3495">
        <w:rPr>
          <w:rFonts w:asciiTheme="majorHAnsi" w:hAnsiTheme="majorHAnsi" w:cs="Arial"/>
          <w:color w:val="202124"/>
          <w:shd w:val="clear" w:color="auto" w:fill="FFFFFF"/>
        </w:rPr>
        <w:t> se puede explicar por las formaciones geológicas en donde surge el </w:t>
      </w:r>
      <w:r w:rsidRPr="009D3495">
        <w:rPr>
          <w:rFonts w:asciiTheme="majorHAnsi" w:hAnsiTheme="majorHAnsi" w:cs="Arial"/>
          <w:bCs/>
          <w:color w:val="202124"/>
          <w:shd w:val="clear" w:color="auto" w:fill="FFFFFF"/>
        </w:rPr>
        <w:t>agua</w:t>
      </w:r>
      <w:r>
        <w:rPr>
          <w:rFonts w:asciiTheme="majorHAnsi" w:hAnsiTheme="majorHAnsi" w:cs="Arial"/>
          <w:color w:val="202124"/>
          <w:shd w:val="clear" w:color="auto" w:fill="FFFFFF"/>
        </w:rPr>
        <w:t xml:space="preserve">, los valores </w:t>
      </w:r>
      <w:r w:rsidRPr="009D3495">
        <w:rPr>
          <w:rFonts w:asciiTheme="majorHAnsi" w:hAnsiTheme="majorHAnsi" w:cs="Arial"/>
          <w:color w:val="202124"/>
          <w:shd w:val="clear" w:color="auto" w:fill="FFFFFF"/>
        </w:rPr>
        <w:t>pueden variar desde unos pocos hasta cientos de mg CaCO3/L. La </w:t>
      </w:r>
      <w:r w:rsidRPr="009D3495">
        <w:rPr>
          <w:rFonts w:asciiTheme="majorHAnsi" w:hAnsiTheme="majorHAnsi" w:cs="Arial"/>
          <w:bCs/>
          <w:color w:val="202124"/>
          <w:shd w:val="clear" w:color="auto" w:fill="FFFFFF"/>
        </w:rPr>
        <w:t>dureza</w:t>
      </w:r>
      <w:r w:rsidRPr="009D3495">
        <w:rPr>
          <w:rFonts w:asciiTheme="majorHAnsi" w:hAnsiTheme="majorHAnsi" w:cs="Arial"/>
          <w:color w:val="202124"/>
          <w:shd w:val="clear" w:color="auto" w:fill="FFFFFF"/>
        </w:rPr>
        <w:t> del </w:t>
      </w:r>
      <w:r w:rsidRPr="009D3495">
        <w:rPr>
          <w:rFonts w:asciiTheme="majorHAnsi" w:hAnsiTheme="majorHAnsi" w:cs="Arial"/>
          <w:bCs/>
          <w:color w:val="202124"/>
          <w:shd w:val="clear" w:color="auto" w:fill="FFFFFF"/>
        </w:rPr>
        <w:t>agua</w:t>
      </w:r>
      <w:r w:rsidRPr="009D3495">
        <w:rPr>
          <w:rFonts w:asciiTheme="majorHAnsi" w:hAnsiTheme="majorHAnsi" w:cs="Arial"/>
          <w:color w:val="202124"/>
          <w:shd w:val="clear" w:color="auto" w:fill="FFFFFF"/>
        </w:rPr>
        <w:t> proviene de sales de cationes metálicos divalentes.</w:t>
      </w:r>
    </w:p>
    <w:p w14:paraId="76181D6D" w14:textId="77777777" w:rsidR="001B3BF7" w:rsidRDefault="001B3BF7" w:rsidP="001B3BF7">
      <w:pPr>
        <w:contextualSpacing w:val="0"/>
        <w:jc w:val="both"/>
        <w:rPr>
          <w:rFonts w:asciiTheme="majorHAnsi" w:hAnsiTheme="majorHAnsi" w:cs="Arial"/>
          <w:color w:val="202124"/>
          <w:shd w:val="clear" w:color="auto" w:fill="FFFFFF"/>
        </w:rPr>
      </w:pPr>
    </w:p>
    <w:p w14:paraId="078C52F3" w14:textId="4B5CFB85" w:rsidR="00543960" w:rsidRPr="001B3BF7" w:rsidRDefault="00543960" w:rsidP="001B3BF7">
      <w:pPr>
        <w:contextualSpacing w:val="0"/>
        <w:jc w:val="both"/>
      </w:pPr>
      <w:r>
        <w:t>El calcio se disuelve prácticamente de todas las rocas, y por lo tanto, se detecta en todas las aguas.</w:t>
      </w:r>
      <w:r w:rsidR="001B3BF7">
        <w:t xml:space="preserve"> </w:t>
      </w:r>
      <w:r w:rsidRPr="005B5267">
        <w:rPr>
          <w:rFonts w:asciiTheme="majorHAnsi" w:hAnsiTheme="majorHAnsi"/>
          <w:color w:val="444444"/>
          <w:shd w:val="clear" w:color="auto" w:fill="FFFFFF"/>
        </w:rPr>
        <w:t>El agua dura no se ha demostrado que causa problemas de salud, pero puede ser una molestia, ya que puede causar la cuajada y depósitos de jabón que se forman en las tuberías y otros accesorios de plomería. Con el tiempo esto puede reducir el diámetro de los tubos</w:t>
      </w:r>
      <w:r>
        <w:rPr>
          <w:rFonts w:asciiTheme="majorHAnsi" w:hAnsiTheme="majorHAnsi"/>
          <w:color w:val="444444"/>
          <w:shd w:val="clear" w:color="auto" w:fill="FFFFFF"/>
        </w:rPr>
        <w:t xml:space="preserve"> (Rodríguez 2009).</w:t>
      </w:r>
    </w:p>
    <w:p w14:paraId="162DE4F2" w14:textId="77777777" w:rsidR="001B3BF7" w:rsidRPr="00543960" w:rsidRDefault="001B3BF7" w:rsidP="001B3BF7">
      <w:pPr>
        <w:contextualSpacing w:val="0"/>
        <w:jc w:val="both"/>
        <w:rPr>
          <w:rFonts w:asciiTheme="majorHAnsi" w:hAnsiTheme="majorHAnsi" w:cs="Arial"/>
          <w:color w:val="202124"/>
          <w:shd w:val="clear" w:color="auto" w:fill="FFFFFF"/>
        </w:rPr>
      </w:pPr>
    </w:p>
    <w:p w14:paraId="28B8DFE2" w14:textId="3B15E452" w:rsidR="00637E0D" w:rsidRDefault="008A4D90" w:rsidP="001D263C">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51E4EEF0" wp14:editId="4A7EE9ED">
            <wp:extent cx="5400000" cy="2520000"/>
            <wp:effectExtent l="0" t="0" r="10795" b="13970"/>
            <wp:docPr id="493" name="Gráfico 49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7719A6C" w14:textId="4C5BE3EC" w:rsidR="00637E0D" w:rsidRPr="00600F9C" w:rsidRDefault="00E73964" w:rsidP="001B3BF7">
      <w:pPr>
        <w:pStyle w:val="Descripcin"/>
        <w:spacing w:after="0"/>
      </w:pPr>
      <w:bookmarkStart w:id="397" w:name="_Toc70330554"/>
      <w:bookmarkStart w:id="398" w:name="_Toc90911595"/>
      <w:r>
        <w:t xml:space="preserve">Figura </w:t>
      </w:r>
      <w:fldSimple w:instr=" SEQ Figura \* ARABIC ">
        <w:r w:rsidR="008647F1">
          <w:rPr>
            <w:noProof/>
          </w:rPr>
          <w:t>72</w:t>
        </w:r>
      </w:fldSimple>
      <w:r>
        <w:t xml:space="preserve">. </w:t>
      </w:r>
      <w:r w:rsidR="00172BE5">
        <w:rPr>
          <w:rFonts w:asciiTheme="majorHAnsi" w:hAnsiTheme="majorHAnsi" w:cs="Courier New"/>
          <w:lang w:val="es-ES"/>
        </w:rPr>
        <w:t>D</w:t>
      </w:r>
      <w:r w:rsidR="00F80968">
        <w:rPr>
          <w:rFonts w:asciiTheme="majorHAnsi" w:hAnsiTheme="majorHAnsi" w:cs="Courier New"/>
          <w:lang w:val="es-ES"/>
        </w:rPr>
        <w:t>ureza en aguas subterráneas</w:t>
      </w:r>
      <w:bookmarkEnd w:id="397"/>
      <w:r w:rsidR="00172BE5">
        <w:rPr>
          <w:rFonts w:asciiTheme="majorHAnsi" w:hAnsiTheme="majorHAnsi" w:cs="Courier New"/>
          <w:lang w:val="es-ES"/>
        </w:rPr>
        <w:t xml:space="preserve"> de la zona de plantaciones forestales.</w:t>
      </w:r>
      <w:bookmarkEnd w:id="398"/>
    </w:p>
    <w:p w14:paraId="78ADA1B7" w14:textId="77777777" w:rsidR="001D263C" w:rsidRDefault="001D263C" w:rsidP="001B3BF7">
      <w:pPr>
        <w:jc w:val="both"/>
        <w:rPr>
          <w:color w:val="auto"/>
        </w:rPr>
      </w:pPr>
    </w:p>
    <w:p w14:paraId="2DB6D1C1" w14:textId="77777777" w:rsidR="00543960" w:rsidRDefault="00543960" w:rsidP="001B3BF7">
      <w:pPr>
        <w:jc w:val="both"/>
        <w:rPr>
          <w:color w:val="auto"/>
        </w:rPr>
      </w:pPr>
      <w:r w:rsidRPr="009D3495">
        <w:rPr>
          <w:color w:val="auto"/>
        </w:rPr>
        <w:t>La dureza es un parámetro de calidad de agua principalmente influenciado por los minerales presentes  en las formaciones geológicas, la Resolución SEAM 222/02 condiciona un tenor máximo de 300 mg/L para este parámetro.</w:t>
      </w:r>
    </w:p>
    <w:p w14:paraId="5999A9CF" w14:textId="77777777" w:rsidR="00543960" w:rsidRDefault="00543960" w:rsidP="001B3BF7">
      <w:pPr>
        <w:jc w:val="both"/>
        <w:rPr>
          <w:color w:val="auto"/>
        </w:rPr>
      </w:pPr>
    </w:p>
    <w:p w14:paraId="77145C16" w14:textId="77777777" w:rsidR="00543960" w:rsidRDefault="00543960" w:rsidP="001B3BF7">
      <w:pPr>
        <w:jc w:val="both"/>
      </w:pPr>
      <w:r>
        <w:rPr>
          <w:color w:val="auto"/>
        </w:rPr>
        <w:lastRenderedPageBreak/>
        <w:t xml:space="preserve">En cuanto al análisis de dureza, teniendo en cuenta las lecturas de las dos mediciones; la mayoría de los pozos artesianos presentan dureza blanda, el  agua del pozo GW 12 LAG es considerada de una dureza moderadamente dura mientras que el pozo </w:t>
      </w:r>
      <w:r w:rsidRPr="004F1D0F">
        <w:t>GW 15-SO</w:t>
      </w:r>
      <w:r>
        <w:t xml:space="preserve"> presenta una dureza muy dura (Figura 72).</w:t>
      </w:r>
    </w:p>
    <w:p w14:paraId="259E5E38" w14:textId="77777777" w:rsidR="00172BE5" w:rsidRDefault="00172BE5" w:rsidP="001B3BF7">
      <w:pPr>
        <w:jc w:val="both"/>
      </w:pPr>
    </w:p>
    <w:p w14:paraId="2BA9BFB1" w14:textId="550AC091" w:rsidR="00172BE5" w:rsidRPr="000610ED" w:rsidRDefault="00C15C59" w:rsidP="001B3BF7">
      <w:pPr>
        <w:jc w:val="both"/>
      </w:pPr>
      <w:r>
        <w:rPr>
          <w:rFonts w:asciiTheme="majorHAnsi" w:hAnsiTheme="majorHAnsi" w:cs="Courier New"/>
          <w:noProof/>
          <w:lang w:val="es-ES" w:eastAsia="es-ES"/>
        </w:rPr>
        <w:drawing>
          <wp:inline distT="0" distB="0" distL="0" distR="0" wp14:anchorId="188A6201" wp14:editId="4B931746">
            <wp:extent cx="5400000" cy="2520000"/>
            <wp:effectExtent l="0" t="0" r="10795" b="1397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5E487626" w14:textId="6DCFBC1D" w:rsidR="009B473C" w:rsidRDefault="00E73964" w:rsidP="001B3BF7">
      <w:pPr>
        <w:pStyle w:val="Descripcin"/>
        <w:spacing w:after="0"/>
        <w:rPr>
          <w:rFonts w:asciiTheme="majorHAnsi" w:hAnsiTheme="majorHAnsi" w:cs="Courier New"/>
          <w:lang w:val="es-ES"/>
        </w:rPr>
      </w:pPr>
      <w:bookmarkStart w:id="399" w:name="_Toc90911596"/>
      <w:r>
        <w:t xml:space="preserve">Figura </w:t>
      </w:r>
      <w:fldSimple w:instr=" SEQ Figura \* ARABIC ">
        <w:r w:rsidR="008647F1">
          <w:rPr>
            <w:noProof/>
          </w:rPr>
          <w:t>73</w:t>
        </w:r>
      </w:fldSimple>
      <w:r>
        <w:t xml:space="preserve">. </w:t>
      </w:r>
      <w:r w:rsidR="00172BE5">
        <w:rPr>
          <w:rFonts w:asciiTheme="majorHAnsi" w:hAnsiTheme="majorHAnsi" w:cs="Courier New"/>
          <w:lang w:val="es-ES"/>
        </w:rPr>
        <w:t>Dureza en aguas subterráneas de los pozos de monitoreo del ADA.</w:t>
      </w:r>
      <w:bookmarkEnd w:id="399"/>
    </w:p>
    <w:p w14:paraId="65BEDDFA" w14:textId="33745834" w:rsidR="00135208" w:rsidRDefault="00543960" w:rsidP="001B3BF7">
      <w:pPr>
        <w:spacing w:line="259" w:lineRule="auto"/>
        <w:contextualSpacing w:val="0"/>
        <w:jc w:val="both"/>
        <w:rPr>
          <w:rFonts w:asciiTheme="majorHAnsi" w:hAnsiTheme="majorHAnsi" w:cs="Courier New"/>
        </w:rPr>
      </w:pPr>
      <w:r>
        <w:rPr>
          <w:rFonts w:asciiTheme="majorHAnsi" w:hAnsiTheme="majorHAnsi" w:cs="Courier New"/>
        </w:rPr>
        <w:t>La figura 73 muestra los valores obtenidos en cuanto a dureza del agua en la zona del ADA, de los seis pozos monitoreados; cuatro de ellos se encuentran con agua moderadamente dura y los dos restantes poseen agua muy dura.</w:t>
      </w:r>
    </w:p>
    <w:p w14:paraId="75F723C4" w14:textId="77777777" w:rsidR="001B3BF7" w:rsidRDefault="001B3BF7" w:rsidP="001B3BF7">
      <w:pPr>
        <w:spacing w:line="259" w:lineRule="auto"/>
        <w:contextualSpacing w:val="0"/>
        <w:jc w:val="both"/>
        <w:rPr>
          <w:rFonts w:asciiTheme="majorHAnsi" w:hAnsiTheme="majorHAnsi" w:cs="Courier New"/>
        </w:rPr>
      </w:pPr>
    </w:p>
    <w:p w14:paraId="465DD062" w14:textId="52A2C2F4" w:rsidR="001A23AB" w:rsidRPr="001A23AB" w:rsidRDefault="001D263C" w:rsidP="001D263C">
      <w:pPr>
        <w:pStyle w:val="Descripcin"/>
        <w:spacing w:after="0"/>
      </w:pPr>
      <w:bookmarkStart w:id="400" w:name="_Toc90909615"/>
      <w:r>
        <w:t xml:space="preserve">Tabla </w:t>
      </w:r>
      <w:fldSimple w:instr=" SEQ Tabla \* ARABIC ">
        <w:r w:rsidR="008647F1">
          <w:rPr>
            <w:noProof/>
          </w:rPr>
          <w:t>66</w:t>
        </w:r>
      </w:fldSimple>
      <w:r>
        <w:t xml:space="preserve">. </w:t>
      </w:r>
      <w:r w:rsidR="001A23AB" w:rsidRPr="001A23AB">
        <w:t xml:space="preserve">Estadísticos descriptivos </w:t>
      </w:r>
      <w:r w:rsidR="007F38A3">
        <w:t xml:space="preserve">– Dureza de las aguas </w:t>
      </w:r>
      <w:r w:rsidR="008917BB">
        <w:t>subterráneas.</w:t>
      </w:r>
      <w:bookmarkEnd w:id="400"/>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2D74D5D3" w14:textId="77777777" w:rsidTr="001A23AB">
        <w:trPr>
          <w:trHeight w:val="283"/>
        </w:trPr>
        <w:tc>
          <w:tcPr>
            <w:tcW w:w="1061" w:type="pct"/>
            <w:tcBorders>
              <w:top w:val="single" w:sz="8" w:space="0" w:color="0D0D0D" w:themeColor="text1" w:themeTint="F2"/>
            </w:tcBorders>
            <w:shd w:val="clear" w:color="auto" w:fill="auto"/>
            <w:noWrap/>
            <w:vAlign w:val="center"/>
          </w:tcPr>
          <w:p w14:paraId="181029C7"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3F1F7988"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35861FC3"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57D4F0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634CF164"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19D5784D"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060F8102"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763BCDCD"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6F531C9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27DCFD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F9C0B8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07232DF"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68167B23"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17EDDB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3B0D3DFA"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7F38A3" w:rsidRPr="009B1BDA" w14:paraId="20AC49D0" w14:textId="77777777" w:rsidTr="001A23AB">
        <w:trPr>
          <w:trHeight w:val="510"/>
        </w:trPr>
        <w:tc>
          <w:tcPr>
            <w:tcW w:w="1061" w:type="pct"/>
            <w:tcBorders>
              <w:top w:val="single" w:sz="8" w:space="0" w:color="0D0D0D" w:themeColor="text1" w:themeTint="F2"/>
            </w:tcBorders>
            <w:shd w:val="clear" w:color="auto" w:fill="auto"/>
            <w:noWrap/>
            <w:vAlign w:val="center"/>
          </w:tcPr>
          <w:p w14:paraId="1BD4CD65" w14:textId="77777777" w:rsidR="007F38A3" w:rsidRPr="00BE5376" w:rsidRDefault="007F38A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4DD860DA" w14:textId="6D95B147" w:rsidR="007F38A3" w:rsidRPr="00BE5376" w:rsidRDefault="007F38A3" w:rsidP="001B3BF7">
            <w:pPr>
              <w:jc w:val="center"/>
              <w:rPr>
                <w:sz w:val="18"/>
                <w:szCs w:val="18"/>
              </w:rPr>
            </w:pPr>
            <w:r>
              <w:rPr>
                <w:rFonts w:cs="Arial"/>
                <w:sz w:val="18"/>
                <w:szCs w:val="18"/>
              </w:rPr>
              <w:t>61,1</w:t>
            </w:r>
          </w:p>
        </w:tc>
        <w:tc>
          <w:tcPr>
            <w:tcW w:w="563" w:type="pct"/>
            <w:tcBorders>
              <w:top w:val="single" w:sz="8" w:space="0" w:color="0D0D0D" w:themeColor="text1" w:themeTint="F2"/>
            </w:tcBorders>
            <w:shd w:val="clear" w:color="auto" w:fill="auto"/>
            <w:noWrap/>
            <w:vAlign w:val="center"/>
          </w:tcPr>
          <w:p w14:paraId="010857C7" w14:textId="22BEE77B" w:rsidR="007F38A3" w:rsidRPr="00BE5376" w:rsidRDefault="007F38A3" w:rsidP="001B3BF7">
            <w:pPr>
              <w:jc w:val="center"/>
              <w:rPr>
                <w:sz w:val="18"/>
                <w:szCs w:val="18"/>
              </w:rPr>
            </w:pPr>
            <w:r>
              <w:rPr>
                <w:rFonts w:cs="Arial"/>
                <w:sz w:val="18"/>
                <w:szCs w:val="18"/>
              </w:rPr>
              <w:t>99,149</w:t>
            </w:r>
          </w:p>
        </w:tc>
        <w:tc>
          <w:tcPr>
            <w:tcW w:w="563" w:type="pct"/>
            <w:tcBorders>
              <w:top w:val="single" w:sz="8" w:space="0" w:color="0D0D0D" w:themeColor="text1" w:themeTint="F2"/>
            </w:tcBorders>
            <w:shd w:val="clear" w:color="auto" w:fill="auto"/>
            <w:noWrap/>
            <w:vAlign w:val="center"/>
          </w:tcPr>
          <w:p w14:paraId="381C12D5" w14:textId="10C328BC" w:rsidR="007F38A3" w:rsidRPr="00BE5376" w:rsidRDefault="007F38A3" w:rsidP="001B3BF7">
            <w:pPr>
              <w:jc w:val="center"/>
              <w:rPr>
                <w:sz w:val="18"/>
                <w:szCs w:val="18"/>
                <w:lang w:val="en-US"/>
              </w:rPr>
            </w:pPr>
            <w:r>
              <w:rPr>
                <w:rFonts w:cs="Arial"/>
                <w:sz w:val="18"/>
                <w:szCs w:val="18"/>
              </w:rPr>
              <w:t>6,6</w:t>
            </w:r>
          </w:p>
        </w:tc>
        <w:tc>
          <w:tcPr>
            <w:tcW w:w="563" w:type="pct"/>
            <w:tcBorders>
              <w:top w:val="single" w:sz="8" w:space="0" w:color="0D0D0D" w:themeColor="text1" w:themeTint="F2"/>
            </w:tcBorders>
            <w:shd w:val="clear" w:color="auto" w:fill="auto"/>
            <w:noWrap/>
            <w:vAlign w:val="center"/>
          </w:tcPr>
          <w:p w14:paraId="280B4F4C" w14:textId="29FE7FFA" w:rsidR="007F38A3" w:rsidRPr="00BE5376" w:rsidRDefault="007F38A3" w:rsidP="001B3BF7">
            <w:pPr>
              <w:jc w:val="center"/>
              <w:rPr>
                <w:sz w:val="18"/>
                <w:szCs w:val="18"/>
              </w:rPr>
            </w:pPr>
            <w:r>
              <w:rPr>
                <w:rFonts w:cs="Arial"/>
                <w:sz w:val="18"/>
                <w:szCs w:val="18"/>
              </w:rPr>
              <w:t>391,0</w:t>
            </w:r>
          </w:p>
        </w:tc>
        <w:tc>
          <w:tcPr>
            <w:tcW w:w="563" w:type="pct"/>
            <w:tcBorders>
              <w:top w:val="single" w:sz="8" w:space="0" w:color="0D0D0D" w:themeColor="text1" w:themeTint="F2"/>
            </w:tcBorders>
            <w:vAlign w:val="center"/>
          </w:tcPr>
          <w:p w14:paraId="54EDD459" w14:textId="23805ED5" w:rsidR="007F38A3" w:rsidRPr="00BE5376" w:rsidRDefault="007F38A3" w:rsidP="001B3BF7">
            <w:pPr>
              <w:jc w:val="center"/>
              <w:rPr>
                <w:sz w:val="18"/>
                <w:szCs w:val="18"/>
              </w:rPr>
            </w:pPr>
            <w:r>
              <w:rPr>
                <w:rFonts w:cs="Arial"/>
                <w:sz w:val="18"/>
                <w:szCs w:val="18"/>
              </w:rPr>
              <w:t>300</w:t>
            </w:r>
          </w:p>
        </w:tc>
        <w:tc>
          <w:tcPr>
            <w:tcW w:w="563" w:type="pct"/>
            <w:tcBorders>
              <w:top w:val="single" w:sz="8" w:space="0" w:color="0D0D0D" w:themeColor="text1" w:themeTint="F2"/>
            </w:tcBorders>
            <w:shd w:val="clear" w:color="auto" w:fill="auto"/>
            <w:noWrap/>
            <w:vAlign w:val="center"/>
          </w:tcPr>
          <w:p w14:paraId="42F84DF2" w14:textId="0EC2D006" w:rsidR="007F38A3" w:rsidRPr="00BE5376" w:rsidRDefault="007F38A3" w:rsidP="001B3BF7">
            <w:pPr>
              <w:jc w:val="center"/>
              <w:rPr>
                <w:sz w:val="18"/>
                <w:szCs w:val="18"/>
              </w:rPr>
            </w:pPr>
            <w:r>
              <w:rPr>
                <w:rFonts w:cs="Arial"/>
                <w:sz w:val="18"/>
                <w:szCs w:val="18"/>
              </w:rPr>
              <w:t>1</w:t>
            </w:r>
          </w:p>
        </w:tc>
        <w:tc>
          <w:tcPr>
            <w:tcW w:w="561" w:type="pct"/>
            <w:tcBorders>
              <w:top w:val="single" w:sz="8" w:space="0" w:color="0D0D0D" w:themeColor="text1" w:themeTint="F2"/>
            </w:tcBorders>
            <w:shd w:val="clear" w:color="auto" w:fill="auto"/>
            <w:noWrap/>
            <w:vAlign w:val="center"/>
          </w:tcPr>
          <w:p w14:paraId="4AD3212B" w14:textId="62B323F6" w:rsidR="007F38A3" w:rsidRPr="00BE5376" w:rsidRDefault="007F38A3" w:rsidP="001B3BF7">
            <w:pPr>
              <w:jc w:val="center"/>
              <w:rPr>
                <w:sz w:val="18"/>
                <w:szCs w:val="18"/>
              </w:rPr>
            </w:pPr>
            <w:r>
              <w:rPr>
                <w:rFonts w:cs="Arial"/>
                <w:sz w:val="18"/>
                <w:szCs w:val="18"/>
              </w:rPr>
              <w:t>7%</w:t>
            </w:r>
          </w:p>
        </w:tc>
      </w:tr>
      <w:tr w:rsidR="007F38A3" w:rsidRPr="009B1BDA" w14:paraId="1C9090BE" w14:textId="77777777" w:rsidTr="001A23AB">
        <w:trPr>
          <w:trHeight w:val="510"/>
        </w:trPr>
        <w:tc>
          <w:tcPr>
            <w:tcW w:w="1061" w:type="pct"/>
            <w:shd w:val="clear" w:color="auto" w:fill="auto"/>
            <w:noWrap/>
            <w:vAlign w:val="center"/>
          </w:tcPr>
          <w:p w14:paraId="0C986637" w14:textId="77777777" w:rsidR="007F38A3" w:rsidRPr="00BE5376" w:rsidRDefault="007F38A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4D96018E" w14:textId="6DEBCA02" w:rsidR="007F38A3" w:rsidRPr="00BE5376" w:rsidRDefault="007F38A3" w:rsidP="001B3BF7">
            <w:pPr>
              <w:jc w:val="center"/>
              <w:rPr>
                <w:sz w:val="18"/>
                <w:szCs w:val="18"/>
              </w:rPr>
            </w:pPr>
            <w:r>
              <w:rPr>
                <w:rFonts w:cs="Arial"/>
                <w:sz w:val="18"/>
                <w:szCs w:val="18"/>
              </w:rPr>
              <w:t>49,1</w:t>
            </w:r>
          </w:p>
        </w:tc>
        <w:tc>
          <w:tcPr>
            <w:tcW w:w="563" w:type="pct"/>
            <w:shd w:val="clear" w:color="auto" w:fill="auto"/>
            <w:noWrap/>
            <w:vAlign w:val="center"/>
          </w:tcPr>
          <w:p w14:paraId="0EC6798F" w14:textId="09B193E3" w:rsidR="007F38A3" w:rsidRPr="00BE5376" w:rsidRDefault="007F38A3" w:rsidP="001B3BF7">
            <w:pPr>
              <w:jc w:val="center"/>
              <w:rPr>
                <w:sz w:val="18"/>
                <w:szCs w:val="18"/>
              </w:rPr>
            </w:pPr>
            <w:r>
              <w:rPr>
                <w:rFonts w:cs="Arial"/>
                <w:sz w:val="18"/>
                <w:szCs w:val="18"/>
              </w:rPr>
              <w:t>80,1</w:t>
            </w:r>
          </w:p>
        </w:tc>
        <w:tc>
          <w:tcPr>
            <w:tcW w:w="563" w:type="pct"/>
            <w:shd w:val="clear" w:color="auto" w:fill="auto"/>
            <w:noWrap/>
            <w:vAlign w:val="center"/>
          </w:tcPr>
          <w:p w14:paraId="6F3215AC" w14:textId="7C8317BE" w:rsidR="007F38A3" w:rsidRPr="00BE5376" w:rsidRDefault="007F38A3" w:rsidP="001B3BF7">
            <w:pPr>
              <w:jc w:val="center"/>
              <w:rPr>
                <w:sz w:val="18"/>
                <w:szCs w:val="18"/>
                <w:lang w:val="en-US"/>
              </w:rPr>
            </w:pPr>
            <w:r>
              <w:rPr>
                <w:rFonts w:cs="Arial"/>
                <w:sz w:val="18"/>
                <w:szCs w:val="18"/>
              </w:rPr>
              <w:t>0,8</w:t>
            </w:r>
          </w:p>
        </w:tc>
        <w:tc>
          <w:tcPr>
            <w:tcW w:w="563" w:type="pct"/>
            <w:shd w:val="clear" w:color="auto" w:fill="auto"/>
            <w:noWrap/>
            <w:vAlign w:val="center"/>
          </w:tcPr>
          <w:p w14:paraId="6F76668F" w14:textId="4C32E1A3" w:rsidR="007F38A3" w:rsidRPr="00BE5376" w:rsidRDefault="007F38A3" w:rsidP="001B3BF7">
            <w:pPr>
              <w:jc w:val="center"/>
              <w:rPr>
                <w:sz w:val="18"/>
                <w:szCs w:val="18"/>
              </w:rPr>
            </w:pPr>
            <w:r>
              <w:rPr>
                <w:rFonts w:cs="Arial"/>
                <w:sz w:val="18"/>
                <w:szCs w:val="18"/>
              </w:rPr>
              <w:t>313,0</w:t>
            </w:r>
          </w:p>
        </w:tc>
        <w:tc>
          <w:tcPr>
            <w:tcW w:w="563" w:type="pct"/>
            <w:vAlign w:val="center"/>
          </w:tcPr>
          <w:p w14:paraId="2C497E8D" w14:textId="57070F97" w:rsidR="007F38A3" w:rsidRPr="00BE5376" w:rsidRDefault="007F38A3" w:rsidP="001B3BF7">
            <w:pPr>
              <w:jc w:val="center"/>
              <w:rPr>
                <w:sz w:val="18"/>
                <w:szCs w:val="18"/>
              </w:rPr>
            </w:pPr>
            <w:r>
              <w:rPr>
                <w:rFonts w:cs="Arial"/>
                <w:sz w:val="18"/>
                <w:szCs w:val="18"/>
              </w:rPr>
              <w:t>300</w:t>
            </w:r>
          </w:p>
        </w:tc>
        <w:tc>
          <w:tcPr>
            <w:tcW w:w="563" w:type="pct"/>
            <w:shd w:val="clear" w:color="auto" w:fill="auto"/>
            <w:noWrap/>
            <w:vAlign w:val="center"/>
          </w:tcPr>
          <w:p w14:paraId="1A88B1C7" w14:textId="44EE0AD7" w:rsidR="007F38A3" w:rsidRPr="00BE5376" w:rsidRDefault="007F38A3" w:rsidP="001B3BF7">
            <w:pPr>
              <w:jc w:val="center"/>
              <w:rPr>
                <w:sz w:val="18"/>
                <w:szCs w:val="18"/>
              </w:rPr>
            </w:pPr>
            <w:r>
              <w:rPr>
                <w:rFonts w:cs="Arial"/>
                <w:sz w:val="18"/>
                <w:szCs w:val="18"/>
              </w:rPr>
              <w:t>1</w:t>
            </w:r>
          </w:p>
        </w:tc>
        <w:tc>
          <w:tcPr>
            <w:tcW w:w="561" w:type="pct"/>
            <w:shd w:val="clear" w:color="auto" w:fill="auto"/>
            <w:noWrap/>
            <w:vAlign w:val="center"/>
          </w:tcPr>
          <w:p w14:paraId="0918EEDF" w14:textId="7B22C506" w:rsidR="007F38A3" w:rsidRPr="00BE5376" w:rsidRDefault="007F38A3" w:rsidP="001B3BF7">
            <w:pPr>
              <w:jc w:val="center"/>
              <w:rPr>
                <w:sz w:val="18"/>
                <w:szCs w:val="18"/>
              </w:rPr>
            </w:pPr>
            <w:r>
              <w:rPr>
                <w:rFonts w:cs="Arial"/>
                <w:sz w:val="18"/>
                <w:szCs w:val="18"/>
              </w:rPr>
              <w:t>7%</w:t>
            </w:r>
          </w:p>
        </w:tc>
      </w:tr>
      <w:tr w:rsidR="007F38A3" w:rsidRPr="009B1BDA" w14:paraId="0726DE19" w14:textId="77777777" w:rsidTr="001A23AB">
        <w:trPr>
          <w:trHeight w:val="510"/>
        </w:trPr>
        <w:tc>
          <w:tcPr>
            <w:tcW w:w="1061" w:type="pct"/>
            <w:shd w:val="clear" w:color="auto" w:fill="auto"/>
            <w:noWrap/>
            <w:vAlign w:val="center"/>
          </w:tcPr>
          <w:p w14:paraId="710D978C" w14:textId="77777777" w:rsidR="007F38A3" w:rsidRPr="00BE5376" w:rsidRDefault="007F38A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317BBD7D" w14:textId="494DE736" w:rsidR="007F38A3" w:rsidRPr="00BE5376" w:rsidRDefault="007F38A3" w:rsidP="001B3BF7">
            <w:pPr>
              <w:jc w:val="center"/>
              <w:rPr>
                <w:sz w:val="18"/>
                <w:szCs w:val="18"/>
              </w:rPr>
            </w:pPr>
            <w:r>
              <w:rPr>
                <w:rFonts w:cs="Arial"/>
                <w:sz w:val="18"/>
                <w:szCs w:val="18"/>
              </w:rPr>
              <w:t>135,9</w:t>
            </w:r>
          </w:p>
        </w:tc>
        <w:tc>
          <w:tcPr>
            <w:tcW w:w="563" w:type="pct"/>
            <w:shd w:val="clear" w:color="auto" w:fill="auto"/>
            <w:noWrap/>
            <w:vAlign w:val="center"/>
          </w:tcPr>
          <w:p w14:paraId="73211FFA" w14:textId="4CABD8C9" w:rsidR="007F38A3" w:rsidRPr="00BE5376" w:rsidRDefault="007F38A3" w:rsidP="001B3BF7">
            <w:pPr>
              <w:jc w:val="center"/>
              <w:rPr>
                <w:sz w:val="18"/>
                <w:szCs w:val="18"/>
              </w:rPr>
            </w:pPr>
            <w:r>
              <w:rPr>
                <w:rFonts w:cs="Arial"/>
                <w:sz w:val="18"/>
                <w:szCs w:val="18"/>
              </w:rPr>
              <w:t>93,09</w:t>
            </w:r>
          </w:p>
        </w:tc>
        <w:tc>
          <w:tcPr>
            <w:tcW w:w="563" w:type="pct"/>
            <w:shd w:val="clear" w:color="auto" w:fill="auto"/>
            <w:noWrap/>
            <w:vAlign w:val="center"/>
          </w:tcPr>
          <w:p w14:paraId="58D4A32B" w14:textId="77A86C82" w:rsidR="007F38A3" w:rsidRPr="00BE5376" w:rsidRDefault="007F38A3" w:rsidP="001B3BF7">
            <w:pPr>
              <w:jc w:val="center"/>
              <w:rPr>
                <w:sz w:val="18"/>
                <w:szCs w:val="18"/>
                <w:lang w:val="en-US"/>
              </w:rPr>
            </w:pPr>
            <w:r>
              <w:rPr>
                <w:rFonts w:cs="Arial"/>
                <w:sz w:val="18"/>
                <w:szCs w:val="18"/>
              </w:rPr>
              <w:t>70,70</w:t>
            </w:r>
          </w:p>
        </w:tc>
        <w:tc>
          <w:tcPr>
            <w:tcW w:w="563" w:type="pct"/>
            <w:shd w:val="clear" w:color="auto" w:fill="auto"/>
            <w:noWrap/>
            <w:vAlign w:val="center"/>
          </w:tcPr>
          <w:p w14:paraId="7084914B" w14:textId="1357C119" w:rsidR="007F38A3" w:rsidRPr="00BE5376" w:rsidRDefault="007F38A3" w:rsidP="001B3BF7">
            <w:pPr>
              <w:jc w:val="center"/>
              <w:rPr>
                <w:sz w:val="18"/>
                <w:szCs w:val="18"/>
              </w:rPr>
            </w:pPr>
            <w:r>
              <w:rPr>
                <w:rFonts w:cs="Arial"/>
                <w:sz w:val="18"/>
                <w:szCs w:val="18"/>
              </w:rPr>
              <w:t>317,00</w:t>
            </w:r>
          </w:p>
        </w:tc>
        <w:tc>
          <w:tcPr>
            <w:tcW w:w="563" w:type="pct"/>
            <w:vAlign w:val="center"/>
          </w:tcPr>
          <w:p w14:paraId="28C6E0EF" w14:textId="289797F4" w:rsidR="007F38A3" w:rsidRPr="00BE5376" w:rsidRDefault="007F38A3" w:rsidP="001B3BF7">
            <w:pPr>
              <w:jc w:val="center"/>
              <w:rPr>
                <w:sz w:val="18"/>
                <w:szCs w:val="18"/>
              </w:rPr>
            </w:pPr>
            <w:r>
              <w:rPr>
                <w:rFonts w:cs="Arial"/>
                <w:sz w:val="18"/>
                <w:szCs w:val="18"/>
              </w:rPr>
              <w:t>300</w:t>
            </w:r>
          </w:p>
        </w:tc>
        <w:tc>
          <w:tcPr>
            <w:tcW w:w="563" w:type="pct"/>
            <w:shd w:val="clear" w:color="auto" w:fill="auto"/>
            <w:noWrap/>
            <w:vAlign w:val="center"/>
          </w:tcPr>
          <w:p w14:paraId="70AFFFDF" w14:textId="5AAD2423" w:rsidR="007F38A3" w:rsidRPr="00BE5376" w:rsidRDefault="007F38A3" w:rsidP="001B3BF7">
            <w:pPr>
              <w:jc w:val="center"/>
              <w:rPr>
                <w:sz w:val="18"/>
                <w:szCs w:val="18"/>
              </w:rPr>
            </w:pPr>
            <w:r>
              <w:rPr>
                <w:rFonts w:cs="Arial"/>
                <w:sz w:val="18"/>
                <w:szCs w:val="18"/>
              </w:rPr>
              <w:t>1</w:t>
            </w:r>
          </w:p>
        </w:tc>
        <w:tc>
          <w:tcPr>
            <w:tcW w:w="561" w:type="pct"/>
            <w:shd w:val="clear" w:color="auto" w:fill="auto"/>
            <w:noWrap/>
            <w:vAlign w:val="center"/>
          </w:tcPr>
          <w:p w14:paraId="2AF8000E" w14:textId="3F502AE8" w:rsidR="007F38A3" w:rsidRPr="00BE5376" w:rsidRDefault="007F38A3" w:rsidP="001B3BF7">
            <w:pPr>
              <w:jc w:val="center"/>
              <w:rPr>
                <w:sz w:val="18"/>
                <w:szCs w:val="18"/>
              </w:rPr>
            </w:pPr>
            <w:r>
              <w:rPr>
                <w:rFonts w:cs="Arial"/>
                <w:sz w:val="18"/>
                <w:szCs w:val="18"/>
              </w:rPr>
              <w:t>17%</w:t>
            </w:r>
          </w:p>
        </w:tc>
      </w:tr>
      <w:tr w:rsidR="007F38A3" w:rsidRPr="009B1BDA" w14:paraId="40FFAE98" w14:textId="77777777" w:rsidTr="001A23AB">
        <w:trPr>
          <w:trHeight w:val="510"/>
        </w:trPr>
        <w:tc>
          <w:tcPr>
            <w:tcW w:w="1061" w:type="pct"/>
            <w:tcBorders>
              <w:bottom w:val="single" w:sz="8" w:space="0" w:color="0D0D0D" w:themeColor="text1" w:themeTint="F2"/>
            </w:tcBorders>
            <w:shd w:val="clear" w:color="auto" w:fill="auto"/>
            <w:noWrap/>
            <w:vAlign w:val="center"/>
          </w:tcPr>
          <w:p w14:paraId="792323B8" w14:textId="77777777" w:rsidR="007F38A3" w:rsidRPr="00BE5376" w:rsidRDefault="007F38A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541E445A" w14:textId="3E87B920" w:rsidR="007F38A3" w:rsidRPr="00BE5376" w:rsidRDefault="007F38A3" w:rsidP="001B3BF7">
            <w:pPr>
              <w:jc w:val="center"/>
              <w:rPr>
                <w:sz w:val="18"/>
                <w:szCs w:val="18"/>
              </w:rPr>
            </w:pPr>
            <w:r>
              <w:rPr>
                <w:rFonts w:cs="Arial"/>
                <w:sz w:val="18"/>
                <w:szCs w:val="18"/>
              </w:rPr>
              <w:t>244,5</w:t>
            </w:r>
          </w:p>
        </w:tc>
        <w:tc>
          <w:tcPr>
            <w:tcW w:w="563" w:type="pct"/>
            <w:tcBorders>
              <w:bottom w:val="single" w:sz="8" w:space="0" w:color="0D0D0D" w:themeColor="text1" w:themeTint="F2"/>
            </w:tcBorders>
            <w:shd w:val="clear" w:color="auto" w:fill="auto"/>
            <w:noWrap/>
            <w:vAlign w:val="center"/>
          </w:tcPr>
          <w:p w14:paraId="283109F0" w14:textId="77D5DEBB" w:rsidR="007F38A3" w:rsidRPr="00BE5376" w:rsidRDefault="007F38A3" w:rsidP="001B3BF7">
            <w:pPr>
              <w:jc w:val="center"/>
              <w:rPr>
                <w:sz w:val="18"/>
                <w:szCs w:val="18"/>
              </w:rPr>
            </w:pPr>
            <w:r>
              <w:rPr>
                <w:rFonts w:cs="Arial"/>
                <w:sz w:val="18"/>
                <w:szCs w:val="18"/>
              </w:rPr>
              <w:t>274,5</w:t>
            </w:r>
          </w:p>
        </w:tc>
        <w:tc>
          <w:tcPr>
            <w:tcW w:w="563" w:type="pct"/>
            <w:tcBorders>
              <w:bottom w:val="single" w:sz="8" w:space="0" w:color="0D0D0D" w:themeColor="text1" w:themeTint="F2"/>
            </w:tcBorders>
            <w:shd w:val="clear" w:color="auto" w:fill="auto"/>
            <w:noWrap/>
            <w:vAlign w:val="center"/>
          </w:tcPr>
          <w:p w14:paraId="7C56FC79" w14:textId="62CEB187" w:rsidR="007F38A3" w:rsidRPr="00BE5376" w:rsidRDefault="007F38A3" w:rsidP="001B3BF7">
            <w:pPr>
              <w:jc w:val="center"/>
              <w:rPr>
                <w:sz w:val="18"/>
                <w:szCs w:val="18"/>
              </w:rPr>
            </w:pPr>
            <w:r>
              <w:rPr>
                <w:rFonts w:cs="Arial"/>
                <w:sz w:val="18"/>
                <w:szCs w:val="18"/>
              </w:rPr>
              <w:t>59,8</w:t>
            </w:r>
          </w:p>
        </w:tc>
        <w:tc>
          <w:tcPr>
            <w:tcW w:w="563" w:type="pct"/>
            <w:tcBorders>
              <w:bottom w:val="single" w:sz="8" w:space="0" w:color="0D0D0D" w:themeColor="text1" w:themeTint="F2"/>
            </w:tcBorders>
            <w:shd w:val="clear" w:color="auto" w:fill="auto"/>
            <w:noWrap/>
            <w:vAlign w:val="center"/>
          </w:tcPr>
          <w:p w14:paraId="3020A851" w14:textId="2E7D8327" w:rsidR="007F38A3" w:rsidRPr="00BE5376" w:rsidRDefault="007F38A3" w:rsidP="001B3BF7">
            <w:pPr>
              <w:jc w:val="center"/>
              <w:rPr>
                <w:sz w:val="18"/>
                <w:szCs w:val="18"/>
              </w:rPr>
            </w:pPr>
            <w:r>
              <w:rPr>
                <w:rFonts w:cs="Arial"/>
                <w:sz w:val="18"/>
                <w:szCs w:val="18"/>
              </w:rPr>
              <w:t>709,0</w:t>
            </w:r>
          </w:p>
        </w:tc>
        <w:tc>
          <w:tcPr>
            <w:tcW w:w="563" w:type="pct"/>
            <w:tcBorders>
              <w:bottom w:val="single" w:sz="8" w:space="0" w:color="0D0D0D" w:themeColor="text1" w:themeTint="F2"/>
            </w:tcBorders>
            <w:vAlign w:val="center"/>
          </w:tcPr>
          <w:p w14:paraId="6FE5F6BA" w14:textId="201D335B" w:rsidR="007F38A3" w:rsidRPr="00BE5376" w:rsidRDefault="007F38A3" w:rsidP="001B3BF7">
            <w:pPr>
              <w:jc w:val="center"/>
              <w:rPr>
                <w:sz w:val="18"/>
                <w:szCs w:val="18"/>
              </w:rPr>
            </w:pPr>
            <w:r>
              <w:rPr>
                <w:rFonts w:cs="Arial"/>
                <w:sz w:val="18"/>
                <w:szCs w:val="18"/>
              </w:rPr>
              <w:t>300</w:t>
            </w:r>
          </w:p>
        </w:tc>
        <w:tc>
          <w:tcPr>
            <w:tcW w:w="563" w:type="pct"/>
            <w:tcBorders>
              <w:bottom w:val="single" w:sz="8" w:space="0" w:color="0D0D0D" w:themeColor="text1" w:themeTint="F2"/>
            </w:tcBorders>
            <w:shd w:val="clear" w:color="auto" w:fill="auto"/>
            <w:noWrap/>
            <w:vAlign w:val="center"/>
          </w:tcPr>
          <w:p w14:paraId="64372C76" w14:textId="1B47E8C7" w:rsidR="007F38A3" w:rsidRPr="00BE5376" w:rsidRDefault="007F38A3" w:rsidP="001B3BF7">
            <w:pPr>
              <w:jc w:val="center"/>
              <w:rPr>
                <w:sz w:val="18"/>
                <w:szCs w:val="18"/>
              </w:rPr>
            </w:pPr>
            <w:r>
              <w:rPr>
                <w:rFonts w:cs="Arial"/>
                <w:sz w:val="18"/>
                <w:szCs w:val="18"/>
              </w:rPr>
              <w:t>1</w:t>
            </w:r>
          </w:p>
        </w:tc>
        <w:tc>
          <w:tcPr>
            <w:tcW w:w="561" w:type="pct"/>
            <w:tcBorders>
              <w:bottom w:val="single" w:sz="8" w:space="0" w:color="0D0D0D" w:themeColor="text1" w:themeTint="F2"/>
            </w:tcBorders>
            <w:shd w:val="clear" w:color="auto" w:fill="auto"/>
            <w:noWrap/>
            <w:vAlign w:val="center"/>
          </w:tcPr>
          <w:p w14:paraId="33B1A47A" w14:textId="30B9CF0B" w:rsidR="007F38A3" w:rsidRPr="00BE5376" w:rsidRDefault="007F38A3" w:rsidP="001B3BF7">
            <w:pPr>
              <w:jc w:val="center"/>
              <w:rPr>
                <w:sz w:val="18"/>
                <w:szCs w:val="18"/>
              </w:rPr>
            </w:pPr>
            <w:r>
              <w:rPr>
                <w:rFonts w:cs="Arial"/>
                <w:sz w:val="18"/>
                <w:szCs w:val="18"/>
              </w:rPr>
              <w:t>20%</w:t>
            </w:r>
          </w:p>
        </w:tc>
      </w:tr>
    </w:tbl>
    <w:p w14:paraId="2BD9C1A1" w14:textId="77777777" w:rsidR="001A23AB" w:rsidRPr="001A23AB" w:rsidRDefault="001A23AB" w:rsidP="001B3BF7">
      <w:pPr>
        <w:rPr>
          <w:sz w:val="18"/>
          <w:szCs w:val="18"/>
        </w:rPr>
      </w:pPr>
      <w:r w:rsidRPr="001A23AB">
        <w:rPr>
          <w:sz w:val="18"/>
          <w:szCs w:val="18"/>
        </w:rPr>
        <w:t>ND: no detectable, SLE: sin límites establecidos, N/A: no aplica</w:t>
      </w:r>
    </w:p>
    <w:p w14:paraId="050FB34A" w14:textId="77777777" w:rsidR="001A23AB" w:rsidRDefault="001A23AB" w:rsidP="001B3BF7">
      <w:pPr>
        <w:spacing w:line="259" w:lineRule="auto"/>
        <w:contextualSpacing w:val="0"/>
        <w:jc w:val="both"/>
        <w:rPr>
          <w:rFonts w:asciiTheme="majorHAnsi" w:hAnsiTheme="majorHAnsi" w:cs="Courier New"/>
        </w:rPr>
      </w:pPr>
    </w:p>
    <w:p w14:paraId="0C72E74A" w14:textId="18239E66" w:rsidR="00A115C0" w:rsidRDefault="007F13ED" w:rsidP="001B3BF7">
      <w:pPr>
        <w:pStyle w:val="Ttulo2"/>
      </w:pPr>
      <w:bookmarkStart w:id="401" w:name="_Toc70326628"/>
      <w:bookmarkStart w:id="402" w:name="_Toc70327436"/>
      <w:bookmarkStart w:id="403" w:name="_Toc109945462"/>
      <w:r>
        <w:t>3.3</w:t>
      </w:r>
      <w:r w:rsidR="00396853">
        <w:t xml:space="preserve">.7 </w:t>
      </w:r>
      <w:r w:rsidR="009B473C" w:rsidRPr="0061219C">
        <w:t>Fosforo total</w:t>
      </w:r>
      <w:r w:rsidR="00C752F3" w:rsidRPr="0061219C">
        <w:t xml:space="preserve"> en aguas subterráneas</w:t>
      </w:r>
      <w:bookmarkEnd w:id="401"/>
      <w:bookmarkEnd w:id="402"/>
      <w:bookmarkEnd w:id="403"/>
    </w:p>
    <w:p w14:paraId="18C5057E" w14:textId="77777777" w:rsidR="00543960" w:rsidRDefault="00543960" w:rsidP="001B3BF7">
      <w:pPr>
        <w:rPr>
          <w:rFonts w:asciiTheme="majorHAnsi" w:hAnsiTheme="majorHAnsi"/>
          <w:color w:val="000000" w:themeColor="text1"/>
          <w:shd w:val="clear" w:color="auto" w:fill="FFFFFF"/>
        </w:rPr>
      </w:pPr>
    </w:p>
    <w:p w14:paraId="7DBBE64D" w14:textId="4B084ED4" w:rsidR="00F80968" w:rsidRDefault="00543960" w:rsidP="001B3BF7">
      <w:pPr>
        <w:rPr>
          <w:rFonts w:asciiTheme="majorHAnsi" w:hAnsiTheme="majorHAnsi"/>
          <w:color w:val="000000" w:themeColor="text1"/>
          <w:shd w:val="clear" w:color="auto" w:fill="FFFFFF"/>
        </w:rPr>
      </w:pPr>
      <w:r>
        <w:rPr>
          <w:rFonts w:asciiTheme="majorHAnsi" w:hAnsiTheme="majorHAnsi"/>
          <w:color w:val="000000" w:themeColor="text1"/>
          <w:shd w:val="clear" w:color="auto" w:fill="FFFFFF"/>
        </w:rPr>
        <w:t>El fósforo es considerado como un parámetro critico en la calidad del agua, su presencia</w:t>
      </w:r>
      <w:r w:rsidRPr="00906906">
        <w:rPr>
          <w:rFonts w:asciiTheme="majorHAnsi" w:hAnsiTheme="majorHAnsi"/>
          <w:color w:val="000000" w:themeColor="text1"/>
          <w:shd w:val="clear" w:color="auto" w:fill="FFFFFF"/>
        </w:rPr>
        <w:t xml:space="preserve"> en las aguas subterráneas pueden suponer un riesgo importante de eutrofización para las aguas superficiales asociadas y los ecosistemas terrestres que dependen directamente de ellas.</w:t>
      </w:r>
    </w:p>
    <w:p w14:paraId="59706A85" w14:textId="77777777" w:rsidR="00543960" w:rsidRDefault="00543960" w:rsidP="001B3BF7"/>
    <w:p w14:paraId="3DD1A819" w14:textId="66FC3603" w:rsidR="00C752F3" w:rsidRDefault="00135208" w:rsidP="001B3BF7">
      <w:pPr>
        <w:spacing w:line="259" w:lineRule="auto"/>
        <w:contextualSpacing w:val="0"/>
        <w:rPr>
          <w:rFonts w:asciiTheme="majorHAnsi" w:hAnsiTheme="majorHAnsi" w:cs="Courier New"/>
        </w:rPr>
      </w:pPr>
      <w:r>
        <w:rPr>
          <w:rFonts w:asciiTheme="majorHAnsi" w:hAnsiTheme="majorHAnsi" w:cs="Courier New"/>
          <w:noProof/>
          <w:lang w:val="es-ES" w:eastAsia="es-ES"/>
        </w:rPr>
        <w:lastRenderedPageBreak/>
        <w:drawing>
          <wp:inline distT="0" distB="0" distL="0" distR="0" wp14:anchorId="74B10C92" wp14:editId="43F13B8C">
            <wp:extent cx="5400040" cy="2809875"/>
            <wp:effectExtent l="0" t="0" r="10160" b="9525"/>
            <wp:docPr id="467" name="Gráfico 467"/>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D09C19B" w14:textId="6170AED5" w:rsidR="00433F69" w:rsidRPr="00600F9C" w:rsidRDefault="00E73964" w:rsidP="001B3BF7">
      <w:pPr>
        <w:pStyle w:val="Descripcin"/>
        <w:spacing w:after="0"/>
      </w:pPr>
      <w:bookmarkStart w:id="404" w:name="_Toc70330555"/>
      <w:bookmarkStart w:id="405" w:name="_Toc90911597"/>
      <w:r>
        <w:t xml:space="preserve">Figura </w:t>
      </w:r>
      <w:fldSimple w:instr=" SEQ Figura \* ARABIC ">
        <w:r w:rsidR="008647F1">
          <w:rPr>
            <w:noProof/>
          </w:rPr>
          <w:t>74</w:t>
        </w:r>
      </w:fldSimple>
      <w:r>
        <w:t xml:space="preserve">. </w:t>
      </w:r>
      <w:r w:rsidR="00172BE5" w:rsidRPr="00BF03A0">
        <w:rPr>
          <w:rFonts w:asciiTheme="majorHAnsi" w:hAnsiTheme="majorHAnsi" w:cs="Courier New"/>
        </w:rPr>
        <w:t>Concentraciones</w:t>
      </w:r>
      <w:r w:rsidR="00396853">
        <w:rPr>
          <w:rFonts w:asciiTheme="majorHAnsi" w:hAnsiTheme="majorHAnsi" w:cs="Courier New"/>
        </w:rPr>
        <w:t xml:space="preserve"> de fosforo total en  tubulares profundos</w:t>
      </w:r>
      <w:r w:rsidR="00172BE5">
        <w:rPr>
          <w:rFonts w:asciiTheme="majorHAnsi" w:hAnsiTheme="majorHAnsi" w:cs="Courier New"/>
        </w:rPr>
        <w:t xml:space="preserve"> de la zona de plantaciones forestales</w:t>
      </w:r>
      <w:r w:rsidR="00396853">
        <w:rPr>
          <w:rFonts w:asciiTheme="majorHAnsi" w:hAnsiTheme="majorHAnsi" w:cs="Courier New"/>
        </w:rPr>
        <w:t>.</w:t>
      </w:r>
      <w:bookmarkEnd w:id="404"/>
      <w:bookmarkEnd w:id="405"/>
    </w:p>
    <w:p w14:paraId="25241B6D" w14:textId="77777777" w:rsidR="001B3BF7" w:rsidRDefault="001B3BF7" w:rsidP="001B3BF7">
      <w:pPr>
        <w:spacing w:line="259" w:lineRule="auto"/>
        <w:contextualSpacing w:val="0"/>
        <w:jc w:val="both"/>
        <w:rPr>
          <w:rFonts w:asciiTheme="majorHAnsi" w:hAnsiTheme="majorHAnsi" w:cs="Courier New"/>
        </w:rPr>
      </w:pPr>
    </w:p>
    <w:p w14:paraId="1DFAA0E4" w14:textId="41BFCD4D" w:rsidR="004F1D0F" w:rsidRDefault="004F1D0F" w:rsidP="001B3BF7">
      <w:pPr>
        <w:spacing w:line="259" w:lineRule="auto"/>
        <w:contextualSpacing w:val="0"/>
        <w:jc w:val="both"/>
        <w:rPr>
          <w:rFonts w:asciiTheme="majorHAnsi" w:hAnsiTheme="majorHAnsi" w:cs="Courier New"/>
        </w:rPr>
      </w:pPr>
      <w:r>
        <w:rPr>
          <w:rFonts w:asciiTheme="majorHAnsi" w:hAnsiTheme="majorHAnsi" w:cs="Courier New"/>
        </w:rPr>
        <w:t>Como se mencionó anteriormente en el informe, durante las aplicaciones de f</w:t>
      </w:r>
      <w:r w:rsidR="00543960">
        <w:rPr>
          <w:rFonts w:asciiTheme="majorHAnsi" w:hAnsiTheme="majorHAnsi" w:cs="Courier New"/>
        </w:rPr>
        <w:t>ertilizantes, la  fracción de fó</w:t>
      </w:r>
      <w:r>
        <w:rPr>
          <w:rFonts w:asciiTheme="majorHAnsi" w:hAnsiTheme="majorHAnsi" w:cs="Courier New"/>
        </w:rPr>
        <w:t>sforo no asimilada por la vegetación se infiltra en los suelos y llega hasta las aguas subterráneas y/o superficiales; lo que podría explicar las altas conce</w:t>
      </w:r>
      <w:r w:rsidR="00543960">
        <w:rPr>
          <w:rFonts w:asciiTheme="majorHAnsi" w:hAnsiTheme="majorHAnsi" w:cs="Courier New"/>
        </w:rPr>
        <w:t>ntraciones de fó</w:t>
      </w:r>
      <w:r w:rsidR="00385188">
        <w:rPr>
          <w:rFonts w:asciiTheme="majorHAnsi" w:hAnsiTheme="majorHAnsi" w:cs="Courier New"/>
        </w:rPr>
        <w:t>sforo encontradas</w:t>
      </w:r>
      <w:r>
        <w:rPr>
          <w:rFonts w:asciiTheme="majorHAnsi" w:hAnsiTheme="majorHAnsi" w:cs="Courier New"/>
        </w:rPr>
        <w:t xml:space="preserve"> durante el presente monitoreo.</w:t>
      </w:r>
    </w:p>
    <w:p w14:paraId="753CFCC9" w14:textId="77777777" w:rsidR="001B3BF7" w:rsidRDefault="001B3BF7" w:rsidP="001B3BF7">
      <w:pPr>
        <w:spacing w:line="259" w:lineRule="auto"/>
        <w:contextualSpacing w:val="0"/>
        <w:jc w:val="both"/>
        <w:rPr>
          <w:rFonts w:asciiTheme="majorHAnsi" w:hAnsiTheme="majorHAnsi" w:cs="Courier New"/>
        </w:rPr>
      </w:pPr>
    </w:p>
    <w:p w14:paraId="56B23693" w14:textId="69D2401B" w:rsidR="00543960" w:rsidRDefault="00543960" w:rsidP="001B3BF7">
      <w:pPr>
        <w:spacing w:line="259" w:lineRule="auto"/>
        <w:contextualSpacing w:val="0"/>
        <w:jc w:val="both"/>
        <w:rPr>
          <w:rFonts w:asciiTheme="majorHAnsi" w:hAnsiTheme="majorHAnsi" w:cs="Courier New"/>
        </w:rPr>
      </w:pPr>
      <w:r>
        <w:rPr>
          <w:rFonts w:asciiTheme="majorHAnsi" w:hAnsiTheme="majorHAnsi" w:cs="Courier New"/>
        </w:rPr>
        <w:t xml:space="preserve">En la figura 74 puede notarse que hubo un incremento considerable en cuanto al fósforo presente en el agua de algunos pozos artesianos. </w:t>
      </w:r>
    </w:p>
    <w:p w14:paraId="27DDD75C" w14:textId="4D887A8D" w:rsidR="00172BE5" w:rsidRDefault="00135208" w:rsidP="001B3BF7">
      <w:pPr>
        <w:spacing w:line="259" w:lineRule="auto"/>
        <w:contextualSpacing w:val="0"/>
        <w:jc w:val="both"/>
        <w:rPr>
          <w:rFonts w:asciiTheme="majorHAnsi" w:hAnsiTheme="majorHAnsi" w:cs="Courier New"/>
          <w:sz w:val="18"/>
          <w:szCs w:val="18"/>
        </w:rPr>
      </w:pPr>
      <w:r>
        <w:rPr>
          <w:rFonts w:asciiTheme="majorHAnsi" w:hAnsiTheme="majorHAnsi" w:cs="Courier New"/>
          <w:noProof/>
          <w:lang w:val="es-ES" w:eastAsia="es-ES"/>
        </w:rPr>
        <w:drawing>
          <wp:inline distT="0" distB="0" distL="0" distR="0" wp14:anchorId="07D24499" wp14:editId="16DF152E">
            <wp:extent cx="5400000" cy="2520000"/>
            <wp:effectExtent l="0" t="0" r="10795" b="13970"/>
            <wp:docPr id="469" name="Gráfico 4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78F239DC" w14:textId="5AA80BE0" w:rsidR="00172BE5" w:rsidRDefault="00E73964" w:rsidP="001B3BF7">
      <w:pPr>
        <w:pStyle w:val="Descripcin"/>
        <w:spacing w:after="0"/>
        <w:rPr>
          <w:rFonts w:asciiTheme="majorHAnsi" w:hAnsiTheme="majorHAnsi" w:cs="Courier New"/>
        </w:rPr>
      </w:pPr>
      <w:bookmarkStart w:id="406" w:name="_Toc90911598"/>
      <w:r>
        <w:t xml:space="preserve">Figura </w:t>
      </w:r>
      <w:fldSimple w:instr=" SEQ Figura \* ARABIC ">
        <w:r w:rsidR="008647F1">
          <w:rPr>
            <w:noProof/>
          </w:rPr>
          <w:t>75</w:t>
        </w:r>
      </w:fldSimple>
      <w:r>
        <w:t xml:space="preserve">. </w:t>
      </w:r>
      <w:r w:rsidR="00543960">
        <w:rPr>
          <w:rFonts w:asciiTheme="majorHAnsi" w:hAnsiTheme="majorHAnsi" w:cs="Courier New"/>
        </w:rPr>
        <w:t>Fó</w:t>
      </w:r>
      <w:r w:rsidR="00172BE5">
        <w:rPr>
          <w:rFonts w:asciiTheme="majorHAnsi" w:hAnsiTheme="majorHAnsi" w:cs="Courier New"/>
        </w:rPr>
        <w:t>sforo total en aguas subterráneas de los pozos de monitoreo del ADA.</w:t>
      </w:r>
      <w:bookmarkEnd w:id="406"/>
    </w:p>
    <w:p w14:paraId="3FBAA334" w14:textId="77777777" w:rsidR="001B3BF7" w:rsidRDefault="001B3BF7" w:rsidP="001B3BF7">
      <w:pPr>
        <w:spacing w:line="259" w:lineRule="auto"/>
        <w:contextualSpacing w:val="0"/>
        <w:jc w:val="both"/>
        <w:rPr>
          <w:rFonts w:asciiTheme="majorHAnsi" w:hAnsiTheme="majorHAnsi" w:cs="Courier New"/>
        </w:rPr>
      </w:pPr>
    </w:p>
    <w:p w14:paraId="510C71EB" w14:textId="77777777" w:rsidR="00543960" w:rsidRDefault="00543960" w:rsidP="001B3BF7">
      <w:pPr>
        <w:spacing w:line="259" w:lineRule="auto"/>
        <w:contextualSpacing w:val="0"/>
        <w:jc w:val="both"/>
        <w:rPr>
          <w:rFonts w:asciiTheme="majorHAnsi" w:hAnsiTheme="majorHAnsi" w:cs="Courier New"/>
        </w:rPr>
      </w:pPr>
      <w:r w:rsidRPr="00543960">
        <w:rPr>
          <w:rFonts w:asciiTheme="majorHAnsi" w:hAnsiTheme="majorHAnsi" w:cs="Courier New"/>
        </w:rPr>
        <w:t>En las muestras tomadas de los pozos de la zona del ADA, el pozo GW 03 presentó una gran disminución de fósforo con relación a la primera medición de muestra.</w:t>
      </w:r>
    </w:p>
    <w:p w14:paraId="7613E937" w14:textId="77777777" w:rsidR="001B3BF7" w:rsidRDefault="001B3BF7" w:rsidP="001B3BF7">
      <w:pPr>
        <w:spacing w:line="259" w:lineRule="auto"/>
        <w:contextualSpacing w:val="0"/>
        <w:jc w:val="both"/>
        <w:rPr>
          <w:rFonts w:asciiTheme="majorHAnsi" w:hAnsiTheme="majorHAnsi" w:cs="Courier New"/>
        </w:rPr>
      </w:pPr>
    </w:p>
    <w:p w14:paraId="242B2DEC" w14:textId="03F4E4A8" w:rsidR="001A23AB" w:rsidRPr="001A23AB" w:rsidRDefault="001D263C" w:rsidP="001D263C">
      <w:pPr>
        <w:pStyle w:val="Descripcin"/>
        <w:spacing w:after="0"/>
      </w:pPr>
      <w:bookmarkStart w:id="407" w:name="_Toc90909616"/>
      <w:r>
        <w:t xml:space="preserve">Tabla </w:t>
      </w:r>
      <w:fldSimple w:instr=" SEQ Tabla \* ARABIC ">
        <w:r w:rsidR="008647F1">
          <w:rPr>
            <w:noProof/>
          </w:rPr>
          <w:t>67</w:t>
        </w:r>
      </w:fldSimple>
      <w:r>
        <w:t xml:space="preserve">. </w:t>
      </w:r>
      <w:r w:rsidR="001A23AB" w:rsidRPr="001A23AB">
        <w:t xml:space="preserve">Estadísticos descriptivos </w:t>
      </w:r>
      <w:r w:rsidR="008917BB">
        <w:t>– fosforo total en aguas subterráneas</w:t>
      </w:r>
      <w:bookmarkEnd w:id="407"/>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3F83CF08" w14:textId="77777777" w:rsidTr="001A23AB">
        <w:trPr>
          <w:trHeight w:val="283"/>
        </w:trPr>
        <w:tc>
          <w:tcPr>
            <w:tcW w:w="1061" w:type="pct"/>
            <w:tcBorders>
              <w:top w:val="single" w:sz="8" w:space="0" w:color="0D0D0D" w:themeColor="text1" w:themeTint="F2"/>
            </w:tcBorders>
            <w:shd w:val="clear" w:color="auto" w:fill="auto"/>
            <w:noWrap/>
            <w:vAlign w:val="center"/>
          </w:tcPr>
          <w:p w14:paraId="278D8CE7"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7C634F68"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08EA52A7"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20718C8A"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3F2942A1"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2CEDF2A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689E9727"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3EAA4D3C"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2661BCC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0E941129"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16316D4"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16FA10D"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228247F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B108DB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4518EF3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8917BB" w:rsidRPr="009B1BDA" w14:paraId="27EDC2A9" w14:textId="77777777" w:rsidTr="001A23AB">
        <w:trPr>
          <w:trHeight w:val="510"/>
        </w:trPr>
        <w:tc>
          <w:tcPr>
            <w:tcW w:w="1061" w:type="pct"/>
            <w:tcBorders>
              <w:top w:val="single" w:sz="8" w:space="0" w:color="0D0D0D" w:themeColor="text1" w:themeTint="F2"/>
            </w:tcBorders>
            <w:shd w:val="clear" w:color="auto" w:fill="auto"/>
            <w:noWrap/>
            <w:vAlign w:val="center"/>
          </w:tcPr>
          <w:p w14:paraId="2719A283"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1D7C5249" w14:textId="76ECD148" w:rsidR="008917BB" w:rsidRPr="00BE5376" w:rsidRDefault="008917BB" w:rsidP="001B3BF7">
            <w:pPr>
              <w:jc w:val="center"/>
              <w:rPr>
                <w:sz w:val="18"/>
                <w:szCs w:val="18"/>
              </w:rPr>
            </w:pPr>
            <w:r>
              <w:rPr>
                <w:rFonts w:cs="Arial"/>
                <w:sz w:val="18"/>
                <w:szCs w:val="18"/>
              </w:rPr>
              <w:t>0,3</w:t>
            </w:r>
          </w:p>
        </w:tc>
        <w:tc>
          <w:tcPr>
            <w:tcW w:w="563" w:type="pct"/>
            <w:tcBorders>
              <w:top w:val="single" w:sz="8" w:space="0" w:color="0D0D0D" w:themeColor="text1" w:themeTint="F2"/>
            </w:tcBorders>
            <w:shd w:val="clear" w:color="auto" w:fill="auto"/>
            <w:noWrap/>
            <w:vAlign w:val="center"/>
          </w:tcPr>
          <w:p w14:paraId="456D7411" w14:textId="7625B3C2" w:rsidR="008917BB" w:rsidRPr="00BE5376" w:rsidRDefault="008917BB" w:rsidP="001B3BF7">
            <w:pPr>
              <w:jc w:val="center"/>
              <w:rPr>
                <w:sz w:val="18"/>
                <w:szCs w:val="18"/>
              </w:rPr>
            </w:pPr>
            <w:r>
              <w:rPr>
                <w:rFonts w:cs="Arial"/>
                <w:sz w:val="18"/>
                <w:szCs w:val="18"/>
              </w:rPr>
              <w:t>0,172</w:t>
            </w:r>
          </w:p>
        </w:tc>
        <w:tc>
          <w:tcPr>
            <w:tcW w:w="563" w:type="pct"/>
            <w:tcBorders>
              <w:top w:val="single" w:sz="8" w:space="0" w:color="0D0D0D" w:themeColor="text1" w:themeTint="F2"/>
            </w:tcBorders>
            <w:shd w:val="clear" w:color="auto" w:fill="auto"/>
            <w:noWrap/>
            <w:vAlign w:val="center"/>
          </w:tcPr>
          <w:p w14:paraId="130A76D6" w14:textId="1F6E1C61" w:rsidR="008917BB" w:rsidRPr="00BE5376" w:rsidRDefault="008917BB" w:rsidP="001B3BF7">
            <w:pPr>
              <w:jc w:val="center"/>
              <w:rPr>
                <w:sz w:val="18"/>
                <w:szCs w:val="18"/>
                <w:lang w:val="en-US"/>
              </w:rPr>
            </w:pPr>
            <w:r>
              <w:rPr>
                <w:rFonts w:cs="Arial"/>
                <w:sz w:val="18"/>
                <w:szCs w:val="18"/>
              </w:rPr>
              <w:t>0,0</w:t>
            </w:r>
          </w:p>
        </w:tc>
        <w:tc>
          <w:tcPr>
            <w:tcW w:w="563" w:type="pct"/>
            <w:tcBorders>
              <w:top w:val="single" w:sz="8" w:space="0" w:color="0D0D0D" w:themeColor="text1" w:themeTint="F2"/>
            </w:tcBorders>
            <w:shd w:val="clear" w:color="auto" w:fill="auto"/>
            <w:noWrap/>
            <w:vAlign w:val="center"/>
          </w:tcPr>
          <w:p w14:paraId="137DAE3C" w14:textId="5E43754D" w:rsidR="008917BB" w:rsidRPr="00BE5376" w:rsidRDefault="008917BB" w:rsidP="001B3BF7">
            <w:pPr>
              <w:jc w:val="center"/>
              <w:rPr>
                <w:sz w:val="18"/>
                <w:szCs w:val="18"/>
              </w:rPr>
            </w:pPr>
            <w:r>
              <w:rPr>
                <w:rFonts w:cs="Arial"/>
                <w:sz w:val="18"/>
                <w:szCs w:val="18"/>
              </w:rPr>
              <w:t>0,7</w:t>
            </w:r>
          </w:p>
        </w:tc>
        <w:tc>
          <w:tcPr>
            <w:tcW w:w="563" w:type="pct"/>
            <w:tcBorders>
              <w:top w:val="single" w:sz="8" w:space="0" w:color="0D0D0D" w:themeColor="text1" w:themeTint="F2"/>
            </w:tcBorders>
            <w:vAlign w:val="center"/>
          </w:tcPr>
          <w:p w14:paraId="5791FA01" w14:textId="5CF7F06D" w:rsidR="008917BB" w:rsidRPr="00BE5376" w:rsidRDefault="008917BB" w:rsidP="001B3BF7">
            <w:pPr>
              <w:jc w:val="center"/>
              <w:rPr>
                <w:sz w:val="18"/>
                <w:szCs w:val="18"/>
              </w:rPr>
            </w:pPr>
            <w:r>
              <w:rPr>
                <w:rFonts w:cs="Arial"/>
                <w:sz w:val="18"/>
                <w:szCs w:val="18"/>
              </w:rPr>
              <w:t>0,05</w:t>
            </w:r>
          </w:p>
        </w:tc>
        <w:tc>
          <w:tcPr>
            <w:tcW w:w="563" w:type="pct"/>
            <w:tcBorders>
              <w:top w:val="single" w:sz="8" w:space="0" w:color="0D0D0D" w:themeColor="text1" w:themeTint="F2"/>
            </w:tcBorders>
            <w:shd w:val="clear" w:color="auto" w:fill="auto"/>
            <w:noWrap/>
            <w:vAlign w:val="center"/>
          </w:tcPr>
          <w:p w14:paraId="1630D9C6" w14:textId="2ECF5D31" w:rsidR="008917BB" w:rsidRPr="00BE5376" w:rsidRDefault="008917BB" w:rsidP="001B3BF7">
            <w:pPr>
              <w:jc w:val="center"/>
              <w:rPr>
                <w:sz w:val="18"/>
                <w:szCs w:val="18"/>
              </w:rPr>
            </w:pPr>
            <w:r>
              <w:rPr>
                <w:rFonts w:cs="Arial"/>
                <w:sz w:val="18"/>
                <w:szCs w:val="18"/>
              </w:rPr>
              <w:t>13</w:t>
            </w:r>
          </w:p>
        </w:tc>
        <w:tc>
          <w:tcPr>
            <w:tcW w:w="561" w:type="pct"/>
            <w:tcBorders>
              <w:top w:val="single" w:sz="8" w:space="0" w:color="0D0D0D" w:themeColor="text1" w:themeTint="F2"/>
            </w:tcBorders>
            <w:shd w:val="clear" w:color="auto" w:fill="auto"/>
            <w:noWrap/>
            <w:vAlign w:val="center"/>
          </w:tcPr>
          <w:p w14:paraId="6B1F3980" w14:textId="6436E13D" w:rsidR="008917BB" w:rsidRPr="00BE5376" w:rsidRDefault="008917BB" w:rsidP="001B3BF7">
            <w:pPr>
              <w:jc w:val="center"/>
              <w:rPr>
                <w:sz w:val="18"/>
                <w:szCs w:val="18"/>
              </w:rPr>
            </w:pPr>
            <w:r>
              <w:rPr>
                <w:rFonts w:cs="Arial"/>
                <w:sz w:val="18"/>
                <w:szCs w:val="18"/>
              </w:rPr>
              <w:t>93%</w:t>
            </w:r>
          </w:p>
        </w:tc>
      </w:tr>
      <w:tr w:rsidR="008917BB" w:rsidRPr="009B1BDA" w14:paraId="4A9225E9" w14:textId="77777777" w:rsidTr="001A23AB">
        <w:trPr>
          <w:trHeight w:val="510"/>
        </w:trPr>
        <w:tc>
          <w:tcPr>
            <w:tcW w:w="1061" w:type="pct"/>
            <w:shd w:val="clear" w:color="auto" w:fill="auto"/>
            <w:noWrap/>
            <w:vAlign w:val="center"/>
          </w:tcPr>
          <w:p w14:paraId="67519B18"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40B7CF6B" w14:textId="47793C74" w:rsidR="008917BB" w:rsidRPr="00BE5376" w:rsidRDefault="008917BB" w:rsidP="001B3BF7">
            <w:pPr>
              <w:jc w:val="center"/>
              <w:rPr>
                <w:sz w:val="18"/>
                <w:szCs w:val="18"/>
              </w:rPr>
            </w:pPr>
            <w:r>
              <w:rPr>
                <w:rFonts w:cs="Arial"/>
                <w:sz w:val="18"/>
                <w:szCs w:val="18"/>
              </w:rPr>
              <w:t>0,2</w:t>
            </w:r>
          </w:p>
        </w:tc>
        <w:tc>
          <w:tcPr>
            <w:tcW w:w="563" w:type="pct"/>
            <w:shd w:val="clear" w:color="auto" w:fill="auto"/>
            <w:noWrap/>
            <w:vAlign w:val="center"/>
          </w:tcPr>
          <w:p w14:paraId="669D24B2" w14:textId="11110F67" w:rsidR="008917BB" w:rsidRPr="00BE5376" w:rsidRDefault="008917BB" w:rsidP="001B3BF7">
            <w:pPr>
              <w:jc w:val="center"/>
              <w:rPr>
                <w:sz w:val="18"/>
                <w:szCs w:val="18"/>
              </w:rPr>
            </w:pPr>
            <w:r>
              <w:rPr>
                <w:rFonts w:cs="Arial"/>
                <w:sz w:val="18"/>
                <w:szCs w:val="18"/>
              </w:rPr>
              <w:t>0,2</w:t>
            </w:r>
          </w:p>
        </w:tc>
        <w:tc>
          <w:tcPr>
            <w:tcW w:w="563" w:type="pct"/>
            <w:shd w:val="clear" w:color="auto" w:fill="auto"/>
            <w:noWrap/>
            <w:vAlign w:val="center"/>
          </w:tcPr>
          <w:p w14:paraId="35959EED" w14:textId="56888D0D" w:rsidR="008917BB" w:rsidRPr="00BE5376" w:rsidRDefault="008917BB" w:rsidP="001B3BF7">
            <w:pPr>
              <w:jc w:val="center"/>
              <w:rPr>
                <w:sz w:val="18"/>
                <w:szCs w:val="18"/>
                <w:lang w:val="en-US"/>
              </w:rPr>
            </w:pPr>
            <w:r>
              <w:rPr>
                <w:rFonts w:cs="Arial"/>
                <w:sz w:val="18"/>
                <w:szCs w:val="18"/>
              </w:rPr>
              <w:t>0,0</w:t>
            </w:r>
          </w:p>
        </w:tc>
        <w:tc>
          <w:tcPr>
            <w:tcW w:w="563" w:type="pct"/>
            <w:shd w:val="clear" w:color="auto" w:fill="auto"/>
            <w:noWrap/>
            <w:vAlign w:val="center"/>
          </w:tcPr>
          <w:p w14:paraId="47FEB0E8" w14:textId="4F981320" w:rsidR="008917BB" w:rsidRPr="00BE5376" w:rsidRDefault="008917BB" w:rsidP="001B3BF7">
            <w:pPr>
              <w:jc w:val="center"/>
              <w:rPr>
                <w:sz w:val="18"/>
                <w:szCs w:val="18"/>
              </w:rPr>
            </w:pPr>
            <w:r>
              <w:rPr>
                <w:rFonts w:cs="Arial"/>
                <w:sz w:val="18"/>
                <w:szCs w:val="18"/>
              </w:rPr>
              <w:t>0,9</w:t>
            </w:r>
          </w:p>
        </w:tc>
        <w:tc>
          <w:tcPr>
            <w:tcW w:w="563" w:type="pct"/>
            <w:vAlign w:val="center"/>
          </w:tcPr>
          <w:p w14:paraId="10D580B6" w14:textId="18227F94" w:rsidR="008917BB" w:rsidRPr="00BE5376" w:rsidRDefault="008917BB" w:rsidP="001B3BF7">
            <w:pPr>
              <w:jc w:val="center"/>
              <w:rPr>
                <w:sz w:val="18"/>
                <w:szCs w:val="18"/>
              </w:rPr>
            </w:pPr>
            <w:r>
              <w:rPr>
                <w:rFonts w:cs="Arial"/>
                <w:sz w:val="18"/>
                <w:szCs w:val="18"/>
              </w:rPr>
              <w:t>0,05</w:t>
            </w:r>
          </w:p>
        </w:tc>
        <w:tc>
          <w:tcPr>
            <w:tcW w:w="563" w:type="pct"/>
            <w:shd w:val="clear" w:color="auto" w:fill="auto"/>
            <w:noWrap/>
            <w:vAlign w:val="center"/>
          </w:tcPr>
          <w:p w14:paraId="69B78415" w14:textId="7E851925" w:rsidR="008917BB" w:rsidRPr="00BE5376" w:rsidRDefault="008917BB" w:rsidP="001B3BF7">
            <w:pPr>
              <w:jc w:val="center"/>
              <w:rPr>
                <w:sz w:val="18"/>
                <w:szCs w:val="18"/>
              </w:rPr>
            </w:pPr>
            <w:r>
              <w:rPr>
                <w:rFonts w:cs="Arial"/>
                <w:sz w:val="18"/>
                <w:szCs w:val="18"/>
              </w:rPr>
              <w:t>10</w:t>
            </w:r>
          </w:p>
        </w:tc>
        <w:tc>
          <w:tcPr>
            <w:tcW w:w="561" w:type="pct"/>
            <w:shd w:val="clear" w:color="auto" w:fill="auto"/>
            <w:noWrap/>
            <w:vAlign w:val="center"/>
          </w:tcPr>
          <w:p w14:paraId="4052FBC9" w14:textId="53228C1D" w:rsidR="008917BB" w:rsidRPr="00BE5376" w:rsidRDefault="008917BB" w:rsidP="001B3BF7">
            <w:pPr>
              <w:jc w:val="center"/>
              <w:rPr>
                <w:sz w:val="18"/>
                <w:szCs w:val="18"/>
              </w:rPr>
            </w:pPr>
            <w:r>
              <w:rPr>
                <w:rFonts w:cs="Arial"/>
                <w:sz w:val="18"/>
                <w:szCs w:val="18"/>
              </w:rPr>
              <w:t>71%</w:t>
            </w:r>
          </w:p>
        </w:tc>
      </w:tr>
      <w:tr w:rsidR="008917BB" w:rsidRPr="009B1BDA" w14:paraId="5247A6BC" w14:textId="77777777" w:rsidTr="001A23AB">
        <w:trPr>
          <w:trHeight w:val="510"/>
        </w:trPr>
        <w:tc>
          <w:tcPr>
            <w:tcW w:w="1061" w:type="pct"/>
            <w:shd w:val="clear" w:color="auto" w:fill="auto"/>
            <w:noWrap/>
            <w:vAlign w:val="center"/>
          </w:tcPr>
          <w:p w14:paraId="63C537F4"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lastRenderedPageBreak/>
              <w:t>Pozos de monitoreo segunda campaña</w:t>
            </w:r>
          </w:p>
        </w:tc>
        <w:tc>
          <w:tcPr>
            <w:tcW w:w="563" w:type="pct"/>
            <w:shd w:val="clear" w:color="auto" w:fill="auto"/>
            <w:noWrap/>
            <w:vAlign w:val="center"/>
          </w:tcPr>
          <w:p w14:paraId="20008374" w14:textId="47B90114" w:rsidR="008917BB" w:rsidRPr="00BE5376" w:rsidRDefault="008917BB" w:rsidP="001B3BF7">
            <w:pPr>
              <w:jc w:val="center"/>
              <w:rPr>
                <w:sz w:val="18"/>
                <w:szCs w:val="18"/>
              </w:rPr>
            </w:pPr>
            <w:r>
              <w:rPr>
                <w:rFonts w:cs="Arial"/>
                <w:sz w:val="18"/>
                <w:szCs w:val="18"/>
              </w:rPr>
              <w:t>0,1</w:t>
            </w:r>
          </w:p>
        </w:tc>
        <w:tc>
          <w:tcPr>
            <w:tcW w:w="563" w:type="pct"/>
            <w:shd w:val="clear" w:color="auto" w:fill="auto"/>
            <w:noWrap/>
            <w:vAlign w:val="center"/>
          </w:tcPr>
          <w:p w14:paraId="4EBFBDA0" w14:textId="1F6B4684" w:rsidR="008917BB" w:rsidRPr="00BE5376" w:rsidRDefault="008917BB" w:rsidP="001B3BF7">
            <w:pPr>
              <w:jc w:val="center"/>
              <w:rPr>
                <w:sz w:val="18"/>
                <w:szCs w:val="18"/>
              </w:rPr>
            </w:pPr>
            <w:r>
              <w:rPr>
                <w:rFonts w:cs="Arial"/>
                <w:sz w:val="18"/>
                <w:szCs w:val="18"/>
              </w:rPr>
              <w:t>0,09</w:t>
            </w:r>
          </w:p>
        </w:tc>
        <w:tc>
          <w:tcPr>
            <w:tcW w:w="563" w:type="pct"/>
            <w:shd w:val="clear" w:color="auto" w:fill="auto"/>
            <w:noWrap/>
            <w:vAlign w:val="center"/>
          </w:tcPr>
          <w:p w14:paraId="2CDA7DB7" w14:textId="717CFF28" w:rsidR="008917BB" w:rsidRPr="00BE5376" w:rsidRDefault="008917BB" w:rsidP="001B3BF7">
            <w:pPr>
              <w:jc w:val="center"/>
              <w:rPr>
                <w:sz w:val="18"/>
                <w:szCs w:val="18"/>
                <w:lang w:val="en-US"/>
              </w:rPr>
            </w:pPr>
            <w:r>
              <w:rPr>
                <w:rFonts w:cs="Arial"/>
                <w:sz w:val="18"/>
                <w:szCs w:val="18"/>
              </w:rPr>
              <w:t>0,04</w:t>
            </w:r>
          </w:p>
        </w:tc>
        <w:tc>
          <w:tcPr>
            <w:tcW w:w="563" w:type="pct"/>
            <w:shd w:val="clear" w:color="auto" w:fill="auto"/>
            <w:noWrap/>
            <w:vAlign w:val="center"/>
          </w:tcPr>
          <w:p w14:paraId="5515A01C" w14:textId="63558D20" w:rsidR="008917BB" w:rsidRPr="00BE5376" w:rsidRDefault="008917BB" w:rsidP="001B3BF7">
            <w:pPr>
              <w:jc w:val="center"/>
              <w:rPr>
                <w:sz w:val="18"/>
                <w:szCs w:val="18"/>
              </w:rPr>
            </w:pPr>
            <w:r>
              <w:rPr>
                <w:rFonts w:cs="Arial"/>
                <w:sz w:val="18"/>
                <w:szCs w:val="18"/>
              </w:rPr>
              <w:t>0,28</w:t>
            </w:r>
          </w:p>
        </w:tc>
        <w:tc>
          <w:tcPr>
            <w:tcW w:w="563" w:type="pct"/>
            <w:vAlign w:val="center"/>
          </w:tcPr>
          <w:p w14:paraId="39AC28B7" w14:textId="6413FE88" w:rsidR="008917BB" w:rsidRPr="00BE5376" w:rsidRDefault="008917BB" w:rsidP="001B3BF7">
            <w:pPr>
              <w:jc w:val="center"/>
              <w:rPr>
                <w:sz w:val="18"/>
                <w:szCs w:val="18"/>
              </w:rPr>
            </w:pPr>
            <w:r>
              <w:rPr>
                <w:rFonts w:cs="Arial"/>
                <w:sz w:val="18"/>
                <w:szCs w:val="18"/>
              </w:rPr>
              <w:t>0,05</w:t>
            </w:r>
          </w:p>
        </w:tc>
        <w:tc>
          <w:tcPr>
            <w:tcW w:w="563" w:type="pct"/>
            <w:shd w:val="clear" w:color="auto" w:fill="auto"/>
            <w:noWrap/>
            <w:vAlign w:val="center"/>
          </w:tcPr>
          <w:p w14:paraId="1CA2C674" w14:textId="6E18958C" w:rsidR="008917BB" w:rsidRPr="00BE5376" w:rsidRDefault="008917BB" w:rsidP="001B3BF7">
            <w:pPr>
              <w:jc w:val="center"/>
              <w:rPr>
                <w:sz w:val="18"/>
                <w:szCs w:val="18"/>
              </w:rPr>
            </w:pPr>
            <w:r>
              <w:rPr>
                <w:rFonts w:cs="Arial"/>
                <w:sz w:val="18"/>
                <w:szCs w:val="18"/>
              </w:rPr>
              <w:t>5</w:t>
            </w:r>
          </w:p>
        </w:tc>
        <w:tc>
          <w:tcPr>
            <w:tcW w:w="561" w:type="pct"/>
            <w:shd w:val="clear" w:color="auto" w:fill="auto"/>
            <w:noWrap/>
            <w:vAlign w:val="center"/>
          </w:tcPr>
          <w:p w14:paraId="2BA41F0B" w14:textId="402E1C83" w:rsidR="008917BB" w:rsidRPr="00BE5376" w:rsidRDefault="008917BB" w:rsidP="001B3BF7">
            <w:pPr>
              <w:jc w:val="center"/>
              <w:rPr>
                <w:sz w:val="18"/>
                <w:szCs w:val="18"/>
              </w:rPr>
            </w:pPr>
            <w:r>
              <w:rPr>
                <w:rFonts w:cs="Arial"/>
                <w:sz w:val="18"/>
                <w:szCs w:val="18"/>
              </w:rPr>
              <w:t>83%</w:t>
            </w:r>
          </w:p>
        </w:tc>
      </w:tr>
      <w:tr w:rsidR="008917BB" w:rsidRPr="009B1BDA" w14:paraId="4C3DADB0" w14:textId="77777777" w:rsidTr="001A23AB">
        <w:trPr>
          <w:trHeight w:val="510"/>
        </w:trPr>
        <w:tc>
          <w:tcPr>
            <w:tcW w:w="1061" w:type="pct"/>
            <w:tcBorders>
              <w:bottom w:val="single" w:sz="8" w:space="0" w:color="0D0D0D" w:themeColor="text1" w:themeTint="F2"/>
            </w:tcBorders>
            <w:shd w:val="clear" w:color="auto" w:fill="auto"/>
            <w:noWrap/>
            <w:vAlign w:val="center"/>
          </w:tcPr>
          <w:p w14:paraId="21D46DEA"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6D8967E5" w14:textId="15634BBF" w:rsidR="008917BB" w:rsidRPr="00BE5376" w:rsidRDefault="008917BB" w:rsidP="001B3BF7">
            <w:pPr>
              <w:jc w:val="center"/>
              <w:rPr>
                <w:sz w:val="18"/>
                <w:szCs w:val="18"/>
              </w:rPr>
            </w:pPr>
            <w:r>
              <w:rPr>
                <w:rFonts w:cs="Arial"/>
                <w:sz w:val="18"/>
                <w:szCs w:val="18"/>
              </w:rPr>
              <w:t>2,5</w:t>
            </w:r>
          </w:p>
        </w:tc>
        <w:tc>
          <w:tcPr>
            <w:tcW w:w="563" w:type="pct"/>
            <w:tcBorders>
              <w:bottom w:val="single" w:sz="8" w:space="0" w:color="0D0D0D" w:themeColor="text1" w:themeTint="F2"/>
            </w:tcBorders>
            <w:shd w:val="clear" w:color="auto" w:fill="auto"/>
            <w:noWrap/>
            <w:vAlign w:val="center"/>
          </w:tcPr>
          <w:p w14:paraId="4B63BDBE" w14:textId="1D5D8F9E" w:rsidR="008917BB" w:rsidRPr="00BE5376" w:rsidRDefault="008917BB" w:rsidP="001B3BF7">
            <w:pPr>
              <w:jc w:val="center"/>
              <w:rPr>
                <w:sz w:val="18"/>
                <w:szCs w:val="18"/>
              </w:rPr>
            </w:pPr>
            <w:r>
              <w:rPr>
                <w:rFonts w:cs="Arial"/>
                <w:sz w:val="18"/>
                <w:szCs w:val="18"/>
              </w:rPr>
              <w:t>5,3</w:t>
            </w:r>
          </w:p>
        </w:tc>
        <w:tc>
          <w:tcPr>
            <w:tcW w:w="563" w:type="pct"/>
            <w:tcBorders>
              <w:bottom w:val="single" w:sz="8" w:space="0" w:color="0D0D0D" w:themeColor="text1" w:themeTint="F2"/>
            </w:tcBorders>
            <w:shd w:val="clear" w:color="auto" w:fill="auto"/>
            <w:noWrap/>
            <w:vAlign w:val="center"/>
          </w:tcPr>
          <w:p w14:paraId="4C72FE1C" w14:textId="295B60D7" w:rsidR="008917BB" w:rsidRPr="00BE5376" w:rsidRDefault="008917BB" w:rsidP="001B3BF7">
            <w:pPr>
              <w:jc w:val="center"/>
              <w:rPr>
                <w:sz w:val="18"/>
                <w:szCs w:val="18"/>
              </w:rPr>
            </w:pPr>
            <w:r>
              <w:rPr>
                <w:rFonts w:cs="Arial"/>
                <w:sz w:val="18"/>
                <w:szCs w:val="18"/>
              </w:rPr>
              <w:t>0,0</w:t>
            </w:r>
          </w:p>
        </w:tc>
        <w:tc>
          <w:tcPr>
            <w:tcW w:w="563" w:type="pct"/>
            <w:tcBorders>
              <w:bottom w:val="single" w:sz="8" w:space="0" w:color="0D0D0D" w:themeColor="text1" w:themeTint="F2"/>
            </w:tcBorders>
            <w:shd w:val="clear" w:color="auto" w:fill="auto"/>
            <w:noWrap/>
            <w:vAlign w:val="center"/>
          </w:tcPr>
          <w:p w14:paraId="728B5B13" w14:textId="319ED3AD" w:rsidR="008917BB" w:rsidRPr="00BE5376" w:rsidRDefault="008917BB" w:rsidP="001B3BF7">
            <w:pPr>
              <w:jc w:val="center"/>
              <w:rPr>
                <w:sz w:val="18"/>
                <w:szCs w:val="18"/>
              </w:rPr>
            </w:pPr>
            <w:r>
              <w:rPr>
                <w:rFonts w:cs="Arial"/>
                <w:sz w:val="18"/>
                <w:szCs w:val="18"/>
              </w:rPr>
              <w:t>12,0</w:t>
            </w:r>
          </w:p>
        </w:tc>
        <w:tc>
          <w:tcPr>
            <w:tcW w:w="563" w:type="pct"/>
            <w:tcBorders>
              <w:bottom w:val="single" w:sz="8" w:space="0" w:color="0D0D0D" w:themeColor="text1" w:themeTint="F2"/>
            </w:tcBorders>
            <w:vAlign w:val="center"/>
          </w:tcPr>
          <w:p w14:paraId="6731DF1C" w14:textId="2A4A13D8" w:rsidR="008917BB" w:rsidRPr="00BE5376" w:rsidRDefault="008917BB" w:rsidP="001B3BF7">
            <w:pPr>
              <w:jc w:val="center"/>
              <w:rPr>
                <w:sz w:val="18"/>
                <w:szCs w:val="18"/>
              </w:rPr>
            </w:pPr>
            <w:r>
              <w:rPr>
                <w:rFonts w:cs="Arial"/>
                <w:sz w:val="18"/>
                <w:szCs w:val="18"/>
              </w:rPr>
              <w:t>0,05</w:t>
            </w:r>
          </w:p>
        </w:tc>
        <w:tc>
          <w:tcPr>
            <w:tcW w:w="563" w:type="pct"/>
            <w:tcBorders>
              <w:bottom w:val="single" w:sz="8" w:space="0" w:color="0D0D0D" w:themeColor="text1" w:themeTint="F2"/>
            </w:tcBorders>
            <w:shd w:val="clear" w:color="auto" w:fill="auto"/>
            <w:noWrap/>
            <w:vAlign w:val="center"/>
          </w:tcPr>
          <w:p w14:paraId="7F493512" w14:textId="5AAF120D" w:rsidR="008917BB" w:rsidRPr="00BE5376" w:rsidRDefault="008917BB" w:rsidP="001B3BF7">
            <w:pPr>
              <w:jc w:val="center"/>
              <w:rPr>
                <w:sz w:val="18"/>
                <w:szCs w:val="18"/>
              </w:rPr>
            </w:pPr>
            <w:r>
              <w:rPr>
                <w:rFonts w:cs="Arial"/>
                <w:sz w:val="18"/>
                <w:szCs w:val="18"/>
              </w:rPr>
              <w:t>4</w:t>
            </w:r>
          </w:p>
        </w:tc>
        <w:tc>
          <w:tcPr>
            <w:tcW w:w="561" w:type="pct"/>
            <w:tcBorders>
              <w:bottom w:val="single" w:sz="8" w:space="0" w:color="0D0D0D" w:themeColor="text1" w:themeTint="F2"/>
            </w:tcBorders>
            <w:shd w:val="clear" w:color="auto" w:fill="auto"/>
            <w:noWrap/>
            <w:vAlign w:val="center"/>
          </w:tcPr>
          <w:p w14:paraId="3685F611" w14:textId="0954736A" w:rsidR="008917BB" w:rsidRPr="00BE5376" w:rsidRDefault="008917BB" w:rsidP="001B3BF7">
            <w:pPr>
              <w:jc w:val="center"/>
              <w:rPr>
                <w:sz w:val="18"/>
                <w:szCs w:val="18"/>
              </w:rPr>
            </w:pPr>
            <w:r>
              <w:rPr>
                <w:rFonts w:cs="Arial"/>
                <w:sz w:val="18"/>
                <w:szCs w:val="18"/>
              </w:rPr>
              <w:t>80%</w:t>
            </w:r>
          </w:p>
        </w:tc>
      </w:tr>
    </w:tbl>
    <w:p w14:paraId="753D05A9" w14:textId="77777777" w:rsidR="001A23AB" w:rsidRPr="001A23AB" w:rsidRDefault="001A23AB" w:rsidP="001B3BF7">
      <w:pPr>
        <w:rPr>
          <w:sz w:val="18"/>
          <w:szCs w:val="18"/>
        </w:rPr>
      </w:pPr>
      <w:r w:rsidRPr="001A23AB">
        <w:rPr>
          <w:sz w:val="18"/>
          <w:szCs w:val="18"/>
        </w:rPr>
        <w:t>ND: no detectable, SLE: sin límites establecidos, N/A: no aplica</w:t>
      </w:r>
    </w:p>
    <w:p w14:paraId="5BE6111B" w14:textId="77777777" w:rsidR="001A23AB" w:rsidRPr="00543960" w:rsidRDefault="001A23AB" w:rsidP="001B3BF7">
      <w:pPr>
        <w:spacing w:line="259" w:lineRule="auto"/>
        <w:contextualSpacing w:val="0"/>
        <w:jc w:val="both"/>
        <w:rPr>
          <w:rFonts w:asciiTheme="majorHAnsi" w:hAnsiTheme="majorHAnsi" w:cs="Courier New"/>
        </w:rPr>
      </w:pPr>
    </w:p>
    <w:p w14:paraId="6555F7A5" w14:textId="77777777" w:rsidR="000F09D9" w:rsidRDefault="000F09D9" w:rsidP="001B3BF7">
      <w:pPr>
        <w:spacing w:line="259" w:lineRule="auto"/>
        <w:contextualSpacing w:val="0"/>
        <w:jc w:val="both"/>
        <w:rPr>
          <w:rFonts w:asciiTheme="majorHAnsi" w:hAnsiTheme="majorHAnsi" w:cs="Courier New"/>
          <w:sz w:val="18"/>
          <w:szCs w:val="18"/>
        </w:rPr>
      </w:pPr>
    </w:p>
    <w:p w14:paraId="2FCC85B8" w14:textId="4DC16439" w:rsidR="009B473C" w:rsidRDefault="007F13ED" w:rsidP="001B3BF7">
      <w:pPr>
        <w:pStyle w:val="Ttulo2"/>
      </w:pPr>
      <w:bookmarkStart w:id="408" w:name="_Toc70326629"/>
      <w:bookmarkStart w:id="409" w:name="_Toc70327437"/>
      <w:bookmarkStart w:id="410" w:name="_Toc109945463"/>
      <w:r>
        <w:t>3.3</w:t>
      </w:r>
      <w:r w:rsidR="00870C9A">
        <w:t xml:space="preserve">.8 </w:t>
      </w:r>
      <w:r w:rsidR="009B473C" w:rsidRPr="00E25D13">
        <w:t>Nitrógeno total</w:t>
      </w:r>
      <w:r w:rsidR="00A11826" w:rsidRPr="00E25D13">
        <w:t xml:space="preserve"> en aguas subterráneas</w:t>
      </w:r>
      <w:bookmarkEnd w:id="408"/>
      <w:bookmarkEnd w:id="409"/>
      <w:bookmarkEnd w:id="410"/>
      <w:r w:rsidR="00E95C94">
        <w:t xml:space="preserve"> </w:t>
      </w:r>
    </w:p>
    <w:p w14:paraId="5660755F" w14:textId="77777777" w:rsidR="00543960" w:rsidRPr="00406D15" w:rsidRDefault="00543960" w:rsidP="001B3BF7">
      <w:r>
        <w:t>La contaminación de las aguas subterráneas por nitratos constituye uno de los principales problemas de la contaminación de dichas aguas.  El excedente de nitrógeno procedente de fertilizante, no asimilado por los cultivos y lixiviado al acuífero a través de la zona no saturada es una de las principales causas de su acumulación.</w:t>
      </w:r>
    </w:p>
    <w:p w14:paraId="4D839567" w14:textId="77777777" w:rsidR="00543960" w:rsidRDefault="00543960" w:rsidP="001B3BF7"/>
    <w:p w14:paraId="6ECAF899" w14:textId="4C076CBB" w:rsidR="00A115C0" w:rsidRDefault="00543960" w:rsidP="001B3BF7">
      <w:r>
        <w:t>En la figura 76 se puede apreciar la disminución de nitrógeno en tres pozos que en la primera medición superaban el límite permitido.</w:t>
      </w:r>
    </w:p>
    <w:p w14:paraId="4BCB43D6" w14:textId="77777777" w:rsidR="00543960" w:rsidRPr="00A115C0" w:rsidRDefault="00543960" w:rsidP="001B3BF7"/>
    <w:p w14:paraId="10713D0F" w14:textId="3B431592" w:rsidR="009B473C" w:rsidRPr="00F80968" w:rsidRDefault="000F09D9" w:rsidP="001B3BF7">
      <w:pPr>
        <w:spacing w:line="259" w:lineRule="auto"/>
        <w:contextualSpacing w:val="0"/>
        <w:rPr>
          <w:rFonts w:asciiTheme="majorHAnsi" w:hAnsiTheme="majorHAnsi" w:cs="Courier New"/>
        </w:rPr>
      </w:pPr>
      <w:r>
        <w:rPr>
          <w:rFonts w:asciiTheme="majorHAnsi" w:hAnsiTheme="majorHAnsi" w:cs="Courier New"/>
          <w:noProof/>
          <w:lang w:val="es-ES" w:eastAsia="es-ES"/>
        </w:rPr>
        <w:drawing>
          <wp:inline distT="0" distB="0" distL="0" distR="0" wp14:anchorId="179F446E" wp14:editId="40750700">
            <wp:extent cx="5400040" cy="2809875"/>
            <wp:effectExtent l="0" t="0" r="10160" b="9525"/>
            <wp:docPr id="471" name="Gráfico 471"/>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3C3DF95A" w14:textId="3FEAB781" w:rsidR="00637E0D" w:rsidRPr="00600F9C" w:rsidRDefault="00E73964" w:rsidP="001B3BF7">
      <w:pPr>
        <w:pStyle w:val="Descripcin"/>
        <w:spacing w:after="0"/>
      </w:pPr>
      <w:bookmarkStart w:id="411" w:name="_Toc70330556"/>
      <w:bookmarkStart w:id="412" w:name="_Toc90911599"/>
      <w:r>
        <w:t xml:space="preserve">Figura </w:t>
      </w:r>
      <w:fldSimple w:instr=" SEQ Figura \* ARABIC ">
        <w:r w:rsidR="008647F1">
          <w:rPr>
            <w:noProof/>
          </w:rPr>
          <w:t>76</w:t>
        </w:r>
      </w:fldSimple>
      <w:r>
        <w:t xml:space="preserve">. </w:t>
      </w:r>
      <w:r w:rsidR="00E95C94" w:rsidRPr="00BF03A0">
        <w:rPr>
          <w:rFonts w:asciiTheme="majorHAnsi" w:hAnsiTheme="majorHAnsi" w:cs="Courier New"/>
          <w:lang w:val="es-ES"/>
        </w:rPr>
        <w:t>Concentraciones de Nitrógeno total en aguas subterráneas</w:t>
      </w:r>
      <w:bookmarkEnd w:id="411"/>
      <w:r w:rsidR="00172BE5">
        <w:rPr>
          <w:rFonts w:asciiTheme="majorHAnsi" w:hAnsiTheme="majorHAnsi" w:cs="Courier New"/>
          <w:lang w:val="es-ES"/>
        </w:rPr>
        <w:t xml:space="preserve"> de la zona de plantaciones forestales.</w:t>
      </w:r>
      <w:bookmarkEnd w:id="412"/>
    </w:p>
    <w:p w14:paraId="74E6CF53" w14:textId="77777777" w:rsidR="001B3BF7" w:rsidRDefault="001B3BF7" w:rsidP="001B3BF7">
      <w:pPr>
        <w:spacing w:line="259" w:lineRule="auto"/>
        <w:contextualSpacing w:val="0"/>
        <w:jc w:val="both"/>
        <w:rPr>
          <w:rFonts w:asciiTheme="majorHAnsi" w:hAnsiTheme="majorHAnsi" w:cs="Courier New"/>
          <w:lang w:val="es-ES"/>
        </w:rPr>
      </w:pPr>
    </w:p>
    <w:p w14:paraId="2010AFEE" w14:textId="5BBD65BA" w:rsidR="004566FF" w:rsidRDefault="004566FF"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 xml:space="preserve">Durante la segunda campaña el Nitrógeno Total tuvo un valor promedio </w:t>
      </w:r>
      <w:r w:rsidRPr="004566FF">
        <w:rPr>
          <w:rFonts w:asciiTheme="majorHAnsi" w:hAnsiTheme="majorHAnsi" w:cs="Courier New"/>
          <w:lang w:val="es-ES"/>
        </w:rPr>
        <w:t>de 0,32 mg/L</w:t>
      </w:r>
      <w:r>
        <w:rPr>
          <w:rFonts w:asciiTheme="majorHAnsi" w:hAnsiTheme="majorHAnsi" w:cs="Courier New"/>
          <w:lang w:val="es-ES"/>
        </w:rPr>
        <w:t xml:space="preserve">, en ningún punto se sobrepasó el valor límite de la legislación de referencia. </w:t>
      </w:r>
    </w:p>
    <w:p w14:paraId="2677BD68" w14:textId="77777777" w:rsidR="003B5282" w:rsidRDefault="003B5282" w:rsidP="001B3BF7">
      <w:pPr>
        <w:spacing w:line="259" w:lineRule="auto"/>
        <w:contextualSpacing w:val="0"/>
        <w:jc w:val="both"/>
        <w:rPr>
          <w:rFonts w:asciiTheme="majorHAnsi" w:hAnsiTheme="majorHAnsi" w:cs="Courier New"/>
          <w:lang w:val="es-ES"/>
        </w:rPr>
      </w:pPr>
    </w:p>
    <w:p w14:paraId="3DEA9DE4" w14:textId="3869E61A" w:rsidR="00172BE5" w:rsidRDefault="000F09D9" w:rsidP="001B3BF7">
      <w:pPr>
        <w:spacing w:line="259" w:lineRule="auto"/>
        <w:contextualSpacing w:val="0"/>
        <w:jc w:val="both"/>
        <w:rPr>
          <w:rFonts w:asciiTheme="majorHAnsi" w:hAnsiTheme="majorHAnsi" w:cs="Courier New"/>
          <w:lang w:val="es-ES"/>
        </w:rPr>
      </w:pPr>
      <w:bookmarkStart w:id="413" w:name="_Toc90911600"/>
      <w:r>
        <w:rPr>
          <w:rFonts w:asciiTheme="majorHAnsi" w:hAnsiTheme="majorHAnsi" w:cs="Courier New"/>
          <w:noProof/>
          <w:lang w:val="es-ES" w:eastAsia="es-ES"/>
        </w:rPr>
        <w:lastRenderedPageBreak/>
        <w:drawing>
          <wp:anchor distT="0" distB="0" distL="114300" distR="114300" simplePos="0" relativeHeight="251694080" behindDoc="0" locked="0" layoutInCell="1" allowOverlap="1" wp14:anchorId="4FC3C308" wp14:editId="34BC8CDF">
            <wp:simplePos x="0" y="0"/>
            <wp:positionH relativeFrom="column">
              <wp:align>left</wp:align>
            </wp:positionH>
            <wp:positionV relativeFrom="paragraph">
              <wp:align>top</wp:align>
            </wp:positionV>
            <wp:extent cx="5399405" cy="2519680"/>
            <wp:effectExtent l="0" t="0" r="10795" b="13970"/>
            <wp:wrapSquare wrapText="bothSides"/>
            <wp:docPr id="472" name="Gráfico 47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anchor>
        </w:drawing>
      </w:r>
      <w:r w:rsidR="00E73964">
        <w:t xml:space="preserve">Figura </w:t>
      </w:r>
      <w:fldSimple w:instr=" SEQ Figura \* ARABIC ">
        <w:r w:rsidR="008647F1">
          <w:rPr>
            <w:noProof/>
          </w:rPr>
          <w:t>77</w:t>
        </w:r>
      </w:fldSimple>
      <w:r w:rsidR="00E73964">
        <w:t xml:space="preserve">. </w:t>
      </w:r>
      <w:r w:rsidR="00413831" w:rsidRPr="00BF03A0">
        <w:rPr>
          <w:rFonts w:asciiTheme="majorHAnsi" w:hAnsiTheme="majorHAnsi" w:cs="Courier New"/>
          <w:lang w:val="es-ES"/>
        </w:rPr>
        <w:t>Nitrógeno total en aguas subterráneas</w:t>
      </w:r>
      <w:r w:rsidR="00413831">
        <w:rPr>
          <w:rFonts w:asciiTheme="majorHAnsi" w:hAnsiTheme="majorHAnsi" w:cs="Courier New"/>
          <w:lang w:val="es-ES"/>
        </w:rPr>
        <w:t xml:space="preserve"> de los pozos de monitoreo del ADA.</w:t>
      </w:r>
      <w:bookmarkEnd w:id="413"/>
    </w:p>
    <w:p w14:paraId="55AC9604" w14:textId="77777777" w:rsidR="001B3BF7" w:rsidRDefault="001B3BF7" w:rsidP="001B3BF7">
      <w:pPr>
        <w:spacing w:line="259" w:lineRule="auto"/>
        <w:contextualSpacing w:val="0"/>
        <w:jc w:val="both"/>
        <w:rPr>
          <w:rFonts w:asciiTheme="majorHAnsi" w:hAnsiTheme="majorHAnsi" w:cs="Courier New"/>
          <w:lang w:val="es-ES"/>
        </w:rPr>
      </w:pPr>
    </w:p>
    <w:p w14:paraId="0B1293C5" w14:textId="79865EA9" w:rsidR="001F1484" w:rsidRDefault="00DA567C" w:rsidP="001B3BF7">
      <w:pPr>
        <w:spacing w:line="259" w:lineRule="auto"/>
        <w:contextualSpacing w:val="0"/>
        <w:jc w:val="both"/>
        <w:rPr>
          <w:rFonts w:asciiTheme="majorHAnsi" w:hAnsiTheme="majorHAnsi" w:cs="Courier New"/>
          <w:lang w:val="es-ES"/>
        </w:rPr>
      </w:pPr>
      <w:r w:rsidRPr="00A13A5A">
        <w:rPr>
          <w:rFonts w:asciiTheme="majorHAnsi" w:hAnsiTheme="majorHAnsi" w:cs="Courier New"/>
          <w:lang w:val="es-ES"/>
        </w:rPr>
        <w:t>En los pozos de moni</w:t>
      </w:r>
      <w:r>
        <w:rPr>
          <w:rFonts w:asciiTheme="majorHAnsi" w:hAnsiTheme="majorHAnsi" w:cs="Courier New"/>
          <w:lang w:val="es-ES"/>
        </w:rPr>
        <w:t>toreo de la zona del ADA se observa la disminución de nitrógeno presente en agua de todos los pozos muestreados.</w:t>
      </w:r>
      <w:r w:rsidRPr="00A13A5A">
        <w:rPr>
          <w:rFonts w:asciiTheme="majorHAnsi" w:hAnsiTheme="majorHAnsi" w:cs="Courier New"/>
          <w:lang w:val="es-ES"/>
        </w:rPr>
        <w:t xml:space="preserve"> </w:t>
      </w:r>
    </w:p>
    <w:p w14:paraId="590402D3" w14:textId="77777777" w:rsidR="001B3BF7" w:rsidRDefault="001B3BF7" w:rsidP="001B3BF7">
      <w:pPr>
        <w:spacing w:line="259" w:lineRule="auto"/>
        <w:contextualSpacing w:val="0"/>
        <w:jc w:val="both"/>
        <w:rPr>
          <w:rFonts w:asciiTheme="majorHAnsi" w:hAnsiTheme="majorHAnsi" w:cs="Courier New"/>
          <w:lang w:val="es-ES"/>
        </w:rPr>
      </w:pPr>
    </w:p>
    <w:p w14:paraId="7CFBD353" w14:textId="11C5C13A" w:rsidR="001A23AB" w:rsidRPr="001A23AB" w:rsidRDefault="001D263C" w:rsidP="001D263C">
      <w:pPr>
        <w:pStyle w:val="Descripcin"/>
        <w:spacing w:after="0"/>
      </w:pPr>
      <w:bookmarkStart w:id="414" w:name="_Toc90909617"/>
      <w:r>
        <w:t xml:space="preserve">Tabla </w:t>
      </w:r>
      <w:fldSimple w:instr=" SEQ Tabla \* ARABIC ">
        <w:r w:rsidR="008647F1">
          <w:rPr>
            <w:noProof/>
          </w:rPr>
          <w:t>68</w:t>
        </w:r>
      </w:fldSimple>
      <w:r>
        <w:t xml:space="preserve">. </w:t>
      </w:r>
      <w:r w:rsidR="001A23AB" w:rsidRPr="001A23AB">
        <w:t xml:space="preserve">Estadísticos descriptivos </w:t>
      </w:r>
      <w:r w:rsidR="008917BB">
        <w:t>– Nitrógeno total en aguas subterráneas.</w:t>
      </w:r>
      <w:bookmarkEnd w:id="414"/>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2AB28D92" w14:textId="77777777" w:rsidTr="001A23AB">
        <w:trPr>
          <w:trHeight w:val="283"/>
        </w:trPr>
        <w:tc>
          <w:tcPr>
            <w:tcW w:w="1061" w:type="pct"/>
            <w:tcBorders>
              <w:top w:val="single" w:sz="8" w:space="0" w:color="0D0D0D" w:themeColor="text1" w:themeTint="F2"/>
            </w:tcBorders>
            <w:shd w:val="clear" w:color="auto" w:fill="auto"/>
            <w:noWrap/>
            <w:vAlign w:val="center"/>
          </w:tcPr>
          <w:p w14:paraId="63E71DDF"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3471E47B"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10570ED0"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6E00A04"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0BED2E19"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250E251D"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45EBFC69"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1EEDF12F"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294A551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3AE4179"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F127FB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3B9A71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744C8FBF"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833838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B49B686"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8917BB" w:rsidRPr="009B1BDA" w14:paraId="66ADAF67" w14:textId="77777777" w:rsidTr="001A23AB">
        <w:trPr>
          <w:trHeight w:val="510"/>
        </w:trPr>
        <w:tc>
          <w:tcPr>
            <w:tcW w:w="1061" w:type="pct"/>
            <w:tcBorders>
              <w:top w:val="single" w:sz="8" w:space="0" w:color="0D0D0D" w:themeColor="text1" w:themeTint="F2"/>
            </w:tcBorders>
            <w:shd w:val="clear" w:color="auto" w:fill="auto"/>
            <w:noWrap/>
            <w:vAlign w:val="center"/>
          </w:tcPr>
          <w:p w14:paraId="093F17CC"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5480A3CE" w14:textId="7E1C5347" w:rsidR="008917BB" w:rsidRPr="00BE5376" w:rsidRDefault="008917BB" w:rsidP="001B3BF7">
            <w:pPr>
              <w:jc w:val="center"/>
              <w:rPr>
                <w:sz w:val="18"/>
                <w:szCs w:val="18"/>
              </w:rPr>
            </w:pPr>
            <w:r>
              <w:rPr>
                <w:rFonts w:cs="Arial"/>
                <w:sz w:val="18"/>
                <w:szCs w:val="18"/>
              </w:rPr>
              <w:t>0,1</w:t>
            </w:r>
          </w:p>
        </w:tc>
        <w:tc>
          <w:tcPr>
            <w:tcW w:w="563" w:type="pct"/>
            <w:tcBorders>
              <w:top w:val="single" w:sz="8" w:space="0" w:color="0D0D0D" w:themeColor="text1" w:themeTint="F2"/>
            </w:tcBorders>
            <w:shd w:val="clear" w:color="auto" w:fill="auto"/>
            <w:noWrap/>
            <w:vAlign w:val="center"/>
          </w:tcPr>
          <w:p w14:paraId="6619069A" w14:textId="1FB3CE38" w:rsidR="008917BB" w:rsidRPr="00BE5376" w:rsidRDefault="008917BB" w:rsidP="001B3BF7">
            <w:pPr>
              <w:jc w:val="center"/>
              <w:rPr>
                <w:sz w:val="18"/>
                <w:szCs w:val="18"/>
              </w:rPr>
            </w:pPr>
            <w:r>
              <w:rPr>
                <w:rFonts w:cs="Arial"/>
                <w:sz w:val="18"/>
                <w:szCs w:val="18"/>
              </w:rPr>
              <w:t>0,067</w:t>
            </w:r>
          </w:p>
        </w:tc>
        <w:tc>
          <w:tcPr>
            <w:tcW w:w="563" w:type="pct"/>
            <w:tcBorders>
              <w:top w:val="single" w:sz="8" w:space="0" w:color="0D0D0D" w:themeColor="text1" w:themeTint="F2"/>
            </w:tcBorders>
            <w:shd w:val="clear" w:color="auto" w:fill="auto"/>
            <w:noWrap/>
            <w:vAlign w:val="center"/>
          </w:tcPr>
          <w:p w14:paraId="691F29F2" w14:textId="4FFB04BF" w:rsidR="008917BB" w:rsidRPr="00BE5376" w:rsidRDefault="008917BB" w:rsidP="001B3BF7">
            <w:pPr>
              <w:jc w:val="center"/>
              <w:rPr>
                <w:sz w:val="18"/>
                <w:szCs w:val="18"/>
                <w:lang w:val="en-US"/>
              </w:rPr>
            </w:pPr>
            <w:r>
              <w:rPr>
                <w:rFonts w:cs="Arial"/>
                <w:sz w:val="18"/>
                <w:szCs w:val="18"/>
              </w:rPr>
              <w:t>0,0</w:t>
            </w:r>
          </w:p>
        </w:tc>
        <w:tc>
          <w:tcPr>
            <w:tcW w:w="563" w:type="pct"/>
            <w:tcBorders>
              <w:top w:val="single" w:sz="8" w:space="0" w:color="0D0D0D" w:themeColor="text1" w:themeTint="F2"/>
            </w:tcBorders>
            <w:shd w:val="clear" w:color="auto" w:fill="auto"/>
            <w:noWrap/>
            <w:vAlign w:val="center"/>
          </w:tcPr>
          <w:p w14:paraId="6B99073F" w14:textId="6BF1FB63" w:rsidR="008917BB" w:rsidRPr="00BE5376" w:rsidRDefault="008917BB" w:rsidP="001B3BF7">
            <w:pPr>
              <w:jc w:val="center"/>
              <w:rPr>
                <w:sz w:val="18"/>
                <w:szCs w:val="18"/>
              </w:rPr>
            </w:pPr>
            <w:r>
              <w:rPr>
                <w:rFonts w:cs="Arial"/>
                <w:sz w:val="18"/>
                <w:szCs w:val="18"/>
              </w:rPr>
              <w:t>0,2</w:t>
            </w:r>
          </w:p>
        </w:tc>
        <w:tc>
          <w:tcPr>
            <w:tcW w:w="563" w:type="pct"/>
            <w:tcBorders>
              <w:top w:val="single" w:sz="8" w:space="0" w:color="0D0D0D" w:themeColor="text1" w:themeTint="F2"/>
            </w:tcBorders>
            <w:vAlign w:val="center"/>
          </w:tcPr>
          <w:p w14:paraId="68B7F006" w14:textId="3D45E34D" w:rsidR="008917BB" w:rsidRPr="00BE5376" w:rsidRDefault="008917BB" w:rsidP="001B3BF7">
            <w:pPr>
              <w:jc w:val="center"/>
              <w:rPr>
                <w:sz w:val="18"/>
                <w:szCs w:val="18"/>
              </w:rPr>
            </w:pPr>
            <w:r>
              <w:rPr>
                <w:rFonts w:cs="Arial"/>
                <w:sz w:val="18"/>
                <w:szCs w:val="18"/>
              </w:rPr>
              <w:t>0,6</w:t>
            </w:r>
          </w:p>
        </w:tc>
        <w:tc>
          <w:tcPr>
            <w:tcW w:w="563" w:type="pct"/>
            <w:tcBorders>
              <w:top w:val="single" w:sz="8" w:space="0" w:color="0D0D0D" w:themeColor="text1" w:themeTint="F2"/>
            </w:tcBorders>
            <w:shd w:val="clear" w:color="auto" w:fill="auto"/>
            <w:noWrap/>
            <w:vAlign w:val="center"/>
          </w:tcPr>
          <w:p w14:paraId="738004D9" w14:textId="3D2DCED3" w:rsidR="008917BB" w:rsidRPr="00BE5376" w:rsidRDefault="008917BB" w:rsidP="001B3BF7">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1146DD8A" w14:textId="216443EE" w:rsidR="008917BB" w:rsidRPr="00BE5376" w:rsidRDefault="008917BB" w:rsidP="001B3BF7">
            <w:pPr>
              <w:jc w:val="center"/>
              <w:rPr>
                <w:sz w:val="18"/>
                <w:szCs w:val="18"/>
              </w:rPr>
            </w:pPr>
            <w:r>
              <w:rPr>
                <w:rFonts w:cs="Arial"/>
                <w:sz w:val="18"/>
                <w:szCs w:val="18"/>
              </w:rPr>
              <w:t>0%</w:t>
            </w:r>
          </w:p>
        </w:tc>
      </w:tr>
      <w:tr w:rsidR="008917BB" w:rsidRPr="009B1BDA" w14:paraId="6ADE6159" w14:textId="77777777" w:rsidTr="001A23AB">
        <w:trPr>
          <w:trHeight w:val="510"/>
        </w:trPr>
        <w:tc>
          <w:tcPr>
            <w:tcW w:w="1061" w:type="pct"/>
            <w:shd w:val="clear" w:color="auto" w:fill="auto"/>
            <w:noWrap/>
            <w:vAlign w:val="center"/>
          </w:tcPr>
          <w:p w14:paraId="302EEC11"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1323265D" w14:textId="5F9D04BB" w:rsidR="008917BB" w:rsidRPr="00BE5376" w:rsidRDefault="008917BB" w:rsidP="001B3BF7">
            <w:pPr>
              <w:jc w:val="center"/>
              <w:rPr>
                <w:sz w:val="18"/>
                <w:szCs w:val="18"/>
              </w:rPr>
            </w:pPr>
            <w:r>
              <w:rPr>
                <w:rFonts w:cs="Arial"/>
                <w:sz w:val="18"/>
                <w:szCs w:val="18"/>
              </w:rPr>
              <w:t>0,3</w:t>
            </w:r>
          </w:p>
        </w:tc>
        <w:tc>
          <w:tcPr>
            <w:tcW w:w="563" w:type="pct"/>
            <w:shd w:val="clear" w:color="auto" w:fill="auto"/>
            <w:noWrap/>
            <w:vAlign w:val="center"/>
          </w:tcPr>
          <w:p w14:paraId="46837DA0" w14:textId="25CB6635" w:rsidR="008917BB" w:rsidRPr="00BE5376" w:rsidRDefault="008917BB" w:rsidP="001B3BF7">
            <w:pPr>
              <w:jc w:val="center"/>
              <w:rPr>
                <w:sz w:val="18"/>
                <w:szCs w:val="18"/>
              </w:rPr>
            </w:pPr>
            <w:r>
              <w:rPr>
                <w:rFonts w:cs="Arial"/>
                <w:sz w:val="18"/>
                <w:szCs w:val="18"/>
              </w:rPr>
              <w:t>0,2</w:t>
            </w:r>
          </w:p>
        </w:tc>
        <w:tc>
          <w:tcPr>
            <w:tcW w:w="563" w:type="pct"/>
            <w:shd w:val="clear" w:color="auto" w:fill="auto"/>
            <w:noWrap/>
            <w:vAlign w:val="center"/>
          </w:tcPr>
          <w:p w14:paraId="3D7733AC" w14:textId="071CC4CB" w:rsidR="008917BB" w:rsidRPr="00BE5376" w:rsidRDefault="008917BB" w:rsidP="001B3BF7">
            <w:pPr>
              <w:jc w:val="center"/>
              <w:rPr>
                <w:sz w:val="18"/>
                <w:szCs w:val="18"/>
                <w:lang w:val="en-US"/>
              </w:rPr>
            </w:pPr>
            <w:r>
              <w:rPr>
                <w:rFonts w:cs="Arial"/>
                <w:sz w:val="18"/>
                <w:szCs w:val="18"/>
              </w:rPr>
              <w:t>0,1</w:t>
            </w:r>
          </w:p>
        </w:tc>
        <w:tc>
          <w:tcPr>
            <w:tcW w:w="563" w:type="pct"/>
            <w:shd w:val="clear" w:color="auto" w:fill="auto"/>
            <w:noWrap/>
            <w:vAlign w:val="center"/>
          </w:tcPr>
          <w:p w14:paraId="21063171" w14:textId="75B6426F" w:rsidR="008917BB" w:rsidRPr="00BE5376" w:rsidRDefault="008917BB" w:rsidP="001B3BF7">
            <w:pPr>
              <w:jc w:val="center"/>
              <w:rPr>
                <w:sz w:val="18"/>
                <w:szCs w:val="18"/>
              </w:rPr>
            </w:pPr>
            <w:r>
              <w:rPr>
                <w:rFonts w:cs="Arial"/>
                <w:sz w:val="18"/>
                <w:szCs w:val="18"/>
              </w:rPr>
              <w:t>0,7</w:t>
            </w:r>
          </w:p>
        </w:tc>
        <w:tc>
          <w:tcPr>
            <w:tcW w:w="563" w:type="pct"/>
            <w:vAlign w:val="center"/>
          </w:tcPr>
          <w:p w14:paraId="05A37B5E" w14:textId="6C1FA058" w:rsidR="008917BB" w:rsidRPr="00BE5376" w:rsidRDefault="008917BB" w:rsidP="001B3BF7">
            <w:pPr>
              <w:jc w:val="center"/>
              <w:rPr>
                <w:sz w:val="18"/>
                <w:szCs w:val="18"/>
              </w:rPr>
            </w:pPr>
            <w:r>
              <w:rPr>
                <w:rFonts w:cs="Arial"/>
                <w:sz w:val="18"/>
                <w:szCs w:val="18"/>
              </w:rPr>
              <w:t>0,6</w:t>
            </w:r>
          </w:p>
        </w:tc>
        <w:tc>
          <w:tcPr>
            <w:tcW w:w="563" w:type="pct"/>
            <w:shd w:val="clear" w:color="auto" w:fill="auto"/>
            <w:noWrap/>
            <w:vAlign w:val="center"/>
          </w:tcPr>
          <w:p w14:paraId="6BC08B47" w14:textId="1457521F" w:rsidR="008917BB" w:rsidRPr="00BE5376" w:rsidRDefault="008917BB" w:rsidP="001B3BF7">
            <w:pPr>
              <w:jc w:val="center"/>
              <w:rPr>
                <w:sz w:val="18"/>
                <w:szCs w:val="18"/>
              </w:rPr>
            </w:pPr>
            <w:r>
              <w:rPr>
                <w:rFonts w:cs="Arial"/>
                <w:sz w:val="18"/>
                <w:szCs w:val="18"/>
              </w:rPr>
              <w:t>1</w:t>
            </w:r>
          </w:p>
        </w:tc>
        <w:tc>
          <w:tcPr>
            <w:tcW w:w="561" w:type="pct"/>
            <w:shd w:val="clear" w:color="auto" w:fill="auto"/>
            <w:noWrap/>
            <w:vAlign w:val="center"/>
          </w:tcPr>
          <w:p w14:paraId="54AC2398" w14:textId="74F6365E" w:rsidR="008917BB" w:rsidRPr="00BE5376" w:rsidRDefault="008917BB" w:rsidP="001B3BF7">
            <w:pPr>
              <w:jc w:val="center"/>
              <w:rPr>
                <w:sz w:val="18"/>
                <w:szCs w:val="18"/>
              </w:rPr>
            </w:pPr>
            <w:r>
              <w:rPr>
                <w:rFonts w:cs="Arial"/>
                <w:sz w:val="18"/>
                <w:szCs w:val="18"/>
              </w:rPr>
              <w:t>7%</w:t>
            </w:r>
          </w:p>
        </w:tc>
      </w:tr>
      <w:tr w:rsidR="008917BB" w:rsidRPr="009B1BDA" w14:paraId="59ED355A" w14:textId="77777777" w:rsidTr="001A23AB">
        <w:trPr>
          <w:trHeight w:val="510"/>
        </w:trPr>
        <w:tc>
          <w:tcPr>
            <w:tcW w:w="1061" w:type="pct"/>
            <w:shd w:val="clear" w:color="auto" w:fill="auto"/>
            <w:noWrap/>
            <w:vAlign w:val="center"/>
          </w:tcPr>
          <w:p w14:paraId="70497915"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4DB70E18" w14:textId="1D784731" w:rsidR="008917BB" w:rsidRPr="00BE5376" w:rsidRDefault="008917BB" w:rsidP="001B3BF7">
            <w:pPr>
              <w:jc w:val="center"/>
              <w:rPr>
                <w:sz w:val="18"/>
                <w:szCs w:val="18"/>
              </w:rPr>
            </w:pPr>
            <w:r>
              <w:rPr>
                <w:rFonts w:cs="Arial"/>
                <w:sz w:val="18"/>
                <w:szCs w:val="18"/>
              </w:rPr>
              <w:t>0,2</w:t>
            </w:r>
          </w:p>
        </w:tc>
        <w:tc>
          <w:tcPr>
            <w:tcW w:w="563" w:type="pct"/>
            <w:shd w:val="clear" w:color="auto" w:fill="auto"/>
            <w:noWrap/>
            <w:vAlign w:val="center"/>
          </w:tcPr>
          <w:p w14:paraId="02A4851D" w14:textId="2A4FE544" w:rsidR="008917BB" w:rsidRPr="00BE5376" w:rsidRDefault="008917BB" w:rsidP="001B3BF7">
            <w:pPr>
              <w:jc w:val="center"/>
              <w:rPr>
                <w:sz w:val="18"/>
                <w:szCs w:val="18"/>
              </w:rPr>
            </w:pPr>
            <w:r>
              <w:rPr>
                <w:rFonts w:cs="Arial"/>
                <w:sz w:val="18"/>
                <w:szCs w:val="18"/>
              </w:rPr>
              <w:t>0,08</w:t>
            </w:r>
          </w:p>
        </w:tc>
        <w:tc>
          <w:tcPr>
            <w:tcW w:w="563" w:type="pct"/>
            <w:shd w:val="clear" w:color="auto" w:fill="auto"/>
            <w:noWrap/>
            <w:vAlign w:val="center"/>
          </w:tcPr>
          <w:p w14:paraId="7C936D91" w14:textId="561B1999" w:rsidR="008917BB" w:rsidRPr="00BE5376" w:rsidRDefault="008917BB" w:rsidP="001B3BF7">
            <w:pPr>
              <w:jc w:val="center"/>
              <w:rPr>
                <w:sz w:val="18"/>
                <w:szCs w:val="18"/>
                <w:lang w:val="en-US"/>
              </w:rPr>
            </w:pPr>
            <w:r>
              <w:rPr>
                <w:rFonts w:cs="Arial"/>
                <w:sz w:val="18"/>
                <w:szCs w:val="18"/>
              </w:rPr>
              <w:t>0,10</w:t>
            </w:r>
          </w:p>
        </w:tc>
        <w:tc>
          <w:tcPr>
            <w:tcW w:w="563" w:type="pct"/>
            <w:shd w:val="clear" w:color="auto" w:fill="auto"/>
            <w:noWrap/>
            <w:vAlign w:val="center"/>
          </w:tcPr>
          <w:p w14:paraId="3EDF512F" w14:textId="68B1EFC0" w:rsidR="008917BB" w:rsidRPr="00BE5376" w:rsidRDefault="008917BB" w:rsidP="001B3BF7">
            <w:pPr>
              <w:jc w:val="center"/>
              <w:rPr>
                <w:sz w:val="18"/>
                <w:szCs w:val="18"/>
              </w:rPr>
            </w:pPr>
            <w:r>
              <w:rPr>
                <w:rFonts w:cs="Arial"/>
                <w:sz w:val="18"/>
                <w:szCs w:val="18"/>
              </w:rPr>
              <w:t>0,29</w:t>
            </w:r>
          </w:p>
        </w:tc>
        <w:tc>
          <w:tcPr>
            <w:tcW w:w="563" w:type="pct"/>
            <w:vAlign w:val="center"/>
          </w:tcPr>
          <w:p w14:paraId="183A4C12" w14:textId="0D478B8B" w:rsidR="008917BB" w:rsidRPr="00BE5376" w:rsidRDefault="008917BB" w:rsidP="001B3BF7">
            <w:pPr>
              <w:jc w:val="center"/>
              <w:rPr>
                <w:sz w:val="18"/>
                <w:szCs w:val="18"/>
              </w:rPr>
            </w:pPr>
            <w:r>
              <w:rPr>
                <w:rFonts w:cs="Arial"/>
                <w:sz w:val="18"/>
                <w:szCs w:val="18"/>
              </w:rPr>
              <w:t>0,6</w:t>
            </w:r>
          </w:p>
        </w:tc>
        <w:tc>
          <w:tcPr>
            <w:tcW w:w="563" w:type="pct"/>
            <w:shd w:val="clear" w:color="auto" w:fill="auto"/>
            <w:noWrap/>
            <w:vAlign w:val="center"/>
          </w:tcPr>
          <w:p w14:paraId="0F8519C5" w14:textId="0CC11177" w:rsidR="008917BB" w:rsidRPr="00BE5376" w:rsidRDefault="008917BB" w:rsidP="001B3BF7">
            <w:pPr>
              <w:jc w:val="center"/>
              <w:rPr>
                <w:sz w:val="18"/>
                <w:szCs w:val="18"/>
              </w:rPr>
            </w:pPr>
            <w:r>
              <w:rPr>
                <w:rFonts w:cs="Arial"/>
                <w:sz w:val="18"/>
                <w:szCs w:val="18"/>
              </w:rPr>
              <w:t>0</w:t>
            </w:r>
          </w:p>
        </w:tc>
        <w:tc>
          <w:tcPr>
            <w:tcW w:w="561" w:type="pct"/>
            <w:shd w:val="clear" w:color="auto" w:fill="auto"/>
            <w:noWrap/>
            <w:vAlign w:val="center"/>
          </w:tcPr>
          <w:p w14:paraId="003A5C22" w14:textId="65C7BE05" w:rsidR="008917BB" w:rsidRPr="00BE5376" w:rsidRDefault="008917BB" w:rsidP="001B3BF7">
            <w:pPr>
              <w:jc w:val="center"/>
              <w:rPr>
                <w:sz w:val="18"/>
                <w:szCs w:val="18"/>
              </w:rPr>
            </w:pPr>
            <w:r>
              <w:rPr>
                <w:rFonts w:cs="Arial"/>
                <w:sz w:val="18"/>
                <w:szCs w:val="18"/>
              </w:rPr>
              <w:t>0%</w:t>
            </w:r>
          </w:p>
        </w:tc>
      </w:tr>
      <w:tr w:rsidR="008917BB" w:rsidRPr="009B1BDA" w14:paraId="15A0CCBE" w14:textId="77777777" w:rsidTr="001A23AB">
        <w:trPr>
          <w:trHeight w:val="510"/>
        </w:trPr>
        <w:tc>
          <w:tcPr>
            <w:tcW w:w="1061" w:type="pct"/>
            <w:tcBorders>
              <w:bottom w:val="single" w:sz="8" w:space="0" w:color="0D0D0D" w:themeColor="text1" w:themeTint="F2"/>
            </w:tcBorders>
            <w:shd w:val="clear" w:color="auto" w:fill="auto"/>
            <w:noWrap/>
            <w:vAlign w:val="center"/>
          </w:tcPr>
          <w:p w14:paraId="7C24B5F4"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27654E53" w14:textId="65E47C13" w:rsidR="008917BB" w:rsidRPr="00BE5376" w:rsidRDefault="008917BB" w:rsidP="001B3BF7">
            <w:pPr>
              <w:jc w:val="center"/>
              <w:rPr>
                <w:sz w:val="18"/>
                <w:szCs w:val="18"/>
              </w:rPr>
            </w:pPr>
            <w:r>
              <w:rPr>
                <w:rFonts w:cs="Arial"/>
                <w:sz w:val="18"/>
                <w:szCs w:val="18"/>
              </w:rPr>
              <w:t>2,5</w:t>
            </w:r>
          </w:p>
        </w:tc>
        <w:tc>
          <w:tcPr>
            <w:tcW w:w="563" w:type="pct"/>
            <w:tcBorders>
              <w:bottom w:val="single" w:sz="8" w:space="0" w:color="0D0D0D" w:themeColor="text1" w:themeTint="F2"/>
            </w:tcBorders>
            <w:shd w:val="clear" w:color="auto" w:fill="auto"/>
            <w:noWrap/>
            <w:vAlign w:val="center"/>
          </w:tcPr>
          <w:p w14:paraId="747A8337" w14:textId="0978CE8E" w:rsidR="008917BB" w:rsidRPr="00BE5376" w:rsidRDefault="008917BB" w:rsidP="001B3BF7">
            <w:pPr>
              <w:jc w:val="center"/>
              <w:rPr>
                <w:sz w:val="18"/>
                <w:szCs w:val="18"/>
              </w:rPr>
            </w:pPr>
            <w:r>
              <w:rPr>
                <w:rFonts w:cs="Arial"/>
                <w:sz w:val="18"/>
                <w:szCs w:val="18"/>
              </w:rPr>
              <w:t>3,8</w:t>
            </w:r>
          </w:p>
        </w:tc>
        <w:tc>
          <w:tcPr>
            <w:tcW w:w="563" w:type="pct"/>
            <w:tcBorders>
              <w:bottom w:val="single" w:sz="8" w:space="0" w:color="0D0D0D" w:themeColor="text1" w:themeTint="F2"/>
            </w:tcBorders>
            <w:shd w:val="clear" w:color="auto" w:fill="auto"/>
            <w:noWrap/>
            <w:vAlign w:val="center"/>
          </w:tcPr>
          <w:p w14:paraId="1B08D69C" w14:textId="7A98D567" w:rsidR="008917BB" w:rsidRPr="00BE5376" w:rsidRDefault="008917BB" w:rsidP="001B3BF7">
            <w:pPr>
              <w:jc w:val="center"/>
              <w:rPr>
                <w:sz w:val="18"/>
                <w:szCs w:val="18"/>
              </w:rPr>
            </w:pPr>
            <w:r>
              <w:rPr>
                <w:rFonts w:cs="Arial"/>
                <w:sz w:val="18"/>
                <w:szCs w:val="18"/>
              </w:rPr>
              <w:t>0,2</w:t>
            </w:r>
          </w:p>
        </w:tc>
        <w:tc>
          <w:tcPr>
            <w:tcW w:w="563" w:type="pct"/>
            <w:tcBorders>
              <w:bottom w:val="single" w:sz="8" w:space="0" w:color="0D0D0D" w:themeColor="text1" w:themeTint="F2"/>
            </w:tcBorders>
            <w:shd w:val="clear" w:color="auto" w:fill="auto"/>
            <w:noWrap/>
            <w:vAlign w:val="center"/>
          </w:tcPr>
          <w:p w14:paraId="3D1DDB4A" w14:textId="543FDCFC" w:rsidR="008917BB" w:rsidRPr="00BE5376" w:rsidRDefault="008917BB" w:rsidP="001B3BF7">
            <w:pPr>
              <w:jc w:val="center"/>
              <w:rPr>
                <w:sz w:val="18"/>
                <w:szCs w:val="18"/>
              </w:rPr>
            </w:pPr>
            <w:r>
              <w:rPr>
                <w:rFonts w:cs="Arial"/>
                <w:sz w:val="18"/>
                <w:szCs w:val="18"/>
              </w:rPr>
              <w:t>9,0</w:t>
            </w:r>
          </w:p>
        </w:tc>
        <w:tc>
          <w:tcPr>
            <w:tcW w:w="563" w:type="pct"/>
            <w:tcBorders>
              <w:bottom w:val="single" w:sz="8" w:space="0" w:color="0D0D0D" w:themeColor="text1" w:themeTint="F2"/>
            </w:tcBorders>
            <w:vAlign w:val="center"/>
          </w:tcPr>
          <w:p w14:paraId="3D727DB3" w14:textId="0EA2DBA4" w:rsidR="008917BB" w:rsidRPr="00BE5376" w:rsidRDefault="008917BB" w:rsidP="001B3BF7">
            <w:pPr>
              <w:jc w:val="center"/>
              <w:rPr>
                <w:sz w:val="18"/>
                <w:szCs w:val="18"/>
              </w:rPr>
            </w:pPr>
            <w:r>
              <w:rPr>
                <w:rFonts w:cs="Arial"/>
                <w:sz w:val="18"/>
                <w:szCs w:val="18"/>
              </w:rPr>
              <w:t>0,6</w:t>
            </w:r>
          </w:p>
        </w:tc>
        <w:tc>
          <w:tcPr>
            <w:tcW w:w="563" w:type="pct"/>
            <w:tcBorders>
              <w:bottom w:val="single" w:sz="8" w:space="0" w:color="0D0D0D" w:themeColor="text1" w:themeTint="F2"/>
            </w:tcBorders>
            <w:shd w:val="clear" w:color="auto" w:fill="auto"/>
            <w:noWrap/>
            <w:vAlign w:val="center"/>
          </w:tcPr>
          <w:p w14:paraId="6C4D115E" w14:textId="6DF7FCAC" w:rsidR="008917BB" w:rsidRPr="00BE5376" w:rsidRDefault="008917BB" w:rsidP="001B3BF7">
            <w:pPr>
              <w:jc w:val="center"/>
              <w:rPr>
                <w:sz w:val="18"/>
                <w:szCs w:val="18"/>
              </w:rPr>
            </w:pPr>
            <w:r>
              <w:rPr>
                <w:rFonts w:cs="Arial"/>
                <w:sz w:val="18"/>
                <w:szCs w:val="18"/>
              </w:rPr>
              <w:t>2</w:t>
            </w:r>
          </w:p>
        </w:tc>
        <w:tc>
          <w:tcPr>
            <w:tcW w:w="561" w:type="pct"/>
            <w:tcBorders>
              <w:bottom w:val="single" w:sz="8" w:space="0" w:color="0D0D0D" w:themeColor="text1" w:themeTint="F2"/>
            </w:tcBorders>
            <w:shd w:val="clear" w:color="auto" w:fill="auto"/>
            <w:noWrap/>
            <w:vAlign w:val="center"/>
          </w:tcPr>
          <w:p w14:paraId="63A03F14" w14:textId="5DA53829" w:rsidR="008917BB" w:rsidRPr="00BE5376" w:rsidRDefault="008917BB" w:rsidP="001B3BF7">
            <w:pPr>
              <w:jc w:val="center"/>
              <w:rPr>
                <w:sz w:val="18"/>
                <w:szCs w:val="18"/>
              </w:rPr>
            </w:pPr>
            <w:r>
              <w:rPr>
                <w:rFonts w:cs="Arial"/>
                <w:sz w:val="18"/>
                <w:szCs w:val="18"/>
              </w:rPr>
              <w:t>40%</w:t>
            </w:r>
          </w:p>
        </w:tc>
      </w:tr>
    </w:tbl>
    <w:p w14:paraId="54DB4CC5" w14:textId="77777777" w:rsidR="001A23AB" w:rsidRPr="001A23AB" w:rsidRDefault="001A23AB" w:rsidP="001B3BF7">
      <w:pPr>
        <w:rPr>
          <w:sz w:val="18"/>
          <w:szCs w:val="18"/>
        </w:rPr>
      </w:pPr>
      <w:r w:rsidRPr="001A23AB">
        <w:rPr>
          <w:sz w:val="18"/>
          <w:szCs w:val="18"/>
        </w:rPr>
        <w:t>ND: no detectable, SLE: sin límites establecidos, N/A: no aplica</w:t>
      </w:r>
    </w:p>
    <w:p w14:paraId="2EB5324F" w14:textId="004E4694" w:rsidR="00637E0D" w:rsidRDefault="007048DD" w:rsidP="001B3BF7">
      <w:pPr>
        <w:spacing w:line="259" w:lineRule="auto"/>
        <w:contextualSpacing w:val="0"/>
        <w:rPr>
          <w:rFonts w:asciiTheme="majorHAnsi" w:hAnsiTheme="majorHAnsi" w:cs="Courier New"/>
          <w:lang w:val="es-ES"/>
        </w:rPr>
      </w:pPr>
      <w:bookmarkStart w:id="415" w:name="_Toc70326630"/>
      <w:bookmarkStart w:id="416" w:name="_Toc70327438"/>
      <w:bookmarkStart w:id="417" w:name="_Toc109945464"/>
      <w:r w:rsidRPr="00A115C0">
        <w:rPr>
          <w:rStyle w:val="Ttulo2Car"/>
        </w:rPr>
        <w:t>3</w:t>
      </w:r>
      <w:r w:rsidR="007F13ED">
        <w:rPr>
          <w:rStyle w:val="Ttulo2Car"/>
        </w:rPr>
        <w:t>.3</w:t>
      </w:r>
      <w:r w:rsidR="009B473C" w:rsidRPr="00A115C0">
        <w:rPr>
          <w:rStyle w:val="Ttulo2Car"/>
        </w:rPr>
        <w:t>.9</w:t>
      </w:r>
      <w:r w:rsidR="00F80968" w:rsidRPr="00A115C0">
        <w:rPr>
          <w:rStyle w:val="Ttulo2Car"/>
        </w:rPr>
        <w:t>. Análisis de nitratos en aguas subterráneas</w:t>
      </w:r>
      <w:bookmarkEnd w:id="415"/>
      <w:bookmarkEnd w:id="416"/>
      <w:bookmarkEnd w:id="417"/>
      <w:r w:rsidR="00F80968" w:rsidRPr="00BF03A0">
        <w:rPr>
          <w:rFonts w:asciiTheme="majorHAnsi" w:hAnsiTheme="majorHAnsi" w:cs="Courier New"/>
          <w:lang w:val="es-ES"/>
        </w:rPr>
        <w:t>.</w:t>
      </w:r>
      <w:r w:rsidR="00232CDD">
        <w:rPr>
          <w:rFonts w:asciiTheme="majorHAnsi" w:hAnsiTheme="majorHAnsi" w:cs="Courier New"/>
          <w:lang w:val="es-ES"/>
        </w:rPr>
        <w:t xml:space="preserve"> </w:t>
      </w:r>
    </w:p>
    <w:p w14:paraId="6D632A2C" w14:textId="77777777" w:rsidR="001B3BF7" w:rsidRPr="001B3BF7" w:rsidRDefault="001B3BF7" w:rsidP="001B3BF7">
      <w:pPr>
        <w:spacing w:line="259" w:lineRule="auto"/>
        <w:contextualSpacing w:val="0"/>
        <w:rPr>
          <w:sz w:val="10"/>
        </w:rPr>
      </w:pPr>
    </w:p>
    <w:p w14:paraId="2154D89F" w14:textId="77777777" w:rsidR="00DA567C" w:rsidRDefault="00DA567C" w:rsidP="001B3BF7">
      <w:pPr>
        <w:spacing w:line="259" w:lineRule="auto"/>
        <w:contextualSpacing w:val="0"/>
        <w:jc w:val="both"/>
      </w:pPr>
      <w:r>
        <w:t>La entrada de los nitratos a las aguas subterráneas es un resultado de procesos naturales y del efecto directo o indirecto de las actividades humanas. Una de las actividades humanas que promueven la presencia de nitratos en el agua es la fertilización excesiva con nitrógeno.</w:t>
      </w:r>
    </w:p>
    <w:p w14:paraId="1055D984" w14:textId="77777777" w:rsidR="001B3BF7" w:rsidRDefault="001B3BF7" w:rsidP="001B3BF7">
      <w:pPr>
        <w:spacing w:line="259" w:lineRule="auto"/>
        <w:contextualSpacing w:val="0"/>
        <w:jc w:val="both"/>
      </w:pPr>
    </w:p>
    <w:p w14:paraId="4F071EDB" w14:textId="77777777" w:rsidR="00DA567C" w:rsidRDefault="00DA567C" w:rsidP="001B3BF7">
      <w:pPr>
        <w:spacing w:line="259" w:lineRule="auto"/>
        <w:contextualSpacing w:val="0"/>
        <w:jc w:val="both"/>
      </w:pPr>
      <w:r>
        <w:t xml:space="preserve">El problema con los nitratos, es que son contaminantes móviles en el agua subterránea que no son adsorbidos por los materiales del acuífero y no precipitan como un mineral. </w:t>
      </w:r>
    </w:p>
    <w:p w14:paraId="48865646" w14:textId="77777777" w:rsidR="001B3BF7" w:rsidRDefault="001B3BF7" w:rsidP="001B3BF7">
      <w:pPr>
        <w:spacing w:line="259" w:lineRule="auto"/>
        <w:contextualSpacing w:val="0"/>
        <w:jc w:val="both"/>
      </w:pPr>
    </w:p>
    <w:p w14:paraId="5F37A241" w14:textId="77777777" w:rsidR="00DA567C" w:rsidRDefault="00DA567C" w:rsidP="001B3BF7">
      <w:pPr>
        <w:spacing w:line="259" w:lineRule="auto"/>
        <w:contextualSpacing w:val="0"/>
        <w:jc w:val="both"/>
      </w:pPr>
      <w:r>
        <w:t>La presencia de nitratos en el agua potable puede causar una variedad de efectos a corto y largo plazo. Los infantes están particularmente bajo un fuerte riesgo del síndrome de bebé azul, algunos casos resultando en muerte.</w:t>
      </w:r>
    </w:p>
    <w:p w14:paraId="64A8938B" w14:textId="77777777" w:rsidR="001B3BF7" w:rsidRDefault="001B3BF7" w:rsidP="001B3BF7">
      <w:pPr>
        <w:spacing w:line="259" w:lineRule="auto"/>
        <w:contextualSpacing w:val="0"/>
      </w:pPr>
    </w:p>
    <w:p w14:paraId="32EA782D" w14:textId="03CB155D" w:rsidR="00DA567C" w:rsidRDefault="00DA567C" w:rsidP="001B3BF7">
      <w:pPr>
        <w:spacing w:line="259" w:lineRule="auto"/>
        <w:contextualSpacing w:val="0"/>
        <w:rPr>
          <w:rFonts w:asciiTheme="majorHAnsi" w:hAnsiTheme="majorHAnsi" w:cs="Courier New"/>
          <w:lang w:val="es-ES"/>
        </w:rPr>
      </w:pPr>
      <w:r>
        <w:rPr>
          <w:rFonts w:asciiTheme="majorHAnsi" w:hAnsiTheme="majorHAnsi" w:cs="Courier New"/>
          <w:lang w:val="es-ES"/>
        </w:rPr>
        <w:t>En la figura 78, de los quince pozos monitoreados, cuatro de ellos presentaron una disminución de la presencia de nitratos en sus aguas.</w:t>
      </w:r>
    </w:p>
    <w:p w14:paraId="32312CB7" w14:textId="77777777" w:rsidR="001B3BF7" w:rsidRDefault="001B3BF7" w:rsidP="001B3BF7">
      <w:pPr>
        <w:spacing w:line="259" w:lineRule="auto"/>
        <w:contextualSpacing w:val="0"/>
        <w:rPr>
          <w:rFonts w:asciiTheme="majorHAnsi" w:hAnsiTheme="majorHAnsi" w:cs="Courier New"/>
          <w:lang w:val="es-ES"/>
        </w:rPr>
      </w:pPr>
    </w:p>
    <w:p w14:paraId="5A5F94B9" w14:textId="7E19BF21" w:rsidR="00637E0D" w:rsidRDefault="003B5282"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lastRenderedPageBreak/>
        <w:drawing>
          <wp:inline distT="0" distB="0" distL="0" distR="0" wp14:anchorId="3CC64A67" wp14:editId="0F10F8BF">
            <wp:extent cx="5400040" cy="2809875"/>
            <wp:effectExtent l="0" t="0" r="10160" b="9525"/>
            <wp:docPr id="473" name="Gráfico 473"/>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1FD956C0" w14:textId="1750E3E7" w:rsidR="00637E0D" w:rsidRPr="00600F9C" w:rsidRDefault="00E73964" w:rsidP="001B3BF7">
      <w:pPr>
        <w:pStyle w:val="Descripcin"/>
        <w:spacing w:after="0"/>
      </w:pPr>
      <w:bookmarkStart w:id="418" w:name="_Toc70330557"/>
      <w:bookmarkStart w:id="419" w:name="_Toc90911601"/>
      <w:r>
        <w:t xml:space="preserve">Figura </w:t>
      </w:r>
      <w:fldSimple w:instr=" SEQ Figura \* ARABIC ">
        <w:r w:rsidR="008647F1">
          <w:rPr>
            <w:noProof/>
          </w:rPr>
          <w:t>78</w:t>
        </w:r>
      </w:fldSimple>
      <w:r>
        <w:t xml:space="preserve">. </w:t>
      </w:r>
      <w:r w:rsidR="00413831">
        <w:rPr>
          <w:rFonts w:asciiTheme="majorHAnsi" w:hAnsiTheme="majorHAnsi" w:cs="Courier New"/>
          <w:lang w:val="es-ES"/>
        </w:rPr>
        <w:t>Nitratos en aguas subterráneas de los pozos artesianos de la zona de plantaciones forestales</w:t>
      </w:r>
      <w:r w:rsidR="00F80968">
        <w:rPr>
          <w:rFonts w:asciiTheme="majorHAnsi" w:hAnsiTheme="majorHAnsi" w:cs="Courier New"/>
          <w:lang w:val="es-ES"/>
        </w:rPr>
        <w:t>.</w:t>
      </w:r>
      <w:bookmarkEnd w:id="418"/>
      <w:bookmarkEnd w:id="419"/>
    </w:p>
    <w:p w14:paraId="238D2D91" w14:textId="77777777" w:rsidR="001B3BF7" w:rsidRDefault="001B3BF7" w:rsidP="001B3BF7">
      <w:pPr>
        <w:spacing w:line="259" w:lineRule="auto"/>
        <w:contextualSpacing w:val="0"/>
        <w:rPr>
          <w:rFonts w:asciiTheme="majorHAnsi" w:hAnsiTheme="majorHAnsi" w:cs="Courier New"/>
        </w:rPr>
      </w:pPr>
    </w:p>
    <w:p w14:paraId="3F878983" w14:textId="0A561A2B" w:rsidR="00773738" w:rsidRDefault="00DA567C" w:rsidP="001B3BF7">
      <w:pPr>
        <w:spacing w:line="259" w:lineRule="auto"/>
        <w:contextualSpacing w:val="0"/>
        <w:rPr>
          <w:rFonts w:asciiTheme="majorHAnsi" w:hAnsiTheme="majorHAnsi" w:cs="Courier New"/>
        </w:rPr>
      </w:pPr>
      <w:r>
        <w:rPr>
          <w:rFonts w:asciiTheme="majorHAnsi" w:hAnsiTheme="majorHAnsi" w:cs="Courier New"/>
        </w:rPr>
        <w:t xml:space="preserve">Para nitratos, el tenor máximo establecido por la legislación de referencia es de 10 mg/L. Se verifica que en  los puntos </w:t>
      </w:r>
      <w:r w:rsidRPr="00BF03A0">
        <w:rPr>
          <w:rFonts w:asciiTheme="majorHAnsi" w:hAnsiTheme="majorHAnsi" w:cs="Courier New"/>
        </w:rPr>
        <w:t>GW 18-ZA</w:t>
      </w:r>
      <w:r>
        <w:rPr>
          <w:rFonts w:asciiTheme="majorHAnsi" w:hAnsiTheme="majorHAnsi" w:cs="Courier New"/>
        </w:rPr>
        <w:t xml:space="preserve"> y</w:t>
      </w:r>
      <w:r w:rsidRPr="00BF03A0">
        <w:rPr>
          <w:rFonts w:asciiTheme="majorHAnsi" w:hAnsiTheme="majorHAnsi" w:cs="Courier New"/>
        </w:rPr>
        <w:t>GW-13 San Juan,</w:t>
      </w:r>
      <w:r>
        <w:rPr>
          <w:rFonts w:asciiTheme="majorHAnsi" w:hAnsiTheme="majorHAnsi" w:cs="Courier New"/>
        </w:rPr>
        <w:t xml:space="preserve"> se </w:t>
      </w:r>
      <w:r w:rsidRPr="00BF03A0">
        <w:rPr>
          <w:rFonts w:asciiTheme="majorHAnsi" w:hAnsiTheme="majorHAnsi" w:cs="Courier New"/>
        </w:rPr>
        <w:t>sobrepasa el máximo permisible.</w:t>
      </w:r>
    </w:p>
    <w:p w14:paraId="7A19D948" w14:textId="77777777" w:rsidR="001B3BF7" w:rsidRDefault="001B3BF7" w:rsidP="001B3BF7">
      <w:pPr>
        <w:spacing w:line="259" w:lineRule="auto"/>
        <w:contextualSpacing w:val="0"/>
        <w:rPr>
          <w:rFonts w:asciiTheme="majorHAnsi" w:hAnsiTheme="majorHAnsi" w:cs="Courier New"/>
        </w:rPr>
      </w:pPr>
    </w:p>
    <w:p w14:paraId="22016BA8" w14:textId="218A3ABE" w:rsidR="00413831" w:rsidRDefault="003B5282" w:rsidP="001B3BF7">
      <w:pPr>
        <w:spacing w:line="259" w:lineRule="auto"/>
        <w:contextualSpacing w:val="0"/>
        <w:rPr>
          <w:rFonts w:asciiTheme="majorHAnsi" w:hAnsiTheme="majorHAnsi" w:cs="Courier New"/>
        </w:rPr>
      </w:pPr>
      <w:r>
        <w:rPr>
          <w:rFonts w:asciiTheme="majorHAnsi" w:hAnsiTheme="majorHAnsi" w:cs="Courier New"/>
          <w:noProof/>
          <w:lang w:val="es-ES" w:eastAsia="es-ES"/>
        </w:rPr>
        <w:drawing>
          <wp:inline distT="0" distB="0" distL="0" distR="0" wp14:anchorId="4EFC5820" wp14:editId="6BA5AB5A">
            <wp:extent cx="5402580" cy="2750820"/>
            <wp:effectExtent l="0" t="0" r="26670" b="11430"/>
            <wp:docPr id="474" name="Gráfico 47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2B8BC919" w14:textId="555B5979" w:rsidR="00413831" w:rsidRDefault="00E73964" w:rsidP="001B3BF7">
      <w:pPr>
        <w:pStyle w:val="Descripcin"/>
        <w:spacing w:after="0"/>
        <w:rPr>
          <w:rFonts w:asciiTheme="majorHAnsi" w:hAnsiTheme="majorHAnsi" w:cs="Courier New"/>
          <w:lang w:val="es-ES"/>
        </w:rPr>
      </w:pPr>
      <w:bookmarkStart w:id="420" w:name="_Toc90911602"/>
      <w:r>
        <w:t xml:space="preserve">Figura </w:t>
      </w:r>
      <w:fldSimple w:instr=" SEQ Figura \* ARABIC ">
        <w:r w:rsidR="008647F1">
          <w:rPr>
            <w:noProof/>
          </w:rPr>
          <w:t>79</w:t>
        </w:r>
      </w:fldSimple>
      <w:r>
        <w:t xml:space="preserve">. </w:t>
      </w:r>
      <w:r w:rsidR="00413831">
        <w:rPr>
          <w:rFonts w:asciiTheme="majorHAnsi" w:hAnsiTheme="majorHAnsi" w:cs="Courier New"/>
          <w:lang w:val="es-ES"/>
        </w:rPr>
        <w:t>Nitratos en aguas subterráneas de los pozos de monitoreo del ADA.</w:t>
      </w:r>
      <w:bookmarkEnd w:id="420"/>
    </w:p>
    <w:p w14:paraId="01DA2DCB" w14:textId="77777777" w:rsidR="00DA567C" w:rsidRDefault="00DA567C" w:rsidP="001B3BF7">
      <w:pPr>
        <w:spacing w:line="259" w:lineRule="auto"/>
        <w:contextualSpacing w:val="0"/>
        <w:rPr>
          <w:rFonts w:asciiTheme="majorHAnsi" w:hAnsiTheme="majorHAnsi" w:cs="Courier New"/>
          <w:lang w:val="es-ES"/>
        </w:rPr>
      </w:pPr>
      <w:r>
        <w:rPr>
          <w:rFonts w:asciiTheme="majorHAnsi" w:hAnsiTheme="majorHAnsi" w:cs="Courier New"/>
          <w:lang w:val="es-ES"/>
        </w:rPr>
        <w:t>En los pozos de monitoreo de la zona del ADA  no se registran valores por encima del límite, aunque los pozos GW 01 y GW 06 en la segunda medición sufrieron un ligero aumento de concentración de nitratos en sus aguas.</w:t>
      </w:r>
    </w:p>
    <w:p w14:paraId="4CB1958B" w14:textId="77777777" w:rsidR="001B3BF7" w:rsidRDefault="001B3BF7" w:rsidP="001B3BF7">
      <w:pPr>
        <w:spacing w:line="259" w:lineRule="auto"/>
        <w:contextualSpacing w:val="0"/>
        <w:rPr>
          <w:rFonts w:asciiTheme="majorHAnsi" w:hAnsiTheme="majorHAnsi" w:cs="Courier New"/>
          <w:lang w:val="es-ES"/>
        </w:rPr>
      </w:pPr>
    </w:p>
    <w:p w14:paraId="7C1D00CC" w14:textId="39517FD0" w:rsidR="001A23AB" w:rsidRPr="001A23AB" w:rsidRDefault="001D263C" w:rsidP="001D263C">
      <w:pPr>
        <w:pStyle w:val="Descripcin"/>
        <w:spacing w:after="0"/>
      </w:pPr>
      <w:bookmarkStart w:id="421" w:name="_Toc90909618"/>
      <w:r>
        <w:t xml:space="preserve">Tabla </w:t>
      </w:r>
      <w:fldSimple w:instr=" SEQ Tabla \* ARABIC ">
        <w:r w:rsidR="008647F1">
          <w:rPr>
            <w:noProof/>
          </w:rPr>
          <w:t>69</w:t>
        </w:r>
      </w:fldSimple>
      <w:r>
        <w:t xml:space="preserve">. </w:t>
      </w:r>
      <w:r w:rsidR="001A23AB" w:rsidRPr="001A23AB">
        <w:t xml:space="preserve">Estadísticos descriptivos </w:t>
      </w:r>
      <w:r w:rsidR="008917BB">
        <w:t xml:space="preserve">– Nitratos en aguas </w:t>
      </w:r>
      <w:r w:rsidR="003436F5">
        <w:t>subterráneas</w:t>
      </w:r>
      <w:bookmarkEnd w:id="421"/>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78EF5EC4" w14:textId="77777777" w:rsidTr="001A23AB">
        <w:trPr>
          <w:trHeight w:val="283"/>
        </w:trPr>
        <w:tc>
          <w:tcPr>
            <w:tcW w:w="1061" w:type="pct"/>
            <w:tcBorders>
              <w:top w:val="single" w:sz="8" w:space="0" w:color="0D0D0D" w:themeColor="text1" w:themeTint="F2"/>
            </w:tcBorders>
            <w:shd w:val="clear" w:color="auto" w:fill="auto"/>
            <w:noWrap/>
            <w:vAlign w:val="center"/>
          </w:tcPr>
          <w:p w14:paraId="7FB48D23"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4C9781A8"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6B55F34E"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5B63D90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208A4F71"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51670B9"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585F4C28"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12138542"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11EBF8CA"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4B41F9F"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D2DE01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3FBB21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79EB27D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D64520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1CAA9D3F"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8917BB" w:rsidRPr="009B1BDA" w14:paraId="1726FA7C" w14:textId="77777777" w:rsidTr="001A23AB">
        <w:trPr>
          <w:trHeight w:val="510"/>
        </w:trPr>
        <w:tc>
          <w:tcPr>
            <w:tcW w:w="1061" w:type="pct"/>
            <w:tcBorders>
              <w:top w:val="single" w:sz="8" w:space="0" w:color="0D0D0D" w:themeColor="text1" w:themeTint="F2"/>
            </w:tcBorders>
            <w:shd w:val="clear" w:color="auto" w:fill="auto"/>
            <w:noWrap/>
            <w:vAlign w:val="center"/>
          </w:tcPr>
          <w:p w14:paraId="5AF9854E"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317BD4F5" w14:textId="3876ABCB" w:rsidR="008917BB" w:rsidRPr="00BE5376" w:rsidRDefault="008917BB" w:rsidP="001B3BF7">
            <w:pPr>
              <w:jc w:val="center"/>
              <w:rPr>
                <w:sz w:val="18"/>
                <w:szCs w:val="18"/>
              </w:rPr>
            </w:pPr>
            <w:r>
              <w:rPr>
                <w:rFonts w:cs="Arial"/>
                <w:sz w:val="18"/>
                <w:szCs w:val="18"/>
              </w:rPr>
              <w:t>6,8</w:t>
            </w:r>
          </w:p>
        </w:tc>
        <w:tc>
          <w:tcPr>
            <w:tcW w:w="563" w:type="pct"/>
            <w:tcBorders>
              <w:top w:val="single" w:sz="8" w:space="0" w:color="0D0D0D" w:themeColor="text1" w:themeTint="F2"/>
            </w:tcBorders>
            <w:shd w:val="clear" w:color="auto" w:fill="auto"/>
            <w:noWrap/>
            <w:vAlign w:val="center"/>
          </w:tcPr>
          <w:p w14:paraId="76A589C0" w14:textId="3BA95440" w:rsidR="008917BB" w:rsidRPr="00BE5376" w:rsidRDefault="008917BB" w:rsidP="001B3BF7">
            <w:pPr>
              <w:jc w:val="center"/>
              <w:rPr>
                <w:sz w:val="18"/>
                <w:szCs w:val="18"/>
              </w:rPr>
            </w:pPr>
            <w:r>
              <w:rPr>
                <w:rFonts w:cs="Arial"/>
                <w:sz w:val="18"/>
                <w:szCs w:val="18"/>
              </w:rPr>
              <w:t>8,082</w:t>
            </w:r>
          </w:p>
        </w:tc>
        <w:tc>
          <w:tcPr>
            <w:tcW w:w="563" w:type="pct"/>
            <w:tcBorders>
              <w:top w:val="single" w:sz="8" w:space="0" w:color="0D0D0D" w:themeColor="text1" w:themeTint="F2"/>
            </w:tcBorders>
            <w:shd w:val="clear" w:color="auto" w:fill="auto"/>
            <w:noWrap/>
            <w:vAlign w:val="center"/>
          </w:tcPr>
          <w:p w14:paraId="47A28748" w14:textId="6A11FC5B" w:rsidR="008917BB" w:rsidRPr="00BE5376" w:rsidRDefault="008917BB" w:rsidP="001B3BF7">
            <w:pPr>
              <w:jc w:val="center"/>
              <w:rPr>
                <w:sz w:val="18"/>
                <w:szCs w:val="18"/>
                <w:lang w:val="en-US"/>
              </w:rPr>
            </w:pPr>
            <w:r>
              <w:rPr>
                <w:rFonts w:cs="Arial"/>
                <w:sz w:val="18"/>
                <w:szCs w:val="18"/>
              </w:rPr>
              <w:t>0,3</w:t>
            </w:r>
          </w:p>
        </w:tc>
        <w:tc>
          <w:tcPr>
            <w:tcW w:w="563" w:type="pct"/>
            <w:tcBorders>
              <w:top w:val="single" w:sz="8" w:space="0" w:color="0D0D0D" w:themeColor="text1" w:themeTint="F2"/>
            </w:tcBorders>
            <w:shd w:val="clear" w:color="auto" w:fill="auto"/>
            <w:noWrap/>
            <w:vAlign w:val="center"/>
          </w:tcPr>
          <w:p w14:paraId="412CAAA6" w14:textId="4F0B187B" w:rsidR="008917BB" w:rsidRPr="00BE5376" w:rsidRDefault="008917BB" w:rsidP="001B3BF7">
            <w:pPr>
              <w:jc w:val="center"/>
              <w:rPr>
                <w:sz w:val="18"/>
                <w:szCs w:val="18"/>
              </w:rPr>
            </w:pPr>
            <w:r>
              <w:rPr>
                <w:rFonts w:cs="Arial"/>
                <w:sz w:val="18"/>
                <w:szCs w:val="18"/>
              </w:rPr>
              <w:t>29,2</w:t>
            </w:r>
          </w:p>
        </w:tc>
        <w:tc>
          <w:tcPr>
            <w:tcW w:w="563" w:type="pct"/>
            <w:tcBorders>
              <w:top w:val="single" w:sz="8" w:space="0" w:color="0D0D0D" w:themeColor="text1" w:themeTint="F2"/>
            </w:tcBorders>
            <w:vAlign w:val="center"/>
          </w:tcPr>
          <w:p w14:paraId="699B85CF" w14:textId="77B71653" w:rsidR="008917BB" w:rsidRPr="00BE5376" w:rsidRDefault="008917BB" w:rsidP="001B3BF7">
            <w:pPr>
              <w:jc w:val="center"/>
              <w:rPr>
                <w:sz w:val="18"/>
                <w:szCs w:val="18"/>
              </w:rPr>
            </w:pPr>
            <w:r>
              <w:rPr>
                <w:rFonts w:cs="Arial"/>
                <w:sz w:val="18"/>
                <w:szCs w:val="18"/>
              </w:rPr>
              <w:t>10</w:t>
            </w:r>
          </w:p>
        </w:tc>
        <w:tc>
          <w:tcPr>
            <w:tcW w:w="563" w:type="pct"/>
            <w:tcBorders>
              <w:top w:val="single" w:sz="8" w:space="0" w:color="0D0D0D" w:themeColor="text1" w:themeTint="F2"/>
            </w:tcBorders>
            <w:shd w:val="clear" w:color="auto" w:fill="auto"/>
            <w:noWrap/>
            <w:vAlign w:val="center"/>
          </w:tcPr>
          <w:p w14:paraId="0E69386F" w14:textId="45E060B8" w:rsidR="008917BB" w:rsidRPr="00BE5376" w:rsidRDefault="008917BB" w:rsidP="001B3BF7">
            <w:pPr>
              <w:jc w:val="center"/>
              <w:rPr>
                <w:sz w:val="18"/>
                <w:szCs w:val="18"/>
              </w:rPr>
            </w:pPr>
            <w:r>
              <w:rPr>
                <w:rFonts w:cs="Arial"/>
                <w:sz w:val="18"/>
                <w:szCs w:val="18"/>
              </w:rPr>
              <w:t>2</w:t>
            </w:r>
          </w:p>
        </w:tc>
        <w:tc>
          <w:tcPr>
            <w:tcW w:w="561" w:type="pct"/>
            <w:tcBorders>
              <w:top w:val="single" w:sz="8" w:space="0" w:color="0D0D0D" w:themeColor="text1" w:themeTint="F2"/>
            </w:tcBorders>
            <w:shd w:val="clear" w:color="auto" w:fill="auto"/>
            <w:noWrap/>
            <w:vAlign w:val="center"/>
          </w:tcPr>
          <w:p w14:paraId="75A6B2D1" w14:textId="4BEB4258" w:rsidR="008917BB" w:rsidRPr="00BE5376" w:rsidRDefault="008917BB" w:rsidP="001B3BF7">
            <w:pPr>
              <w:jc w:val="center"/>
              <w:rPr>
                <w:sz w:val="18"/>
                <w:szCs w:val="18"/>
              </w:rPr>
            </w:pPr>
            <w:r>
              <w:rPr>
                <w:rFonts w:cs="Arial"/>
                <w:sz w:val="18"/>
                <w:szCs w:val="18"/>
              </w:rPr>
              <w:t>14%</w:t>
            </w:r>
          </w:p>
        </w:tc>
      </w:tr>
      <w:tr w:rsidR="003436F5" w:rsidRPr="009B1BDA" w14:paraId="6C7F5C20" w14:textId="77777777" w:rsidTr="001A23AB">
        <w:trPr>
          <w:trHeight w:val="510"/>
        </w:trPr>
        <w:tc>
          <w:tcPr>
            <w:tcW w:w="1061" w:type="pct"/>
            <w:shd w:val="clear" w:color="auto" w:fill="auto"/>
            <w:noWrap/>
            <w:vAlign w:val="center"/>
          </w:tcPr>
          <w:p w14:paraId="4D641294"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1329A610" w14:textId="01CD9E07" w:rsidR="003436F5" w:rsidRPr="00BE5376" w:rsidRDefault="003436F5" w:rsidP="001B3BF7">
            <w:pPr>
              <w:jc w:val="center"/>
              <w:rPr>
                <w:sz w:val="18"/>
                <w:szCs w:val="18"/>
              </w:rPr>
            </w:pPr>
            <w:r>
              <w:rPr>
                <w:rFonts w:cs="Arial"/>
                <w:sz w:val="18"/>
                <w:szCs w:val="18"/>
              </w:rPr>
              <w:t>40,3</w:t>
            </w:r>
          </w:p>
        </w:tc>
        <w:tc>
          <w:tcPr>
            <w:tcW w:w="563" w:type="pct"/>
            <w:shd w:val="clear" w:color="auto" w:fill="auto"/>
            <w:noWrap/>
            <w:vAlign w:val="center"/>
          </w:tcPr>
          <w:p w14:paraId="3FD475AD" w14:textId="4834281E" w:rsidR="003436F5" w:rsidRPr="00BE5376" w:rsidRDefault="003436F5" w:rsidP="001B3BF7">
            <w:pPr>
              <w:jc w:val="center"/>
              <w:rPr>
                <w:sz w:val="18"/>
                <w:szCs w:val="18"/>
              </w:rPr>
            </w:pPr>
            <w:r>
              <w:rPr>
                <w:rFonts w:cs="Arial"/>
                <w:sz w:val="18"/>
                <w:szCs w:val="18"/>
              </w:rPr>
              <w:t>57,9</w:t>
            </w:r>
          </w:p>
        </w:tc>
        <w:tc>
          <w:tcPr>
            <w:tcW w:w="563" w:type="pct"/>
            <w:shd w:val="clear" w:color="auto" w:fill="auto"/>
            <w:noWrap/>
            <w:vAlign w:val="center"/>
          </w:tcPr>
          <w:p w14:paraId="54B33AB9" w14:textId="13F3DBDF" w:rsidR="003436F5" w:rsidRPr="00BE5376" w:rsidRDefault="003436F5" w:rsidP="001B3BF7">
            <w:pPr>
              <w:jc w:val="center"/>
              <w:rPr>
                <w:sz w:val="18"/>
                <w:szCs w:val="18"/>
                <w:lang w:val="en-US"/>
              </w:rPr>
            </w:pPr>
            <w:r>
              <w:rPr>
                <w:rFonts w:cs="Arial"/>
                <w:sz w:val="18"/>
                <w:szCs w:val="18"/>
              </w:rPr>
              <w:t>0,8</w:t>
            </w:r>
          </w:p>
        </w:tc>
        <w:tc>
          <w:tcPr>
            <w:tcW w:w="563" w:type="pct"/>
            <w:shd w:val="clear" w:color="auto" w:fill="auto"/>
            <w:noWrap/>
            <w:vAlign w:val="center"/>
          </w:tcPr>
          <w:p w14:paraId="7AE0B2FB" w14:textId="03E6C9C1" w:rsidR="003436F5" w:rsidRPr="00BE5376" w:rsidRDefault="003436F5" w:rsidP="001B3BF7">
            <w:pPr>
              <w:jc w:val="center"/>
              <w:rPr>
                <w:sz w:val="18"/>
                <w:szCs w:val="18"/>
              </w:rPr>
            </w:pPr>
            <w:r>
              <w:rPr>
                <w:rFonts w:cs="Arial"/>
                <w:sz w:val="18"/>
                <w:szCs w:val="18"/>
              </w:rPr>
              <w:t>199</w:t>
            </w:r>
          </w:p>
        </w:tc>
        <w:tc>
          <w:tcPr>
            <w:tcW w:w="563" w:type="pct"/>
            <w:vAlign w:val="center"/>
          </w:tcPr>
          <w:p w14:paraId="193F36FB" w14:textId="6ED01FAB" w:rsidR="003436F5" w:rsidRPr="00BE5376" w:rsidRDefault="003436F5" w:rsidP="001B3BF7">
            <w:pPr>
              <w:jc w:val="center"/>
              <w:rPr>
                <w:sz w:val="18"/>
                <w:szCs w:val="18"/>
              </w:rPr>
            </w:pPr>
            <w:r>
              <w:rPr>
                <w:rFonts w:cs="Arial"/>
                <w:sz w:val="18"/>
                <w:szCs w:val="18"/>
              </w:rPr>
              <w:t>10</w:t>
            </w:r>
          </w:p>
        </w:tc>
        <w:tc>
          <w:tcPr>
            <w:tcW w:w="563" w:type="pct"/>
            <w:shd w:val="clear" w:color="auto" w:fill="auto"/>
            <w:noWrap/>
            <w:vAlign w:val="center"/>
          </w:tcPr>
          <w:p w14:paraId="292CEEF6" w14:textId="415BE68C" w:rsidR="003436F5" w:rsidRPr="00BE5376" w:rsidRDefault="003436F5" w:rsidP="001B3BF7">
            <w:pPr>
              <w:jc w:val="center"/>
              <w:rPr>
                <w:sz w:val="18"/>
                <w:szCs w:val="18"/>
              </w:rPr>
            </w:pPr>
            <w:r>
              <w:rPr>
                <w:rFonts w:cs="Arial"/>
                <w:sz w:val="18"/>
                <w:szCs w:val="18"/>
              </w:rPr>
              <w:t>6</w:t>
            </w:r>
          </w:p>
        </w:tc>
        <w:tc>
          <w:tcPr>
            <w:tcW w:w="561" w:type="pct"/>
            <w:shd w:val="clear" w:color="auto" w:fill="auto"/>
            <w:noWrap/>
            <w:vAlign w:val="center"/>
          </w:tcPr>
          <w:p w14:paraId="3BD81A8D" w14:textId="7DA85342" w:rsidR="003436F5" w:rsidRPr="00BE5376" w:rsidRDefault="003436F5" w:rsidP="001B3BF7">
            <w:pPr>
              <w:jc w:val="center"/>
              <w:rPr>
                <w:sz w:val="18"/>
                <w:szCs w:val="18"/>
              </w:rPr>
            </w:pPr>
            <w:r>
              <w:rPr>
                <w:rFonts w:cs="Arial"/>
                <w:sz w:val="18"/>
                <w:szCs w:val="18"/>
              </w:rPr>
              <w:t>43%</w:t>
            </w:r>
          </w:p>
        </w:tc>
      </w:tr>
      <w:tr w:rsidR="008917BB" w:rsidRPr="009B1BDA" w14:paraId="7838952E" w14:textId="77777777" w:rsidTr="001A23AB">
        <w:trPr>
          <w:trHeight w:val="510"/>
        </w:trPr>
        <w:tc>
          <w:tcPr>
            <w:tcW w:w="1061" w:type="pct"/>
            <w:shd w:val="clear" w:color="auto" w:fill="auto"/>
            <w:noWrap/>
            <w:vAlign w:val="center"/>
          </w:tcPr>
          <w:p w14:paraId="6CFE2DB6" w14:textId="77777777" w:rsidR="008917BB" w:rsidRPr="00BE5376" w:rsidRDefault="008917BB"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6E2C8325" w14:textId="45283DAD" w:rsidR="008917BB" w:rsidRPr="00BE5376" w:rsidRDefault="008917BB" w:rsidP="001B3BF7">
            <w:pPr>
              <w:jc w:val="center"/>
              <w:rPr>
                <w:sz w:val="18"/>
                <w:szCs w:val="18"/>
              </w:rPr>
            </w:pPr>
            <w:r>
              <w:rPr>
                <w:rFonts w:cs="Arial"/>
                <w:sz w:val="18"/>
                <w:szCs w:val="18"/>
              </w:rPr>
              <w:t>2,1</w:t>
            </w:r>
          </w:p>
        </w:tc>
        <w:tc>
          <w:tcPr>
            <w:tcW w:w="563" w:type="pct"/>
            <w:shd w:val="clear" w:color="auto" w:fill="auto"/>
            <w:noWrap/>
            <w:vAlign w:val="center"/>
          </w:tcPr>
          <w:p w14:paraId="3CB00F2A" w14:textId="33D2E798" w:rsidR="008917BB" w:rsidRPr="00BE5376" w:rsidRDefault="008917BB" w:rsidP="001B3BF7">
            <w:pPr>
              <w:jc w:val="center"/>
              <w:rPr>
                <w:sz w:val="18"/>
                <w:szCs w:val="18"/>
              </w:rPr>
            </w:pPr>
            <w:r>
              <w:rPr>
                <w:rFonts w:cs="Arial"/>
                <w:sz w:val="18"/>
                <w:szCs w:val="18"/>
              </w:rPr>
              <w:t>2,25</w:t>
            </w:r>
          </w:p>
        </w:tc>
        <w:tc>
          <w:tcPr>
            <w:tcW w:w="563" w:type="pct"/>
            <w:shd w:val="clear" w:color="auto" w:fill="auto"/>
            <w:noWrap/>
            <w:vAlign w:val="center"/>
          </w:tcPr>
          <w:p w14:paraId="49428750" w14:textId="3D0B9294" w:rsidR="008917BB" w:rsidRPr="00BE5376" w:rsidRDefault="008917BB" w:rsidP="001B3BF7">
            <w:pPr>
              <w:jc w:val="center"/>
              <w:rPr>
                <w:sz w:val="18"/>
                <w:szCs w:val="18"/>
                <w:lang w:val="en-US"/>
              </w:rPr>
            </w:pPr>
            <w:r>
              <w:rPr>
                <w:rFonts w:cs="Arial"/>
                <w:sz w:val="18"/>
                <w:szCs w:val="18"/>
              </w:rPr>
              <w:t>0,12</w:t>
            </w:r>
          </w:p>
        </w:tc>
        <w:tc>
          <w:tcPr>
            <w:tcW w:w="563" w:type="pct"/>
            <w:shd w:val="clear" w:color="auto" w:fill="auto"/>
            <w:noWrap/>
            <w:vAlign w:val="center"/>
          </w:tcPr>
          <w:p w14:paraId="184DE5BA" w14:textId="000301E0" w:rsidR="008917BB" w:rsidRPr="00BE5376" w:rsidRDefault="008917BB" w:rsidP="001B3BF7">
            <w:pPr>
              <w:jc w:val="center"/>
              <w:rPr>
                <w:sz w:val="18"/>
                <w:szCs w:val="18"/>
              </w:rPr>
            </w:pPr>
            <w:r>
              <w:rPr>
                <w:rFonts w:cs="Arial"/>
                <w:sz w:val="18"/>
                <w:szCs w:val="18"/>
              </w:rPr>
              <w:t>5,83</w:t>
            </w:r>
          </w:p>
        </w:tc>
        <w:tc>
          <w:tcPr>
            <w:tcW w:w="563" w:type="pct"/>
            <w:vAlign w:val="center"/>
          </w:tcPr>
          <w:p w14:paraId="7F72C5FE" w14:textId="0E6B9424" w:rsidR="008917BB" w:rsidRPr="00BE5376" w:rsidRDefault="008917BB" w:rsidP="001B3BF7">
            <w:pPr>
              <w:jc w:val="center"/>
              <w:rPr>
                <w:sz w:val="18"/>
                <w:szCs w:val="18"/>
              </w:rPr>
            </w:pPr>
            <w:r>
              <w:rPr>
                <w:rFonts w:cs="Arial"/>
                <w:sz w:val="18"/>
                <w:szCs w:val="18"/>
              </w:rPr>
              <w:t>10</w:t>
            </w:r>
          </w:p>
        </w:tc>
        <w:tc>
          <w:tcPr>
            <w:tcW w:w="563" w:type="pct"/>
            <w:shd w:val="clear" w:color="auto" w:fill="auto"/>
            <w:noWrap/>
            <w:vAlign w:val="center"/>
          </w:tcPr>
          <w:p w14:paraId="71228EAB" w14:textId="501EF189" w:rsidR="008917BB" w:rsidRPr="00BE5376" w:rsidRDefault="008917BB" w:rsidP="001B3BF7">
            <w:pPr>
              <w:jc w:val="center"/>
              <w:rPr>
                <w:sz w:val="18"/>
                <w:szCs w:val="18"/>
              </w:rPr>
            </w:pPr>
            <w:r>
              <w:rPr>
                <w:rFonts w:cs="Arial"/>
                <w:sz w:val="18"/>
                <w:szCs w:val="18"/>
              </w:rPr>
              <w:t>0</w:t>
            </w:r>
          </w:p>
        </w:tc>
        <w:tc>
          <w:tcPr>
            <w:tcW w:w="561" w:type="pct"/>
            <w:shd w:val="clear" w:color="auto" w:fill="auto"/>
            <w:noWrap/>
            <w:vAlign w:val="center"/>
          </w:tcPr>
          <w:p w14:paraId="55C81774" w14:textId="4E24EEE4" w:rsidR="008917BB" w:rsidRPr="00BE5376" w:rsidRDefault="008917BB" w:rsidP="001B3BF7">
            <w:pPr>
              <w:jc w:val="center"/>
              <w:rPr>
                <w:sz w:val="18"/>
                <w:szCs w:val="18"/>
              </w:rPr>
            </w:pPr>
            <w:r>
              <w:rPr>
                <w:rFonts w:cs="Arial"/>
                <w:sz w:val="18"/>
                <w:szCs w:val="18"/>
              </w:rPr>
              <w:t>0%</w:t>
            </w:r>
          </w:p>
        </w:tc>
      </w:tr>
      <w:tr w:rsidR="003436F5" w:rsidRPr="009B1BDA" w14:paraId="3AD2E9D3" w14:textId="77777777" w:rsidTr="001A23AB">
        <w:trPr>
          <w:trHeight w:val="510"/>
        </w:trPr>
        <w:tc>
          <w:tcPr>
            <w:tcW w:w="1061" w:type="pct"/>
            <w:tcBorders>
              <w:bottom w:val="single" w:sz="8" w:space="0" w:color="0D0D0D" w:themeColor="text1" w:themeTint="F2"/>
            </w:tcBorders>
            <w:shd w:val="clear" w:color="auto" w:fill="auto"/>
            <w:noWrap/>
            <w:vAlign w:val="center"/>
          </w:tcPr>
          <w:p w14:paraId="2DBFEFF6"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lastRenderedPageBreak/>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37657993" w14:textId="3965986E" w:rsidR="003436F5" w:rsidRPr="00BE5376" w:rsidRDefault="003436F5" w:rsidP="001B3BF7">
            <w:pPr>
              <w:jc w:val="center"/>
              <w:rPr>
                <w:sz w:val="18"/>
                <w:szCs w:val="18"/>
              </w:rPr>
            </w:pPr>
            <w:r>
              <w:rPr>
                <w:rFonts w:cs="Arial"/>
                <w:sz w:val="18"/>
                <w:szCs w:val="18"/>
              </w:rPr>
              <w:t>1,5</w:t>
            </w:r>
          </w:p>
        </w:tc>
        <w:tc>
          <w:tcPr>
            <w:tcW w:w="563" w:type="pct"/>
            <w:tcBorders>
              <w:bottom w:val="single" w:sz="8" w:space="0" w:color="0D0D0D" w:themeColor="text1" w:themeTint="F2"/>
            </w:tcBorders>
            <w:shd w:val="clear" w:color="auto" w:fill="auto"/>
            <w:noWrap/>
            <w:vAlign w:val="center"/>
          </w:tcPr>
          <w:p w14:paraId="4AF5C1A3" w14:textId="0995747A" w:rsidR="003436F5" w:rsidRPr="00BE5376" w:rsidRDefault="003436F5" w:rsidP="001B3BF7">
            <w:pPr>
              <w:jc w:val="center"/>
              <w:rPr>
                <w:sz w:val="18"/>
                <w:szCs w:val="18"/>
              </w:rPr>
            </w:pPr>
            <w:r>
              <w:rPr>
                <w:rFonts w:cs="Arial"/>
                <w:sz w:val="18"/>
                <w:szCs w:val="18"/>
              </w:rPr>
              <w:t>0,7</w:t>
            </w:r>
          </w:p>
        </w:tc>
        <w:tc>
          <w:tcPr>
            <w:tcW w:w="563" w:type="pct"/>
            <w:tcBorders>
              <w:bottom w:val="single" w:sz="8" w:space="0" w:color="0D0D0D" w:themeColor="text1" w:themeTint="F2"/>
            </w:tcBorders>
            <w:shd w:val="clear" w:color="auto" w:fill="auto"/>
            <w:noWrap/>
            <w:vAlign w:val="center"/>
          </w:tcPr>
          <w:p w14:paraId="51125DC2" w14:textId="45A22EDB" w:rsidR="003436F5" w:rsidRPr="00BE5376" w:rsidRDefault="003436F5" w:rsidP="001B3BF7">
            <w:pPr>
              <w:jc w:val="center"/>
              <w:rPr>
                <w:sz w:val="18"/>
                <w:szCs w:val="18"/>
              </w:rPr>
            </w:pPr>
            <w:r>
              <w:rPr>
                <w:rFonts w:cs="Arial"/>
                <w:sz w:val="18"/>
                <w:szCs w:val="18"/>
              </w:rPr>
              <w:t>1,5</w:t>
            </w:r>
          </w:p>
        </w:tc>
        <w:tc>
          <w:tcPr>
            <w:tcW w:w="563" w:type="pct"/>
            <w:tcBorders>
              <w:bottom w:val="single" w:sz="8" w:space="0" w:color="0D0D0D" w:themeColor="text1" w:themeTint="F2"/>
            </w:tcBorders>
            <w:shd w:val="clear" w:color="auto" w:fill="auto"/>
            <w:noWrap/>
            <w:vAlign w:val="center"/>
          </w:tcPr>
          <w:p w14:paraId="48A3C99F" w14:textId="79EC6CC9" w:rsidR="003436F5" w:rsidRPr="00BE5376" w:rsidRDefault="003436F5" w:rsidP="001B3BF7">
            <w:pPr>
              <w:jc w:val="center"/>
              <w:rPr>
                <w:sz w:val="18"/>
                <w:szCs w:val="18"/>
              </w:rPr>
            </w:pPr>
            <w:r>
              <w:rPr>
                <w:rFonts w:cs="Arial"/>
                <w:sz w:val="18"/>
                <w:szCs w:val="18"/>
              </w:rPr>
              <w:t>1,5</w:t>
            </w:r>
          </w:p>
        </w:tc>
        <w:tc>
          <w:tcPr>
            <w:tcW w:w="563" w:type="pct"/>
            <w:tcBorders>
              <w:bottom w:val="single" w:sz="8" w:space="0" w:color="0D0D0D" w:themeColor="text1" w:themeTint="F2"/>
            </w:tcBorders>
            <w:vAlign w:val="center"/>
          </w:tcPr>
          <w:p w14:paraId="4E7AB30D" w14:textId="1CA7D2E4" w:rsidR="003436F5" w:rsidRPr="00BE5376" w:rsidRDefault="003436F5" w:rsidP="001B3BF7">
            <w:pPr>
              <w:jc w:val="center"/>
              <w:rPr>
                <w:sz w:val="18"/>
                <w:szCs w:val="18"/>
              </w:rPr>
            </w:pPr>
            <w:r>
              <w:rPr>
                <w:rFonts w:cs="Arial"/>
                <w:sz w:val="18"/>
                <w:szCs w:val="18"/>
              </w:rPr>
              <w:t>10</w:t>
            </w:r>
          </w:p>
        </w:tc>
        <w:tc>
          <w:tcPr>
            <w:tcW w:w="563" w:type="pct"/>
            <w:tcBorders>
              <w:bottom w:val="single" w:sz="8" w:space="0" w:color="0D0D0D" w:themeColor="text1" w:themeTint="F2"/>
            </w:tcBorders>
            <w:shd w:val="clear" w:color="auto" w:fill="auto"/>
            <w:noWrap/>
            <w:vAlign w:val="center"/>
          </w:tcPr>
          <w:p w14:paraId="5433CED7" w14:textId="373E3357" w:rsidR="003436F5" w:rsidRPr="00BE5376" w:rsidRDefault="003436F5" w:rsidP="001B3BF7">
            <w:pPr>
              <w:jc w:val="center"/>
              <w:rPr>
                <w:sz w:val="18"/>
                <w:szCs w:val="18"/>
              </w:rPr>
            </w:pPr>
            <w:r>
              <w:rPr>
                <w:rFonts w:cs="Arial"/>
                <w:sz w:val="18"/>
                <w:szCs w:val="18"/>
              </w:rPr>
              <w:t>0</w:t>
            </w:r>
          </w:p>
        </w:tc>
        <w:tc>
          <w:tcPr>
            <w:tcW w:w="561" w:type="pct"/>
            <w:tcBorders>
              <w:bottom w:val="single" w:sz="8" w:space="0" w:color="0D0D0D" w:themeColor="text1" w:themeTint="F2"/>
            </w:tcBorders>
            <w:shd w:val="clear" w:color="auto" w:fill="auto"/>
            <w:noWrap/>
            <w:vAlign w:val="center"/>
          </w:tcPr>
          <w:p w14:paraId="6292F521" w14:textId="6844717C" w:rsidR="003436F5" w:rsidRPr="00BE5376" w:rsidRDefault="003436F5" w:rsidP="001B3BF7">
            <w:pPr>
              <w:jc w:val="center"/>
              <w:rPr>
                <w:sz w:val="18"/>
                <w:szCs w:val="18"/>
              </w:rPr>
            </w:pPr>
            <w:r>
              <w:rPr>
                <w:rFonts w:cs="Arial"/>
                <w:sz w:val="18"/>
                <w:szCs w:val="18"/>
              </w:rPr>
              <w:t>0%</w:t>
            </w:r>
          </w:p>
        </w:tc>
      </w:tr>
    </w:tbl>
    <w:p w14:paraId="486120A3" w14:textId="77777777" w:rsidR="001A23AB" w:rsidRPr="001A23AB" w:rsidRDefault="001A23AB" w:rsidP="001B3BF7">
      <w:pPr>
        <w:rPr>
          <w:sz w:val="18"/>
          <w:szCs w:val="18"/>
        </w:rPr>
      </w:pPr>
      <w:r w:rsidRPr="001A23AB">
        <w:rPr>
          <w:sz w:val="18"/>
          <w:szCs w:val="18"/>
        </w:rPr>
        <w:t>ND: no detectable, SLE: sin límites establecidos, N/A: no aplica</w:t>
      </w:r>
    </w:p>
    <w:p w14:paraId="4DAB89EB" w14:textId="77777777" w:rsidR="00942049" w:rsidRDefault="00942049" w:rsidP="001B3BF7">
      <w:pPr>
        <w:spacing w:line="259" w:lineRule="auto"/>
        <w:contextualSpacing w:val="0"/>
        <w:rPr>
          <w:rFonts w:asciiTheme="majorHAnsi" w:hAnsiTheme="majorHAnsi" w:cs="Courier New"/>
          <w:lang w:val="es-ES"/>
        </w:rPr>
      </w:pPr>
    </w:p>
    <w:p w14:paraId="03200E1A" w14:textId="3B537AB8" w:rsidR="00637E0D" w:rsidRDefault="007048DD" w:rsidP="001B3BF7">
      <w:pPr>
        <w:pStyle w:val="Ttulo2"/>
        <w:rPr>
          <w:lang w:val="es-ES"/>
        </w:rPr>
      </w:pPr>
      <w:bookmarkStart w:id="422" w:name="_Toc70326631"/>
      <w:bookmarkStart w:id="423" w:name="_Toc70327439"/>
      <w:bookmarkStart w:id="424" w:name="_Toc109945465"/>
      <w:r>
        <w:rPr>
          <w:lang w:val="es-ES"/>
        </w:rPr>
        <w:t>3</w:t>
      </w:r>
      <w:r w:rsidR="007F13ED">
        <w:rPr>
          <w:lang w:val="es-ES"/>
        </w:rPr>
        <w:t>.3</w:t>
      </w:r>
      <w:r w:rsidR="009B473C" w:rsidRPr="00BF03A0">
        <w:rPr>
          <w:lang w:val="es-ES"/>
        </w:rPr>
        <w:t>.10</w:t>
      </w:r>
      <w:r w:rsidR="00637E0D" w:rsidRPr="00BF03A0">
        <w:rPr>
          <w:lang w:val="es-ES"/>
        </w:rPr>
        <w:t xml:space="preserve"> </w:t>
      </w:r>
      <w:r w:rsidR="00773738" w:rsidRPr="00BF03A0">
        <w:rPr>
          <w:lang w:val="es-ES"/>
        </w:rPr>
        <w:t>Análisis de las</w:t>
      </w:r>
      <w:r w:rsidR="00265D8E">
        <w:rPr>
          <w:lang w:val="es-ES"/>
        </w:rPr>
        <w:t xml:space="preserve"> trazas de cloruros en aguas subterráneas</w:t>
      </w:r>
      <w:r w:rsidR="00773738" w:rsidRPr="00BF03A0">
        <w:rPr>
          <w:lang w:val="es-ES"/>
        </w:rPr>
        <w:t>.</w:t>
      </w:r>
      <w:bookmarkEnd w:id="422"/>
      <w:bookmarkEnd w:id="423"/>
      <w:bookmarkEnd w:id="424"/>
      <w:r w:rsidR="00232CDD">
        <w:rPr>
          <w:lang w:val="es-ES"/>
        </w:rPr>
        <w:t xml:space="preserve"> </w:t>
      </w:r>
    </w:p>
    <w:p w14:paraId="3AE44BC4" w14:textId="77777777" w:rsidR="00DA567C" w:rsidRDefault="00DA567C" w:rsidP="001B3BF7"/>
    <w:p w14:paraId="79372556" w14:textId="77777777" w:rsidR="00DA567C" w:rsidRDefault="00DA567C" w:rsidP="001B3BF7">
      <w:pPr>
        <w:jc w:val="both"/>
      </w:pPr>
      <w:r>
        <w:t>El cloro (Cl2) es altamente tóxico y es usualmente utilizado como desinfectante, sin embargo en combinación con un metal, como el sodio (</w:t>
      </w:r>
      <w:proofErr w:type="spellStart"/>
      <w:r>
        <w:t>Na</w:t>
      </w:r>
      <w:proofErr w:type="spellEnd"/>
      <w:r>
        <w:t>), es esencial para la vida, dado que, pequeñas cantidades de cloruros son requeridas para la función celular en los seres vivos.</w:t>
      </w:r>
    </w:p>
    <w:p w14:paraId="53A04861" w14:textId="77777777" w:rsidR="00DA567C" w:rsidRDefault="00DA567C" w:rsidP="001B3BF7">
      <w:pPr>
        <w:jc w:val="both"/>
      </w:pPr>
    </w:p>
    <w:p w14:paraId="4705A00F" w14:textId="77777777" w:rsidR="00DA567C" w:rsidRDefault="00DA567C" w:rsidP="001B3BF7">
      <w:pPr>
        <w:jc w:val="both"/>
      </w:pPr>
      <w:r>
        <w:t>El ion cloruro es necesario en la dieta diaria ya que es importante en la salud de los riñones, el sistema nervioso y la nutrición. Sin embargo si el ion sodio asociado al ion cloruro como cloruro de sodio (NaCl) llega a causar problemas de salud a personas que sufren enfermedad del corazón o riñones, también se ha considerado que la formación de cálculos está relacionada con la salinidad y dureza del agua por la combinación de sales y calcio (WHO, 1996).</w:t>
      </w:r>
    </w:p>
    <w:p w14:paraId="3DDA2BBA" w14:textId="77777777" w:rsidR="00DA567C" w:rsidRDefault="00DA567C" w:rsidP="001B3BF7">
      <w:pPr>
        <w:jc w:val="both"/>
      </w:pPr>
    </w:p>
    <w:p w14:paraId="5874FF14" w14:textId="75CC54F6" w:rsidR="00A115C0" w:rsidRDefault="00DA567C" w:rsidP="001B3BF7">
      <w:pPr>
        <w:jc w:val="both"/>
      </w:pPr>
      <w:r>
        <w:t>En la figura 80 se puede observar que todos los pozos tienen una concentración de cloruros sumamente aceptables, lo que supone no causaran daños en la salud de las personas que consuman el agua del pozo.</w:t>
      </w:r>
    </w:p>
    <w:p w14:paraId="3A74E497" w14:textId="77777777" w:rsidR="00DA567C" w:rsidRPr="00A115C0" w:rsidRDefault="00DA567C" w:rsidP="001B3BF7">
      <w:pPr>
        <w:rPr>
          <w:lang w:val="es-ES"/>
        </w:rPr>
      </w:pPr>
    </w:p>
    <w:p w14:paraId="25460FCB" w14:textId="0BD8AFAC" w:rsidR="00911F0E" w:rsidRDefault="00911F0E" w:rsidP="001B3BF7">
      <w:pPr>
        <w:pStyle w:val="Descripcin"/>
        <w:spacing w:after="0"/>
      </w:pPr>
      <w:bookmarkStart w:id="425" w:name="_Toc70330558"/>
      <w:r>
        <w:rPr>
          <w:rFonts w:asciiTheme="majorHAnsi" w:hAnsiTheme="majorHAnsi" w:cs="Courier New"/>
          <w:noProof/>
          <w:lang w:val="es-ES" w:eastAsia="es-ES"/>
        </w:rPr>
        <w:drawing>
          <wp:inline distT="0" distB="0" distL="0" distR="0" wp14:anchorId="12D8138F" wp14:editId="49B32E6C">
            <wp:extent cx="5400040" cy="2809875"/>
            <wp:effectExtent l="0" t="0" r="10160" b="9525"/>
            <wp:docPr id="495" name="Gráfico 4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EFBAF01" w14:textId="2BD40F7E" w:rsidR="00637E0D" w:rsidRPr="00373159" w:rsidRDefault="00E73964" w:rsidP="001B3BF7">
      <w:pPr>
        <w:pStyle w:val="Descripcin"/>
        <w:spacing w:after="0"/>
      </w:pPr>
      <w:bookmarkStart w:id="426" w:name="_Toc90911603"/>
      <w:r>
        <w:t xml:space="preserve">Figura </w:t>
      </w:r>
      <w:fldSimple w:instr=" SEQ Figura \* ARABIC ">
        <w:r w:rsidR="008647F1">
          <w:rPr>
            <w:noProof/>
          </w:rPr>
          <w:t>80</w:t>
        </w:r>
      </w:fldSimple>
      <w:r>
        <w:t xml:space="preserve">. </w:t>
      </w:r>
      <w:r w:rsidR="00413831" w:rsidRPr="00373159">
        <w:rPr>
          <w:rFonts w:asciiTheme="majorHAnsi" w:hAnsiTheme="majorHAnsi" w:cs="Courier New"/>
          <w:lang w:val="es-ES"/>
        </w:rPr>
        <w:t>C</w:t>
      </w:r>
      <w:r w:rsidR="00773738" w:rsidRPr="00373159">
        <w:rPr>
          <w:rFonts w:asciiTheme="majorHAnsi" w:hAnsiTheme="majorHAnsi" w:cs="Courier New"/>
          <w:lang w:val="es-ES"/>
        </w:rPr>
        <w:t>loruro</w:t>
      </w:r>
      <w:r w:rsidR="00413831" w:rsidRPr="00373159">
        <w:rPr>
          <w:rFonts w:asciiTheme="majorHAnsi" w:hAnsiTheme="majorHAnsi" w:cs="Courier New"/>
          <w:lang w:val="es-ES"/>
        </w:rPr>
        <w:t>s</w:t>
      </w:r>
      <w:r w:rsidR="00773738" w:rsidRPr="00373159">
        <w:rPr>
          <w:rFonts w:asciiTheme="majorHAnsi" w:hAnsiTheme="majorHAnsi" w:cs="Courier New"/>
          <w:lang w:val="es-ES"/>
        </w:rPr>
        <w:t xml:space="preserve"> en </w:t>
      </w:r>
      <w:r w:rsidR="00AF13D2" w:rsidRPr="00373159">
        <w:rPr>
          <w:rFonts w:asciiTheme="majorHAnsi" w:hAnsiTheme="majorHAnsi" w:cs="Courier New"/>
          <w:lang w:val="es-ES"/>
        </w:rPr>
        <w:t>agua subterránea</w:t>
      </w:r>
      <w:bookmarkEnd w:id="425"/>
      <w:r w:rsidR="00413831" w:rsidRPr="00373159">
        <w:rPr>
          <w:rFonts w:asciiTheme="majorHAnsi" w:hAnsiTheme="majorHAnsi" w:cs="Courier New"/>
          <w:lang w:val="es-ES"/>
        </w:rPr>
        <w:t>s de la zona de plantaciones forestales.</w:t>
      </w:r>
      <w:bookmarkEnd w:id="426"/>
    </w:p>
    <w:p w14:paraId="12EC2DD6" w14:textId="77777777" w:rsidR="001B3BF7" w:rsidRDefault="001B3BF7" w:rsidP="001B3BF7">
      <w:pPr>
        <w:spacing w:line="259" w:lineRule="auto"/>
        <w:contextualSpacing w:val="0"/>
        <w:jc w:val="both"/>
        <w:rPr>
          <w:rFonts w:asciiTheme="majorHAnsi" w:hAnsiTheme="majorHAnsi" w:cs="Courier New"/>
          <w:lang w:val="es-ES"/>
        </w:rPr>
      </w:pPr>
    </w:p>
    <w:p w14:paraId="619E32B5" w14:textId="09F40C52" w:rsidR="00911F0E" w:rsidRPr="005846EC" w:rsidRDefault="00DA567C" w:rsidP="001B3BF7">
      <w:pPr>
        <w:spacing w:line="259" w:lineRule="auto"/>
        <w:contextualSpacing w:val="0"/>
        <w:jc w:val="both"/>
        <w:rPr>
          <w:rFonts w:asciiTheme="majorHAnsi" w:hAnsiTheme="majorHAnsi" w:cs="Courier New"/>
          <w:lang w:val="es-ES"/>
        </w:rPr>
      </w:pPr>
      <w:r w:rsidRPr="00373159">
        <w:rPr>
          <w:rFonts w:asciiTheme="majorHAnsi" w:hAnsiTheme="majorHAnsi" w:cs="Courier New"/>
          <w:lang w:val="es-ES"/>
        </w:rPr>
        <w:t xml:space="preserve">El límite definido según la Ley 1614/2000 es de 250 mg/L, ningún pozo </w:t>
      </w:r>
      <w:r>
        <w:rPr>
          <w:rFonts w:asciiTheme="majorHAnsi" w:hAnsiTheme="majorHAnsi" w:cs="Courier New"/>
          <w:lang w:val="es-ES"/>
        </w:rPr>
        <w:t xml:space="preserve">de la zona de plantaciones forestales se </w:t>
      </w:r>
      <w:r w:rsidRPr="00373159">
        <w:rPr>
          <w:rFonts w:asciiTheme="majorHAnsi" w:hAnsiTheme="majorHAnsi" w:cs="Courier New"/>
          <w:lang w:val="es-ES"/>
        </w:rPr>
        <w:t xml:space="preserve">sobrepasa dicho tenor máximo. </w:t>
      </w:r>
    </w:p>
    <w:p w14:paraId="0359C432" w14:textId="25C85442" w:rsidR="00911F0E" w:rsidRDefault="00911F0E" w:rsidP="001B3BF7">
      <w:pPr>
        <w:spacing w:line="259" w:lineRule="auto"/>
        <w:contextualSpacing w:val="0"/>
        <w:jc w:val="both"/>
        <w:rPr>
          <w:rFonts w:asciiTheme="majorHAnsi" w:hAnsiTheme="majorHAnsi" w:cs="Courier New"/>
          <w:lang w:val="es-ES"/>
        </w:rPr>
      </w:pPr>
      <w:r>
        <w:rPr>
          <w:rFonts w:asciiTheme="majorHAnsi" w:hAnsiTheme="majorHAnsi" w:cs="Courier New"/>
          <w:noProof/>
          <w:lang w:val="es-ES" w:eastAsia="es-ES"/>
        </w:rPr>
        <w:lastRenderedPageBreak/>
        <w:drawing>
          <wp:inline distT="0" distB="0" distL="0" distR="0" wp14:anchorId="11553442" wp14:editId="74369306">
            <wp:extent cx="5400000" cy="2520000"/>
            <wp:effectExtent l="0" t="0" r="10795" b="13970"/>
            <wp:docPr id="497" name="Gráfico 497"/>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D03A713" w14:textId="79DF374F" w:rsidR="00773738" w:rsidRDefault="00E73964" w:rsidP="001B3BF7">
      <w:pPr>
        <w:spacing w:line="259" w:lineRule="auto"/>
        <w:contextualSpacing w:val="0"/>
        <w:jc w:val="both"/>
        <w:rPr>
          <w:rFonts w:asciiTheme="majorHAnsi" w:hAnsiTheme="majorHAnsi" w:cs="Courier New"/>
          <w:lang w:val="es-ES"/>
        </w:rPr>
      </w:pPr>
      <w:bookmarkStart w:id="427" w:name="_Toc90911604"/>
      <w:r>
        <w:t xml:space="preserve">Figura </w:t>
      </w:r>
      <w:fldSimple w:instr=" SEQ Figura \* ARABIC ">
        <w:r w:rsidR="008647F1">
          <w:rPr>
            <w:noProof/>
          </w:rPr>
          <w:t>81</w:t>
        </w:r>
      </w:fldSimple>
      <w:r>
        <w:t xml:space="preserve">. </w:t>
      </w:r>
      <w:r w:rsidR="00413831">
        <w:rPr>
          <w:rFonts w:asciiTheme="majorHAnsi" w:hAnsiTheme="majorHAnsi" w:cs="Courier New"/>
          <w:lang w:val="es-ES"/>
        </w:rPr>
        <w:t>C</w:t>
      </w:r>
      <w:r w:rsidR="00373159">
        <w:rPr>
          <w:rFonts w:asciiTheme="majorHAnsi" w:hAnsiTheme="majorHAnsi" w:cs="Courier New"/>
          <w:lang w:val="es-ES"/>
        </w:rPr>
        <w:t>loruros de aguas subterráneas de</w:t>
      </w:r>
      <w:r w:rsidR="00413831">
        <w:rPr>
          <w:rFonts w:asciiTheme="majorHAnsi" w:hAnsiTheme="majorHAnsi" w:cs="Courier New"/>
          <w:lang w:val="es-ES"/>
        </w:rPr>
        <w:t xml:space="preserve"> los pozos de monitoreo del ADA.</w:t>
      </w:r>
      <w:bookmarkEnd w:id="427"/>
    </w:p>
    <w:p w14:paraId="09A7378C" w14:textId="77777777" w:rsidR="001B3BF7" w:rsidRDefault="001B3BF7" w:rsidP="001B3BF7">
      <w:pPr>
        <w:spacing w:line="259" w:lineRule="auto"/>
        <w:contextualSpacing w:val="0"/>
        <w:rPr>
          <w:rFonts w:asciiTheme="majorHAnsi" w:hAnsiTheme="majorHAnsi" w:cs="Courier New"/>
          <w:lang w:val="es-ES"/>
        </w:rPr>
      </w:pPr>
    </w:p>
    <w:p w14:paraId="7E273098" w14:textId="7684550B" w:rsidR="00413831" w:rsidRDefault="00DA567C"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En la zona de la futura planta industrial los pozos de monitoreo GW01 y GW03 presentan valores superiores al límite establecido (Figura 81).</w:t>
      </w:r>
    </w:p>
    <w:p w14:paraId="6F0AB04D" w14:textId="77777777" w:rsidR="001B3BF7" w:rsidRDefault="001B3BF7" w:rsidP="001B3BF7">
      <w:pPr>
        <w:spacing w:line="259" w:lineRule="auto"/>
        <w:contextualSpacing w:val="0"/>
        <w:rPr>
          <w:rFonts w:asciiTheme="majorHAnsi" w:hAnsiTheme="majorHAnsi" w:cs="Courier New"/>
          <w:lang w:val="es-ES"/>
        </w:rPr>
      </w:pPr>
    </w:p>
    <w:p w14:paraId="6B6A1A36" w14:textId="5DC27070" w:rsidR="001A23AB" w:rsidRPr="001A23AB" w:rsidRDefault="001D263C" w:rsidP="001D263C">
      <w:pPr>
        <w:pStyle w:val="Descripcin"/>
        <w:spacing w:after="0"/>
      </w:pPr>
      <w:bookmarkStart w:id="428" w:name="_Toc90909619"/>
      <w:r>
        <w:t xml:space="preserve">Tabla </w:t>
      </w:r>
      <w:fldSimple w:instr=" SEQ Tabla \* ARABIC ">
        <w:r w:rsidR="008647F1">
          <w:rPr>
            <w:noProof/>
          </w:rPr>
          <w:t>70</w:t>
        </w:r>
      </w:fldSimple>
      <w:r>
        <w:t xml:space="preserve">. </w:t>
      </w:r>
      <w:r w:rsidR="001A23AB" w:rsidRPr="001A23AB">
        <w:t xml:space="preserve">Estadísticos descriptivos </w:t>
      </w:r>
      <w:r w:rsidR="003436F5">
        <w:t>– Cloruros en aguas subterráneas.</w:t>
      </w:r>
      <w:bookmarkEnd w:id="428"/>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0206173F" w14:textId="77777777" w:rsidTr="001A23AB">
        <w:trPr>
          <w:trHeight w:val="283"/>
        </w:trPr>
        <w:tc>
          <w:tcPr>
            <w:tcW w:w="1061" w:type="pct"/>
            <w:tcBorders>
              <w:top w:val="single" w:sz="8" w:space="0" w:color="0D0D0D" w:themeColor="text1" w:themeTint="F2"/>
            </w:tcBorders>
            <w:shd w:val="clear" w:color="auto" w:fill="auto"/>
            <w:noWrap/>
            <w:vAlign w:val="center"/>
          </w:tcPr>
          <w:p w14:paraId="607C6793"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1F9E6A11"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1B57C4BA"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1122D00A"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7F93D982"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660C542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7984930F"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3EB677A5"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7918D1C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4834B22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8A393E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66DE9E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61B3D6E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B474EE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09AAD39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3436F5" w:rsidRPr="009B1BDA" w14:paraId="05FA60F8" w14:textId="77777777" w:rsidTr="001A23AB">
        <w:trPr>
          <w:trHeight w:val="510"/>
        </w:trPr>
        <w:tc>
          <w:tcPr>
            <w:tcW w:w="1061" w:type="pct"/>
            <w:tcBorders>
              <w:top w:val="single" w:sz="8" w:space="0" w:color="0D0D0D" w:themeColor="text1" w:themeTint="F2"/>
            </w:tcBorders>
            <w:shd w:val="clear" w:color="auto" w:fill="auto"/>
            <w:noWrap/>
            <w:vAlign w:val="center"/>
          </w:tcPr>
          <w:p w14:paraId="6E0A97AA"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27694048" w14:textId="11691AE4" w:rsidR="003436F5" w:rsidRPr="00BE5376" w:rsidRDefault="003436F5" w:rsidP="001B3BF7">
            <w:pPr>
              <w:jc w:val="center"/>
              <w:rPr>
                <w:sz w:val="18"/>
                <w:szCs w:val="18"/>
              </w:rPr>
            </w:pPr>
            <w:r>
              <w:rPr>
                <w:rFonts w:cs="Arial"/>
                <w:sz w:val="18"/>
                <w:szCs w:val="18"/>
              </w:rPr>
              <w:t>13,6</w:t>
            </w:r>
          </w:p>
        </w:tc>
        <w:tc>
          <w:tcPr>
            <w:tcW w:w="563" w:type="pct"/>
            <w:tcBorders>
              <w:top w:val="single" w:sz="8" w:space="0" w:color="0D0D0D" w:themeColor="text1" w:themeTint="F2"/>
            </w:tcBorders>
            <w:shd w:val="clear" w:color="auto" w:fill="auto"/>
            <w:noWrap/>
            <w:vAlign w:val="center"/>
          </w:tcPr>
          <w:p w14:paraId="0BD3D6D0" w14:textId="08395A33" w:rsidR="003436F5" w:rsidRPr="00BE5376" w:rsidRDefault="003436F5" w:rsidP="001B3BF7">
            <w:pPr>
              <w:jc w:val="center"/>
              <w:rPr>
                <w:sz w:val="18"/>
                <w:szCs w:val="18"/>
              </w:rPr>
            </w:pPr>
            <w:r>
              <w:rPr>
                <w:rFonts w:cs="Arial"/>
                <w:sz w:val="18"/>
                <w:szCs w:val="18"/>
              </w:rPr>
              <w:t>20,939</w:t>
            </w:r>
          </w:p>
        </w:tc>
        <w:tc>
          <w:tcPr>
            <w:tcW w:w="563" w:type="pct"/>
            <w:tcBorders>
              <w:top w:val="single" w:sz="8" w:space="0" w:color="0D0D0D" w:themeColor="text1" w:themeTint="F2"/>
            </w:tcBorders>
            <w:shd w:val="clear" w:color="auto" w:fill="auto"/>
            <w:noWrap/>
            <w:vAlign w:val="center"/>
          </w:tcPr>
          <w:p w14:paraId="58E49612" w14:textId="1B4600F0" w:rsidR="003436F5" w:rsidRPr="00BE5376" w:rsidRDefault="003436F5" w:rsidP="001B3BF7">
            <w:pPr>
              <w:jc w:val="center"/>
              <w:rPr>
                <w:sz w:val="18"/>
                <w:szCs w:val="18"/>
                <w:lang w:val="en-US"/>
              </w:rPr>
            </w:pPr>
            <w:r>
              <w:rPr>
                <w:rFonts w:cs="Arial"/>
                <w:sz w:val="18"/>
                <w:szCs w:val="18"/>
              </w:rPr>
              <w:t>0,3</w:t>
            </w:r>
          </w:p>
        </w:tc>
        <w:tc>
          <w:tcPr>
            <w:tcW w:w="563" w:type="pct"/>
            <w:tcBorders>
              <w:top w:val="single" w:sz="8" w:space="0" w:color="0D0D0D" w:themeColor="text1" w:themeTint="F2"/>
            </w:tcBorders>
            <w:shd w:val="clear" w:color="auto" w:fill="auto"/>
            <w:noWrap/>
            <w:vAlign w:val="center"/>
          </w:tcPr>
          <w:p w14:paraId="545E0655" w14:textId="679EC9AE" w:rsidR="003436F5" w:rsidRPr="00BE5376" w:rsidRDefault="003436F5" w:rsidP="001B3BF7">
            <w:pPr>
              <w:jc w:val="center"/>
              <w:rPr>
                <w:sz w:val="18"/>
                <w:szCs w:val="18"/>
              </w:rPr>
            </w:pPr>
            <w:r>
              <w:rPr>
                <w:rFonts w:cs="Arial"/>
                <w:sz w:val="18"/>
                <w:szCs w:val="18"/>
              </w:rPr>
              <w:t>72,5</w:t>
            </w:r>
          </w:p>
        </w:tc>
        <w:tc>
          <w:tcPr>
            <w:tcW w:w="563" w:type="pct"/>
            <w:tcBorders>
              <w:top w:val="single" w:sz="8" w:space="0" w:color="0D0D0D" w:themeColor="text1" w:themeTint="F2"/>
            </w:tcBorders>
            <w:vAlign w:val="center"/>
          </w:tcPr>
          <w:p w14:paraId="3625C3E5" w14:textId="51AC17E3" w:rsidR="003436F5" w:rsidRPr="00BE5376" w:rsidRDefault="003436F5" w:rsidP="001B3BF7">
            <w:pPr>
              <w:jc w:val="center"/>
              <w:rPr>
                <w:sz w:val="18"/>
                <w:szCs w:val="18"/>
              </w:rPr>
            </w:pPr>
            <w:r>
              <w:rPr>
                <w:rFonts w:cs="Arial"/>
                <w:sz w:val="18"/>
                <w:szCs w:val="18"/>
              </w:rPr>
              <w:t>250</w:t>
            </w:r>
          </w:p>
        </w:tc>
        <w:tc>
          <w:tcPr>
            <w:tcW w:w="563" w:type="pct"/>
            <w:tcBorders>
              <w:top w:val="single" w:sz="8" w:space="0" w:color="0D0D0D" w:themeColor="text1" w:themeTint="F2"/>
            </w:tcBorders>
            <w:shd w:val="clear" w:color="auto" w:fill="auto"/>
            <w:noWrap/>
            <w:vAlign w:val="center"/>
          </w:tcPr>
          <w:p w14:paraId="61D8F9F0" w14:textId="521D4D16" w:rsidR="003436F5" w:rsidRPr="00BE5376" w:rsidRDefault="003436F5" w:rsidP="001B3BF7">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5BF94C8B" w14:textId="492314DE" w:rsidR="003436F5" w:rsidRPr="00BE5376" w:rsidRDefault="003436F5" w:rsidP="001B3BF7">
            <w:pPr>
              <w:jc w:val="center"/>
              <w:rPr>
                <w:sz w:val="18"/>
                <w:szCs w:val="18"/>
              </w:rPr>
            </w:pPr>
            <w:r>
              <w:rPr>
                <w:rFonts w:cs="Arial"/>
                <w:sz w:val="18"/>
                <w:szCs w:val="18"/>
              </w:rPr>
              <w:t>0%</w:t>
            </w:r>
          </w:p>
        </w:tc>
      </w:tr>
      <w:tr w:rsidR="003436F5" w:rsidRPr="009B1BDA" w14:paraId="160C8845" w14:textId="77777777" w:rsidTr="001A23AB">
        <w:trPr>
          <w:trHeight w:val="510"/>
        </w:trPr>
        <w:tc>
          <w:tcPr>
            <w:tcW w:w="1061" w:type="pct"/>
            <w:shd w:val="clear" w:color="auto" w:fill="auto"/>
            <w:noWrap/>
            <w:vAlign w:val="center"/>
          </w:tcPr>
          <w:p w14:paraId="7166AFDB"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0B755362" w14:textId="54BA2E98" w:rsidR="003436F5" w:rsidRPr="00BE5376" w:rsidRDefault="003436F5" w:rsidP="001B3BF7">
            <w:pPr>
              <w:jc w:val="center"/>
              <w:rPr>
                <w:sz w:val="18"/>
                <w:szCs w:val="18"/>
              </w:rPr>
            </w:pPr>
            <w:r>
              <w:rPr>
                <w:rFonts w:cs="Arial"/>
                <w:sz w:val="18"/>
                <w:szCs w:val="18"/>
              </w:rPr>
              <w:t>13</w:t>
            </w:r>
          </w:p>
        </w:tc>
        <w:tc>
          <w:tcPr>
            <w:tcW w:w="563" w:type="pct"/>
            <w:shd w:val="clear" w:color="auto" w:fill="auto"/>
            <w:noWrap/>
            <w:vAlign w:val="center"/>
          </w:tcPr>
          <w:p w14:paraId="2F0C7C97" w14:textId="5FC15948" w:rsidR="003436F5" w:rsidRPr="00BE5376" w:rsidRDefault="003436F5" w:rsidP="001B3BF7">
            <w:pPr>
              <w:jc w:val="center"/>
              <w:rPr>
                <w:sz w:val="18"/>
                <w:szCs w:val="18"/>
              </w:rPr>
            </w:pPr>
            <w:r>
              <w:rPr>
                <w:rFonts w:cs="Arial"/>
                <w:sz w:val="18"/>
                <w:szCs w:val="18"/>
              </w:rPr>
              <w:t>14,2</w:t>
            </w:r>
          </w:p>
        </w:tc>
        <w:tc>
          <w:tcPr>
            <w:tcW w:w="563" w:type="pct"/>
            <w:shd w:val="clear" w:color="auto" w:fill="auto"/>
            <w:noWrap/>
            <w:vAlign w:val="center"/>
          </w:tcPr>
          <w:p w14:paraId="0D148A38" w14:textId="178AF6D3" w:rsidR="003436F5" w:rsidRPr="00BE5376" w:rsidRDefault="003436F5" w:rsidP="001B3BF7">
            <w:pPr>
              <w:jc w:val="center"/>
              <w:rPr>
                <w:sz w:val="18"/>
                <w:szCs w:val="18"/>
                <w:lang w:val="en-US"/>
              </w:rPr>
            </w:pPr>
            <w:r>
              <w:rPr>
                <w:rFonts w:cs="Arial"/>
                <w:sz w:val="18"/>
                <w:szCs w:val="18"/>
              </w:rPr>
              <w:t>0,5</w:t>
            </w:r>
          </w:p>
        </w:tc>
        <w:tc>
          <w:tcPr>
            <w:tcW w:w="563" w:type="pct"/>
            <w:shd w:val="clear" w:color="auto" w:fill="auto"/>
            <w:noWrap/>
            <w:vAlign w:val="center"/>
          </w:tcPr>
          <w:p w14:paraId="68074641" w14:textId="492BC40F" w:rsidR="003436F5" w:rsidRPr="00BE5376" w:rsidRDefault="003436F5" w:rsidP="001B3BF7">
            <w:pPr>
              <w:jc w:val="center"/>
              <w:rPr>
                <w:sz w:val="18"/>
                <w:szCs w:val="18"/>
              </w:rPr>
            </w:pPr>
            <w:r>
              <w:rPr>
                <w:rFonts w:cs="Arial"/>
                <w:sz w:val="18"/>
                <w:szCs w:val="18"/>
              </w:rPr>
              <w:t>49,9</w:t>
            </w:r>
          </w:p>
        </w:tc>
        <w:tc>
          <w:tcPr>
            <w:tcW w:w="563" w:type="pct"/>
            <w:vAlign w:val="center"/>
          </w:tcPr>
          <w:p w14:paraId="7A1F297D" w14:textId="2F0D5143" w:rsidR="003436F5" w:rsidRPr="00BE5376" w:rsidRDefault="003436F5" w:rsidP="001B3BF7">
            <w:pPr>
              <w:jc w:val="center"/>
              <w:rPr>
                <w:sz w:val="18"/>
                <w:szCs w:val="18"/>
              </w:rPr>
            </w:pPr>
            <w:r>
              <w:rPr>
                <w:rFonts w:cs="Arial"/>
                <w:sz w:val="18"/>
                <w:szCs w:val="18"/>
              </w:rPr>
              <w:t>250</w:t>
            </w:r>
          </w:p>
        </w:tc>
        <w:tc>
          <w:tcPr>
            <w:tcW w:w="563" w:type="pct"/>
            <w:shd w:val="clear" w:color="auto" w:fill="auto"/>
            <w:noWrap/>
            <w:vAlign w:val="center"/>
          </w:tcPr>
          <w:p w14:paraId="1887A69C" w14:textId="2CF33AB4" w:rsidR="003436F5" w:rsidRPr="00BE5376" w:rsidRDefault="003436F5" w:rsidP="001B3BF7">
            <w:pPr>
              <w:jc w:val="center"/>
              <w:rPr>
                <w:sz w:val="18"/>
                <w:szCs w:val="18"/>
              </w:rPr>
            </w:pPr>
            <w:r>
              <w:rPr>
                <w:rFonts w:cs="Arial"/>
                <w:sz w:val="18"/>
                <w:szCs w:val="18"/>
              </w:rPr>
              <w:t>0</w:t>
            </w:r>
          </w:p>
        </w:tc>
        <w:tc>
          <w:tcPr>
            <w:tcW w:w="561" w:type="pct"/>
            <w:shd w:val="clear" w:color="auto" w:fill="auto"/>
            <w:noWrap/>
            <w:vAlign w:val="center"/>
          </w:tcPr>
          <w:p w14:paraId="270F6E70" w14:textId="0A1FCA2F" w:rsidR="003436F5" w:rsidRPr="00BE5376" w:rsidRDefault="003436F5" w:rsidP="001B3BF7">
            <w:pPr>
              <w:jc w:val="center"/>
              <w:rPr>
                <w:sz w:val="18"/>
                <w:szCs w:val="18"/>
              </w:rPr>
            </w:pPr>
            <w:r>
              <w:rPr>
                <w:rFonts w:cs="Arial"/>
                <w:sz w:val="18"/>
                <w:szCs w:val="18"/>
              </w:rPr>
              <w:t>0%</w:t>
            </w:r>
          </w:p>
        </w:tc>
      </w:tr>
      <w:tr w:rsidR="003436F5" w:rsidRPr="009B1BDA" w14:paraId="0991A36F" w14:textId="77777777" w:rsidTr="001A23AB">
        <w:trPr>
          <w:trHeight w:val="510"/>
        </w:trPr>
        <w:tc>
          <w:tcPr>
            <w:tcW w:w="1061" w:type="pct"/>
            <w:shd w:val="clear" w:color="auto" w:fill="auto"/>
            <w:noWrap/>
            <w:vAlign w:val="center"/>
          </w:tcPr>
          <w:p w14:paraId="79D480C6"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685D3798" w14:textId="06745624" w:rsidR="003436F5" w:rsidRPr="00BE5376" w:rsidRDefault="003436F5" w:rsidP="001B3BF7">
            <w:pPr>
              <w:jc w:val="center"/>
              <w:rPr>
                <w:sz w:val="18"/>
                <w:szCs w:val="18"/>
              </w:rPr>
            </w:pPr>
            <w:r>
              <w:rPr>
                <w:rFonts w:cs="Arial"/>
                <w:sz w:val="18"/>
                <w:szCs w:val="18"/>
              </w:rPr>
              <w:t>228,2</w:t>
            </w:r>
          </w:p>
        </w:tc>
        <w:tc>
          <w:tcPr>
            <w:tcW w:w="563" w:type="pct"/>
            <w:shd w:val="clear" w:color="auto" w:fill="auto"/>
            <w:noWrap/>
            <w:vAlign w:val="center"/>
          </w:tcPr>
          <w:p w14:paraId="5B2AB23C" w14:textId="38195D73" w:rsidR="003436F5" w:rsidRPr="00BE5376" w:rsidRDefault="003436F5" w:rsidP="001B3BF7">
            <w:pPr>
              <w:jc w:val="center"/>
              <w:rPr>
                <w:sz w:val="18"/>
                <w:szCs w:val="18"/>
              </w:rPr>
            </w:pPr>
            <w:r>
              <w:rPr>
                <w:rFonts w:cs="Arial"/>
                <w:sz w:val="18"/>
                <w:szCs w:val="18"/>
              </w:rPr>
              <w:t>325,27</w:t>
            </w:r>
          </w:p>
        </w:tc>
        <w:tc>
          <w:tcPr>
            <w:tcW w:w="563" w:type="pct"/>
            <w:shd w:val="clear" w:color="auto" w:fill="auto"/>
            <w:noWrap/>
            <w:vAlign w:val="center"/>
          </w:tcPr>
          <w:p w14:paraId="100496D8" w14:textId="4022CB5C" w:rsidR="003436F5" w:rsidRPr="00BE5376" w:rsidRDefault="003436F5" w:rsidP="001B3BF7">
            <w:pPr>
              <w:jc w:val="center"/>
              <w:rPr>
                <w:sz w:val="18"/>
                <w:szCs w:val="18"/>
                <w:lang w:val="en-US"/>
              </w:rPr>
            </w:pPr>
            <w:r>
              <w:rPr>
                <w:rFonts w:cs="Arial"/>
                <w:sz w:val="18"/>
                <w:szCs w:val="18"/>
              </w:rPr>
              <w:t>22,50</w:t>
            </w:r>
          </w:p>
        </w:tc>
        <w:tc>
          <w:tcPr>
            <w:tcW w:w="563" w:type="pct"/>
            <w:shd w:val="clear" w:color="auto" w:fill="auto"/>
            <w:noWrap/>
            <w:vAlign w:val="center"/>
          </w:tcPr>
          <w:p w14:paraId="1B1B974A" w14:textId="11E0664F" w:rsidR="003436F5" w:rsidRPr="00BE5376" w:rsidRDefault="003436F5" w:rsidP="001B3BF7">
            <w:pPr>
              <w:jc w:val="center"/>
              <w:rPr>
                <w:sz w:val="18"/>
                <w:szCs w:val="18"/>
              </w:rPr>
            </w:pPr>
            <w:r>
              <w:rPr>
                <w:rFonts w:cs="Arial"/>
                <w:sz w:val="18"/>
                <w:szCs w:val="18"/>
              </w:rPr>
              <w:t>832,00</w:t>
            </w:r>
          </w:p>
        </w:tc>
        <w:tc>
          <w:tcPr>
            <w:tcW w:w="563" w:type="pct"/>
            <w:vAlign w:val="center"/>
          </w:tcPr>
          <w:p w14:paraId="0C87BBEA" w14:textId="68C1AF07" w:rsidR="003436F5" w:rsidRPr="00BE5376" w:rsidRDefault="003436F5" w:rsidP="001B3BF7">
            <w:pPr>
              <w:jc w:val="center"/>
              <w:rPr>
                <w:sz w:val="18"/>
                <w:szCs w:val="18"/>
              </w:rPr>
            </w:pPr>
            <w:r>
              <w:rPr>
                <w:rFonts w:cs="Arial"/>
                <w:sz w:val="18"/>
                <w:szCs w:val="18"/>
              </w:rPr>
              <w:t>250</w:t>
            </w:r>
          </w:p>
        </w:tc>
        <w:tc>
          <w:tcPr>
            <w:tcW w:w="563" w:type="pct"/>
            <w:shd w:val="clear" w:color="auto" w:fill="auto"/>
            <w:noWrap/>
            <w:vAlign w:val="center"/>
          </w:tcPr>
          <w:p w14:paraId="4E40C52B" w14:textId="69648093" w:rsidR="003436F5" w:rsidRPr="00BE5376" w:rsidRDefault="003436F5" w:rsidP="001B3BF7">
            <w:pPr>
              <w:jc w:val="center"/>
              <w:rPr>
                <w:sz w:val="18"/>
                <w:szCs w:val="18"/>
              </w:rPr>
            </w:pPr>
            <w:r>
              <w:rPr>
                <w:rFonts w:cs="Arial"/>
                <w:sz w:val="18"/>
                <w:szCs w:val="18"/>
              </w:rPr>
              <w:t>2</w:t>
            </w:r>
          </w:p>
        </w:tc>
        <w:tc>
          <w:tcPr>
            <w:tcW w:w="561" w:type="pct"/>
            <w:shd w:val="clear" w:color="auto" w:fill="auto"/>
            <w:noWrap/>
            <w:vAlign w:val="center"/>
          </w:tcPr>
          <w:p w14:paraId="25D8CF33" w14:textId="4FA569DC" w:rsidR="003436F5" w:rsidRPr="00BE5376" w:rsidRDefault="003436F5" w:rsidP="001B3BF7">
            <w:pPr>
              <w:jc w:val="center"/>
              <w:rPr>
                <w:sz w:val="18"/>
                <w:szCs w:val="18"/>
              </w:rPr>
            </w:pPr>
            <w:r>
              <w:rPr>
                <w:rFonts w:cs="Arial"/>
                <w:sz w:val="18"/>
                <w:szCs w:val="18"/>
              </w:rPr>
              <w:t>33%</w:t>
            </w:r>
          </w:p>
        </w:tc>
      </w:tr>
      <w:tr w:rsidR="003436F5" w:rsidRPr="009B1BDA" w14:paraId="61692F25" w14:textId="77777777" w:rsidTr="001A23AB">
        <w:trPr>
          <w:trHeight w:val="510"/>
        </w:trPr>
        <w:tc>
          <w:tcPr>
            <w:tcW w:w="1061" w:type="pct"/>
            <w:tcBorders>
              <w:bottom w:val="single" w:sz="8" w:space="0" w:color="0D0D0D" w:themeColor="text1" w:themeTint="F2"/>
            </w:tcBorders>
            <w:shd w:val="clear" w:color="auto" w:fill="auto"/>
            <w:noWrap/>
            <w:vAlign w:val="center"/>
          </w:tcPr>
          <w:p w14:paraId="33378CE0"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75244603" w14:textId="01CFB876" w:rsidR="003436F5" w:rsidRPr="00BE5376" w:rsidRDefault="003436F5" w:rsidP="001B3BF7">
            <w:pPr>
              <w:jc w:val="center"/>
              <w:rPr>
                <w:sz w:val="18"/>
                <w:szCs w:val="18"/>
              </w:rPr>
            </w:pPr>
            <w:r>
              <w:rPr>
                <w:rFonts w:cs="Arial"/>
                <w:sz w:val="18"/>
                <w:szCs w:val="18"/>
              </w:rPr>
              <w:t>194,8</w:t>
            </w:r>
          </w:p>
        </w:tc>
        <w:tc>
          <w:tcPr>
            <w:tcW w:w="563" w:type="pct"/>
            <w:tcBorders>
              <w:bottom w:val="single" w:sz="8" w:space="0" w:color="0D0D0D" w:themeColor="text1" w:themeTint="F2"/>
            </w:tcBorders>
            <w:shd w:val="clear" w:color="auto" w:fill="auto"/>
            <w:noWrap/>
            <w:vAlign w:val="center"/>
          </w:tcPr>
          <w:p w14:paraId="0B9EDCBA" w14:textId="18E43E8B" w:rsidR="003436F5" w:rsidRPr="00BE5376" w:rsidRDefault="003436F5" w:rsidP="001B3BF7">
            <w:pPr>
              <w:jc w:val="center"/>
              <w:rPr>
                <w:sz w:val="18"/>
                <w:szCs w:val="18"/>
              </w:rPr>
            </w:pPr>
            <w:r>
              <w:rPr>
                <w:rFonts w:cs="Arial"/>
                <w:sz w:val="18"/>
                <w:szCs w:val="18"/>
              </w:rPr>
              <w:t>258,7</w:t>
            </w:r>
          </w:p>
        </w:tc>
        <w:tc>
          <w:tcPr>
            <w:tcW w:w="563" w:type="pct"/>
            <w:tcBorders>
              <w:bottom w:val="single" w:sz="8" w:space="0" w:color="0D0D0D" w:themeColor="text1" w:themeTint="F2"/>
            </w:tcBorders>
            <w:shd w:val="clear" w:color="auto" w:fill="auto"/>
            <w:noWrap/>
            <w:vAlign w:val="center"/>
          </w:tcPr>
          <w:p w14:paraId="688673CE" w14:textId="07400C68" w:rsidR="003436F5" w:rsidRPr="00BE5376" w:rsidRDefault="003436F5" w:rsidP="001B3BF7">
            <w:pPr>
              <w:jc w:val="center"/>
              <w:rPr>
                <w:sz w:val="18"/>
                <w:szCs w:val="18"/>
              </w:rPr>
            </w:pPr>
            <w:r>
              <w:rPr>
                <w:rFonts w:cs="Arial"/>
                <w:sz w:val="18"/>
                <w:szCs w:val="18"/>
              </w:rPr>
              <w:t>1,6</w:t>
            </w:r>
          </w:p>
        </w:tc>
        <w:tc>
          <w:tcPr>
            <w:tcW w:w="563" w:type="pct"/>
            <w:tcBorders>
              <w:bottom w:val="single" w:sz="8" w:space="0" w:color="0D0D0D" w:themeColor="text1" w:themeTint="F2"/>
            </w:tcBorders>
            <w:shd w:val="clear" w:color="auto" w:fill="auto"/>
            <w:noWrap/>
            <w:vAlign w:val="center"/>
          </w:tcPr>
          <w:p w14:paraId="0915946F" w14:textId="3F2894D9" w:rsidR="003436F5" w:rsidRPr="00BE5376" w:rsidRDefault="003436F5" w:rsidP="001B3BF7">
            <w:pPr>
              <w:jc w:val="center"/>
              <w:rPr>
                <w:sz w:val="18"/>
                <w:szCs w:val="18"/>
              </w:rPr>
            </w:pPr>
            <w:r>
              <w:rPr>
                <w:rFonts w:cs="Arial"/>
                <w:sz w:val="18"/>
                <w:szCs w:val="18"/>
              </w:rPr>
              <w:t>611,0</w:t>
            </w:r>
          </w:p>
        </w:tc>
        <w:tc>
          <w:tcPr>
            <w:tcW w:w="563" w:type="pct"/>
            <w:tcBorders>
              <w:bottom w:val="single" w:sz="8" w:space="0" w:color="0D0D0D" w:themeColor="text1" w:themeTint="F2"/>
            </w:tcBorders>
            <w:vAlign w:val="center"/>
          </w:tcPr>
          <w:p w14:paraId="1BEC1DB3" w14:textId="0FDC2BAA" w:rsidR="003436F5" w:rsidRPr="00BE5376" w:rsidRDefault="003436F5" w:rsidP="001B3BF7">
            <w:pPr>
              <w:jc w:val="center"/>
              <w:rPr>
                <w:sz w:val="18"/>
                <w:szCs w:val="18"/>
              </w:rPr>
            </w:pPr>
            <w:r>
              <w:rPr>
                <w:rFonts w:cs="Arial"/>
                <w:sz w:val="18"/>
                <w:szCs w:val="18"/>
              </w:rPr>
              <w:t>250</w:t>
            </w:r>
          </w:p>
        </w:tc>
        <w:tc>
          <w:tcPr>
            <w:tcW w:w="563" w:type="pct"/>
            <w:tcBorders>
              <w:bottom w:val="single" w:sz="8" w:space="0" w:color="0D0D0D" w:themeColor="text1" w:themeTint="F2"/>
            </w:tcBorders>
            <w:shd w:val="clear" w:color="auto" w:fill="auto"/>
            <w:noWrap/>
            <w:vAlign w:val="center"/>
          </w:tcPr>
          <w:p w14:paraId="4C3C186B" w14:textId="2EC171A4" w:rsidR="003436F5" w:rsidRPr="00BE5376" w:rsidRDefault="003436F5" w:rsidP="001B3BF7">
            <w:pPr>
              <w:jc w:val="center"/>
              <w:rPr>
                <w:sz w:val="18"/>
                <w:szCs w:val="18"/>
              </w:rPr>
            </w:pPr>
            <w:r>
              <w:rPr>
                <w:rFonts w:cs="Arial"/>
                <w:sz w:val="18"/>
                <w:szCs w:val="18"/>
              </w:rPr>
              <w:t>2</w:t>
            </w:r>
          </w:p>
        </w:tc>
        <w:tc>
          <w:tcPr>
            <w:tcW w:w="561" w:type="pct"/>
            <w:tcBorders>
              <w:bottom w:val="single" w:sz="8" w:space="0" w:color="0D0D0D" w:themeColor="text1" w:themeTint="F2"/>
            </w:tcBorders>
            <w:shd w:val="clear" w:color="auto" w:fill="auto"/>
            <w:noWrap/>
            <w:vAlign w:val="center"/>
          </w:tcPr>
          <w:p w14:paraId="3881AA25" w14:textId="4E31697C" w:rsidR="003436F5" w:rsidRPr="00BE5376" w:rsidRDefault="003436F5" w:rsidP="001B3BF7">
            <w:pPr>
              <w:jc w:val="center"/>
              <w:rPr>
                <w:sz w:val="18"/>
                <w:szCs w:val="18"/>
              </w:rPr>
            </w:pPr>
            <w:r>
              <w:rPr>
                <w:rFonts w:cs="Arial"/>
                <w:sz w:val="18"/>
                <w:szCs w:val="18"/>
              </w:rPr>
              <w:t>40%</w:t>
            </w:r>
          </w:p>
        </w:tc>
      </w:tr>
    </w:tbl>
    <w:p w14:paraId="1B429940" w14:textId="77777777" w:rsidR="001A23AB" w:rsidRPr="001A23AB" w:rsidRDefault="001A23AB" w:rsidP="001B3BF7">
      <w:pPr>
        <w:rPr>
          <w:sz w:val="18"/>
          <w:szCs w:val="18"/>
        </w:rPr>
      </w:pPr>
      <w:r w:rsidRPr="001A23AB">
        <w:rPr>
          <w:sz w:val="18"/>
          <w:szCs w:val="18"/>
        </w:rPr>
        <w:t>ND: no detectable, SLE: sin límites establecidos, N/A: no aplica</w:t>
      </w:r>
    </w:p>
    <w:p w14:paraId="134AEB6E" w14:textId="081A6DE4" w:rsidR="00B2347E" w:rsidRDefault="00B2347E" w:rsidP="001B3BF7">
      <w:pPr>
        <w:spacing w:line="259" w:lineRule="auto"/>
        <w:contextualSpacing w:val="0"/>
        <w:rPr>
          <w:rFonts w:asciiTheme="majorHAnsi" w:hAnsiTheme="majorHAnsi" w:cs="Courier New"/>
          <w:lang w:val="es-ES"/>
        </w:rPr>
      </w:pPr>
    </w:p>
    <w:p w14:paraId="33BF2AFE" w14:textId="45A0121F" w:rsidR="00637E0D" w:rsidRDefault="007048DD" w:rsidP="001B3BF7">
      <w:pPr>
        <w:spacing w:line="259" w:lineRule="auto"/>
        <w:contextualSpacing w:val="0"/>
        <w:rPr>
          <w:rFonts w:asciiTheme="majorHAnsi" w:hAnsiTheme="majorHAnsi" w:cs="Courier New"/>
          <w:lang w:val="es-ES"/>
        </w:rPr>
      </w:pPr>
      <w:bookmarkStart w:id="429" w:name="_Toc70326632"/>
      <w:bookmarkStart w:id="430" w:name="_Toc70327440"/>
      <w:bookmarkStart w:id="431" w:name="_Toc109945466"/>
      <w:r w:rsidRPr="00A115C0">
        <w:rPr>
          <w:rStyle w:val="Ttulo2Car"/>
        </w:rPr>
        <w:t>3</w:t>
      </w:r>
      <w:r w:rsidR="007F13ED">
        <w:rPr>
          <w:rStyle w:val="Ttulo2Car"/>
        </w:rPr>
        <w:t>.3</w:t>
      </w:r>
      <w:r w:rsidR="009B473C" w:rsidRPr="00A115C0">
        <w:rPr>
          <w:rStyle w:val="Ttulo2Car"/>
        </w:rPr>
        <w:t>.11</w:t>
      </w:r>
      <w:r w:rsidR="00FC58A0" w:rsidRPr="00A115C0">
        <w:rPr>
          <w:rStyle w:val="Ttulo2Car"/>
        </w:rPr>
        <w:t xml:space="preserve"> Alcalinidad de las aguas subterráneas</w:t>
      </w:r>
      <w:bookmarkEnd w:id="429"/>
      <w:bookmarkEnd w:id="430"/>
      <w:bookmarkEnd w:id="431"/>
      <w:r w:rsidR="00FC58A0">
        <w:rPr>
          <w:rFonts w:asciiTheme="majorHAnsi" w:hAnsiTheme="majorHAnsi" w:cs="Courier New"/>
          <w:lang w:val="es-ES"/>
        </w:rPr>
        <w:t>.</w:t>
      </w:r>
    </w:p>
    <w:p w14:paraId="78F6774D" w14:textId="77777777" w:rsidR="001B3BF7" w:rsidRPr="001B3BF7" w:rsidRDefault="001B3BF7" w:rsidP="001B3BF7">
      <w:pPr>
        <w:jc w:val="both"/>
      </w:pPr>
    </w:p>
    <w:p w14:paraId="3D7C8020" w14:textId="77777777" w:rsidR="001B3BF7" w:rsidRDefault="00DA567C" w:rsidP="001B3BF7">
      <w:pPr>
        <w:jc w:val="both"/>
      </w:pPr>
      <w:r w:rsidRPr="001B3BF7">
        <w:t>La alcalinidad del agua se debe a los contenidos de carbonatos y bicarbonatos en solución, los cuales son muy comunes en las aguas subterráneas. Cuando se riegan cultivos con aguas de estas características se tienen los mismos efectos, por ello es importante saber que significa la alcalinidad del agua y saber decidir cuándo es necesario un tratamiento.</w:t>
      </w:r>
    </w:p>
    <w:p w14:paraId="3E29B037" w14:textId="77777777" w:rsidR="001B3BF7" w:rsidRDefault="001B3BF7" w:rsidP="001B3BF7">
      <w:pPr>
        <w:jc w:val="both"/>
      </w:pPr>
    </w:p>
    <w:p w14:paraId="44455A69" w14:textId="6C4C1760" w:rsidR="00DA567C" w:rsidRDefault="00DA567C" w:rsidP="001B3BF7">
      <w:pPr>
        <w:jc w:val="both"/>
      </w:pPr>
      <w:r w:rsidRPr="001B3BF7">
        <w:t>La alcalinidad en el agua potable puede influir en cómo se debe tratar el agua durante todo el proceso de tratamiento de agua. La importancia de la alcalinidad es significativa en los fenómenos de coagulación y ablandamiento, así como en la prevención de la corrosión. Por lo general, se mide en el agua de la fuente y en el agua de distribución, aunque también se puede medir en la etapa de coagulación y floculación.</w:t>
      </w:r>
    </w:p>
    <w:p w14:paraId="605A0EDC" w14:textId="77777777" w:rsidR="001B3BF7" w:rsidRPr="001B3BF7" w:rsidRDefault="001B3BF7" w:rsidP="001B3BF7">
      <w:pPr>
        <w:jc w:val="both"/>
      </w:pPr>
    </w:p>
    <w:p w14:paraId="45FAB523" w14:textId="23A01277" w:rsidR="00DA567C" w:rsidRPr="001B3BF7" w:rsidRDefault="00DA567C" w:rsidP="001B3BF7">
      <w:pPr>
        <w:jc w:val="both"/>
      </w:pPr>
      <w:r w:rsidRPr="001B3BF7">
        <w:t>La figura 82 demuestra la corrección de la alcalinidad del agua de la mayoría de los pozos artesianos pero el más notorio es el pozo GW 15 SO, que en su primera medición estuvo por encima del límite establecido.</w:t>
      </w:r>
    </w:p>
    <w:p w14:paraId="21F94225" w14:textId="15FAF598" w:rsidR="00637E0D" w:rsidRDefault="00B2347E"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lastRenderedPageBreak/>
        <w:drawing>
          <wp:inline distT="0" distB="0" distL="0" distR="0" wp14:anchorId="57AC72ED" wp14:editId="670B4FE9">
            <wp:extent cx="5400040" cy="2809875"/>
            <wp:effectExtent l="0" t="0" r="10160" b="9525"/>
            <wp:docPr id="494" name="Gráfico 4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726B4042" w14:textId="66FDDF86" w:rsidR="00637E0D" w:rsidRPr="00600F9C" w:rsidRDefault="00E73964" w:rsidP="001B3BF7">
      <w:pPr>
        <w:pStyle w:val="Descripcin"/>
        <w:spacing w:after="0"/>
      </w:pPr>
      <w:bookmarkStart w:id="432" w:name="_Toc70330559"/>
      <w:bookmarkStart w:id="433" w:name="_Toc90911605"/>
      <w:r>
        <w:t xml:space="preserve">Figura </w:t>
      </w:r>
      <w:fldSimple w:instr=" SEQ Figura \* ARABIC ">
        <w:r w:rsidR="008647F1">
          <w:rPr>
            <w:noProof/>
          </w:rPr>
          <w:t>82</w:t>
        </w:r>
      </w:fldSimple>
      <w:r>
        <w:t xml:space="preserve">. </w:t>
      </w:r>
      <w:r w:rsidR="00CD72DE">
        <w:rPr>
          <w:rFonts w:asciiTheme="majorHAnsi" w:hAnsiTheme="majorHAnsi" w:cs="Courier New"/>
          <w:lang w:val="es-ES"/>
        </w:rPr>
        <w:t>N</w:t>
      </w:r>
      <w:r w:rsidR="00FC58A0">
        <w:rPr>
          <w:rFonts w:asciiTheme="majorHAnsi" w:hAnsiTheme="majorHAnsi" w:cs="Courier New"/>
          <w:lang w:val="es-ES"/>
        </w:rPr>
        <w:t xml:space="preserve">iveles de alcalinidad en </w:t>
      </w:r>
      <w:bookmarkEnd w:id="432"/>
      <w:r w:rsidR="00CD72DE">
        <w:rPr>
          <w:rFonts w:asciiTheme="majorHAnsi" w:hAnsiTheme="majorHAnsi" w:cs="Courier New"/>
          <w:lang w:val="es-ES"/>
        </w:rPr>
        <w:t>aguas subterráneas de las zona de plantaciones forestales.</w:t>
      </w:r>
      <w:bookmarkEnd w:id="433"/>
    </w:p>
    <w:p w14:paraId="79F908CD" w14:textId="77777777" w:rsidR="001B3BF7" w:rsidRDefault="001B3BF7" w:rsidP="001B3BF7">
      <w:pPr>
        <w:spacing w:line="259" w:lineRule="auto"/>
        <w:contextualSpacing w:val="0"/>
        <w:jc w:val="both"/>
        <w:rPr>
          <w:rFonts w:asciiTheme="majorHAnsi" w:hAnsiTheme="majorHAnsi" w:cs="Courier New"/>
          <w:lang w:val="es-ES"/>
        </w:rPr>
      </w:pPr>
    </w:p>
    <w:p w14:paraId="143BDAD7" w14:textId="77777777" w:rsidR="00DA567C" w:rsidRDefault="00DA567C" w:rsidP="001B3BF7">
      <w:pPr>
        <w:spacing w:line="259" w:lineRule="auto"/>
        <w:contextualSpacing w:val="0"/>
        <w:jc w:val="both"/>
        <w:rPr>
          <w:rFonts w:asciiTheme="majorHAnsi" w:hAnsiTheme="majorHAnsi" w:cs="Courier New"/>
          <w:lang w:val="es-ES"/>
        </w:rPr>
      </w:pPr>
      <w:r w:rsidRPr="00373159">
        <w:rPr>
          <w:rFonts w:asciiTheme="majorHAnsi" w:hAnsiTheme="majorHAnsi" w:cs="Courier New"/>
          <w:lang w:val="es-ES"/>
        </w:rPr>
        <w:t>La Ley 1614/2000 establece como máximo permisible la concentración de 250 CaCo</w:t>
      </w:r>
      <w:r w:rsidRPr="00373159">
        <w:rPr>
          <w:rFonts w:asciiTheme="majorHAnsi" w:hAnsiTheme="majorHAnsi" w:cs="Courier New"/>
          <w:vertAlign w:val="subscript"/>
          <w:lang w:val="es-ES"/>
        </w:rPr>
        <w:t>3</w:t>
      </w:r>
      <w:r w:rsidRPr="00373159">
        <w:rPr>
          <w:rFonts w:asciiTheme="majorHAnsi" w:hAnsiTheme="majorHAnsi" w:cs="Courier New"/>
          <w:lang w:val="es-ES"/>
        </w:rPr>
        <w:t>/L</w:t>
      </w:r>
      <w:r>
        <w:rPr>
          <w:rFonts w:asciiTheme="majorHAnsi" w:hAnsiTheme="majorHAnsi" w:cs="Courier New"/>
          <w:lang w:val="es-ES"/>
        </w:rPr>
        <w:t xml:space="preserve">, Durante la segunda campaña ningún pozo artesiano sobrepaso dicho límite. </w:t>
      </w:r>
    </w:p>
    <w:p w14:paraId="3F035F96" w14:textId="77777777" w:rsidR="00B2347E" w:rsidRDefault="00B2347E" w:rsidP="001B3BF7">
      <w:pPr>
        <w:spacing w:line="259" w:lineRule="auto"/>
        <w:contextualSpacing w:val="0"/>
        <w:jc w:val="both"/>
        <w:rPr>
          <w:rFonts w:asciiTheme="majorHAnsi" w:hAnsiTheme="majorHAnsi" w:cs="Courier New"/>
          <w:lang w:val="es-ES"/>
        </w:rPr>
      </w:pPr>
    </w:p>
    <w:p w14:paraId="6D01E504" w14:textId="4FF50E52" w:rsidR="00CD72DE" w:rsidRDefault="00B2347E" w:rsidP="001B3BF7">
      <w:pPr>
        <w:spacing w:line="259" w:lineRule="auto"/>
        <w:contextualSpacing w:val="0"/>
        <w:jc w:val="both"/>
        <w:rPr>
          <w:rFonts w:asciiTheme="majorHAnsi" w:hAnsiTheme="majorHAnsi" w:cs="Courier New"/>
          <w:lang w:val="es-ES"/>
        </w:rPr>
      </w:pPr>
      <w:r>
        <w:rPr>
          <w:rFonts w:asciiTheme="majorHAnsi" w:hAnsiTheme="majorHAnsi" w:cs="Courier New"/>
          <w:noProof/>
          <w:lang w:val="es-ES" w:eastAsia="es-ES"/>
        </w:rPr>
        <w:drawing>
          <wp:inline distT="0" distB="0" distL="0" distR="0" wp14:anchorId="07334D43" wp14:editId="0AB36119">
            <wp:extent cx="5400000" cy="2520000"/>
            <wp:effectExtent l="0" t="0" r="10795" b="13970"/>
            <wp:docPr id="498" name="Gráfico 498"/>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855237E" w14:textId="73F23031" w:rsidR="00CD72DE" w:rsidRPr="00FC58A0" w:rsidRDefault="00E73964" w:rsidP="001B3BF7">
      <w:pPr>
        <w:pStyle w:val="Descripcin"/>
        <w:spacing w:after="0"/>
        <w:rPr>
          <w:rFonts w:asciiTheme="majorHAnsi" w:hAnsiTheme="majorHAnsi" w:cs="Courier New"/>
          <w:lang w:val="es-ES"/>
        </w:rPr>
      </w:pPr>
      <w:bookmarkStart w:id="434" w:name="_Toc90911606"/>
      <w:r>
        <w:t xml:space="preserve">Figura </w:t>
      </w:r>
      <w:fldSimple w:instr=" SEQ Figura \* ARABIC ">
        <w:r w:rsidR="008647F1">
          <w:rPr>
            <w:noProof/>
          </w:rPr>
          <w:t>83</w:t>
        </w:r>
      </w:fldSimple>
      <w:r>
        <w:t xml:space="preserve">. </w:t>
      </w:r>
      <w:r w:rsidR="00CD72DE">
        <w:rPr>
          <w:rFonts w:asciiTheme="majorHAnsi" w:hAnsiTheme="majorHAnsi" w:cs="Courier New"/>
          <w:lang w:val="es-ES"/>
        </w:rPr>
        <w:t>Niveles de alcalinidad en aguas subterráneas de los pozos de monitoreo del ADA.</w:t>
      </w:r>
      <w:bookmarkEnd w:id="434"/>
    </w:p>
    <w:p w14:paraId="61D39C7A" w14:textId="77777777" w:rsidR="001B3BF7" w:rsidRDefault="001B3BF7" w:rsidP="001B3BF7">
      <w:pPr>
        <w:spacing w:line="259" w:lineRule="auto"/>
        <w:contextualSpacing w:val="0"/>
        <w:rPr>
          <w:rFonts w:asciiTheme="majorHAnsi" w:hAnsiTheme="majorHAnsi" w:cs="Courier New"/>
          <w:lang w:val="es-ES"/>
        </w:rPr>
      </w:pPr>
    </w:p>
    <w:p w14:paraId="178D145F" w14:textId="5D0712D8" w:rsidR="00637E0D" w:rsidRDefault="00DA567C" w:rsidP="001B3BF7">
      <w:pPr>
        <w:spacing w:line="259" w:lineRule="auto"/>
        <w:contextualSpacing w:val="0"/>
        <w:rPr>
          <w:rFonts w:asciiTheme="majorHAnsi" w:hAnsiTheme="majorHAnsi" w:cs="Courier New"/>
          <w:lang w:val="es-ES"/>
        </w:rPr>
      </w:pPr>
      <w:r>
        <w:rPr>
          <w:rFonts w:asciiTheme="majorHAnsi" w:hAnsiTheme="majorHAnsi" w:cs="Courier New"/>
          <w:lang w:val="es-ES"/>
        </w:rPr>
        <w:t>En la zona del ADA, el pozo de monitoreo GW01  fue el único punto que presento una concentración por encima del límite. Se observa la corrección de alcalinidad del pozo GW 03 (Figura 83).</w:t>
      </w:r>
    </w:p>
    <w:p w14:paraId="0E26E5D7" w14:textId="77777777" w:rsidR="001B3BF7" w:rsidRDefault="001B3BF7" w:rsidP="001B3BF7">
      <w:pPr>
        <w:rPr>
          <w:sz w:val="18"/>
          <w:szCs w:val="18"/>
        </w:rPr>
      </w:pPr>
    </w:p>
    <w:p w14:paraId="64FDFAEC" w14:textId="3F37D6A3" w:rsidR="001A23AB" w:rsidRPr="001A23AB" w:rsidRDefault="00BE6840" w:rsidP="00BE6840">
      <w:pPr>
        <w:pStyle w:val="Descripcin"/>
        <w:spacing w:after="0"/>
      </w:pPr>
      <w:bookmarkStart w:id="435" w:name="_Toc90909620"/>
      <w:r>
        <w:t xml:space="preserve">Tabla </w:t>
      </w:r>
      <w:fldSimple w:instr=" SEQ Tabla \* ARABIC ">
        <w:r w:rsidR="008647F1">
          <w:rPr>
            <w:noProof/>
          </w:rPr>
          <w:t>71</w:t>
        </w:r>
      </w:fldSimple>
      <w:r>
        <w:t xml:space="preserve">. </w:t>
      </w:r>
      <w:r w:rsidR="001A23AB" w:rsidRPr="001A23AB">
        <w:t xml:space="preserve">Estadísticos descriptivos </w:t>
      </w:r>
      <w:r w:rsidR="003436F5">
        <w:t>– Alcalinidad de las aguas subterráneas</w:t>
      </w:r>
      <w:bookmarkEnd w:id="435"/>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029ADAD9" w14:textId="77777777" w:rsidTr="001A23AB">
        <w:trPr>
          <w:trHeight w:val="283"/>
        </w:trPr>
        <w:tc>
          <w:tcPr>
            <w:tcW w:w="1061" w:type="pct"/>
            <w:tcBorders>
              <w:top w:val="single" w:sz="8" w:space="0" w:color="0D0D0D" w:themeColor="text1" w:themeTint="F2"/>
            </w:tcBorders>
            <w:shd w:val="clear" w:color="auto" w:fill="auto"/>
            <w:noWrap/>
            <w:vAlign w:val="center"/>
          </w:tcPr>
          <w:p w14:paraId="7E90254B"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7AF3AE38"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716FA3D6"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62ED2E9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40206B2F"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36BCC33D"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2EBEEA64"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09CA6897"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351B0D59"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9DBEB6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4E2EEC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0F013E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153942B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0C040BD"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7A80801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3436F5" w:rsidRPr="009B1BDA" w14:paraId="4B317C8D" w14:textId="77777777" w:rsidTr="001A23AB">
        <w:trPr>
          <w:trHeight w:val="510"/>
        </w:trPr>
        <w:tc>
          <w:tcPr>
            <w:tcW w:w="1061" w:type="pct"/>
            <w:tcBorders>
              <w:top w:val="single" w:sz="8" w:space="0" w:color="0D0D0D" w:themeColor="text1" w:themeTint="F2"/>
            </w:tcBorders>
            <w:shd w:val="clear" w:color="auto" w:fill="auto"/>
            <w:noWrap/>
            <w:vAlign w:val="center"/>
          </w:tcPr>
          <w:p w14:paraId="6D32D7B7"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528A7C11" w14:textId="180EFAAA" w:rsidR="003436F5" w:rsidRPr="00BE5376" w:rsidRDefault="003436F5" w:rsidP="001B3BF7">
            <w:pPr>
              <w:jc w:val="center"/>
              <w:rPr>
                <w:sz w:val="18"/>
                <w:szCs w:val="18"/>
              </w:rPr>
            </w:pPr>
            <w:r>
              <w:rPr>
                <w:rFonts w:cs="Arial"/>
                <w:sz w:val="18"/>
                <w:szCs w:val="18"/>
              </w:rPr>
              <w:t>68,3</w:t>
            </w:r>
          </w:p>
        </w:tc>
        <w:tc>
          <w:tcPr>
            <w:tcW w:w="563" w:type="pct"/>
            <w:tcBorders>
              <w:top w:val="single" w:sz="8" w:space="0" w:color="0D0D0D" w:themeColor="text1" w:themeTint="F2"/>
            </w:tcBorders>
            <w:shd w:val="clear" w:color="auto" w:fill="auto"/>
            <w:noWrap/>
            <w:vAlign w:val="center"/>
          </w:tcPr>
          <w:p w14:paraId="25C68A4B" w14:textId="11B30070" w:rsidR="003436F5" w:rsidRPr="00BE5376" w:rsidRDefault="003436F5" w:rsidP="001B3BF7">
            <w:pPr>
              <w:jc w:val="center"/>
              <w:rPr>
                <w:sz w:val="18"/>
                <w:szCs w:val="18"/>
              </w:rPr>
            </w:pPr>
            <w:r>
              <w:rPr>
                <w:rFonts w:cs="Arial"/>
                <w:sz w:val="18"/>
                <w:szCs w:val="18"/>
              </w:rPr>
              <w:t>69,671</w:t>
            </w:r>
          </w:p>
        </w:tc>
        <w:tc>
          <w:tcPr>
            <w:tcW w:w="563" w:type="pct"/>
            <w:tcBorders>
              <w:top w:val="single" w:sz="8" w:space="0" w:color="0D0D0D" w:themeColor="text1" w:themeTint="F2"/>
            </w:tcBorders>
            <w:shd w:val="clear" w:color="auto" w:fill="auto"/>
            <w:noWrap/>
            <w:vAlign w:val="center"/>
          </w:tcPr>
          <w:p w14:paraId="4CB42B39" w14:textId="1B247067" w:rsidR="003436F5" w:rsidRPr="00BE5376" w:rsidRDefault="003436F5" w:rsidP="001B3BF7">
            <w:pPr>
              <w:jc w:val="center"/>
              <w:rPr>
                <w:sz w:val="18"/>
                <w:szCs w:val="18"/>
                <w:lang w:val="en-US"/>
              </w:rPr>
            </w:pPr>
            <w:r>
              <w:rPr>
                <w:rFonts w:cs="Arial"/>
                <w:sz w:val="18"/>
                <w:szCs w:val="18"/>
              </w:rPr>
              <w:t>7,1</w:t>
            </w:r>
          </w:p>
        </w:tc>
        <w:tc>
          <w:tcPr>
            <w:tcW w:w="563" w:type="pct"/>
            <w:tcBorders>
              <w:top w:val="single" w:sz="8" w:space="0" w:color="0D0D0D" w:themeColor="text1" w:themeTint="F2"/>
            </w:tcBorders>
            <w:shd w:val="clear" w:color="auto" w:fill="auto"/>
            <w:noWrap/>
            <w:vAlign w:val="center"/>
          </w:tcPr>
          <w:p w14:paraId="36EB0A97" w14:textId="01CDE5A6" w:rsidR="003436F5" w:rsidRPr="00BE5376" w:rsidRDefault="003436F5" w:rsidP="001B3BF7">
            <w:pPr>
              <w:jc w:val="center"/>
              <w:rPr>
                <w:sz w:val="18"/>
                <w:szCs w:val="18"/>
              </w:rPr>
            </w:pPr>
            <w:r>
              <w:rPr>
                <w:rFonts w:cs="Arial"/>
                <w:sz w:val="18"/>
                <w:szCs w:val="18"/>
              </w:rPr>
              <w:t>234</w:t>
            </w:r>
          </w:p>
        </w:tc>
        <w:tc>
          <w:tcPr>
            <w:tcW w:w="563" w:type="pct"/>
            <w:tcBorders>
              <w:top w:val="single" w:sz="8" w:space="0" w:color="0D0D0D" w:themeColor="text1" w:themeTint="F2"/>
            </w:tcBorders>
            <w:vAlign w:val="center"/>
          </w:tcPr>
          <w:p w14:paraId="7202175F" w14:textId="694C1B04" w:rsidR="003436F5" w:rsidRPr="00BE5376" w:rsidRDefault="003436F5" w:rsidP="001B3BF7">
            <w:pPr>
              <w:jc w:val="center"/>
              <w:rPr>
                <w:sz w:val="18"/>
                <w:szCs w:val="18"/>
              </w:rPr>
            </w:pPr>
            <w:r>
              <w:rPr>
                <w:rFonts w:cs="Arial"/>
                <w:sz w:val="18"/>
                <w:szCs w:val="18"/>
              </w:rPr>
              <w:t>250</w:t>
            </w:r>
          </w:p>
        </w:tc>
        <w:tc>
          <w:tcPr>
            <w:tcW w:w="563" w:type="pct"/>
            <w:tcBorders>
              <w:top w:val="single" w:sz="8" w:space="0" w:color="0D0D0D" w:themeColor="text1" w:themeTint="F2"/>
            </w:tcBorders>
            <w:shd w:val="clear" w:color="auto" w:fill="auto"/>
            <w:noWrap/>
            <w:vAlign w:val="center"/>
          </w:tcPr>
          <w:p w14:paraId="55479384" w14:textId="27B54897" w:rsidR="003436F5" w:rsidRPr="00BE5376" w:rsidRDefault="003436F5" w:rsidP="001B3BF7">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35F32078" w14:textId="70AE7E0D" w:rsidR="003436F5" w:rsidRPr="00BE5376" w:rsidRDefault="003436F5" w:rsidP="001B3BF7">
            <w:pPr>
              <w:jc w:val="center"/>
              <w:rPr>
                <w:sz w:val="18"/>
                <w:szCs w:val="18"/>
              </w:rPr>
            </w:pPr>
            <w:r>
              <w:rPr>
                <w:rFonts w:cs="Arial"/>
                <w:sz w:val="18"/>
                <w:szCs w:val="18"/>
              </w:rPr>
              <w:t>0%</w:t>
            </w:r>
          </w:p>
        </w:tc>
      </w:tr>
      <w:tr w:rsidR="003436F5" w:rsidRPr="009B1BDA" w14:paraId="67947509" w14:textId="77777777" w:rsidTr="001A23AB">
        <w:trPr>
          <w:trHeight w:val="510"/>
        </w:trPr>
        <w:tc>
          <w:tcPr>
            <w:tcW w:w="1061" w:type="pct"/>
            <w:shd w:val="clear" w:color="auto" w:fill="auto"/>
            <w:noWrap/>
            <w:vAlign w:val="center"/>
          </w:tcPr>
          <w:p w14:paraId="448408B6"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184EFFA4" w14:textId="3E88F116" w:rsidR="003436F5" w:rsidRPr="00BE5376" w:rsidRDefault="003436F5" w:rsidP="001B3BF7">
            <w:pPr>
              <w:jc w:val="center"/>
              <w:rPr>
                <w:sz w:val="18"/>
                <w:szCs w:val="18"/>
              </w:rPr>
            </w:pPr>
            <w:r>
              <w:rPr>
                <w:rFonts w:cs="Arial"/>
                <w:sz w:val="18"/>
                <w:szCs w:val="18"/>
              </w:rPr>
              <w:t>82,0</w:t>
            </w:r>
          </w:p>
        </w:tc>
        <w:tc>
          <w:tcPr>
            <w:tcW w:w="563" w:type="pct"/>
            <w:shd w:val="clear" w:color="auto" w:fill="auto"/>
            <w:noWrap/>
            <w:vAlign w:val="center"/>
          </w:tcPr>
          <w:p w14:paraId="29B20208" w14:textId="2695A845" w:rsidR="003436F5" w:rsidRPr="00BE5376" w:rsidRDefault="003436F5" w:rsidP="001B3BF7">
            <w:pPr>
              <w:jc w:val="center"/>
              <w:rPr>
                <w:sz w:val="18"/>
                <w:szCs w:val="18"/>
              </w:rPr>
            </w:pPr>
            <w:r>
              <w:rPr>
                <w:rFonts w:cs="Arial"/>
                <w:sz w:val="18"/>
                <w:szCs w:val="18"/>
              </w:rPr>
              <w:t>71,7</w:t>
            </w:r>
          </w:p>
        </w:tc>
        <w:tc>
          <w:tcPr>
            <w:tcW w:w="563" w:type="pct"/>
            <w:shd w:val="clear" w:color="auto" w:fill="auto"/>
            <w:noWrap/>
            <w:vAlign w:val="center"/>
          </w:tcPr>
          <w:p w14:paraId="2D04C360" w14:textId="56651949" w:rsidR="003436F5" w:rsidRPr="00BE5376" w:rsidRDefault="003436F5" w:rsidP="001B3BF7">
            <w:pPr>
              <w:jc w:val="center"/>
              <w:rPr>
                <w:sz w:val="18"/>
                <w:szCs w:val="18"/>
                <w:lang w:val="en-US"/>
              </w:rPr>
            </w:pPr>
            <w:r>
              <w:rPr>
                <w:rFonts w:cs="Arial"/>
                <w:sz w:val="18"/>
                <w:szCs w:val="18"/>
              </w:rPr>
              <w:t>10,8</w:t>
            </w:r>
          </w:p>
        </w:tc>
        <w:tc>
          <w:tcPr>
            <w:tcW w:w="563" w:type="pct"/>
            <w:shd w:val="clear" w:color="auto" w:fill="auto"/>
            <w:noWrap/>
            <w:vAlign w:val="center"/>
          </w:tcPr>
          <w:p w14:paraId="2AC804E1" w14:textId="53F5577A" w:rsidR="003436F5" w:rsidRPr="00BE5376" w:rsidRDefault="003436F5" w:rsidP="001B3BF7">
            <w:pPr>
              <w:jc w:val="center"/>
              <w:rPr>
                <w:sz w:val="18"/>
                <w:szCs w:val="18"/>
              </w:rPr>
            </w:pPr>
            <w:r>
              <w:rPr>
                <w:rFonts w:cs="Arial"/>
                <w:sz w:val="18"/>
                <w:szCs w:val="18"/>
              </w:rPr>
              <w:t>299</w:t>
            </w:r>
          </w:p>
        </w:tc>
        <w:tc>
          <w:tcPr>
            <w:tcW w:w="563" w:type="pct"/>
            <w:vAlign w:val="center"/>
          </w:tcPr>
          <w:p w14:paraId="566FFEC2" w14:textId="1B56F52C" w:rsidR="003436F5" w:rsidRPr="00BE5376" w:rsidRDefault="003436F5" w:rsidP="001B3BF7">
            <w:pPr>
              <w:jc w:val="center"/>
              <w:rPr>
                <w:sz w:val="18"/>
                <w:szCs w:val="18"/>
              </w:rPr>
            </w:pPr>
            <w:r>
              <w:rPr>
                <w:rFonts w:cs="Arial"/>
                <w:sz w:val="18"/>
                <w:szCs w:val="18"/>
              </w:rPr>
              <w:t>250</w:t>
            </w:r>
          </w:p>
        </w:tc>
        <w:tc>
          <w:tcPr>
            <w:tcW w:w="563" w:type="pct"/>
            <w:shd w:val="clear" w:color="auto" w:fill="auto"/>
            <w:noWrap/>
            <w:vAlign w:val="center"/>
          </w:tcPr>
          <w:p w14:paraId="218D3C35" w14:textId="720862A3" w:rsidR="003436F5" w:rsidRPr="00BE5376" w:rsidRDefault="003436F5" w:rsidP="001B3BF7">
            <w:pPr>
              <w:jc w:val="center"/>
              <w:rPr>
                <w:sz w:val="18"/>
                <w:szCs w:val="18"/>
              </w:rPr>
            </w:pPr>
            <w:r>
              <w:rPr>
                <w:rFonts w:cs="Arial"/>
                <w:sz w:val="18"/>
                <w:szCs w:val="18"/>
              </w:rPr>
              <w:t>1</w:t>
            </w:r>
          </w:p>
        </w:tc>
        <w:tc>
          <w:tcPr>
            <w:tcW w:w="561" w:type="pct"/>
            <w:shd w:val="clear" w:color="auto" w:fill="auto"/>
            <w:noWrap/>
            <w:vAlign w:val="center"/>
          </w:tcPr>
          <w:p w14:paraId="424B8E07" w14:textId="46BCF642" w:rsidR="003436F5" w:rsidRPr="00BE5376" w:rsidRDefault="003436F5" w:rsidP="001B3BF7">
            <w:pPr>
              <w:jc w:val="center"/>
              <w:rPr>
                <w:sz w:val="18"/>
                <w:szCs w:val="18"/>
              </w:rPr>
            </w:pPr>
            <w:r>
              <w:rPr>
                <w:rFonts w:cs="Arial"/>
                <w:sz w:val="18"/>
                <w:szCs w:val="18"/>
              </w:rPr>
              <w:t>7%</w:t>
            </w:r>
          </w:p>
        </w:tc>
      </w:tr>
      <w:tr w:rsidR="003436F5" w:rsidRPr="009B1BDA" w14:paraId="287D1639" w14:textId="77777777" w:rsidTr="001A23AB">
        <w:trPr>
          <w:trHeight w:val="510"/>
        </w:trPr>
        <w:tc>
          <w:tcPr>
            <w:tcW w:w="1061" w:type="pct"/>
            <w:shd w:val="clear" w:color="auto" w:fill="auto"/>
            <w:noWrap/>
            <w:vAlign w:val="center"/>
          </w:tcPr>
          <w:p w14:paraId="455AD9F3"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49680689" w14:textId="1AAA50E9" w:rsidR="003436F5" w:rsidRPr="00BE5376" w:rsidRDefault="003436F5" w:rsidP="001B3BF7">
            <w:pPr>
              <w:jc w:val="center"/>
              <w:rPr>
                <w:sz w:val="18"/>
                <w:szCs w:val="18"/>
              </w:rPr>
            </w:pPr>
            <w:r>
              <w:rPr>
                <w:rFonts w:cs="Arial"/>
                <w:sz w:val="18"/>
                <w:szCs w:val="18"/>
              </w:rPr>
              <w:t>154,9</w:t>
            </w:r>
          </w:p>
        </w:tc>
        <w:tc>
          <w:tcPr>
            <w:tcW w:w="563" w:type="pct"/>
            <w:shd w:val="clear" w:color="auto" w:fill="auto"/>
            <w:noWrap/>
            <w:vAlign w:val="center"/>
          </w:tcPr>
          <w:p w14:paraId="36CF85A5" w14:textId="12EEB757" w:rsidR="003436F5" w:rsidRPr="00BE5376" w:rsidRDefault="003436F5" w:rsidP="001B3BF7">
            <w:pPr>
              <w:jc w:val="center"/>
              <w:rPr>
                <w:sz w:val="18"/>
                <w:szCs w:val="18"/>
              </w:rPr>
            </w:pPr>
            <w:r>
              <w:rPr>
                <w:rFonts w:cs="Arial"/>
                <w:sz w:val="18"/>
                <w:szCs w:val="18"/>
              </w:rPr>
              <w:t>125,39</w:t>
            </w:r>
          </w:p>
        </w:tc>
        <w:tc>
          <w:tcPr>
            <w:tcW w:w="563" w:type="pct"/>
            <w:shd w:val="clear" w:color="auto" w:fill="auto"/>
            <w:noWrap/>
            <w:vAlign w:val="center"/>
          </w:tcPr>
          <w:p w14:paraId="5246D68B" w14:textId="6AFC3D06" w:rsidR="003436F5" w:rsidRPr="00BE5376" w:rsidRDefault="003436F5" w:rsidP="001B3BF7">
            <w:pPr>
              <w:jc w:val="center"/>
              <w:rPr>
                <w:sz w:val="18"/>
                <w:szCs w:val="18"/>
                <w:lang w:val="en-US"/>
              </w:rPr>
            </w:pPr>
            <w:r>
              <w:rPr>
                <w:rFonts w:cs="Arial"/>
                <w:sz w:val="18"/>
                <w:szCs w:val="18"/>
              </w:rPr>
              <w:t>60,60</w:t>
            </w:r>
          </w:p>
        </w:tc>
        <w:tc>
          <w:tcPr>
            <w:tcW w:w="563" w:type="pct"/>
            <w:shd w:val="clear" w:color="auto" w:fill="auto"/>
            <w:noWrap/>
            <w:vAlign w:val="center"/>
          </w:tcPr>
          <w:p w14:paraId="02A176E7" w14:textId="28FE00F9" w:rsidR="003436F5" w:rsidRPr="00BE5376" w:rsidRDefault="003436F5" w:rsidP="001B3BF7">
            <w:pPr>
              <w:jc w:val="center"/>
              <w:rPr>
                <w:sz w:val="18"/>
                <w:szCs w:val="18"/>
              </w:rPr>
            </w:pPr>
            <w:r>
              <w:rPr>
                <w:rFonts w:cs="Arial"/>
                <w:sz w:val="18"/>
                <w:szCs w:val="18"/>
              </w:rPr>
              <w:t>389</w:t>
            </w:r>
          </w:p>
        </w:tc>
        <w:tc>
          <w:tcPr>
            <w:tcW w:w="563" w:type="pct"/>
            <w:vAlign w:val="center"/>
          </w:tcPr>
          <w:p w14:paraId="075B3EAF" w14:textId="3A166326" w:rsidR="003436F5" w:rsidRPr="00BE5376" w:rsidRDefault="003436F5" w:rsidP="001B3BF7">
            <w:pPr>
              <w:jc w:val="center"/>
              <w:rPr>
                <w:sz w:val="18"/>
                <w:szCs w:val="18"/>
              </w:rPr>
            </w:pPr>
            <w:r>
              <w:rPr>
                <w:rFonts w:cs="Arial"/>
                <w:sz w:val="18"/>
                <w:szCs w:val="18"/>
              </w:rPr>
              <w:t>250</w:t>
            </w:r>
          </w:p>
        </w:tc>
        <w:tc>
          <w:tcPr>
            <w:tcW w:w="563" w:type="pct"/>
            <w:shd w:val="clear" w:color="auto" w:fill="auto"/>
            <w:noWrap/>
            <w:vAlign w:val="center"/>
          </w:tcPr>
          <w:p w14:paraId="52806CFB" w14:textId="07E66966" w:rsidR="003436F5" w:rsidRPr="00BE5376" w:rsidRDefault="003436F5" w:rsidP="001B3BF7">
            <w:pPr>
              <w:jc w:val="center"/>
              <w:rPr>
                <w:sz w:val="18"/>
                <w:szCs w:val="18"/>
              </w:rPr>
            </w:pPr>
            <w:r>
              <w:rPr>
                <w:rFonts w:cs="Arial"/>
                <w:sz w:val="18"/>
                <w:szCs w:val="18"/>
              </w:rPr>
              <w:t>1</w:t>
            </w:r>
          </w:p>
        </w:tc>
        <w:tc>
          <w:tcPr>
            <w:tcW w:w="561" w:type="pct"/>
            <w:shd w:val="clear" w:color="auto" w:fill="auto"/>
            <w:noWrap/>
            <w:vAlign w:val="center"/>
          </w:tcPr>
          <w:p w14:paraId="23E1CCDE" w14:textId="2D661133" w:rsidR="003436F5" w:rsidRPr="00BE5376" w:rsidRDefault="003436F5" w:rsidP="001B3BF7">
            <w:pPr>
              <w:jc w:val="center"/>
              <w:rPr>
                <w:sz w:val="18"/>
                <w:szCs w:val="18"/>
              </w:rPr>
            </w:pPr>
            <w:r>
              <w:rPr>
                <w:rFonts w:cs="Arial"/>
                <w:sz w:val="18"/>
                <w:szCs w:val="18"/>
              </w:rPr>
              <w:t>17%</w:t>
            </w:r>
          </w:p>
        </w:tc>
      </w:tr>
      <w:tr w:rsidR="003436F5" w:rsidRPr="009B1BDA" w14:paraId="26D4EF81" w14:textId="77777777" w:rsidTr="001A23AB">
        <w:trPr>
          <w:trHeight w:val="510"/>
        </w:trPr>
        <w:tc>
          <w:tcPr>
            <w:tcW w:w="1061" w:type="pct"/>
            <w:tcBorders>
              <w:bottom w:val="single" w:sz="8" w:space="0" w:color="0D0D0D" w:themeColor="text1" w:themeTint="F2"/>
            </w:tcBorders>
            <w:shd w:val="clear" w:color="auto" w:fill="auto"/>
            <w:noWrap/>
            <w:vAlign w:val="center"/>
          </w:tcPr>
          <w:p w14:paraId="61CA5DAD" w14:textId="77777777" w:rsidR="003436F5" w:rsidRPr="00BE5376" w:rsidRDefault="003436F5"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2B788EF0" w14:textId="37570110" w:rsidR="003436F5" w:rsidRPr="00BE5376" w:rsidRDefault="003436F5" w:rsidP="001B3BF7">
            <w:pPr>
              <w:jc w:val="center"/>
              <w:rPr>
                <w:sz w:val="18"/>
                <w:szCs w:val="18"/>
              </w:rPr>
            </w:pPr>
            <w:r>
              <w:rPr>
                <w:rFonts w:cs="Arial"/>
                <w:sz w:val="18"/>
                <w:szCs w:val="18"/>
              </w:rPr>
              <w:t>185</w:t>
            </w:r>
          </w:p>
        </w:tc>
        <w:tc>
          <w:tcPr>
            <w:tcW w:w="563" w:type="pct"/>
            <w:tcBorders>
              <w:bottom w:val="single" w:sz="8" w:space="0" w:color="0D0D0D" w:themeColor="text1" w:themeTint="F2"/>
            </w:tcBorders>
            <w:shd w:val="clear" w:color="auto" w:fill="auto"/>
            <w:noWrap/>
            <w:vAlign w:val="center"/>
          </w:tcPr>
          <w:p w14:paraId="4B1065E7" w14:textId="333EDF80" w:rsidR="003436F5" w:rsidRPr="00BE5376" w:rsidRDefault="003436F5" w:rsidP="001B3BF7">
            <w:pPr>
              <w:jc w:val="center"/>
              <w:rPr>
                <w:sz w:val="18"/>
                <w:szCs w:val="18"/>
              </w:rPr>
            </w:pPr>
            <w:r>
              <w:rPr>
                <w:rFonts w:cs="Arial"/>
                <w:sz w:val="18"/>
                <w:szCs w:val="18"/>
              </w:rPr>
              <w:t>158,8</w:t>
            </w:r>
          </w:p>
        </w:tc>
        <w:tc>
          <w:tcPr>
            <w:tcW w:w="563" w:type="pct"/>
            <w:tcBorders>
              <w:bottom w:val="single" w:sz="8" w:space="0" w:color="0D0D0D" w:themeColor="text1" w:themeTint="F2"/>
            </w:tcBorders>
            <w:shd w:val="clear" w:color="auto" w:fill="auto"/>
            <w:noWrap/>
            <w:vAlign w:val="center"/>
          </w:tcPr>
          <w:p w14:paraId="4F222B27" w14:textId="3ACB09DF" w:rsidR="003436F5" w:rsidRPr="00BE5376" w:rsidRDefault="003436F5" w:rsidP="001B3BF7">
            <w:pPr>
              <w:jc w:val="center"/>
              <w:rPr>
                <w:sz w:val="18"/>
                <w:szCs w:val="18"/>
              </w:rPr>
            </w:pPr>
            <w:r>
              <w:rPr>
                <w:rFonts w:cs="Arial"/>
                <w:sz w:val="18"/>
                <w:szCs w:val="18"/>
              </w:rPr>
              <w:t>13,5</w:t>
            </w:r>
          </w:p>
        </w:tc>
        <w:tc>
          <w:tcPr>
            <w:tcW w:w="563" w:type="pct"/>
            <w:tcBorders>
              <w:bottom w:val="single" w:sz="8" w:space="0" w:color="0D0D0D" w:themeColor="text1" w:themeTint="F2"/>
            </w:tcBorders>
            <w:shd w:val="clear" w:color="auto" w:fill="auto"/>
            <w:noWrap/>
            <w:vAlign w:val="center"/>
          </w:tcPr>
          <w:p w14:paraId="6CDE6802" w14:textId="1F35CE3F" w:rsidR="003436F5" w:rsidRPr="00BE5376" w:rsidRDefault="003436F5" w:rsidP="001B3BF7">
            <w:pPr>
              <w:jc w:val="center"/>
              <w:rPr>
                <w:sz w:val="18"/>
                <w:szCs w:val="18"/>
              </w:rPr>
            </w:pPr>
            <w:r>
              <w:rPr>
                <w:rFonts w:cs="Arial"/>
                <w:sz w:val="18"/>
                <w:szCs w:val="18"/>
              </w:rPr>
              <w:t>397</w:t>
            </w:r>
          </w:p>
        </w:tc>
        <w:tc>
          <w:tcPr>
            <w:tcW w:w="563" w:type="pct"/>
            <w:tcBorders>
              <w:bottom w:val="single" w:sz="8" w:space="0" w:color="0D0D0D" w:themeColor="text1" w:themeTint="F2"/>
            </w:tcBorders>
            <w:vAlign w:val="center"/>
          </w:tcPr>
          <w:p w14:paraId="2B4903B2" w14:textId="1E95812F" w:rsidR="003436F5" w:rsidRPr="00BE5376" w:rsidRDefault="003436F5" w:rsidP="001B3BF7">
            <w:pPr>
              <w:jc w:val="center"/>
              <w:rPr>
                <w:sz w:val="18"/>
                <w:szCs w:val="18"/>
              </w:rPr>
            </w:pPr>
            <w:r>
              <w:rPr>
                <w:rFonts w:cs="Arial"/>
                <w:sz w:val="18"/>
                <w:szCs w:val="18"/>
              </w:rPr>
              <w:t>250</w:t>
            </w:r>
          </w:p>
        </w:tc>
        <w:tc>
          <w:tcPr>
            <w:tcW w:w="563" w:type="pct"/>
            <w:tcBorders>
              <w:bottom w:val="single" w:sz="8" w:space="0" w:color="0D0D0D" w:themeColor="text1" w:themeTint="F2"/>
            </w:tcBorders>
            <w:shd w:val="clear" w:color="auto" w:fill="auto"/>
            <w:noWrap/>
            <w:vAlign w:val="center"/>
          </w:tcPr>
          <w:p w14:paraId="2B1F9DF4" w14:textId="77CD60D6" w:rsidR="003436F5" w:rsidRPr="00BE5376" w:rsidRDefault="003436F5" w:rsidP="001B3BF7">
            <w:pPr>
              <w:jc w:val="center"/>
              <w:rPr>
                <w:sz w:val="18"/>
                <w:szCs w:val="18"/>
              </w:rPr>
            </w:pPr>
            <w:r>
              <w:rPr>
                <w:rFonts w:cs="Arial"/>
                <w:sz w:val="18"/>
                <w:szCs w:val="18"/>
              </w:rPr>
              <w:t>2</w:t>
            </w:r>
          </w:p>
        </w:tc>
        <w:tc>
          <w:tcPr>
            <w:tcW w:w="561" w:type="pct"/>
            <w:tcBorders>
              <w:bottom w:val="single" w:sz="8" w:space="0" w:color="0D0D0D" w:themeColor="text1" w:themeTint="F2"/>
            </w:tcBorders>
            <w:shd w:val="clear" w:color="auto" w:fill="auto"/>
            <w:noWrap/>
            <w:vAlign w:val="center"/>
          </w:tcPr>
          <w:p w14:paraId="76FB6EC2" w14:textId="7C339747" w:rsidR="003436F5" w:rsidRPr="00BE5376" w:rsidRDefault="003436F5" w:rsidP="001B3BF7">
            <w:pPr>
              <w:jc w:val="center"/>
              <w:rPr>
                <w:sz w:val="18"/>
                <w:szCs w:val="18"/>
              </w:rPr>
            </w:pPr>
            <w:r>
              <w:rPr>
                <w:rFonts w:cs="Arial"/>
                <w:sz w:val="18"/>
                <w:szCs w:val="18"/>
              </w:rPr>
              <w:t>40%</w:t>
            </w:r>
          </w:p>
        </w:tc>
      </w:tr>
    </w:tbl>
    <w:p w14:paraId="51F4F869" w14:textId="77777777" w:rsidR="001A23AB" w:rsidRPr="001A23AB" w:rsidRDefault="001A23AB" w:rsidP="001B3BF7">
      <w:pPr>
        <w:rPr>
          <w:sz w:val="18"/>
          <w:szCs w:val="18"/>
        </w:rPr>
      </w:pPr>
      <w:r w:rsidRPr="001A23AB">
        <w:rPr>
          <w:sz w:val="18"/>
          <w:szCs w:val="18"/>
        </w:rPr>
        <w:lastRenderedPageBreak/>
        <w:t>ND: no detectable, SLE: sin límites establecidos, N/A: no aplica</w:t>
      </w:r>
    </w:p>
    <w:p w14:paraId="07A4A411" w14:textId="5193E137" w:rsidR="00637E0D" w:rsidRDefault="007048DD" w:rsidP="001B3BF7">
      <w:pPr>
        <w:pStyle w:val="Ttulo2"/>
      </w:pPr>
      <w:bookmarkStart w:id="436" w:name="_Toc70326633"/>
      <w:bookmarkStart w:id="437" w:name="_Toc70327441"/>
      <w:bookmarkStart w:id="438" w:name="_Toc109945467"/>
      <w:r>
        <w:rPr>
          <w:rFonts w:cs="Courier New"/>
          <w:lang w:val="es-ES"/>
        </w:rPr>
        <w:t>3</w:t>
      </w:r>
      <w:r w:rsidR="00637E0D" w:rsidRPr="00ED10E9">
        <w:rPr>
          <w:rFonts w:cs="Courier New"/>
          <w:lang w:val="es-ES"/>
        </w:rPr>
        <w:t>.</w:t>
      </w:r>
      <w:r w:rsidR="007F13ED">
        <w:rPr>
          <w:rFonts w:cs="Courier New"/>
          <w:lang w:val="es-ES"/>
        </w:rPr>
        <w:t>3</w:t>
      </w:r>
      <w:r w:rsidR="009B473C" w:rsidRPr="00ED10E9">
        <w:rPr>
          <w:rFonts w:cs="Courier New"/>
          <w:lang w:val="es-ES"/>
        </w:rPr>
        <w:t>.12</w:t>
      </w:r>
      <w:r w:rsidR="00637E0D" w:rsidRPr="00ED10E9">
        <w:rPr>
          <w:rFonts w:cs="Courier New"/>
          <w:lang w:val="es-ES"/>
        </w:rPr>
        <w:t xml:space="preserve"> </w:t>
      </w:r>
      <w:r w:rsidR="002943EC" w:rsidRPr="00ED10E9">
        <w:rPr>
          <w:rFonts w:cs="Courier New"/>
          <w:lang w:val="es-ES"/>
        </w:rPr>
        <w:t xml:space="preserve">Análisis de </w:t>
      </w:r>
      <w:r w:rsidR="002943EC" w:rsidRPr="00ED10E9">
        <w:t>b</w:t>
      </w:r>
      <w:r w:rsidR="00637E0D" w:rsidRPr="00ED10E9">
        <w:t>icarbonatos</w:t>
      </w:r>
      <w:r w:rsidR="002943EC" w:rsidRPr="00ED10E9">
        <w:t xml:space="preserve"> en agua subterránea.</w:t>
      </w:r>
      <w:bookmarkEnd w:id="436"/>
      <w:bookmarkEnd w:id="437"/>
      <w:bookmarkEnd w:id="438"/>
      <w:r w:rsidR="00EE2F58">
        <w:t xml:space="preserve"> </w:t>
      </w:r>
    </w:p>
    <w:p w14:paraId="6281DCDC" w14:textId="77777777" w:rsidR="00DA567C" w:rsidRPr="001B3BF7" w:rsidRDefault="00DA567C" w:rsidP="001B3BF7">
      <w:pPr>
        <w:shd w:val="clear" w:color="auto" w:fill="FFFFFF"/>
        <w:textAlignment w:val="top"/>
        <w:rPr>
          <w:rStyle w:val="hgkelc"/>
          <w:rFonts w:asciiTheme="majorHAnsi" w:hAnsiTheme="majorHAnsi" w:cs="Arial"/>
          <w:color w:val="202124"/>
          <w:sz w:val="10"/>
        </w:rPr>
      </w:pPr>
    </w:p>
    <w:p w14:paraId="7A67650A" w14:textId="77777777" w:rsidR="00DA567C" w:rsidRPr="009F66E1" w:rsidRDefault="00DA567C" w:rsidP="001B3BF7">
      <w:pPr>
        <w:shd w:val="clear" w:color="auto" w:fill="FFFFFF"/>
        <w:textAlignment w:val="top"/>
        <w:rPr>
          <w:rFonts w:asciiTheme="majorHAnsi" w:hAnsiTheme="majorHAnsi"/>
          <w:color w:val="202124"/>
        </w:rPr>
      </w:pPr>
      <w:r w:rsidRPr="009F66E1">
        <w:rPr>
          <w:rStyle w:val="hgkelc"/>
          <w:rFonts w:asciiTheme="majorHAnsi" w:hAnsiTheme="majorHAnsi" w:cs="Arial"/>
          <w:color w:val="202124"/>
        </w:rPr>
        <w:t>Los </w:t>
      </w:r>
      <w:r w:rsidRPr="009F66E1">
        <w:rPr>
          <w:rStyle w:val="hgkelc"/>
          <w:rFonts w:asciiTheme="majorHAnsi" w:hAnsiTheme="majorHAnsi" w:cs="Arial"/>
          <w:bCs/>
          <w:color w:val="202124"/>
        </w:rPr>
        <w:t>carbonatos y bicarbonatos</w:t>
      </w:r>
      <w:r w:rsidRPr="009F66E1">
        <w:rPr>
          <w:rStyle w:val="hgkelc"/>
          <w:rFonts w:asciiTheme="majorHAnsi" w:hAnsiTheme="majorHAnsi" w:cs="Arial"/>
          <w:color w:val="202124"/>
        </w:rPr>
        <w:t> están vinculados al calcio, magnesio, sodio y otros iones disueltos en el </w:t>
      </w:r>
      <w:r w:rsidRPr="009F66E1">
        <w:rPr>
          <w:rStyle w:val="hgkelc"/>
          <w:rFonts w:asciiTheme="majorHAnsi" w:hAnsiTheme="majorHAnsi" w:cs="Arial"/>
          <w:bCs/>
          <w:color w:val="202124"/>
        </w:rPr>
        <w:t>agua</w:t>
      </w:r>
      <w:r>
        <w:rPr>
          <w:rStyle w:val="hgkelc"/>
          <w:rFonts w:asciiTheme="majorHAnsi" w:hAnsiTheme="majorHAnsi" w:cs="Arial"/>
          <w:color w:val="202124"/>
        </w:rPr>
        <w:t xml:space="preserve">. </w:t>
      </w:r>
      <w:r w:rsidRPr="00A839E7">
        <w:rPr>
          <w:rFonts w:asciiTheme="majorHAnsi" w:hAnsiTheme="majorHAnsi" w:cs="Arial"/>
          <w:bCs/>
        </w:rPr>
        <w:t>El bicarbonato es el componente que más contribuye a la alcalinidad</w:t>
      </w:r>
      <w:r>
        <w:rPr>
          <w:rFonts w:asciiTheme="majorHAnsi" w:hAnsiTheme="majorHAnsi" w:cs="Arial"/>
          <w:bCs/>
        </w:rPr>
        <w:t>.</w:t>
      </w:r>
    </w:p>
    <w:p w14:paraId="6B9C2F7C" w14:textId="77777777" w:rsidR="00DA567C" w:rsidRDefault="00DA567C" w:rsidP="001B3BF7">
      <w:pPr>
        <w:shd w:val="clear" w:color="auto" w:fill="FFFFFF"/>
        <w:textAlignment w:val="top"/>
        <w:rPr>
          <w:rFonts w:asciiTheme="majorHAnsi" w:hAnsiTheme="majorHAnsi" w:cs="Arial"/>
          <w:color w:val="202124"/>
          <w:shd w:val="clear" w:color="auto" w:fill="FFFFFF"/>
        </w:rPr>
      </w:pPr>
    </w:p>
    <w:p w14:paraId="61D695D1" w14:textId="77777777" w:rsidR="00DA567C" w:rsidRDefault="00DA567C" w:rsidP="001B3BF7">
      <w:pPr>
        <w:shd w:val="clear" w:color="auto" w:fill="FFFFFF"/>
        <w:textAlignment w:val="top"/>
        <w:rPr>
          <w:rFonts w:asciiTheme="majorHAnsi" w:hAnsiTheme="majorHAnsi" w:cs="Arial"/>
          <w:color w:val="202124"/>
          <w:shd w:val="clear" w:color="auto" w:fill="FFFFFF"/>
        </w:rPr>
      </w:pPr>
      <w:r w:rsidRPr="009F66E1">
        <w:rPr>
          <w:rFonts w:asciiTheme="majorHAnsi" w:hAnsiTheme="majorHAnsi" w:cs="Arial"/>
          <w:color w:val="202124"/>
          <w:shd w:val="clear" w:color="auto" w:fill="FFFFFF"/>
        </w:rPr>
        <w:t>Cuando se toma </w:t>
      </w:r>
      <w:r w:rsidRPr="009F66E1">
        <w:rPr>
          <w:rFonts w:asciiTheme="majorHAnsi" w:hAnsiTheme="majorHAnsi" w:cs="Arial"/>
          <w:bCs/>
          <w:color w:val="202124"/>
          <w:shd w:val="clear" w:color="auto" w:fill="FFFFFF"/>
        </w:rPr>
        <w:t>agua</w:t>
      </w:r>
      <w:r w:rsidRPr="009F66E1">
        <w:rPr>
          <w:rFonts w:asciiTheme="majorHAnsi" w:hAnsiTheme="majorHAnsi" w:cs="Arial"/>
          <w:color w:val="202124"/>
          <w:shd w:val="clear" w:color="auto" w:fill="FFFFFF"/>
        </w:rPr>
        <w:t> con </w:t>
      </w:r>
      <w:r w:rsidRPr="009F66E1">
        <w:rPr>
          <w:rFonts w:asciiTheme="majorHAnsi" w:hAnsiTheme="majorHAnsi" w:cs="Arial"/>
          <w:bCs/>
          <w:color w:val="202124"/>
          <w:shd w:val="clear" w:color="auto" w:fill="FFFFFF"/>
        </w:rPr>
        <w:t>bicarbonato</w:t>
      </w:r>
      <w:r w:rsidRPr="009F66E1">
        <w:rPr>
          <w:rFonts w:asciiTheme="majorHAnsi" w:hAnsiTheme="majorHAnsi" w:cs="Arial"/>
          <w:color w:val="202124"/>
          <w:shd w:val="clear" w:color="auto" w:fill="FFFFFF"/>
        </w:rPr>
        <w:t> </w:t>
      </w:r>
      <w:r>
        <w:rPr>
          <w:rFonts w:asciiTheme="majorHAnsi" w:hAnsiTheme="majorHAnsi" w:cs="Arial"/>
          <w:color w:val="202124"/>
          <w:shd w:val="clear" w:color="auto" w:fill="FFFFFF"/>
        </w:rPr>
        <w:t>de</w:t>
      </w:r>
      <w:r w:rsidRPr="009F66E1">
        <w:rPr>
          <w:rFonts w:asciiTheme="majorHAnsi" w:hAnsiTheme="majorHAnsi" w:cs="Arial"/>
          <w:color w:val="202124"/>
          <w:shd w:val="clear" w:color="auto" w:fill="FFFFFF"/>
        </w:rPr>
        <w:t xml:space="preserve"> forma continua se puede presentar alcalosis metabólica, condición en la que la sangre se vuelve muy alcalina y ocasiona que los pulmones y riñones trabajen de más para eliminar la alcalinidad de la sangre</w:t>
      </w:r>
      <w:r>
        <w:rPr>
          <w:rFonts w:asciiTheme="majorHAnsi" w:hAnsiTheme="majorHAnsi" w:cs="Arial"/>
          <w:color w:val="202124"/>
          <w:shd w:val="clear" w:color="auto" w:fill="FFFFFF"/>
        </w:rPr>
        <w:t>.</w:t>
      </w:r>
    </w:p>
    <w:p w14:paraId="003E50D1" w14:textId="77777777" w:rsidR="00DA567C" w:rsidRDefault="00DA567C" w:rsidP="001B3BF7">
      <w:pPr>
        <w:shd w:val="clear" w:color="auto" w:fill="FFFFFF"/>
        <w:textAlignment w:val="top"/>
        <w:rPr>
          <w:rFonts w:asciiTheme="majorHAnsi" w:hAnsiTheme="majorHAnsi" w:cs="Arial"/>
          <w:color w:val="202124"/>
          <w:shd w:val="clear" w:color="auto" w:fill="FFFFFF"/>
        </w:rPr>
      </w:pPr>
    </w:p>
    <w:p w14:paraId="59EA24E4" w14:textId="71AF05E3" w:rsidR="00A115C0" w:rsidRDefault="00DA567C" w:rsidP="001B3BF7">
      <w:pPr>
        <w:rPr>
          <w:rFonts w:asciiTheme="majorHAnsi" w:hAnsiTheme="majorHAnsi" w:cs="Arial"/>
          <w:color w:val="202124"/>
          <w:shd w:val="clear" w:color="auto" w:fill="FFFFFF"/>
        </w:rPr>
      </w:pPr>
      <w:r>
        <w:rPr>
          <w:rFonts w:asciiTheme="majorHAnsi" w:hAnsiTheme="majorHAnsi" w:cs="Arial"/>
          <w:color w:val="202124"/>
          <w:shd w:val="clear" w:color="auto" w:fill="FFFFFF"/>
        </w:rPr>
        <w:t>En la figura 84, algunos pozos artesianos presentaron una disminución en cuanto a su concentración de bicarbonato en sus aguas</w:t>
      </w:r>
    </w:p>
    <w:p w14:paraId="2B02D4D7" w14:textId="77777777" w:rsidR="00DA567C" w:rsidRPr="00A115C0" w:rsidRDefault="00DA567C" w:rsidP="001B3BF7"/>
    <w:p w14:paraId="1A4BD766" w14:textId="747C46F5" w:rsidR="00637E0D" w:rsidRDefault="00B2347E"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5EBB261B" wp14:editId="50E13306">
            <wp:extent cx="5400040" cy="2809875"/>
            <wp:effectExtent l="0" t="0" r="10160" b="9525"/>
            <wp:docPr id="499" name="Gráfico 4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6A931654" w14:textId="3184AF21" w:rsidR="00637E0D" w:rsidRPr="00600F9C" w:rsidRDefault="00E73964" w:rsidP="001B3BF7">
      <w:pPr>
        <w:pStyle w:val="Descripcin"/>
        <w:spacing w:after="0"/>
      </w:pPr>
      <w:bookmarkStart w:id="439" w:name="_Toc70330560"/>
      <w:bookmarkStart w:id="440" w:name="_Toc90911607"/>
      <w:r>
        <w:t xml:space="preserve">Figura </w:t>
      </w:r>
      <w:fldSimple w:instr=" SEQ Figura \* ARABIC ">
        <w:r w:rsidR="008647F1">
          <w:rPr>
            <w:noProof/>
          </w:rPr>
          <w:t>84</w:t>
        </w:r>
      </w:fldSimple>
      <w:r>
        <w:t xml:space="preserve">. </w:t>
      </w:r>
      <w:r w:rsidR="002943EC">
        <w:rPr>
          <w:rFonts w:asciiTheme="majorHAnsi" w:hAnsiTheme="majorHAnsi" w:cs="Courier New"/>
          <w:lang w:val="es-ES"/>
        </w:rPr>
        <w:t>Comparativo de bicarbonatos en aguas subterráneas.</w:t>
      </w:r>
      <w:bookmarkEnd w:id="439"/>
      <w:bookmarkEnd w:id="440"/>
    </w:p>
    <w:p w14:paraId="054C23B4" w14:textId="77777777" w:rsidR="001B3BF7" w:rsidRDefault="001B3BF7" w:rsidP="001B3BF7">
      <w:pPr>
        <w:spacing w:line="259" w:lineRule="auto"/>
        <w:contextualSpacing w:val="0"/>
        <w:jc w:val="both"/>
        <w:rPr>
          <w:rFonts w:asciiTheme="majorHAnsi" w:hAnsiTheme="majorHAnsi" w:cs="Courier New"/>
          <w:lang w:val="es-ES"/>
        </w:rPr>
      </w:pPr>
    </w:p>
    <w:p w14:paraId="5504C6DC" w14:textId="77777777" w:rsidR="00DA567C" w:rsidRDefault="00DA567C"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 xml:space="preserve">El bicarbonato es un parámetro de calidad de agua sin límite establecido, los niveles de bicarbonatos en pozos tubulares profundos están influenciados por los minerales presentes en la formación geológica. </w:t>
      </w:r>
    </w:p>
    <w:p w14:paraId="04E96228" w14:textId="76DADE65" w:rsidR="00CD72DE" w:rsidRDefault="00CD72DE" w:rsidP="001B3BF7">
      <w:pPr>
        <w:spacing w:line="259" w:lineRule="auto"/>
        <w:contextualSpacing w:val="0"/>
        <w:jc w:val="both"/>
        <w:rPr>
          <w:rFonts w:asciiTheme="majorHAnsi" w:hAnsiTheme="majorHAnsi" w:cs="Courier New"/>
          <w:lang w:val="es-ES"/>
        </w:rPr>
      </w:pPr>
    </w:p>
    <w:p w14:paraId="086747D1" w14:textId="27B4B946" w:rsidR="00CD72DE" w:rsidRPr="002943EC" w:rsidRDefault="00B2347E" w:rsidP="001B3BF7">
      <w:pPr>
        <w:spacing w:line="259" w:lineRule="auto"/>
        <w:contextualSpacing w:val="0"/>
        <w:jc w:val="both"/>
        <w:rPr>
          <w:rFonts w:asciiTheme="majorHAnsi" w:hAnsiTheme="majorHAnsi" w:cs="Courier New"/>
          <w:lang w:val="es-ES"/>
        </w:rPr>
      </w:pPr>
      <w:r>
        <w:rPr>
          <w:rFonts w:asciiTheme="majorHAnsi" w:hAnsiTheme="majorHAnsi" w:cs="Courier New"/>
          <w:noProof/>
          <w:lang w:val="es-ES" w:eastAsia="es-ES"/>
        </w:rPr>
        <w:drawing>
          <wp:inline distT="0" distB="0" distL="0" distR="0" wp14:anchorId="5B3487C6" wp14:editId="77452757">
            <wp:extent cx="5400000" cy="2520000"/>
            <wp:effectExtent l="0" t="0" r="10795" b="13970"/>
            <wp:docPr id="500" name="Gráfico 500"/>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3AC63FC" w14:textId="772FE78D" w:rsidR="00571490" w:rsidRDefault="00E73964" w:rsidP="001B3BF7">
      <w:pPr>
        <w:pStyle w:val="Descripcin"/>
        <w:spacing w:after="0"/>
        <w:rPr>
          <w:rFonts w:asciiTheme="majorHAnsi" w:hAnsiTheme="majorHAnsi" w:cs="Courier New"/>
          <w:lang w:val="es-ES"/>
        </w:rPr>
      </w:pPr>
      <w:bookmarkStart w:id="441" w:name="_Toc90911608"/>
      <w:r>
        <w:t xml:space="preserve">Figura </w:t>
      </w:r>
      <w:fldSimple w:instr=" SEQ Figura \* ARABIC ">
        <w:r w:rsidR="008647F1">
          <w:rPr>
            <w:noProof/>
          </w:rPr>
          <w:t>85</w:t>
        </w:r>
      </w:fldSimple>
      <w:r>
        <w:t xml:space="preserve">. </w:t>
      </w:r>
      <w:r w:rsidR="00CD72DE">
        <w:rPr>
          <w:rFonts w:asciiTheme="majorHAnsi" w:hAnsiTheme="majorHAnsi" w:cs="Courier New"/>
          <w:lang w:val="es-ES"/>
        </w:rPr>
        <w:t>Bicarbonatos en aguas subterráneas de los pozos de monitoreo del ADA.</w:t>
      </w:r>
      <w:bookmarkEnd w:id="441"/>
    </w:p>
    <w:p w14:paraId="2B1EF5C6" w14:textId="77777777" w:rsidR="000157FC" w:rsidRDefault="000157FC" w:rsidP="001B3BF7">
      <w:pPr>
        <w:spacing w:line="259" w:lineRule="auto"/>
        <w:contextualSpacing w:val="0"/>
        <w:rPr>
          <w:rFonts w:asciiTheme="majorHAnsi" w:hAnsiTheme="majorHAnsi" w:cs="Courier New"/>
          <w:lang w:val="es-ES"/>
        </w:rPr>
      </w:pPr>
    </w:p>
    <w:p w14:paraId="3659F7FB" w14:textId="5DE12E5F" w:rsidR="00CD72DE" w:rsidRDefault="00DA567C" w:rsidP="000157FC">
      <w:pPr>
        <w:spacing w:line="259" w:lineRule="auto"/>
        <w:contextualSpacing w:val="0"/>
        <w:jc w:val="both"/>
        <w:rPr>
          <w:rFonts w:asciiTheme="majorHAnsi" w:hAnsiTheme="majorHAnsi" w:cs="Courier New"/>
          <w:lang w:val="es-ES"/>
        </w:rPr>
      </w:pPr>
      <w:r>
        <w:rPr>
          <w:rFonts w:asciiTheme="majorHAnsi" w:hAnsiTheme="majorHAnsi" w:cs="Courier New"/>
          <w:lang w:val="es-ES"/>
        </w:rPr>
        <w:lastRenderedPageBreak/>
        <w:t xml:space="preserve">En la figura 85 se puede observar que en los pozos de monitoreo de la zona del ADA todos los pozos presentaron un aumento de bicarbonato comparado con la primer medición. </w:t>
      </w:r>
    </w:p>
    <w:p w14:paraId="70A57CC2" w14:textId="0BFFFC85" w:rsidR="001A23AB" w:rsidRPr="001A23AB" w:rsidRDefault="00BE6840" w:rsidP="00BE6840">
      <w:pPr>
        <w:pStyle w:val="Descripcin"/>
        <w:spacing w:before="240" w:after="0"/>
      </w:pPr>
      <w:bookmarkStart w:id="442" w:name="_Toc90909621"/>
      <w:r>
        <w:t xml:space="preserve">Tabla </w:t>
      </w:r>
      <w:fldSimple w:instr=" SEQ Tabla \* ARABIC ">
        <w:r w:rsidR="008647F1">
          <w:rPr>
            <w:noProof/>
          </w:rPr>
          <w:t>72</w:t>
        </w:r>
      </w:fldSimple>
      <w:r>
        <w:t xml:space="preserve">. </w:t>
      </w:r>
      <w:r w:rsidR="001A23AB" w:rsidRPr="001A23AB">
        <w:t xml:space="preserve">Estadísticos descriptivos </w:t>
      </w:r>
      <w:r w:rsidR="00352B83">
        <w:t>– Bicarbonatos en aguas subterráneas</w:t>
      </w:r>
      <w:bookmarkEnd w:id="442"/>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29514861" w14:textId="77777777" w:rsidTr="001A23AB">
        <w:trPr>
          <w:trHeight w:val="283"/>
        </w:trPr>
        <w:tc>
          <w:tcPr>
            <w:tcW w:w="1061" w:type="pct"/>
            <w:tcBorders>
              <w:top w:val="single" w:sz="8" w:space="0" w:color="0D0D0D" w:themeColor="text1" w:themeTint="F2"/>
            </w:tcBorders>
            <w:shd w:val="clear" w:color="auto" w:fill="auto"/>
            <w:noWrap/>
            <w:vAlign w:val="center"/>
          </w:tcPr>
          <w:p w14:paraId="17B00AFA"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57A1CCE5"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753E503E"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2995FA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00F81AC9"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492847A4"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77CF2B03"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2E528276"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2E63BED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439BF22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0A58BA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9EC269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7391584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9F48B83"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598F3D6"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352B83" w:rsidRPr="009B1BDA" w14:paraId="297257B5" w14:textId="77777777" w:rsidTr="001A23AB">
        <w:trPr>
          <w:trHeight w:val="510"/>
        </w:trPr>
        <w:tc>
          <w:tcPr>
            <w:tcW w:w="1061" w:type="pct"/>
            <w:tcBorders>
              <w:top w:val="single" w:sz="8" w:space="0" w:color="0D0D0D" w:themeColor="text1" w:themeTint="F2"/>
            </w:tcBorders>
            <w:shd w:val="clear" w:color="auto" w:fill="auto"/>
            <w:noWrap/>
            <w:vAlign w:val="center"/>
          </w:tcPr>
          <w:p w14:paraId="61B1FCDC" w14:textId="77777777" w:rsidR="00352B83" w:rsidRPr="00BE5376" w:rsidRDefault="00352B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043E7DFC" w14:textId="2D17F6E8" w:rsidR="00352B83" w:rsidRPr="00BE5376" w:rsidRDefault="00352B83" w:rsidP="001B3BF7">
            <w:pPr>
              <w:jc w:val="center"/>
              <w:rPr>
                <w:sz w:val="18"/>
                <w:szCs w:val="18"/>
              </w:rPr>
            </w:pPr>
            <w:r>
              <w:rPr>
                <w:rFonts w:cs="Arial"/>
                <w:sz w:val="18"/>
                <w:szCs w:val="18"/>
              </w:rPr>
              <w:t>68,3</w:t>
            </w:r>
          </w:p>
        </w:tc>
        <w:tc>
          <w:tcPr>
            <w:tcW w:w="563" w:type="pct"/>
            <w:tcBorders>
              <w:top w:val="single" w:sz="8" w:space="0" w:color="0D0D0D" w:themeColor="text1" w:themeTint="F2"/>
            </w:tcBorders>
            <w:shd w:val="clear" w:color="auto" w:fill="auto"/>
            <w:noWrap/>
            <w:vAlign w:val="center"/>
          </w:tcPr>
          <w:p w14:paraId="6C73DBE6" w14:textId="0B67E366" w:rsidR="00352B83" w:rsidRPr="00BE5376" w:rsidRDefault="00352B83" w:rsidP="001B3BF7">
            <w:pPr>
              <w:jc w:val="center"/>
              <w:rPr>
                <w:sz w:val="18"/>
                <w:szCs w:val="18"/>
              </w:rPr>
            </w:pPr>
            <w:r>
              <w:rPr>
                <w:rFonts w:cs="Arial"/>
                <w:sz w:val="18"/>
                <w:szCs w:val="18"/>
              </w:rPr>
              <w:t>69,671</w:t>
            </w:r>
          </w:p>
        </w:tc>
        <w:tc>
          <w:tcPr>
            <w:tcW w:w="563" w:type="pct"/>
            <w:tcBorders>
              <w:top w:val="single" w:sz="8" w:space="0" w:color="0D0D0D" w:themeColor="text1" w:themeTint="F2"/>
            </w:tcBorders>
            <w:shd w:val="clear" w:color="auto" w:fill="auto"/>
            <w:noWrap/>
            <w:vAlign w:val="center"/>
          </w:tcPr>
          <w:p w14:paraId="33C7FEF7" w14:textId="2B8B6D9D" w:rsidR="00352B83" w:rsidRPr="00BE5376" w:rsidRDefault="00352B83" w:rsidP="001B3BF7">
            <w:pPr>
              <w:jc w:val="center"/>
              <w:rPr>
                <w:sz w:val="18"/>
                <w:szCs w:val="18"/>
                <w:lang w:val="en-US"/>
              </w:rPr>
            </w:pPr>
            <w:r>
              <w:rPr>
                <w:rFonts w:cs="Arial"/>
                <w:sz w:val="18"/>
                <w:szCs w:val="18"/>
              </w:rPr>
              <w:t>7,1</w:t>
            </w:r>
          </w:p>
        </w:tc>
        <w:tc>
          <w:tcPr>
            <w:tcW w:w="563" w:type="pct"/>
            <w:tcBorders>
              <w:top w:val="single" w:sz="8" w:space="0" w:color="0D0D0D" w:themeColor="text1" w:themeTint="F2"/>
            </w:tcBorders>
            <w:shd w:val="clear" w:color="auto" w:fill="auto"/>
            <w:noWrap/>
            <w:vAlign w:val="center"/>
          </w:tcPr>
          <w:p w14:paraId="1A8D1FAD" w14:textId="0837D860" w:rsidR="00352B83" w:rsidRPr="00BE5376" w:rsidRDefault="00352B83" w:rsidP="001B3BF7">
            <w:pPr>
              <w:jc w:val="center"/>
              <w:rPr>
                <w:sz w:val="18"/>
                <w:szCs w:val="18"/>
              </w:rPr>
            </w:pPr>
            <w:r>
              <w:rPr>
                <w:rFonts w:cs="Arial"/>
                <w:sz w:val="18"/>
                <w:szCs w:val="18"/>
              </w:rPr>
              <w:t>234</w:t>
            </w:r>
          </w:p>
        </w:tc>
        <w:tc>
          <w:tcPr>
            <w:tcW w:w="563" w:type="pct"/>
            <w:tcBorders>
              <w:top w:val="single" w:sz="8" w:space="0" w:color="0D0D0D" w:themeColor="text1" w:themeTint="F2"/>
            </w:tcBorders>
            <w:vAlign w:val="center"/>
          </w:tcPr>
          <w:p w14:paraId="3304F070" w14:textId="4D5AFD4B" w:rsidR="00352B83" w:rsidRPr="00BE5376" w:rsidRDefault="00352B83" w:rsidP="001B3BF7">
            <w:pPr>
              <w:jc w:val="center"/>
              <w:rPr>
                <w:sz w:val="18"/>
                <w:szCs w:val="18"/>
              </w:rPr>
            </w:pPr>
            <w:r>
              <w:rPr>
                <w:rFonts w:cs="Arial"/>
                <w:sz w:val="18"/>
                <w:szCs w:val="18"/>
              </w:rPr>
              <w:t>SLE</w:t>
            </w:r>
          </w:p>
        </w:tc>
        <w:tc>
          <w:tcPr>
            <w:tcW w:w="563" w:type="pct"/>
            <w:tcBorders>
              <w:top w:val="single" w:sz="8" w:space="0" w:color="0D0D0D" w:themeColor="text1" w:themeTint="F2"/>
            </w:tcBorders>
            <w:shd w:val="clear" w:color="auto" w:fill="auto"/>
            <w:noWrap/>
            <w:vAlign w:val="center"/>
          </w:tcPr>
          <w:p w14:paraId="5F88C231" w14:textId="6E3045B9" w:rsidR="00352B83" w:rsidRPr="00BE5376" w:rsidRDefault="00352B83" w:rsidP="001B3BF7">
            <w:pPr>
              <w:jc w:val="center"/>
              <w:rPr>
                <w:sz w:val="18"/>
                <w:szCs w:val="18"/>
              </w:rPr>
            </w:pPr>
            <w:r>
              <w:rPr>
                <w:sz w:val="18"/>
                <w:szCs w:val="18"/>
              </w:rPr>
              <w:t>N/A</w:t>
            </w:r>
          </w:p>
        </w:tc>
        <w:tc>
          <w:tcPr>
            <w:tcW w:w="561" w:type="pct"/>
            <w:tcBorders>
              <w:top w:val="single" w:sz="8" w:space="0" w:color="0D0D0D" w:themeColor="text1" w:themeTint="F2"/>
            </w:tcBorders>
            <w:shd w:val="clear" w:color="auto" w:fill="auto"/>
            <w:noWrap/>
            <w:vAlign w:val="center"/>
          </w:tcPr>
          <w:p w14:paraId="1C8EB2E9" w14:textId="50834D88" w:rsidR="00352B83" w:rsidRPr="00BE5376" w:rsidRDefault="00352B83" w:rsidP="001B3BF7">
            <w:pPr>
              <w:jc w:val="center"/>
              <w:rPr>
                <w:sz w:val="18"/>
                <w:szCs w:val="18"/>
              </w:rPr>
            </w:pPr>
            <w:r>
              <w:rPr>
                <w:sz w:val="18"/>
                <w:szCs w:val="18"/>
              </w:rPr>
              <w:t>N/A</w:t>
            </w:r>
          </w:p>
        </w:tc>
      </w:tr>
      <w:tr w:rsidR="00352B83" w:rsidRPr="009B1BDA" w14:paraId="788505B8" w14:textId="77777777" w:rsidTr="001A23AB">
        <w:trPr>
          <w:trHeight w:val="510"/>
        </w:trPr>
        <w:tc>
          <w:tcPr>
            <w:tcW w:w="1061" w:type="pct"/>
            <w:shd w:val="clear" w:color="auto" w:fill="auto"/>
            <w:noWrap/>
            <w:vAlign w:val="center"/>
          </w:tcPr>
          <w:p w14:paraId="229B8409" w14:textId="77777777" w:rsidR="00352B83" w:rsidRPr="00BE5376" w:rsidRDefault="00352B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43251979" w14:textId="2F26E28C" w:rsidR="00352B83" w:rsidRPr="00BE5376" w:rsidRDefault="00352B83" w:rsidP="001B3BF7">
            <w:pPr>
              <w:jc w:val="center"/>
              <w:rPr>
                <w:sz w:val="18"/>
                <w:szCs w:val="18"/>
              </w:rPr>
            </w:pPr>
            <w:r>
              <w:rPr>
                <w:rFonts w:cs="Arial"/>
                <w:sz w:val="18"/>
                <w:szCs w:val="18"/>
              </w:rPr>
              <w:t>57,9</w:t>
            </w:r>
          </w:p>
        </w:tc>
        <w:tc>
          <w:tcPr>
            <w:tcW w:w="563" w:type="pct"/>
            <w:shd w:val="clear" w:color="auto" w:fill="auto"/>
            <w:noWrap/>
            <w:vAlign w:val="center"/>
          </w:tcPr>
          <w:p w14:paraId="014F0663" w14:textId="01CDEB8E" w:rsidR="00352B83" w:rsidRPr="00BE5376" w:rsidRDefault="00352B83" w:rsidP="001B3BF7">
            <w:pPr>
              <w:jc w:val="center"/>
              <w:rPr>
                <w:sz w:val="18"/>
                <w:szCs w:val="18"/>
              </w:rPr>
            </w:pPr>
            <w:r>
              <w:rPr>
                <w:rFonts w:cs="Arial"/>
                <w:sz w:val="18"/>
                <w:szCs w:val="18"/>
              </w:rPr>
              <w:t>70,3</w:t>
            </w:r>
          </w:p>
        </w:tc>
        <w:tc>
          <w:tcPr>
            <w:tcW w:w="563" w:type="pct"/>
            <w:shd w:val="clear" w:color="auto" w:fill="auto"/>
            <w:noWrap/>
            <w:vAlign w:val="center"/>
          </w:tcPr>
          <w:p w14:paraId="4FB4A5C2" w14:textId="53D26021" w:rsidR="00352B83" w:rsidRPr="00BE5376" w:rsidRDefault="00352B83" w:rsidP="001B3BF7">
            <w:pPr>
              <w:jc w:val="center"/>
              <w:rPr>
                <w:sz w:val="18"/>
                <w:szCs w:val="18"/>
                <w:lang w:val="en-US"/>
              </w:rPr>
            </w:pPr>
            <w:r>
              <w:rPr>
                <w:rFonts w:cs="Arial"/>
                <w:sz w:val="18"/>
                <w:szCs w:val="18"/>
              </w:rPr>
              <w:t>1,4</w:t>
            </w:r>
          </w:p>
        </w:tc>
        <w:tc>
          <w:tcPr>
            <w:tcW w:w="563" w:type="pct"/>
            <w:shd w:val="clear" w:color="auto" w:fill="auto"/>
            <w:noWrap/>
            <w:vAlign w:val="center"/>
          </w:tcPr>
          <w:p w14:paraId="6047DA3E" w14:textId="14B484FE" w:rsidR="00352B83" w:rsidRPr="00BE5376" w:rsidRDefault="00352B83" w:rsidP="001B3BF7">
            <w:pPr>
              <w:jc w:val="center"/>
              <w:rPr>
                <w:sz w:val="18"/>
                <w:szCs w:val="18"/>
              </w:rPr>
            </w:pPr>
            <w:r>
              <w:rPr>
                <w:rFonts w:cs="Arial"/>
                <w:sz w:val="18"/>
                <w:szCs w:val="18"/>
              </w:rPr>
              <w:t>269</w:t>
            </w:r>
          </w:p>
        </w:tc>
        <w:tc>
          <w:tcPr>
            <w:tcW w:w="563" w:type="pct"/>
            <w:vAlign w:val="center"/>
          </w:tcPr>
          <w:p w14:paraId="3F8C6EDD" w14:textId="58B2AB95" w:rsidR="00352B83" w:rsidRPr="00BE5376" w:rsidRDefault="00352B83" w:rsidP="001B3BF7">
            <w:pPr>
              <w:jc w:val="center"/>
              <w:rPr>
                <w:sz w:val="18"/>
                <w:szCs w:val="18"/>
              </w:rPr>
            </w:pPr>
            <w:r>
              <w:rPr>
                <w:rFonts w:cs="Arial"/>
                <w:sz w:val="18"/>
                <w:szCs w:val="18"/>
              </w:rPr>
              <w:t>SLE</w:t>
            </w:r>
          </w:p>
        </w:tc>
        <w:tc>
          <w:tcPr>
            <w:tcW w:w="563" w:type="pct"/>
            <w:shd w:val="clear" w:color="auto" w:fill="auto"/>
            <w:noWrap/>
            <w:vAlign w:val="center"/>
          </w:tcPr>
          <w:p w14:paraId="0985F52C" w14:textId="4CEFB37B" w:rsidR="00352B83" w:rsidRPr="00BE5376" w:rsidRDefault="00352B83" w:rsidP="001B3BF7">
            <w:pPr>
              <w:jc w:val="center"/>
              <w:rPr>
                <w:sz w:val="18"/>
                <w:szCs w:val="18"/>
              </w:rPr>
            </w:pPr>
            <w:r>
              <w:rPr>
                <w:sz w:val="18"/>
                <w:szCs w:val="18"/>
              </w:rPr>
              <w:t>N/A</w:t>
            </w:r>
          </w:p>
        </w:tc>
        <w:tc>
          <w:tcPr>
            <w:tcW w:w="561" w:type="pct"/>
            <w:shd w:val="clear" w:color="auto" w:fill="auto"/>
            <w:noWrap/>
            <w:vAlign w:val="center"/>
          </w:tcPr>
          <w:p w14:paraId="731B4723" w14:textId="5842324C" w:rsidR="00352B83" w:rsidRPr="00BE5376" w:rsidRDefault="00352B83" w:rsidP="001B3BF7">
            <w:pPr>
              <w:jc w:val="center"/>
              <w:rPr>
                <w:sz w:val="18"/>
                <w:szCs w:val="18"/>
              </w:rPr>
            </w:pPr>
            <w:r>
              <w:rPr>
                <w:sz w:val="18"/>
                <w:szCs w:val="18"/>
              </w:rPr>
              <w:t>N/A</w:t>
            </w:r>
          </w:p>
        </w:tc>
      </w:tr>
      <w:tr w:rsidR="00352B83" w:rsidRPr="009B1BDA" w14:paraId="40A88C85" w14:textId="77777777" w:rsidTr="001A23AB">
        <w:trPr>
          <w:trHeight w:val="510"/>
        </w:trPr>
        <w:tc>
          <w:tcPr>
            <w:tcW w:w="1061" w:type="pct"/>
            <w:shd w:val="clear" w:color="auto" w:fill="auto"/>
            <w:noWrap/>
            <w:vAlign w:val="center"/>
          </w:tcPr>
          <w:p w14:paraId="2239555D" w14:textId="77777777" w:rsidR="00352B83" w:rsidRPr="00BE5376" w:rsidRDefault="00352B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0C8C8B75" w14:textId="7E5A41FC" w:rsidR="00352B83" w:rsidRPr="00BE5376" w:rsidRDefault="00352B83" w:rsidP="001B3BF7">
            <w:pPr>
              <w:jc w:val="center"/>
              <w:rPr>
                <w:sz w:val="18"/>
                <w:szCs w:val="18"/>
              </w:rPr>
            </w:pPr>
            <w:r>
              <w:rPr>
                <w:rFonts w:cs="Arial"/>
                <w:sz w:val="18"/>
                <w:szCs w:val="18"/>
              </w:rPr>
              <w:t>154,9</w:t>
            </w:r>
          </w:p>
        </w:tc>
        <w:tc>
          <w:tcPr>
            <w:tcW w:w="563" w:type="pct"/>
            <w:shd w:val="clear" w:color="auto" w:fill="auto"/>
            <w:noWrap/>
            <w:vAlign w:val="center"/>
          </w:tcPr>
          <w:p w14:paraId="06CEC39A" w14:textId="67A24FF7" w:rsidR="00352B83" w:rsidRPr="00BE5376" w:rsidRDefault="00352B83" w:rsidP="001B3BF7">
            <w:pPr>
              <w:jc w:val="center"/>
              <w:rPr>
                <w:sz w:val="18"/>
                <w:szCs w:val="18"/>
              </w:rPr>
            </w:pPr>
            <w:r>
              <w:rPr>
                <w:rFonts w:cs="Arial"/>
                <w:sz w:val="18"/>
                <w:szCs w:val="18"/>
              </w:rPr>
              <w:t>125,39</w:t>
            </w:r>
          </w:p>
        </w:tc>
        <w:tc>
          <w:tcPr>
            <w:tcW w:w="563" w:type="pct"/>
            <w:shd w:val="clear" w:color="auto" w:fill="auto"/>
            <w:noWrap/>
            <w:vAlign w:val="center"/>
          </w:tcPr>
          <w:p w14:paraId="453291FC" w14:textId="58E29477" w:rsidR="00352B83" w:rsidRPr="00BE5376" w:rsidRDefault="00352B83" w:rsidP="001B3BF7">
            <w:pPr>
              <w:jc w:val="center"/>
              <w:rPr>
                <w:sz w:val="18"/>
                <w:szCs w:val="18"/>
                <w:lang w:val="en-US"/>
              </w:rPr>
            </w:pPr>
            <w:r>
              <w:rPr>
                <w:rFonts w:cs="Arial"/>
                <w:sz w:val="18"/>
                <w:szCs w:val="18"/>
              </w:rPr>
              <w:t>60,60</w:t>
            </w:r>
          </w:p>
        </w:tc>
        <w:tc>
          <w:tcPr>
            <w:tcW w:w="563" w:type="pct"/>
            <w:shd w:val="clear" w:color="auto" w:fill="auto"/>
            <w:noWrap/>
            <w:vAlign w:val="center"/>
          </w:tcPr>
          <w:p w14:paraId="40173C60" w14:textId="50EC3D0C" w:rsidR="00352B83" w:rsidRPr="00BE5376" w:rsidRDefault="00352B83" w:rsidP="001B3BF7">
            <w:pPr>
              <w:jc w:val="center"/>
              <w:rPr>
                <w:sz w:val="18"/>
                <w:szCs w:val="18"/>
              </w:rPr>
            </w:pPr>
            <w:r>
              <w:rPr>
                <w:rFonts w:cs="Arial"/>
                <w:sz w:val="18"/>
                <w:szCs w:val="18"/>
              </w:rPr>
              <w:t>389</w:t>
            </w:r>
          </w:p>
        </w:tc>
        <w:tc>
          <w:tcPr>
            <w:tcW w:w="563" w:type="pct"/>
            <w:vAlign w:val="center"/>
          </w:tcPr>
          <w:p w14:paraId="567401D2" w14:textId="01AF5BD3" w:rsidR="00352B83" w:rsidRPr="00BE5376" w:rsidRDefault="00352B83" w:rsidP="001B3BF7">
            <w:pPr>
              <w:jc w:val="center"/>
              <w:rPr>
                <w:sz w:val="18"/>
                <w:szCs w:val="18"/>
              </w:rPr>
            </w:pPr>
            <w:r>
              <w:rPr>
                <w:rFonts w:cs="Arial"/>
                <w:sz w:val="18"/>
                <w:szCs w:val="18"/>
              </w:rPr>
              <w:t>SLE</w:t>
            </w:r>
          </w:p>
        </w:tc>
        <w:tc>
          <w:tcPr>
            <w:tcW w:w="563" w:type="pct"/>
            <w:shd w:val="clear" w:color="auto" w:fill="auto"/>
            <w:noWrap/>
            <w:vAlign w:val="center"/>
          </w:tcPr>
          <w:p w14:paraId="3B76B20D" w14:textId="22C562DB" w:rsidR="00352B83" w:rsidRPr="00BE5376" w:rsidRDefault="00352B83" w:rsidP="001B3BF7">
            <w:pPr>
              <w:jc w:val="center"/>
              <w:rPr>
                <w:sz w:val="18"/>
                <w:szCs w:val="18"/>
              </w:rPr>
            </w:pPr>
            <w:r>
              <w:rPr>
                <w:sz w:val="18"/>
                <w:szCs w:val="18"/>
              </w:rPr>
              <w:t>N/A</w:t>
            </w:r>
          </w:p>
        </w:tc>
        <w:tc>
          <w:tcPr>
            <w:tcW w:w="561" w:type="pct"/>
            <w:shd w:val="clear" w:color="auto" w:fill="auto"/>
            <w:noWrap/>
            <w:vAlign w:val="center"/>
          </w:tcPr>
          <w:p w14:paraId="5399719E" w14:textId="7E9069EB" w:rsidR="00352B83" w:rsidRPr="00BE5376" w:rsidRDefault="00352B83" w:rsidP="001B3BF7">
            <w:pPr>
              <w:jc w:val="center"/>
              <w:rPr>
                <w:sz w:val="18"/>
                <w:szCs w:val="18"/>
              </w:rPr>
            </w:pPr>
            <w:r>
              <w:rPr>
                <w:sz w:val="18"/>
                <w:szCs w:val="18"/>
              </w:rPr>
              <w:t>N/A</w:t>
            </w:r>
          </w:p>
        </w:tc>
      </w:tr>
      <w:tr w:rsidR="00352B83" w:rsidRPr="009B1BDA" w14:paraId="54C8EC66" w14:textId="77777777" w:rsidTr="001A23AB">
        <w:trPr>
          <w:trHeight w:val="510"/>
        </w:trPr>
        <w:tc>
          <w:tcPr>
            <w:tcW w:w="1061" w:type="pct"/>
            <w:tcBorders>
              <w:bottom w:val="single" w:sz="8" w:space="0" w:color="0D0D0D" w:themeColor="text1" w:themeTint="F2"/>
            </w:tcBorders>
            <w:shd w:val="clear" w:color="auto" w:fill="auto"/>
            <w:noWrap/>
            <w:vAlign w:val="center"/>
          </w:tcPr>
          <w:p w14:paraId="1D23A728" w14:textId="77777777" w:rsidR="00352B83" w:rsidRPr="00BE5376" w:rsidRDefault="00352B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7BD05F07" w14:textId="05F578AB" w:rsidR="00352B83" w:rsidRPr="00BE5376" w:rsidRDefault="00352B83" w:rsidP="001B3BF7">
            <w:pPr>
              <w:jc w:val="center"/>
              <w:rPr>
                <w:sz w:val="18"/>
                <w:szCs w:val="18"/>
              </w:rPr>
            </w:pPr>
            <w:r>
              <w:rPr>
                <w:rFonts w:cs="Arial"/>
                <w:sz w:val="18"/>
                <w:szCs w:val="18"/>
              </w:rPr>
              <w:t>40</w:t>
            </w:r>
          </w:p>
        </w:tc>
        <w:tc>
          <w:tcPr>
            <w:tcW w:w="563" w:type="pct"/>
            <w:tcBorders>
              <w:bottom w:val="single" w:sz="8" w:space="0" w:color="0D0D0D" w:themeColor="text1" w:themeTint="F2"/>
            </w:tcBorders>
            <w:shd w:val="clear" w:color="auto" w:fill="auto"/>
            <w:noWrap/>
            <w:vAlign w:val="center"/>
          </w:tcPr>
          <w:p w14:paraId="03DA83E9" w14:textId="52997283" w:rsidR="00352B83" w:rsidRPr="00BE5376" w:rsidRDefault="00352B83" w:rsidP="001B3BF7">
            <w:pPr>
              <w:jc w:val="center"/>
              <w:rPr>
                <w:sz w:val="18"/>
                <w:szCs w:val="18"/>
              </w:rPr>
            </w:pPr>
            <w:r>
              <w:rPr>
                <w:rFonts w:cs="Arial"/>
                <w:sz w:val="18"/>
                <w:szCs w:val="18"/>
              </w:rPr>
              <w:t>32,7</w:t>
            </w:r>
          </w:p>
        </w:tc>
        <w:tc>
          <w:tcPr>
            <w:tcW w:w="563" w:type="pct"/>
            <w:tcBorders>
              <w:bottom w:val="single" w:sz="8" w:space="0" w:color="0D0D0D" w:themeColor="text1" w:themeTint="F2"/>
            </w:tcBorders>
            <w:shd w:val="clear" w:color="auto" w:fill="auto"/>
            <w:noWrap/>
            <w:vAlign w:val="center"/>
          </w:tcPr>
          <w:p w14:paraId="71033890" w14:textId="63CADA1D" w:rsidR="00352B83" w:rsidRPr="00BE5376" w:rsidRDefault="00352B83" w:rsidP="001B3BF7">
            <w:pPr>
              <w:jc w:val="center"/>
              <w:rPr>
                <w:sz w:val="18"/>
                <w:szCs w:val="18"/>
              </w:rPr>
            </w:pPr>
            <w:r>
              <w:rPr>
                <w:rFonts w:cs="Arial"/>
                <w:sz w:val="18"/>
                <w:szCs w:val="18"/>
              </w:rPr>
              <w:t>5,4</w:t>
            </w:r>
          </w:p>
        </w:tc>
        <w:tc>
          <w:tcPr>
            <w:tcW w:w="563" w:type="pct"/>
            <w:tcBorders>
              <w:bottom w:val="single" w:sz="8" w:space="0" w:color="0D0D0D" w:themeColor="text1" w:themeTint="F2"/>
            </w:tcBorders>
            <w:shd w:val="clear" w:color="auto" w:fill="auto"/>
            <w:noWrap/>
            <w:vAlign w:val="center"/>
          </w:tcPr>
          <w:p w14:paraId="239DF1FD" w14:textId="781E7228" w:rsidR="00352B83" w:rsidRPr="00BE5376" w:rsidRDefault="00352B83" w:rsidP="001B3BF7">
            <w:pPr>
              <w:jc w:val="center"/>
              <w:rPr>
                <w:sz w:val="18"/>
                <w:szCs w:val="18"/>
              </w:rPr>
            </w:pPr>
            <w:r>
              <w:rPr>
                <w:rFonts w:cs="Arial"/>
                <w:sz w:val="18"/>
                <w:szCs w:val="18"/>
              </w:rPr>
              <w:t>88,8</w:t>
            </w:r>
          </w:p>
        </w:tc>
        <w:tc>
          <w:tcPr>
            <w:tcW w:w="563" w:type="pct"/>
            <w:tcBorders>
              <w:bottom w:val="single" w:sz="8" w:space="0" w:color="0D0D0D" w:themeColor="text1" w:themeTint="F2"/>
            </w:tcBorders>
            <w:vAlign w:val="center"/>
          </w:tcPr>
          <w:p w14:paraId="7D592C2E" w14:textId="430E70C0" w:rsidR="00352B83" w:rsidRPr="00BE5376" w:rsidRDefault="00352B83" w:rsidP="001B3BF7">
            <w:pPr>
              <w:jc w:val="center"/>
              <w:rPr>
                <w:sz w:val="18"/>
                <w:szCs w:val="18"/>
              </w:rPr>
            </w:pPr>
            <w:r>
              <w:rPr>
                <w:rFonts w:cs="Arial"/>
                <w:sz w:val="18"/>
                <w:szCs w:val="18"/>
              </w:rPr>
              <w:t>SLE</w:t>
            </w:r>
          </w:p>
        </w:tc>
        <w:tc>
          <w:tcPr>
            <w:tcW w:w="563" w:type="pct"/>
            <w:tcBorders>
              <w:bottom w:val="single" w:sz="8" w:space="0" w:color="0D0D0D" w:themeColor="text1" w:themeTint="F2"/>
            </w:tcBorders>
            <w:shd w:val="clear" w:color="auto" w:fill="auto"/>
            <w:noWrap/>
            <w:vAlign w:val="center"/>
          </w:tcPr>
          <w:p w14:paraId="6100E688" w14:textId="096E37FD" w:rsidR="00352B83" w:rsidRPr="00BE5376" w:rsidRDefault="00352B83" w:rsidP="001B3BF7">
            <w:pPr>
              <w:jc w:val="center"/>
              <w:rPr>
                <w:sz w:val="18"/>
                <w:szCs w:val="18"/>
              </w:rPr>
            </w:pPr>
            <w:r>
              <w:rPr>
                <w:sz w:val="18"/>
                <w:szCs w:val="18"/>
              </w:rPr>
              <w:t>N/A</w:t>
            </w:r>
          </w:p>
        </w:tc>
        <w:tc>
          <w:tcPr>
            <w:tcW w:w="561" w:type="pct"/>
            <w:tcBorders>
              <w:bottom w:val="single" w:sz="8" w:space="0" w:color="0D0D0D" w:themeColor="text1" w:themeTint="F2"/>
            </w:tcBorders>
            <w:shd w:val="clear" w:color="auto" w:fill="auto"/>
            <w:noWrap/>
            <w:vAlign w:val="center"/>
          </w:tcPr>
          <w:p w14:paraId="7A98D8FA" w14:textId="053C542F" w:rsidR="00352B83" w:rsidRPr="00BE5376" w:rsidRDefault="00352B83" w:rsidP="001B3BF7">
            <w:pPr>
              <w:jc w:val="center"/>
              <w:rPr>
                <w:sz w:val="18"/>
                <w:szCs w:val="18"/>
              </w:rPr>
            </w:pPr>
            <w:r>
              <w:rPr>
                <w:sz w:val="18"/>
                <w:szCs w:val="18"/>
              </w:rPr>
              <w:t>N/A</w:t>
            </w:r>
          </w:p>
        </w:tc>
      </w:tr>
    </w:tbl>
    <w:p w14:paraId="3B21EF61" w14:textId="77777777" w:rsidR="001A23AB" w:rsidRPr="001A23AB" w:rsidRDefault="001A23AB" w:rsidP="001B3BF7">
      <w:pPr>
        <w:rPr>
          <w:sz w:val="18"/>
          <w:szCs w:val="18"/>
        </w:rPr>
      </w:pPr>
      <w:r w:rsidRPr="001A23AB">
        <w:rPr>
          <w:sz w:val="18"/>
          <w:szCs w:val="18"/>
        </w:rPr>
        <w:t>ND: no detectable, SLE: sin límites establecidos, N/A: no aplica</w:t>
      </w:r>
    </w:p>
    <w:p w14:paraId="3DEAB819" w14:textId="77777777" w:rsidR="001A23AB" w:rsidRDefault="001A23AB" w:rsidP="001B3BF7">
      <w:pPr>
        <w:spacing w:line="259" w:lineRule="auto"/>
        <w:contextualSpacing w:val="0"/>
        <w:rPr>
          <w:rFonts w:asciiTheme="majorHAnsi" w:hAnsiTheme="majorHAnsi" w:cs="Courier New"/>
          <w:lang w:val="es-ES"/>
        </w:rPr>
      </w:pPr>
    </w:p>
    <w:p w14:paraId="223D03F3" w14:textId="6D4B6A0C" w:rsidR="00DA567C" w:rsidRDefault="00D22844" w:rsidP="001B3BF7">
      <w:pPr>
        <w:pStyle w:val="Ttulo2"/>
      </w:pPr>
      <w:bookmarkStart w:id="443" w:name="_Toc70326634"/>
      <w:bookmarkStart w:id="444" w:name="_Toc70327442"/>
      <w:bookmarkStart w:id="445" w:name="_Toc109945468"/>
      <w:r>
        <w:rPr>
          <w:rFonts w:cs="Courier New"/>
          <w:lang w:val="es-ES"/>
        </w:rPr>
        <w:t>3.3</w:t>
      </w:r>
      <w:r w:rsidR="009B473C">
        <w:rPr>
          <w:rFonts w:cs="Courier New"/>
          <w:lang w:val="es-ES"/>
        </w:rPr>
        <w:t>.13</w:t>
      </w:r>
      <w:r w:rsidR="00571490">
        <w:rPr>
          <w:rFonts w:cs="Courier New"/>
          <w:lang w:val="es-ES"/>
        </w:rPr>
        <w:t xml:space="preserve"> Presencia de </w:t>
      </w:r>
      <w:r w:rsidR="00637E0D" w:rsidRPr="00022C29">
        <w:t>Carbonatos</w:t>
      </w:r>
      <w:r w:rsidR="00571490">
        <w:t xml:space="preserve"> en agua</w:t>
      </w:r>
      <w:r w:rsidR="00FF0A78">
        <w:t>s</w:t>
      </w:r>
      <w:r w:rsidR="00571490">
        <w:t xml:space="preserve"> </w:t>
      </w:r>
      <w:r w:rsidR="00FF0A78">
        <w:t>subterráneas</w:t>
      </w:r>
      <w:bookmarkEnd w:id="443"/>
      <w:bookmarkEnd w:id="444"/>
      <w:bookmarkEnd w:id="445"/>
      <w:r w:rsidR="000B4721">
        <w:t xml:space="preserve"> </w:t>
      </w:r>
    </w:p>
    <w:p w14:paraId="4A08AB0F" w14:textId="77777777" w:rsidR="000157FC" w:rsidRDefault="000157FC" w:rsidP="001B3BF7"/>
    <w:p w14:paraId="1D425F41" w14:textId="77777777" w:rsidR="00DA567C" w:rsidRPr="00DE3675" w:rsidRDefault="00DA567C" w:rsidP="000157FC">
      <w:pPr>
        <w:jc w:val="both"/>
      </w:pPr>
      <w:r>
        <w:t xml:space="preserve">Los iones de carbonatos contribuyen a la alcalinidad del agua. Por su parte, la alcalinidad expresa la capacidad que tiene el agua de mantener su pH a pesar de recibir una solución ácida o alcalina. Corresponde principalmente a los hidróxidos, carbonatos y bicarbonatos de los iones Ca2+, Mg2+, </w:t>
      </w:r>
      <w:proofErr w:type="spellStart"/>
      <w:r>
        <w:t>Na</w:t>
      </w:r>
      <w:proofErr w:type="spellEnd"/>
      <w:r>
        <w:t>+, K+ y NH+ 4 ; los más comunes son los de calcio y magnesio</w:t>
      </w:r>
    </w:p>
    <w:p w14:paraId="164D10DD" w14:textId="77777777" w:rsidR="00DA567C" w:rsidRDefault="00DA567C" w:rsidP="000157FC">
      <w:pPr>
        <w:jc w:val="both"/>
      </w:pPr>
    </w:p>
    <w:p w14:paraId="06961E24" w14:textId="19CD45EA" w:rsidR="00A115C0" w:rsidRDefault="00DA567C" w:rsidP="000157FC">
      <w:pPr>
        <w:jc w:val="both"/>
      </w:pPr>
      <w:r>
        <w:t>En la figura 86 se observa claramente la nula presencia de carbonatos en las aguas correspondientes a los pozos artesianos ubicados en la zona de plantaciones.</w:t>
      </w:r>
    </w:p>
    <w:p w14:paraId="49973178" w14:textId="77777777" w:rsidR="000157FC" w:rsidRPr="00A115C0" w:rsidRDefault="000157FC" w:rsidP="000157FC">
      <w:pPr>
        <w:jc w:val="both"/>
      </w:pPr>
    </w:p>
    <w:p w14:paraId="5BD4C6D3" w14:textId="3D1E50C6" w:rsidR="00637E0D" w:rsidRDefault="001E4842"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4F0D7FBD" wp14:editId="216B73B7">
            <wp:extent cx="5400040" cy="2809875"/>
            <wp:effectExtent l="0" t="0" r="10160" b="9525"/>
            <wp:docPr id="501" name="Gráfico 501"/>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0CDC6F69" w14:textId="68DAC4E1" w:rsidR="00637E0D" w:rsidRPr="00600F9C" w:rsidRDefault="00E73964" w:rsidP="001B3BF7">
      <w:pPr>
        <w:pStyle w:val="Descripcin"/>
        <w:spacing w:after="0"/>
      </w:pPr>
      <w:bookmarkStart w:id="446" w:name="_Toc70330561"/>
      <w:bookmarkStart w:id="447" w:name="_Toc90911609"/>
      <w:r>
        <w:t xml:space="preserve">Figura </w:t>
      </w:r>
      <w:fldSimple w:instr=" SEQ Figura \* ARABIC ">
        <w:r w:rsidR="008647F1">
          <w:rPr>
            <w:noProof/>
          </w:rPr>
          <w:t>86</w:t>
        </w:r>
      </w:fldSimple>
      <w:r>
        <w:t xml:space="preserve">. </w:t>
      </w:r>
      <w:r w:rsidR="00FF0A78">
        <w:rPr>
          <w:rFonts w:asciiTheme="majorHAnsi" w:hAnsiTheme="majorHAnsi" w:cs="Courier New"/>
          <w:lang w:val="es-ES"/>
        </w:rPr>
        <w:t>Comparativos de los niveles de Carbonato en agua de pozo</w:t>
      </w:r>
      <w:bookmarkEnd w:id="446"/>
      <w:r w:rsidR="002A22A8">
        <w:rPr>
          <w:rFonts w:asciiTheme="majorHAnsi" w:hAnsiTheme="majorHAnsi" w:cs="Courier New"/>
          <w:lang w:val="es-ES"/>
        </w:rPr>
        <w:t>s artesianos de la zona de plantaciones forestales.</w:t>
      </w:r>
      <w:bookmarkEnd w:id="447"/>
    </w:p>
    <w:p w14:paraId="4851AC53" w14:textId="77777777" w:rsidR="000157FC" w:rsidRDefault="000157FC" w:rsidP="001B3BF7">
      <w:pPr>
        <w:spacing w:line="259" w:lineRule="auto"/>
        <w:contextualSpacing w:val="0"/>
        <w:rPr>
          <w:rFonts w:asciiTheme="majorHAnsi" w:hAnsiTheme="majorHAnsi" w:cs="Courier New"/>
          <w:lang w:val="es-ES"/>
        </w:rPr>
      </w:pPr>
    </w:p>
    <w:p w14:paraId="718547BD" w14:textId="4E3B3B25" w:rsidR="00FF0A78" w:rsidRDefault="00FF0A78" w:rsidP="001B3BF7">
      <w:pPr>
        <w:spacing w:line="259" w:lineRule="auto"/>
        <w:contextualSpacing w:val="0"/>
        <w:rPr>
          <w:rFonts w:asciiTheme="majorHAnsi" w:hAnsiTheme="majorHAnsi" w:cs="Courier New"/>
          <w:lang w:val="es-ES"/>
        </w:rPr>
      </w:pPr>
      <w:r w:rsidRPr="00ED10E9">
        <w:rPr>
          <w:rFonts w:asciiTheme="majorHAnsi" w:hAnsiTheme="majorHAnsi" w:cs="Courier New"/>
          <w:lang w:val="es-ES"/>
        </w:rPr>
        <w:t xml:space="preserve">El carbonato es un parámetro de calidad de agua sin límite establecido, </w:t>
      </w:r>
      <w:r w:rsidR="000B4721" w:rsidRPr="00ED10E9">
        <w:rPr>
          <w:rFonts w:asciiTheme="majorHAnsi" w:hAnsiTheme="majorHAnsi" w:cs="Courier New"/>
          <w:lang w:val="es-ES"/>
        </w:rPr>
        <w:t>según las determinaciones de laboratorio, todas las muestras presentan carbonato igual a cero.</w:t>
      </w:r>
    </w:p>
    <w:p w14:paraId="03880BE2" w14:textId="6EB7A5B8" w:rsidR="00CD72DE" w:rsidRDefault="00CD72DE" w:rsidP="001B3BF7">
      <w:pPr>
        <w:spacing w:line="259" w:lineRule="auto"/>
        <w:contextualSpacing w:val="0"/>
        <w:rPr>
          <w:rFonts w:asciiTheme="majorHAnsi" w:hAnsiTheme="majorHAnsi" w:cs="Courier New"/>
          <w:lang w:val="es-ES"/>
        </w:rPr>
      </w:pPr>
    </w:p>
    <w:p w14:paraId="153CA03E" w14:textId="4C21D4B9" w:rsidR="00CD72DE" w:rsidRPr="002943EC" w:rsidRDefault="001E4842"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lastRenderedPageBreak/>
        <w:drawing>
          <wp:inline distT="0" distB="0" distL="0" distR="0" wp14:anchorId="48EAA881" wp14:editId="68A27A07">
            <wp:extent cx="5400000" cy="2520000"/>
            <wp:effectExtent l="0" t="0" r="10795" b="13970"/>
            <wp:docPr id="509" name="Gráfico 509"/>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FAAD20D" w14:textId="41C4E4F5" w:rsidR="00637E0D" w:rsidRDefault="00E73964" w:rsidP="001B3BF7">
      <w:pPr>
        <w:pStyle w:val="Descripcin"/>
        <w:spacing w:after="0"/>
        <w:rPr>
          <w:rFonts w:asciiTheme="majorHAnsi" w:hAnsiTheme="majorHAnsi" w:cs="Courier New"/>
          <w:lang w:val="es-ES"/>
        </w:rPr>
      </w:pPr>
      <w:bookmarkStart w:id="448" w:name="_Toc90911610"/>
      <w:r>
        <w:t xml:space="preserve">Figura </w:t>
      </w:r>
      <w:fldSimple w:instr=" SEQ Figura \* ARABIC ">
        <w:r w:rsidR="008647F1">
          <w:rPr>
            <w:noProof/>
          </w:rPr>
          <w:t>87</w:t>
        </w:r>
      </w:fldSimple>
      <w:r>
        <w:t xml:space="preserve">. </w:t>
      </w:r>
      <w:r w:rsidR="002A22A8">
        <w:rPr>
          <w:rFonts w:asciiTheme="majorHAnsi" w:hAnsiTheme="majorHAnsi" w:cs="Courier New"/>
          <w:lang w:val="es-ES"/>
        </w:rPr>
        <w:t>Carbonato en agua de pozos de monitoreo del ADA.</w:t>
      </w:r>
      <w:bookmarkEnd w:id="448"/>
    </w:p>
    <w:p w14:paraId="004CBCEE" w14:textId="77777777" w:rsidR="000157FC" w:rsidRDefault="000157FC" w:rsidP="001B3BF7">
      <w:pPr>
        <w:spacing w:line="259" w:lineRule="auto"/>
        <w:contextualSpacing w:val="0"/>
        <w:rPr>
          <w:rFonts w:asciiTheme="majorHAnsi" w:hAnsiTheme="majorHAnsi" w:cs="Courier New"/>
          <w:lang w:val="es-ES"/>
        </w:rPr>
      </w:pPr>
    </w:p>
    <w:p w14:paraId="2C627B44" w14:textId="142E2130" w:rsidR="002A22A8" w:rsidRDefault="002A22A8" w:rsidP="000157FC">
      <w:pPr>
        <w:spacing w:line="259" w:lineRule="auto"/>
        <w:contextualSpacing w:val="0"/>
        <w:jc w:val="both"/>
        <w:rPr>
          <w:rFonts w:asciiTheme="majorHAnsi" w:hAnsiTheme="majorHAnsi" w:cs="Courier New"/>
          <w:lang w:val="es-ES"/>
        </w:rPr>
      </w:pPr>
      <w:r>
        <w:rPr>
          <w:rFonts w:asciiTheme="majorHAnsi" w:hAnsiTheme="majorHAnsi" w:cs="Courier New"/>
          <w:lang w:val="es-ES"/>
        </w:rPr>
        <w:t>Igualmente las determinaciones de laboratorio de las muestras extraídas de los pozos de monitoreo de</w:t>
      </w:r>
      <w:r w:rsidR="00A93751">
        <w:rPr>
          <w:rFonts w:asciiTheme="majorHAnsi" w:hAnsiTheme="majorHAnsi" w:cs="Courier New"/>
          <w:lang w:val="es-ES"/>
        </w:rPr>
        <w:t>l ADA</w:t>
      </w:r>
      <w:r>
        <w:rPr>
          <w:rFonts w:asciiTheme="majorHAnsi" w:hAnsiTheme="majorHAnsi" w:cs="Courier New"/>
          <w:lang w:val="es-ES"/>
        </w:rPr>
        <w:t xml:space="preserve"> fueron igual a cero.</w:t>
      </w:r>
    </w:p>
    <w:p w14:paraId="1AF8A299" w14:textId="77777777" w:rsidR="000157FC" w:rsidRDefault="000157FC" w:rsidP="001B3BF7">
      <w:pPr>
        <w:rPr>
          <w:sz w:val="18"/>
          <w:szCs w:val="18"/>
        </w:rPr>
      </w:pPr>
    </w:p>
    <w:p w14:paraId="20A38CF6" w14:textId="66F222D7" w:rsidR="00352B83" w:rsidRPr="001A23AB" w:rsidRDefault="00BE6840" w:rsidP="00BE6840">
      <w:pPr>
        <w:pStyle w:val="Descripcin"/>
        <w:spacing w:after="0"/>
      </w:pPr>
      <w:bookmarkStart w:id="449" w:name="_Toc90909622"/>
      <w:r>
        <w:t xml:space="preserve">Tabla </w:t>
      </w:r>
      <w:fldSimple w:instr=" SEQ Tabla \* ARABIC ">
        <w:r w:rsidR="008647F1">
          <w:rPr>
            <w:noProof/>
          </w:rPr>
          <w:t>73</w:t>
        </w:r>
      </w:fldSimple>
      <w:r>
        <w:t xml:space="preserve">. </w:t>
      </w:r>
      <w:r w:rsidR="00352B83" w:rsidRPr="001A23AB">
        <w:t xml:space="preserve">Estadísticos descriptivos </w:t>
      </w:r>
      <w:r w:rsidR="00352B83">
        <w:t>– Carbonatos en aguas subterráneas</w:t>
      </w:r>
      <w:bookmarkEnd w:id="449"/>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352B83" w:rsidRPr="009B1BDA" w14:paraId="468D07F9" w14:textId="77777777" w:rsidTr="001B3BF7">
        <w:trPr>
          <w:trHeight w:val="283"/>
        </w:trPr>
        <w:tc>
          <w:tcPr>
            <w:tcW w:w="1061" w:type="pct"/>
            <w:tcBorders>
              <w:top w:val="single" w:sz="8" w:space="0" w:color="0D0D0D" w:themeColor="text1" w:themeTint="F2"/>
            </w:tcBorders>
            <w:shd w:val="clear" w:color="auto" w:fill="auto"/>
            <w:noWrap/>
            <w:vAlign w:val="center"/>
          </w:tcPr>
          <w:p w14:paraId="3D636C3E" w14:textId="77777777" w:rsidR="00352B83" w:rsidRPr="00BE5376" w:rsidRDefault="00352B83"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2A3C6D2D" w14:textId="77777777" w:rsidR="00352B83" w:rsidRPr="00BE5376" w:rsidRDefault="00352B83"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6B352B57" w14:textId="77777777" w:rsidR="00352B83" w:rsidRPr="00BE5376" w:rsidRDefault="00352B83"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1CC9A32"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51445817" w14:textId="77777777" w:rsidR="00352B83" w:rsidRPr="00BE5376" w:rsidRDefault="00352B83"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45F441CC"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352B83" w:rsidRPr="009B1BDA" w14:paraId="7E449594" w14:textId="77777777" w:rsidTr="001B3BF7">
        <w:trPr>
          <w:trHeight w:val="283"/>
        </w:trPr>
        <w:tc>
          <w:tcPr>
            <w:tcW w:w="1061" w:type="pct"/>
            <w:tcBorders>
              <w:bottom w:val="single" w:sz="8" w:space="0" w:color="0D0D0D" w:themeColor="text1" w:themeTint="F2"/>
            </w:tcBorders>
            <w:shd w:val="clear" w:color="auto" w:fill="auto"/>
            <w:noWrap/>
            <w:vAlign w:val="center"/>
            <w:hideMark/>
          </w:tcPr>
          <w:p w14:paraId="2B77C5A2" w14:textId="77777777" w:rsidR="00352B83" w:rsidRPr="00BE5376" w:rsidRDefault="00352B83"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2CE59A17"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7F552DB5"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1C7724B"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B784C2F"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310F95F9"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DF93558"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1C803A2D" w14:textId="77777777" w:rsidR="00352B83" w:rsidRPr="00BE5376" w:rsidRDefault="00352B83"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352B83" w:rsidRPr="009B1BDA" w14:paraId="0B55CBAC" w14:textId="77777777" w:rsidTr="001B3BF7">
        <w:trPr>
          <w:trHeight w:val="510"/>
        </w:trPr>
        <w:tc>
          <w:tcPr>
            <w:tcW w:w="1061" w:type="pct"/>
            <w:tcBorders>
              <w:top w:val="single" w:sz="8" w:space="0" w:color="0D0D0D" w:themeColor="text1" w:themeTint="F2"/>
            </w:tcBorders>
            <w:shd w:val="clear" w:color="auto" w:fill="auto"/>
            <w:noWrap/>
            <w:vAlign w:val="center"/>
          </w:tcPr>
          <w:p w14:paraId="282B48AD" w14:textId="77777777" w:rsidR="00352B83" w:rsidRPr="00BE5376" w:rsidRDefault="00352B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1F8FDCB5" w14:textId="4CB903FA" w:rsidR="00352B83" w:rsidRPr="00BE5376" w:rsidRDefault="00352B83" w:rsidP="001B3BF7">
            <w:pPr>
              <w:jc w:val="center"/>
              <w:rPr>
                <w:sz w:val="18"/>
                <w:szCs w:val="18"/>
              </w:rPr>
            </w:pPr>
            <w:r>
              <w:rPr>
                <w:rFonts w:cs="Arial"/>
                <w:sz w:val="18"/>
                <w:szCs w:val="18"/>
              </w:rPr>
              <w:t>ND</w:t>
            </w:r>
          </w:p>
        </w:tc>
        <w:tc>
          <w:tcPr>
            <w:tcW w:w="563" w:type="pct"/>
            <w:tcBorders>
              <w:top w:val="single" w:sz="8" w:space="0" w:color="0D0D0D" w:themeColor="text1" w:themeTint="F2"/>
            </w:tcBorders>
            <w:shd w:val="clear" w:color="auto" w:fill="auto"/>
            <w:noWrap/>
            <w:vAlign w:val="center"/>
          </w:tcPr>
          <w:p w14:paraId="6D12C6A5" w14:textId="658253FC" w:rsidR="00352B83" w:rsidRPr="00BE5376" w:rsidRDefault="00352B83" w:rsidP="001B3BF7">
            <w:pPr>
              <w:jc w:val="center"/>
              <w:rPr>
                <w:sz w:val="18"/>
                <w:szCs w:val="18"/>
              </w:rPr>
            </w:pPr>
            <w:r>
              <w:rPr>
                <w:rFonts w:cs="Arial"/>
                <w:sz w:val="18"/>
                <w:szCs w:val="18"/>
              </w:rPr>
              <w:t>-</w:t>
            </w:r>
          </w:p>
        </w:tc>
        <w:tc>
          <w:tcPr>
            <w:tcW w:w="563" w:type="pct"/>
            <w:tcBorders>
              <w:top w:val="single" w:sz="8" w:space="0" w:color="0D0D0D" w:themeColor="text1" w:themeTint="F2"/>
            </w:tcBorders>
            <w:shd w:val="clear" w:color="auto" w:fill="auto"/>
            <w:noWrap/>
            <w:vAlign w:val="center"/>
          </w:tcPr>
          <w:p w14:paraId="045B9F4E" w14:textId="1F0D0AD8" w:rsidR="00352B83" w:rsidRPr="00BE5376" w:rsidRDefault="00352B83" w:rsidP="001B3BF7">
            <w:pPr>
              <w:jc w:val="center"/>
              <w:rPr>
                <w:sz w:val="18"/>
                <w:szCs w:val="18"/>
                <w:lang w:val="en-US"/>
              </w:rPr>
            </w:pPr>
            <w:r>
              <w:rPr>
                <w:rFonts w:cs="Arial"/>
                <w:sz w:val="18"/>
                <w:szCs w:val="18"/>
              </w:rPr>
              <w:t>ND</w:t>
            </w:r>
          </w:p>
        </w:tc>
        <w:tc>
          <w:tcPr>
            <w:tcW w:w="563" w:type="pct"/>
            <w:tcBorders>
              <w:top w:val="single" w:sz="8" w:space="0" w:color="0D0D0D" w:themeColor="text1" w:themeTint="F2"/>
            </w:tcBorders>
            <w:shd w:val="clear" w:color="auto" w:fill="auto"/>
            <w:noWrap/>
            <w:vAlign w:val="center"/>
          </w:tcPr>
          <w:p w14:paraId="49FB3473" w14:textId="7BB4B4B0" w:rsidR="00352B83" w:rsidRPr="00BE5376" w:rsidRDefault="00352B83" w:rsidP="001B3BF7">
            <w:pPr>
              <w:jc w:val="center"/>
              <w:rPr>
                <w:sz w:val="18"/>
                <w:szCs w:val="18"/>
              </w:rPr>
            </w:pPr>
            <w:r>
              <w:rPr>
                <w:rFonts w:cs="Arial"/>
                <w:sz w:val="18"/>
                <w:szCs w:val="18"/>
              </w:rPr>
              <w:t>-</w:t>
            </w:r>
          </w:p>
        </w:tc>
        <w:tc>
          <w:tcPr>
            <w:tcW w:w="563" w:type="pct"/>
            <w:tcBorders>
              <w:top w:val="single" w:sz="8" w:space="0" w:color="0D0D0D" w:themeColor="text1" w:themeTint="F2"/>
            </w:tcBorders>
            <w:vAlign w:val="center"/>
          </w:tcPr>
          <w:p w14:paraId="4517F3B2" w14:textId="36FD7148" w:rsidR="00352B83" w:rsidRPr="00BE5376" w:rsidRDefault="00352B83" w:rsidP="001B3BF7">
            <w:pPr>
              <w:jc w:val="center"/>
              <w:rPr>
                <w:sz w:val="18"/>
                <w:szCs w:val="18"/>
              </w:rPr>
            </w:pPr>
            <w:r>
              <w:rPr>
                <w:rFonts w:cs="Arial"/>
                <w:sz w:val="18"/>
                <w:szCs w:val="18"/>
              </w:rPr>
              <w:t>SLE</w:t>
            </w:r>
          </w:p>
        </w:tc>
        <w:tc>
          <w:tcPr>
            <w:tcW w:w="563" w:type="pct"/>
            <w:tcBorders>
              <w:top w:val="single" w:sz="8" w:space="0" w:color="0D0D0D" w:themeColor="text1" w:themeTint="F2"/>
            </w:tcBorders>
            <w:shd w:val="clear" w:color="auto" w:fill="auto"/>
            <w:noWrap/>
            <w:vAlign w:val="center"/>
          </w:tcPr>
          <w:p w14:paraId="42ECDE4A" w14:textId="6D22F0A7" w:rsidR="00352B83" w:rsidRPr="00BE5376" w:rsidRDefault="00352B83" w:rsidP="001B3BF7">
            <w:pPr>
              <w:jc w:val="center"/>
              <w:rPr>
                <w:sz w:val="18"/>
                <w:szCs w:val="18"/>
              </w:rPr>
            </w:pPr>
            <w:r>
              <w:rPr>
                <w:rFonts w:cs="Arial"/>
                <w:sz w:val="18"/>
                <w:szCs w:val="18"/>
              </w:rPr>
              <w:t>N/A</w:t>
            </w:r>
          </w:p>
        </w:tc>
        <w:tc>
          <w:tcPr>
            <w:tcW w:w="561" w:type="pct"/>
            <w:tcBorders>
              <w:top w:val="single" w:sz="8" w:space="0" w:color="0D0D0D" w:themeColor="text1" w:themeTint="F2"/>
            </w:tcBorders>
            <w:shd w:val="clear" w:color="auto" w:fill="auto"/>
            <w:noWrap/>
            <w:vAlign w:val="center"/>
          </w:tcPr>
          <w:p w14:paraId="14188292" w14:textId="6AF7CEDE" w:rsidR="00352B83" w:rsidRPr="00BE5376" w:rsidRDefault="00352B83" w:rsidP="001B3BF7">
            <w:pPr>
              <w:jc w:val="center"/>
              <w:rPr>
                <w:sz w:val="18"/>
                <w:szCs w:val="18"/>
              </w:rPr>
            </w:pPr>
            <w:r>
              <w:rPr>
                <w:rFonts w:cs="Arial"/>
                <w:sz w:val="18"/>
                <w:szCs w:val="18"/>
              </w:rPr>
              <w:t>N/A</w:t>
            </w:r>
          </w:p>
        </w:tc>
      </w:tr>
      <w:tr w:rsidR="00352B83" w:rsidRPr="009B1BDA" w14:paraId="5FA54A21" w14:textId="77777777" w:rsidTr="001B3BF7">
        <w:trPr>
          <w:trHeight w:val="510"/>
        </w:trPr>
        <w:tc>
          <w:tcPr>
            <w:tcW w:w="1061" w:type="pct"/>
            <w:shd w:val="clear" w:color="auto" w:fill="auto"/>
            <w:noWrap/>
            <w:vAlign w:val="center"/>
          </w:tcPr>
          <w:p w14:paraId="75733489" w14:textId="77777777" w:rsidR="00352B83" w:rsidRPr="00BE5376" w:rsidRDefault="00352B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5FB36EAB" w14:textId="799075E3" w:rsidR="00352B83" w:rsidRPr="00BE5376" w:rsidRDefault="00352B83" w:rsidP="001B3BF7">
            <w:pPr>
              <w:jc w:val="center"/>
              <w:rPr>
                <w:sz w:val="18"/>
                <w:szCs w:val="18"/>
              </w:rPr>
            </w:pPr>
            <w:r>
              <w:rPr>
                <w:rFonts w:cs="Arial"/>
                <w:sz w:val="18"/>
                <w:szCs w:val="18"/>
              </w:rPr>
              <w:t>ND</w:t>
            </w:r>
          </w:p>
        </w:tc>
        <w:tc>
          <w:tcPr>
            <w:tcW w:w="563" w:type="pct"/>
            <w:shd w:val="clear" w:color="auto" w:fill="auto"/>
            <w:noWrap/>
            <w:vAlign w:val="center"/>
          </w:tcPr>
          <w:p w14:paraId="01A97C8D" w14:textId="36077735" w:rsidR="00352B83" w:rsidRPr="00BE5376" w:rsidRDefault="00352B83" w:rsidP="001B3BF7">
            <w:pPr>
              <w:jc w:val="center"/>
              <w:rPr>
                <w:sz w:val="18"/>
                <w:szCs w:val="18"/>
              </w:rPr>
            </w:pPr>
            <w:r>
              <w:rPr>
                <w:rFonts w:cs="Arial"/>
                <w:sz w:val="18"/>
                <w:szCs w:val="18"/>
              </w:rPr>
              <w:t>-</w:t>
            </w:r>
          </w:p>
        </w:tc>
        <w:tc>
          <w:tcPr>
            <w:tcW w:w="563" w:type="pct"/>
            <w:shd w:val="clear" w:color="auto" w:fill="auto"/>
            <w:noWrap/>
            <w:vAlign w:val="center"/>
          </w:tcPr>
          <w:p w14:paraId="5E1BEC50" w14:textId="5774FBC0" w:rsidR="00352B83" w:rsidRPr="00BE5376" w:rsidRDefault="00352B83" w:rsidP="001B3BF7">
            <w:pPr>
              <w:jc w:val="center"/>
              <w:rPr>
                <w:sz w:val="18"/>
                <w:szCs w:val="18"/>
                <w:lang w:val="en-US"/>
              </w:rPr>
            </w:pPr>
            <w:r>
              <w:rPr>
                <w:rFonts w:cs="Arial"/>
                <w:sz w:val="18"/>
                <w:szCs w:val="18"/>
              </w:rPr>
              <w:t>ND</w:t>
            </w:r>
          </w:p>
        </w:tc>
        <w:tc>
          <w:tcPr>
            <w:tcW w:w="563" w:type="pct"/>
            <w:shd w:val="clear" w:color="auto" w:fill="auto"/>
            <w:noWrap/>
            <w:vAlign w:val="center"/>
          </w:tcPr>
          <w:p w14:paraId="704590A7" w14:textId="3DEAEA3D" w:rsidR="00352B83" w:rsidRPr="00BE5376" w:rsidRDefault="00352B83" w:rsidP="001B3BF7">
            <w:pPr>
              <w:jc w:val="center"/>
              <w:rPr>
                <w:sz w:val="18"/>
                <w:szCs w:val="18"/>
              </w:rPr>
            </w:pPr>
            <w:r>
              <w:rPr>
                <w:rFonts w:cs="Arial"/>
                <w:sz w:val="18"/>
                <w:szCs w:val="18"/>
              </w:rPr>
              <w:t>-</w:t>
            </w:r>
          </w:p>
        </w:tc>
        <w:tc>
          <w:tcPr>
            <w:tcW w:w="563" w:type="pct"/>
            <w:vAlign w:val="center"/>
          </w:tcPr>
          <w:p w14:paraId="37CB48EF" w14:textId="7828F8CE" w:rsidR="00352B83" w:rsidRPr="00BE5376" w:rsidRDefault="00352B83" w:rsidP="001B3BF7">
            <w:pPr>
              <w:jc w:val="center"/>
              <w:rPr>
                <w:sz w:val="18"/>
                <w:szCs w:val="18"/>
              </w:rPr>
            </w:pPr>
            <w:r>
              <w:rPr>
                <w:rFonts w:cs="Arial"/>
                <w:sz w:val="18"/>
                <w:szCs w:val="18"/>
              </w:rPr>
              <w:t>SLE</w:t>
            </w:r>
          </w:p>
        </w:tc>
        <w:tc>
          <w:tcPr>
            <w:tcW w:w="563" w:type="pct"/>
            <w:shd w:val="clear" w:color="auto" w:fill="auto"/>
            <w:noWrap/>
            <w:vAlign w:val="center"/>
          </w:tcPr>
          <w:p w14:paraId="0CB9D2D1" w14:textId="56DDDE16" w:rsidR="00352B83" w:rsidRPr="00BE5376" w:rsidRDefault="00352B83" w:rsidP="001B3BF7">
            <w:pPr>
              <w:jc w:val="center"/>
              <w:rPr>
                <w:sz w:val="18"/>
                <w:szCs w:val="18"/>
              </w:rPr>
            </w:pPr>
            <w:r>
              <w:rPr>
                <w:rFonts w:cs="Arial"/>
                <w:sz w:val="18"/>
                <w:szCs w:val="18"/>
              </w:rPr>
              <w:t>N/A</w:t>
            </w:r>
          </w:p>
        </w:tc>
        <w:tc>
          <w:tcPr>
            <w:tcW w:w="561" w:type="pct"/>
            <w:shd w:val="clear" w:color="auto" w:fill="auto"/>
            <w:noWrap/>
            <w:vAlign w:val="center"/>
          </w:tcPr>
          <w:p w14:paraId="4FD9552C" w14:textId="189DD75F" w:rsidR="00352B83" w:rsidRPr="00BE5376" w:rsidRDefault="00352B83" w:rsidP="001B3BF7">
            <w:pPr>
              <w:jc w:val="center"/>
              <w:rPr>
                <w:sz w:val="18"/>
                <w:szCs w:val="18"/>
              </w:rPr>
            </w:pPr>
            <w:r>
              <w:rPr>
                <w:rFonts w:cs="Arial"/>
                <w:sz w:val="18"/>
                <w:szCs w:val="18"/>
              </w:rPr>
              <w:t>N/A</w:t>
            </w:r>
          </w:p>
        </w:tc>
      </w:tr>
      <w:tr w:rsidR="00352B83" w:rsidRPr="009B1BDA" w14:paraId="73BD668D" w14:textId="77777777" w:rsidTr="001B3BF7">
        <w:trPr>
          <w:trHeight w:val="510"/>
        </w:trPr>
        <w:tc>
          <w:tcPr>
            <w:tcW w:w="1061" w:type="pct"/>
            <w:shd w:val="clear" w:color="auto" w:fill="auto"/>
            <w:noWrap/>
            <w:vAlign w:val="center"/>
          </w:tcPr>
          <w:p w14:paraId="6319C953" w14:textId="77777777" w:rsidR="00352B83" w:rsidRPr="00BE5376" w:rsidRDefault="00352B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6F4D6039" w14:textId="0A84B03A" w:rsidR="00352B83" w:rsidRPr="00BE5376" w:rsidRDefault="00352B83" w:rsidP="001B3BF7">
            <w:pPr>
              <w:jc w:val="center"/>
              <w:rPr>
                <w:sz w:val="18"/>
                <w:szCs w:val="18"/>
              </w:rPr>
            </w:pPr>
            <w:r>
              <w:rPr>
                <w:rFonts w:cs="Arial"/>
                <w:sz w:val="18"/>
                <w:szCs w:val="18"/>
              </w:rPr>
              <w:t>ND</w:t>
            </w:r>
          </w:p>
        </w:tc>
        <w:tc>
          <w:tcPr>
            <w:tcW w:w="563" w:type="pct"/>
            <w:shd w:val="clear" w:color="auto" w:fill="auto"/>
            <w:noWrap/>
            <w:vAlign w:val="center"/>
          </w:tcPr>
          <w:p w14:paraId="06715A34" w14:textId="330B914F" w:rsidR="00352B83" w:rsidRPr="00BE5376" w:rsidRDefault="00352B83" w:rsidP="001B3BF7">
            <w:pPr>
              <w:jc w:val="center"/>
              <w:rPr>
                <w:sz w:val="18"/>
                <w:szCs w:val="18"/>
              </w:rPr>
            </w:pPr>
            <w:r>
              <w:rPr>
                <w:rFonts w:cs="Arial"/>
                <w:sz w:val="18"/>
                <w:szCs w:val="18"/>
              </w:rPr>
              <w:t>-</w:t>
            </w:r>
          </w:p>
        </w:tc>
        <w:tc>
          <w:tcPr>
            <w:tcW w:w="563" w:type="pct"/>
            <w:shd w:val="clear" w:color="auto" w:fill="auto"/>
            <w:noWrap/>
            <w:vAlign w:val="center"/>
          </w:tcPr>
          <w:p w14:paraId="459E3B28" w14:textId="10BC1D30" w:rsidR="00352B83" w:rsidRPr="00BE5376" w:rsidRDefault="00352B83" w:rsidP="001B3BF7">
            <w:pPr>
              <w:jc w:val="center"/>
              <w:rPr>
                <w:sz w:val="18"/>
                <w:szCs w:val="18"/>
                <w:lang w:val="en-US"/>
              </w:rPr>
            </w:pPr>
            <w:r>
              <w:rPr>
                <w:rFonts w:cs="Arial"/>
                <w:sz w:val="18"/>
                <w:szCs w:val="18"/>
              </w:rPr>
              <w:t>ND</w:t>
            </w:r>
          </w:p>
        </w:tc>
        <w:tc>
          <w:tcPr>
            <w:tcW w:w="563" w:type="pct"/>
            <w:shd w:val="clear" w:color="auto" w:fill="auto"/>
            <w:noWrap/>
            <w:vAlign w:val="center"/>
          </w:tcPr>
          <w:p w14:paraId="62504532" w14:textId="7AEA3877" w:rsidR="00352B83" w:rsidRPr="00BE5376" w:rsidRDefault="00352B83" w:rsidP="001B3BF7">
            <w:pPr>
              <w:jc w:val="center"/>
              <w:rPr>
                <w:sz w:val="18"/>
                <w:szCs w:val="18"/>
              </w:rPr>
            </w:pPr>
            <w:r>
              <w:rPr>
                <w:rFonts w:cs="Arial"/>
                <w:sz w:val="18"/>
                <w:szCs w:val="18"/>
              </w:rPr>
              <w:t>-</w:t>
            </w:r>
          </w:p>
        </w:tc>
        <w:tc>
          <w:tcPr>
            <w:tcW w:w="563" w:type="pct"/>
            <w:vAlign w:val="center"/>
          </w:tcPr>
          <w:p w14:paraId="3C7B7CEF" w14:textId="730361FE" w:rsidR="00352B83" w:rsidRPr="00BE5376" w:rsidRDefault="00352B83" w:rsidP="001B3BF7">
            <w:pPr>
              <w:jc w:val="center"/>
              <w:rPr>
                <w:sz w:val="18"/>
                <w:szCs w:val="18"/>
              </w:rPr>
            </w:pPr>
            <w:r>
              <w:rPr>
                <w:rFonts w:cs="Arial"/>
                <w:sz w:val="18"/>
                <w:szCs w:val="18"/>
              </w:rPr>
              <w:t>SLE</w:t>
            </w:r>
          </w:p>
        </w:tc>
        <w:tc>
          <w:tcPr>
            <w:tcW w:w="563" w:type="pct"/>
            <w:shd w:val="clear" w:color="auto" w:fill="auto"/>
            <w:noWrap/>
            <w:vAlign w:val="center"/>
          </w:tcPr>
          <w:p w14:paraId="6874BAA2" w14:textId="3D861493" w:rsidR="00352B83" w:rsidRPr="00BE5376" w:rsidRDefault="00352B83" w:rsidP="001B3BF7">
            <w:pPr>
              <w:jc w:val="center"/>
              <w:rPr>
                <w:sz w:val="18"/>
                <w:szCs w:val="18"/>
              </w:rPr>
            </w:pPr>
            <w:r>
              <w:rPr>
                <w:rFonts w:cs="Arial"/>
                <w:sz w:val="18"/>
                <w:szCs w:val="18"/>
              </w:rPr>
              <w:t>N/A</w:t>
            </w:r>
          </w:p>
        </w:tc>
        <w:tc>
          <w:tcPr>
            <w:tcW w:w="561" w:type="pct"/>
            <w:shd w:val="clear" w:color="auto" w:fill="auto"/>
            <w:noWrap/>
            <w:vAlign w:val="center"/>
          </w:tcPr>
          <w:p w14:paraId="6128C293" w14:textId="5891941E" w:rsidR="00352B83" w:rsidRPr="00BE5376" w:rsidRDefault="00352B83" w:rsidP="001B3BF7">
            <w:pPr>
              <w:jc w:val="center"/>
              <w:rPr>
                <w:sz w:val="18"/>
                <w:szCs w:val="18"/>
              </w:rPr>
            </w:pPr>
            <w:r>
              <w:rPr>
                <w:rFonts w:cs="Arial"/>
                <w:sz w:val="18"/>
                <w:szCs w:val="18"/>
              </w:rPr>
              <w:t>N/A</w:t>
            </w:r>
          </w:p>
        </w:tc>
      </w:tr>
      <w:tr w:rsidR="00352B83" w:rsidRPr="009B1BDA" w14:paraId="399FFAA9" w14:textId="77777777" w:rsidTr="001B3BF7">
        <w:trPr>
          <w:trHeight w:val="510"/>
        </w:trPr>
        <w:tc>
          <w:tcPr>
            <w:tcW w:w="1061" w:type="pct"/>
            <w:tcBorders>
              <w:bottom w:val="single" w:sz="8" w:space="0" w:color="0D0D0D" w:themeColor="text1" w:themeTint="F2"/>
            </w:tcBorders>
            <w:shd w:val="clear" w:color="auto" w:fill="auto"/>
            <w:noWrap/>
            <w:vAlign w:val="center"/>
          </w:tcPr>
          <w:p w14:paraId="441437AB" w14:textId="77777777" w:rsidR="00352B83" w:rsidRPr="00BE5376" w:rsidRDefault="00352B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56A86C1E" w14:textId="24B2BEAE" w:rsidR="00352B83" w:rsidRPr="00BE5376" w:rsidRDefault="00352B83" w:rsidP="001B3BF7">
            <w:pPr>
              <w:jc w:val="center"/>
              <w:rPr>
                <w:sz w:val="18"/>
                <w:szCs w:val="18"/>
              </w:rPr>
            </w:pPr>
            <w:r>
              <w:rPr>
                <w:rFonts w:cs="Arial"/>
                <w:sz w:val="18"/>
                <w:szCs w:val="18"/>
              </w:rPr>
              <w:t>ND</w:t>
            </w:r>
          </w:p>
        </w:tc>
        <w:tc>
          <w:tcPr>
            <w:tcW w:w="563" w:type="pct"/>
            <w:tcBorders>
              <w:bottom w:val="single" w:sz="8" w:space="0" w:color="0D0D0D" w:themeColor="text1" w:themeTint="F2"/>
            </w:tcBorders>
            <w:shd w:val="clear" w:color="auto" w:fill="auto"/>
            <w:noWrap/>
            <w:vAlign w:val="center"/>
          </w:tcPr>
          <w:p w14:paraId="1648A24D" w14:textId="7849E808" w:rsidR="00352B83" w:rsidRPr="00BE5376" w:rsidRDefault="00352B83" w:rsidP="001B3BF7">
            <w:pPr>
              <w:jc w:val="center"/>
              <w:rPr>
                <w:sz w:val="18"/>
                <w:szCs w:val="18"/>
              </w:rPr>
            </w:pPr>
            <w:r>
              <w:rPr>
                <w:rFonts w:cs="Arial"/>
                <w:sz w:val="18"/>
                <w:szCs w:val="18"/>
              </w:rPr>
              <w:t>-</w:t>
            </w:r>
          </w:p>
        </w:tc>
        <w:tc>
          <w:tcPr>
            <w:tcW w:w="563" w:type="pct"/>
            <w:tcBorders>
              <w:bottom w:val="single" w:sz="8" w:space="0" w:color="0D0D0D" w:themeColor="text1" w:themeTint="F2"/>
            </w:tcBorders>
            <w:shd w:val="clear" w:color="auto" w:fill="auto"/>
            <w:noWrap/>
            <w:vAlign w:val="center"/>
          </w:tcPr>
          <w:p w14:paraId="7B8730EC" w14:textId="46577E68" w:rsidR="00352B83" w:rsidRPr="00BE5376" w:rsidRDefault="00352B83" w:rsidP="001B3BF7">
            <w:pPr>
              <w:jc w:val="center"/>
              <w:rPr>
                <w:sz w:val="18"/>
                <w:szCs w:val="18"/>
              </w:rPr>
            </w:pPr>
            <w:r>
              <w:rPr>
                <w:rFonts w:cs="Arial"/>
                <w:sz w:val="18"/>
                <w:szCs w:val="18"/>
              </w:rPr>
              <w:t>ND</w:t>
            </w:r>
          </w:p>
        </w:tc>
        <w:tc>
          <w:tcPr>
            <w:tcW w:w="563" w:type="pct"/>
            <w:tcBorders>
              <w:bottom w:val="single" w:sz="8" w:space="0" w:color="0D0D0D" w:themeColor="text1" w:themeTint="F2"/>
            </w:tcBorders>
            <w:shd w:val="clear" w:color="auto" w:fill="auto"/>
            <w:noWrap/>
            <w:vAlign w:val="center"/>
          </w:tcPr>
          <w:p w14:paraId="0C6CBC7B" w14:textId="25992D3B" w:rsidR="00352B83" w:rsidRPr="00BE5376" w:rsidRDefault="00352B83" w:rsidP="001B3BF7">
            <w:pPr>
              <w:jc w:val="center"/>
              <w:rPr>
                <w:sz w:val="18"/>
                <w:szCs w:val="18"/>
              </w:rPr>
            </w:pPr>
            <w:r>
              <w:rPr>
                <w:rFonts w:cs="Arial"/>
                <w:sz w:val="18"/>
                <w:szCs w:val="18"/>
              </w:rPr>
              <w:t>-</w:t>
            </w:r>
          </w:p>
        </w:tc>
        <w:tc>
          <w:tcPr>
            <w:tcW w:w="563" w:type="pct"/>
            <w:tcBorders>
              <w:bottom w:val="single" w:sz="8" w:space="0" w:color="0D0D0D" w:themeColor="text1" w:themeTint="F2"/>
            </w:tcBorders>
            <w:vAlign w:val="center"/>
          </w:tcPr>
          <w:p w14:paraId="42877FFE" w14:textId="0068F4EC" w:rsidR="00352B83" w:rsidRPr="00BE5376" w:rsidRDefault="00352B83" w:rsidP="001B3BF7">
            <w:pPr>
              <w:jc w:val="center"/>
              <w:rPr>
                <w:sz w:val="18"/>
                <w:szCs w:val="18"/>
              </w:rPr>
            </w:pPr>
            <w:r>
              <w:rPr>
                <w:rFonts w:cs="Arial"/>
                <w:sz w:val="18"/>
                <w:szCs w:val="18"/>
              </w:rPr>
              <w:t>SLE</w:t>
            </w:r>
          </w:p>
        </w:tc>
        <w:tc>
          <w:tcPr>
            <w:tcW w:w="563" w:type="pct"/>
            <w:tcBorders>
              <w:bottom w:val="single" w:sz="8" w:space="0" w:color="0D0D0D" w:themeColor="text1" w:themeTint="F2"/>
            </w:tcBorders>
            <w:shd w:val="clear" w:color="auto" w:fill="auto"/>
            <w:noWrap/>
            <w:vAlign w:val="center"/>
          </w:tcPr>
          <w:p w14:paraId="63460DC9" w14:textId="5588B5F5" w:rsidR="00352B83" w:rsidRPr="00BE5376" w:rsidRDefault="00352B83" w:rsidP="001B3BF7">
            <w:pPr>
              <w:jc w:val="center"/>
              <w:rPr>
                <w:sz w:val="18"/>
                <w:szCs w:val="18"/>
              </w:rPr>
            </w:pPr>
            <w:r>
              <w:rPr>
                <w:rFonts w:cs="Arial"/>
                <w:sz w:val="18"/>
                <w:szCs w:val="18"/>
              </w:rPr>
              <w:t>N/A</w:t>
            </w:r>
          </w:p>
        </w:tc>
        <w:tc>
          <w:tcPr>
            <w:tcW w:w="561" w:type="pct"/>
            <w:tcBorders>
              <w:bottom w:val="single" w:sz="8" w:space="0" w:color="0D0D0D" w:themeColor="text1" w:themeTint="F2"/>
            </w:tcBorders>
            <w:shd w:val="clear" w:color="auto" w:fill="auto"/>
            <w:noWrap/>
            <w:vAlign w:val="center"/>
          </w:tcPr>
          <w:p w14:paraId="118BC20C" w14:textId="78B968FE" w:rsidR="00352B83" w:rsidRPr="00BE5376" w:rsidRDefault="00352B83" w:rsidP="001B3BF7">
            <w:pPr>
              <w:jc w:val="center"/>
              <w:rPr>
                <w:sz w:val="18"/>
                <w:szCs w:val="18"/>
              </w:rPr>
            </w:pPr>
            <w:r>
              <w:rPr>
                <w:rFonts w:cs="Arial"/>
                <w:sz w:val="18"/>
                <w:szCs w:val="18"/>
              </w:rPr>
              <w:t>N/A</w:t>
            </w:r>
          </w:p>
        </w:tc>
      </w:tr>
    </w:tbl>
    <w:p w14:paraId="495FF6FE" w14:textId="77777777" w:rsidR="00352B83" w:rsidRPr="001A23AB" w:rsidRDefault="00352B83" w:rsidP="001B3BF7">
      <w:pPr>
        <w:rPr>
          <w:sz w:val="18"/>
          <w:szCs w:val="18"/>
        </w:rPr>
      </w:pPr>
      <w:r w:rsidRPr="001A23AB">
        <w:rPr>
          <w:sz w:val="18"/>
          <w:szCs w:val="18"/>
        </w:rPr>
        <w:t>ND: no detectable, SLE: sin límites establecidos, N/A: no aplica</w:t>
      </w:r>
    </w:p>
    <w:p w14:paraId="5896FA8D" w14:textId="77777777" w:rsidR="00CD72DE" w:rsidRDefault="00CD72DE" w:rsidP="001B3BF7">
      <w:pPr>
        <w:spacing w:line="259" w:lineRule="auto"/>
        <w:contextualSpacing w:val="0"/>
        <w:rPr>
          <w:rFonts w:asciiTheme="majorHAnsi" w:hAnsiTheme="majorHAnsi" w:cs="Courier New"/>
          <w:lang w:val="es-ES"/>
        </w:rPr>
      </w:pPr>
    </w:p>
    <w:p w14:paraId="30E0F431" w14:textId="31C1E469" w:rsidR="00637E0D" w:rsidRDefault="00E1707E" w:rsidP="001B3BF7">
      <w:pPr>
        <w:spacing w:line="259" w:lineRule="auto"/>
        <w:contextualSpacing w:val="0"/>
        <w:rPr>
          <w:rFonts w:asciiTheme="majorHAnsi" w:hAnsiTheme="majorHAnsi" w:cs="Courier New"/>
          <w:lang w:val="es-ES"/>
        </w:rPr>
      </w:pPr>
      <w:bookmarkStart w:id="450" w:name="_Toc70326635"/>
      <w:bookmarkStart w:id="451" w:name="_Toc70327443"/>
      <w:bookmarkStart w:id="452" w:name="_Toc109945469"/>
      <w:r w:rsidRPr="00A115C0">
        <w:rPr>
          <w:rStyle w:val="Ttulo2Car"/>
        </w:rPr>
        <w:t>3</w:t>
      </w:r>
      <w:r w:rsidR="00637E0D" w:rsidRPr="00A115C0">
        <w:rPr>
          <w:rStyle w:val="Ttulo2Car"/>
        </w:rPr>
        <w:t>.</w:t>
      </w:r>
      <w:r w:rsidR="00D22844">
        <w:rPr>
          <w:rStyle w:val="Ttulo2Car"/>
        </w:rPr>
        <w:t>3</w:t>
      </w:r>
      <w:r w:rsidR="005B2155" w:rsidRPr="00A115C0">
        <w:rPr>
          <w:rStyle w:val="Ttulo2Car"/>
        </w:rPr>
        <w:t>.</w:t>
      </w:r>
      <w:r w:rsidR="009B473C" w:rsidRPr="00A115C0">
        <w:rPr>
          <w:rStyle w:val="Ttulo2Car"/>
        </w:rPr>
        <w:t>14</w:t>
      </w:r>
      <w:r w:rsidR="00637E0D" w:rsidRPr="00A115C0">
        <w:rPr>
          <w:rStyle w:val="Ttulo2Car"/>
        </w:rPr>
        <w:t xml:space="preserve"> </w:t>
      </w:r>
      <w:r w:rsidR="00FF0A78" w:rsidRPr="00A115C0">
        <w:rPr>
          <w:rStyle w:val="Ttulo2Car"/>
        </w:rPr>
        <w:t>Análisis comparativo de s</w:t>
      </w:r>
      <w:r w:rsidR="00637E0D" w:rsidRPr="00A115C0">
        <w:rPr>
          <w:rStyle w:val="Ttulo2Car"/>
        </w:rPr>
        <w:t>ulfatos</w:t>
      </w:r>
      <w:r w:rsidR="00FF0A78" w:rsidRPr="00A115C0">
        <w:rPr>
          <w:rStyle w:val="Ttulo2Car"/>
        </w:rPr>
        <w:t xml:space="preserve"> en aguas subterráneas</w:t>
      </w:r>
      <w:bookmarkEnd w:id="450"/>
      <w:bookmarkEnd w:id="451"/>
      <w:bookmarkEnd w:id="452"/>
      <w:r w:rsidR="00FF0A78">
        <w:rPr>
          <w:rFonts w:asciiTheme="majorHAnsi" w:hAnsiTheme="majorHAnsi" w:cs="Courier New"/>
          <w:lang w:val="es-ES"/>
        </w:rPr>
        <w:t>.</w:t>
      </w:r>
    </w:p>
    <w:p w14:paraId="4F827A89" w14:textId="77777777" w:rsidR="000157FC" w:rsidRDefault="000157FC" w:rsidP="001B3BF7">
      <w:pPr>
        <w:spacing w:line="259" w:lineRule="auto"/>
        <w:contextualSpacing w:val="0"/>
        <w:rPr>
          <w:rFonts w:asciiTheme="majorHAnsi" w:hAnsiTheme="majorHAnsi"/>
          <w:color w:val="000000" w:themeColor="text1"/>
          <w:shd w:val="clear" w:color="auto" w:fill="FFFFFF"/>
        </w:rPr>
      </w:pPr>
    </w:p>
    <w:p w14:paraId="32B40455" w14:textId="77777777" w:rsidR="002B55BC" w:rsidRPr="000157FC" w:rsidRDefault="002B55BC" w:rsidP="000157FC">
      <w:pPr>
        <w:jc w:val="both"/>
      </w:pPr>
      <w:r w:rsidRPr="000157FC">
        <w:t>Sulfato (SO 4) se puede encontrar en casi todas las aguas naturales. El origen de la mayoría de los compuestos de sulfatos es la oxidación de minerales de sulfito o los desechos industriales. Es uno de los principales componentes disueltos de lluvia. Las altas concentraciones de sulfatos en el agua de bebida puede tener un efecto laxante cuando se combina con el calcio y el magnesio, los dos componentes más comunes de la dureza.</w:t>
      </w:r>
    </w:p>
    <w:p w14:paraId="5BA3AF69" w14:textId="77777777" w:rsidR="000157FC" w:rsidRPr="000157FC" w:rsidRDefault="000157FC" w:rsidP="000157FC">
      <w:pPr>
        <w:jc w:val="both"/>
      </w:pPr>
    </w:p>
    <w:p w14:paraId="5B0C1EB4" w14:textId="7056B9C8" w:rsidR="002B55BC" w:rsidRPr="000157FC" w:rsidRDefault="002B55BC" w:rsidP="000157FC">
      <w:pPr>
        <w:jc w:val="both"/>
      </w:pPr>
      <w:r w:rsidRPr="000157FC">
        <w:t>Algunos suelos y rocas que contienen minerales de sulfato como el agua subterránea se mueven a través de las rocas provocando que se disuelvan en el agua.</w:t>
      </w:r>
      <w:r w:rsidRPr="000157FC">
        <w:rPr>
          <w:rFonts w:ascii="Courier New" w:hAnsi="Courier New" w:cs="Courier New"/>
        </w:rPr>
        <w:t> </w:t>
      </w:r>
    </w:p>
    <w:p w14:paraId="6FD87984" w14:textId="1C778829" w:rsidR="00637E0D" w:rsidRDefault="00637E0D" w:rsidP="001B3BF7">
      <w:pPr>
        <w:spacing w:line="259" w:lineRule="auto"/>
        <w:contextualSpacing w:val="0"/>
        <w:rPr>
          <w:rFonts w:asciiTheme="majorHAnsi" w:hAnsiTheme="majorHAnsi" w:cs="Courier New"/>
          <w:lang w:val="es-ES"/>
        </w:rPr>
      </w:pPr>
      <w:r w:rsidRPr="00AF0A55">
        <w:rPr>
          <w:rFonts w:asciiTheme="majorHAnsi" w:hAnsiTheme="majorHAnsi" w:cs="Courier New"/>
          <w:noProof/>
          <w:lang w:val="es-ES" w:eastAsia="es-ES"/>
        </w:rPr>
        <w:lastRenderedPageBreak/>
        <mc:AlternateContent>
          <mc:Choice Requires="wps">
            <w:drawing>
              <wp:anchor distT="0" distB="0" distL="114300" distR="114300" simplePos="0" relativeHeight="251665408" behindDoc="0" locked="0" layoutInCell="1" allowOverlap="1" wp14:anchorId="39CC1F76" wp14:editId="66DFC689">
                <wp:simplePos x="0" y="0"/>
                <wp:positionH relativeFrom="column">
                  <wp:posOffset>6674485</wp:posOffset>
                </wp:positionH>
                <wp:positionV relativeFrom="paragraph">
                  <wp:posOffset>206375</wp:posOffset>
                </wp:positionV>
                <wp:extent cx="1363980" cy="1403985"/>
                <wp:effectExtent l="0" t="0" r="0" b="1905"/>
                <wp:wrapNone/>
                <wp:docPr id="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403985"/>
                        </a:xfrm>
                        <a:prstGeom prst="rect">
                          <a:avLst/>
                        </a:prstGeom>
                        <a:noFill/>
                        <a:ln w="9525">
                          <a:noFill/>
                          <a:miter lim="800000"/>
                          <a:headEnd/>
                          <a:tailEnd/>
                        </a:ln>
                      </wps:spPr>
                      <wps:txbx>
                        <w:txbxContent>
                          <w:p w14:paraId="5D7CF31A" w14:textId="77777777" w:rsidR="00AF560A" w:rsidRPr="00AF0A55" w:rsidRDefault="00AF560A" w:rsidP="00637E0D">
                            <w:pPr>
                              <w:rPr>
                                <w:b/>
                                <w:color w:val="538135" w:themeColor="accent6" w:themeShade="BF"/>
                              </w:rPr>
                            </w:pPr>
                            <w:r w:rsidRPr="00552379">
                              <w:rPr>
                                <w:b/>
                                <w:color w:val="538135" w:themeColor="accent6" w:themeShade="BF"/>
                              </w:rPr>
                              <w:t xml:space="preserve">Límite </w:t>
                            </w:r>
                            <w:r>
                              <w:rPr>
                                <w:b/>
                                <w:color w:val="538135" w:themeColor="accent6" w:themeShade="BF"/>
                              </w:rPr>
                              <w:t xml:space="preserve"> </w:t>
                            </w:r>
                            <w:r w:rsidRPr="00AF0A55">
                              <w:rPr>
                                <w:b/>
                                <w:color w:val="538135" w:themeColor="accent6" w:themeShade="BF"/>
                              </w:rPr>
                              <w:t>250 mg/L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CC1F76" id="_x0000_t202" coordsize="21600,21600" o:spt="202" path="m,l,21600r21600,l21600,xe">
                <v:stroke joinstyle="miter"/>
                <v:path gradientshapeok="t" o:connecttype="rect"/>
              </v:shapetype>
              <v:shape id="Cuadro de texto 2" o:spid="_x0000_s1026" type="#_x0000_t202" style="position:absolute;margin-left:525.55pt;margin-top:16.25pt;width:107.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" filled="f" stroked="f">
                <v:textbox style="mso-fit-shape-to-text:t">
                  <w:txbxContent>
                    <w:p w14:paraId="5D7CF31A" w14:textId="77777777" w:rsidR="00AF560A" w:rsidRPr="00AF0A55" w:rsidRDefault="00AF560A" w:rsidP="00637E0D">
                      <w:pPr>
                        <w:rPr>
                          <w:b/>
                          <w:color w:val="538135" w:themeColor="accent6" w:themeShade="BF"/>
                        </w:rPr>
                      </w:pPr>
                      <w:r w:rsidRPr="00552379">
                        <w:rPr>
                          <w:b/>
                          <w:color w:val="538135" w:themeColor="accent6" w:themeShade="BF"/>
                        </w:rPr>
                        <w:t xml:space="preserve">Límite </w:t>
                      </w:r>
                      <w:r>
                        <w:rPr>
                          <w:b/>
                          <w:color w:val="538135" w:themeColor="accent6" w:themeShade="BF"/>
                        </w:rPr>
                        <w:t xml:space="preserve"> </w:t>
                      </w:r>
                      <w:r w:rsidRPr="00AF0A55">
                        <w:rPr>
                          <w:b/>
                          <w:color w:val="538135" w:themeColor="accent6" w:themeShade="BF"/>
                        </w:rPr>
                        <w:t>250 mg/L</w:t>
                      </w:r>
                    </w:p>
                  </w:txbxContent>
                </v:textbox>
              </v:shape>
            </w:pict>
          </mc:Fallback>
        </mc:AlternateContent>
      </w:r>
      <w:r w:rsidR="008B0B1B">
        <w:rPr>
          <w:rFonts w:asciiTheme="majorHAnsi" w:hAnsiTheme="majorHAnsi" w:cs="Courier New"/>
          <w:noProof/>
          <w:lang w:val="es-ES" w:eastAsia="es-ES"/>
        </w:rPr>
        <w:drawing>
          <wp:inline distT="0" distB="0" distL="0" distR="0" wp14:anchorId="30AF4A90" wp14:editId="3C15C5A7">
            <wp:extent cx="5400040" cy="2809875"/>
            <wp:effectExtent l="0" t="0" r="10160" b="9525"/>
            <wp:docPr id="510" name="Gráfico 5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5EBABCEE" w14:textId="4E4EEA81" w:rsidR="00637E0D" w:rsidRPr="00600F9C" w:rsidRDefault="00E73964" w:rsidP="001B3BF7">
      <w:pPr>
        <w:pStyle w:val="Descripcin"/>
        <w:spacing w:after="0"/>
      </w:pPr>
      <w:bookmarkStart w:id="453" w:name="_Toc70330562"/>
      <w:bookmarkStart w:id="454" w:name="_Toc90911611"/>
      <w:r>
        <w:t xml:space="preserve">Figura </w:t>
      </w:r>
      <w:fldSimple w:instr=" SEQ Figura \* ARABIC ">
        <w:r w:rsidR="008647F1">
          <w:rPr>
            <w:noProof/>
          </w:rPr>
          <w:t>88</w:t>
        </w:r>
      </w:fldSimple>
      <w:r>
        <w:t xml:space="preserve">. </w:t>
      </w:r>
      <w:r w:rsidR="00FF0A78">
        <w:rPr>
          <w:rFonts w:asciiTheme="majorHAnsi" w:hAnsiTheme="majorHAnsi" w:cs="Courier New"/>
          <w:lang w:val="es-ES"/>
        </w:rPr>
        <w:t>Comparativo de los niveles de sulfatos</w:t>
      </w:r>
      <w:r w:rsidR="00AB472B">
        <w:rPr>
          <w:rFonts w:asciiTheme="majorHAnsi" w:hAnsiTheme="majorHAnsi" w:cs="Courier New"/>
          <w:lang w:val="es-ES"/>
        </w:rPr>
        <w:t xml:space="preserve"> de los pozos artesianos de la zona de plantaciones forestales</w:t>
      </w:r>
      <w:r w:rsidR="00FF0A78">
        <w:rPr>
          <w:rFonts w:asciiTheme="majorHAnsi" w:hAnsiTheme="majorHAnsi" w:cs="Courier New"/>
          <w:lang w:val="es-ES"/>
        </w:rPr>
        <w:t>.</w:t>
      </w:r>
      <w:bookmarkEnd w:id="453"/>
      <w:bookmarkEnd w:id="454"/>
    </w:p>
    <w:p w14:paraId="318D4096" w14:textId="77777777" w:rsidR="000157FC" w:rsidRDefault="000157FC" w:rsidP="001B3BF7">
      <w:pPr>
        <w:spacing w:line="259" w:lineRule="auto"/>
        <w:contextualSpacing w:val="0"/>
        <w:rPr>
          <w:rFonts w:asciiTheme="majorHAnsi" w:hAnsiTheme="majorHAnsi" w:cs="Courier New"/>
          <w:lang w:val="es-ES"/>
        </w:rPr>
      </w:pPr>
    </w:p>
    <w:p w14:paraId="1C3D82FC" w14:textId="77777777" w:rsidR="002B55BC" w:rsidRPr="00694230" w:rsidRDefault="002B55BC" w:rsidP="001B3BF7">
      <w:pPr>
        <w:spacing w:line="259" w:lineRule="auto"/>
        <w:contextualSpacing w:val="0"/>
        <w:rPr>
          <w:rFonts w:asciiTheme="majorHAnsi" w:hAnsiTheme="majorHAnsi" w:cs="Courier New"/>
          <w:color w:val="000000" w:themeColor="text1"/>
          <w:lang w:val="es-ES"/>
        </w:rPr>
      </w:pPr>
      <w:r>
        <w:rPr>
          <w:rFonts w:asciiTheme="majorHAnsi" w:hAnsiTheme="majorHAnsi" w:cs="Courier New"/>
          <w:lang w:val="es-ES"/>
        </w:rPr>
        <w:t xml:space="preserve">La Resolución SEAM 222/02 define un máximo de 250 mg/L para este parámetro. </w:t>
      </w:r>
      <w:r>
        <w:rPr>
          <w:rFonts w:asciiTheme="majorHAnsi" w:hAnsiTheme="majorHAnsi"/>
          <w:color w:val="000000" w:themeColor="text1"/>
          <w:shd w:val="clear" w:color="auto" w:fill="FFFFFF"/>
        </w:rPr>
        <w:t xml:space="preserve">En la figura 88 se observa que todos los pozos artesianos tienen niveles de sulfato adecuados. </w:t>
      </w:r>
      <w:r>
        <w:rPr>
          <w:rFonts w:asciiTheme="majorHAnsi" w:hAnsiTheme="majorHAnsi" w:cs="Courier New"/>
          <w:color w:val="000000" w:themeColor="text1"/>
          <w:lang w:val="es-ES"/>
        </w:rPr>
        <w:t>L</w:t>
      </w:r>
      <w:r>
        <w:rPr>
          <w:rFonts w:asciiTheme="majorHAnsi" w:hAnsiTheme="majorHAnsi" w:cs="Courier New"/>
          <w:lang w:val="es-ES"/>
        </w:rPr>
        <w:t>a mayor determinación fue 50,7 mg/L en el punto GW 07.</w:t>
      </w:r>
    </w:p>
    <w:p w14:paraId="781E055E" w14:textId="77777777" w:rsidR="00CD72DE" w:rsidRDefault="00CD72DE" w:rsidP="001B3BF7">
      <w:pPr>
        <w:spacing w:line="259" w:lineRule="auto"/>
        <w:contextualSpacing w:val="0"/>
        <w:jc w:val="both"/>
        <w:rPr>
          <w:rFonts w:asciiTheme="majorHAnsi" w:hAnsiTheme="majorHAnsi" w:cs="Courier New"/>
          <w:lang w:val="es-ES"/>
        </w:rPr>
      </w:pPr>
    </w:p>
    <w:p w14:paraId="32C0ED92" w14:textId="40916353" w:rsidR="00CD72DE" w:rsidRDefault="008B0B1B" w:rsidP="001B3BF7">
      <w:pPr>
        <w:spacing w:line="259" w:lineRule="auto"/>
        <w:contextualSpacing w:val="0"/>
        <w:jc w:val="both"/>
        <w:rPr>
          <w:rFonts w:asciiTheme="majorHAnsi" w:hAnsiTheme="majorHAnsi" w:cs="Courier New"/>
          <w:lang w:val="es-ES"/>
        </w:rPr>
      </w:pPr>
      <w:r>
        <w:rPr>
          <w:rFonts w:asciiTheme="majorHAnsi" w:hAnsiTheme="majorHAnsi" w:cs="Courier New"/>
          <w:noProof/>
          <w:lang w:val="es-ES" w:eastAsia="es-ES"/>
        </w:rPr>
        <w:drawing>
          <wp:inline distT="0" distB="0" distL="0" distR="0" wp14:anchorId="249C420B" wp14:editId="2224918B">
            <wp:extent cx="5400000" cy="2520000"/>
            <wp:effectExtent l="0" t="0" r="10795" b="13970"/>
            <wp:docPr id="511" name="Gráfico 5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40A97748" w14:textId="1157645A" w:rsidR="009B473C" w:rsidRDefault="00E73964" w:rsidP="001B3BF7">
      <w:pPr>
        <w:pStyle w:val="Descripcin"/>
        <w:spacing w:after="0"/>
        <w:rPr>
          <w:rFonts w:asciiTheme="majorHAnsi" w:hAnsiTheme="majorHAnsi" w:cs="Courier New"/>
          <w:lang w:val="es-ES"/>
        </w:rPr>
      </w:pPr>
      <w:bookmarkStart w:id="455" w:name="_Toc90911612"/>
      <w:r>
        <w:t xml:space="preserve">Figura </w:t>
      </w:r>
      <w:fldSimple w:instr=" SEQ Figura \* ARABIC ">
        <w:r w:rsidR="008647F1">
          <w:rPr>
            <w:noProof/>
          </w:rPr>
          <w:t>89</w:t>
        </w:r>
      </w:fldSimple>
      <w:r>
        <w:t xml:space="preserve">. </w:t>
      </w:r>
      <w:r w:rsidR="00CD72DE">
        <w:rPr>
          <w:rFonts w:asciiTheme="majorHAnsi" w:hAnsiTheme="majorHAnsi" w:cs="Courier New"/>
          <w:lang w:val="es-ES"/>
        </w:rPr>
        <w:t>Sulfatos en agua</w:t>
      </w:r>
      <w:r w:rsidR="00AB472B">
        <w:rPr>
          <w:rFonts w:asciiTheme="majorHAnsi" w:hAnsiTheme="majorHAnsi" w:cs="Courier New"/>
          <w:lang w:val="es-ES"/>
        </w:rPr>
        <w:t>s</w:t>
      </w:r>
      <w:r w:rsidR="00CD72DE">
        <w:rPr>
          <w:rFonts w:asciiTheme="majorHAnsi" w:hAnsiTheme="majorHAnsi" w:cs="Courier New"/>
          <w:lang w:val="es-ES"/>
        </w:rPr>
        <w:t xml:space="preserve"> </w:t>
      </w:r>
      <w:r w:rsidR="00AB472B">
        <w:rPr>
          <w:rFonts w:asciiTheme="majorHAnsi" w:hAnsiTheme="majorHAnsi" w:cs="Courier New"/>
          <w:lang w:val="es-ES"/>
        </w:rPr>
        <w:t>subterráneas de los pozos de monitoreo del ADA.</w:t>
      </w:r>
      <w:bookmarkEnd w:id="455"/>
    </w:p>
    <w:p w14:paraId="12F3947C" w14:textId="77777777" w:rsidR="000157FC" w:rsidRDefault="000157FC" w:rsidP="001B3BF7">
      <w:pPr>
        <w:spacing w:line="259" w:lineRule="auto"/>
        <w:contextualSpacing w:val="0"/>
        <w:rPr>
          <w:rFonts w:asciiTheme="majorHAnsi" w:hAnsiTheme="majorHAnsi" w:cs="Courier New"/>
          <w:lang w:val="es-ES"/>
        </w:rPr>
      </w:pPr>
    </w:p>
    <w:p w14:paraId="4262AC62" w14:textId="1E70EBD9" w:rsidR="00FA0A06" w:rsidRDefault="002A22A8" w:rsidP="000157FC">
      <w:pPr>
        <w:spacing w:line="259" w:lineRule="auto"/>
        <w:contextualSpacing w:val="0"/>
        <w:jc w:val="both"/>
        <w:rPr>
          <w:rFonts w:asciiTheme="majorHAnsi" w:hAnsiTheme="majorHAnsi" w:cs="Courier New"/>
          <w:lang w:val="es-ES"/>
        </w:rPr>
      </w:pPr>
      <w:r>
        <w:rPr>
          <w:rFonts w:asciiTheme="majorHAnsi" w:hAnsiTheme="majorHAnsi" w:cs="Courier New"/>
          <w:lang w:val="es-ES"/>
        </w:rPr>
        <w:t xml:space="preserve">En la zona del ADA, el único pozo </w:t>
      </w:r>
      <w:r w:rsidR="00217DFA">
        <w:rPr>
          <w:rFonts w:asciiTheme="majorHAnsi" w:hAnsiTheme="majorHAnsi" w:cs="Courier New"/>
          <w:lang w:val="es-ES"/>
        </w:rPr>
        <w:t xml:space="preserve">de monitoreo </w:t>
      </w:r>
      <w:r>
        <w:rPr>
          <w:rFonts w:asciiTheme="majorHAnsi" w:hAnsiTheme="majorHAnsi" w:cs="Courier New"/>
          <w:lang w:val="es-ES"/>
        </w:rPr>
        <w:t xml:space="preserve">que sobrepasa el límite es el GW01 con </w:t>
      </w:r>
      <w:r w:rsidR="00217DFA">
        <w:rPr>
          <w:rFonts w:asciiTheme="majorHAnsi" w:hAnsiTheme="majorHAnsi" w:cs="Courier New"/>
          <w:lang w:val="es-ES"/>
        </w:rPr>
        <w:t>483</w:t>
      </w:r>
      <w:r w:rsidR="004C4AFF">
        <w:rPr>
          <w:rFonts w:asciiTheme="majorHAnsi" w:hAnsiTheme="majorHAnsi" w:cs="Courier New"/>
          <w:lang w:val="es-ES"/>
        </w:rPr>
        <w:t xml:space="preserve"> mg/l</w:t>
      </w:r>
      <w:r w:rsidR="002B55BC">
        <w:rPr>
          <w:rFonts w:asciiTheme="majorHAnsi" w:hAnsiTheme="majorHAnsi" w:cs="Courier New"/>
          <w:lang w:val="es-ES"/>
        </w:rPr>
        <w:t xml:space="preserve"> (Figura 89).</w:t>
      </w:r>
    </w:p>
    <w:p w14:paraId="2594124B" w14:textId="77777777" w:rsidR="000157FC" w:rsidRDefault="000157FC" w:rsidP="001B3BF7">
      <w:pPr>
        <w:rPr>
          <w:sz w:val="18"/>
          <w:szCs w:val="18"/>
        </w:rPr>
      </w:pPr>
    </w:p>
    <w:p w14:paraId="4F599F9F" w14:textId="04BA42BF" w:rsidR="001A23AB" w:rsidRPr="001A23AB" w:rsidRDefault="00BE6840" w:rsidP="00BE6840">
      <w:pPr>
        <w:pStyle w:val="Descripcin"/>
        <w:spacing w:after="0"/>
      </w:pPr>
      <w:bookmarkStart w:id="456" w:name="_Toc90909623"/>
      <w:r>
        <w:t xml:space="preserve">Tabla </w:t>
      </w:r>
      <w:fldSimple w:instr=" SEQ Tabla \* ARABIC ">
        <w:r w:rsidR="008647F1">
          <w:rPr>
            <w:noProof/>
          </w:rPr>
          <w:t>74</w:t>
        </w:r>
      </w:fldSimple>
      <w:r>
        <w:t xml:space="preserve">. </w:t>
      </w:r>
      <w:r w:rsidR="001A23AB" w:rsidRPr="001A23AB">
        <w:t xml:space="preserve">Estadísticos descriptivos </w:t>
      </w:r>
      <w:r w:rsidR="004C4AFF">
        <w:t>– Sulfatos en aguas subterráneas</w:t>
      </w:r>
      <w:bookmarkEnd w:id="456"/>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1F90245B" w14:textId="77777777" w:rsidTr="001A23AB">
        <w:trPr>
          <w:trHeight w:val="283"/>
        </w:trPr>
        <w:tc>
          <w:tcPr>
            <w:tcW w:w="1061" w:type="pct"/>
            <w:tcBorders>
              <w:top w:val="single" w:sz="8" w:space="0" w:color="0D0D0D" w:themeColor="text1" w:themeTint="F2"/>
            </w:tcBorders>
            <w:shd w:val="clear" w:color="auto" w:fill="auto"/>
            <w:noWrap/>
            <w:vAlign w:val="center"/>
          </w:tcPr>
          <w:p w14:paraId="3C4D6AAF"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01027FD7"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57EEFA6D"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0609FE9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4878C7BD"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5C93722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663C1E65"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77CF8222"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6EC052B4"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6331A31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249E819"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859B28A"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54233F76"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7466EDA"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14178AFF"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4C4AFF" w:rsidRPr="009B1BDA" w14:paraId="7E1F5AD6" w14:textId="77777777" w:rsidTr="001A23AB">
        <w:trPr>
          <w:trHeight w:val="510"/>
        </w:trPr>
        <w:tc>
          <w:tcPr>
            <w:tcW w:w="1061" w:type="pct"/>
            <w:tcBorders>
              <w:top w:val="single" w:sz="8" w:space="0" w:color="0D0D0D" w:themeColor="text1" w:themeTint="F2"/>
            </w:tcBorders>
            <w:shd w:val="clear" w:color="auto" w:fill="auto"/>
            <w:noWrap/>
            <w:vAlign w:val="center"/>
          </w:tcPr>
          <w:p w14:paraId="2B66E6A7" w14:textId="77777777" w:rsidR="004C4AFF" w:rsidRPr="00BE5376" w:rsidRDefault="004C4AFF"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25AB65F8" w14:textId="384B2DD6" w:rsidR="004C4AFF" w:rsidRPr="00BE5376" w:rsidRDefault="004C4AFF" w:rsidP="001B3BF7">
            <w:pPr>
              <w:jc w:val="center"/>
              <w:rPr>
                <w:sz w:val="18"/>
                <w:szCs w:val="18"/>
              </w:rPr>
            </w:pPr>
            <w:r>
              <w:rPr>
                <w:rFonts w:cs="Arial"/>
                <w:sz w:val="18"/>
                <w:szCs w:val="18"/>
              </w:rPr>
              <w:t>11</w:t>
            </w:r>
          </w:p>
        </w:tc>
        <w:tc>
          <w:tcPr>
            <w:tcW w:w="563" w:type="pct"/>
            <w:tcBorders>
              <w:top w:val="single" w:sz="8" w:space="0" w:color="0D0D0D" w:themeColor="text1" w:themeTint="F2"/>
            </w:tcBorders>
            <w:shd w:val="clear" w:color="auto" w:fill="auto"/>
            <w:noWrap/>
            <w:vAlign w:val="center"/>
          </w:tcPr>
          <w:p w14:paraId="3B7391A4" w14:textId="0DE203C2" w:rsidR="004C4AFF" w:rsidRPr="00BE5376" w:rsidRDefault="004C4AFF" w:rsidP="001B3BF7">
            <w:pPr>
              <w:jc w:val="center"/>
              <w:rPr>
                <w:sz w:val="18"/>
                <w:szCs w:val="18"/>
              </w:rPr>
            </w:pPr>
            <w:r>
              <w:rPr>
                <w:rFonts w:cs="Arial"/>
                <w:sz w:val="18"/>
                <w:szCs w:val="18"/>
              </w:rPr>
              <w:t>13,184</w:t>
            </w:r>
          </w:p>
        </w:tc>
        <w:tc>
          <w:tcPr>
            <w:tcW w:w="563" w:type="pct"/>
            <w:tcBorders>
              <w:top w:val="single" w:sz="8" w:space="0" w:color="0D0D0D" w:themeColor="text1" w:themeTint="F2"/>
            </w:tcBorders>
            <w:shd w:val="clear" w:color="auto" w:fill="auto"/>
            <w:noWrap/>
            <w:vAlign w:val="center"/>
          </w:tcPr>
          <w:p w14:paraId="5BA72368" w14:textId="32B6E592" w:rsidR="004C4AFF" w:rsidRPr="00BE5376" w:rsidRDefault="004C4AFF" w:rsidP="001B3BF7">
            <w:pPr>
              <w:jc w:val="center"/>
              <w:rPr>
                <w:sz w:val="18"/>
                <w:szCs w:val="18"/>
                <w:lang w:val="en-US"/>
              </w:rPr>
            </w:pPr>
            <w:r>
              <w:rPr>
                <w:rFonts w:cs="Arial"/>
                <w:sz w:val="18"/>
                <w:szCs w:val="18"/>
              </w:rPr>
              <w:t>1,6</w:t>
            </w:r>
          </w:p>
        </w:tc>
        <w:tc>
          <w:tcPr>
            <w:tcW w:w="563" w:type="pct"/>
            <w:tcBorders>
              <w:top w:val="single" w:sz="8" w:space="0" w:color="0D0D0D" w:themeColor="text1" w:themeTint="F2"/>
            </w:tcBorders>
            <w:shd w:val="clear" w:color="auto" w:fill="auto"/>
            <w:noWrap/>
            <w:vAlign w:val="center"/>
          </w:tcPr>
          <w:p w14:paraId="36063D06" w14:textId="2D91DF71" w:rsidR="004C4AFF" w:rsidRPr="00BE5376" w:rsidRDefault="004C4AFF" w:rsidP="001B3BF7">
            <w:pPr>
              <w:jc w:val="center"/>
              <w:rPr>
                <w:sz w:val="18"/>
                <w:szCs w:val="18"/>
              </w:rPr>
            </w:pPr>
            <w:r>
              <w:rPr>
                <w:rFonts w:cs="Arial"/>
                <w:sz w:val="18"/>
                <w:szCs w:val="18"/>
              </w:rPr>
              <w:t>50,7</w:t>
            </w:r>
          </w:p>
        </w:tc>
        <w:tc>
          <w:tcPr>
            <w:tcW w:w="563" w:type="pct"/>
            <w:tcBorders>
              <w:top w:val="single" w:sz="8" w:space="0" w:color="0D0D0D" w:themeColor="text1" w:themeTint="F2"/>
            </w:tcBorders>
            <w:vAlign w:val="center"/>
          </w:tcPr>
          <w:p w14:paraId="285FECC4" w14:textId="5035BDE1" w:rsidR="004C4AFF" w:rsidRPr="00BE5376" w:rsidRDefault="004C4AFF" w:rsidP="001B3BF7">
            <w:pPr>
              <w:jc w:val="center"/>
              <w:rPr>
                <w:sz w:val="18"/>
                <w:szCs w:val="18"/>
              </w:rPr>
            </w:pPr>
            <w:r>
              <w:rPr>
                <w:rFonts w:cs="Arial"/>
                <w:sz w:val="18"/>
                <w:szCs w:val="18"/>
              </w:rPr>
              <w:t>250</w:t>
            </w:r>
          </w:p>
        </w:tc>
        <w:tc>
          <w:tcPr>
            <w:tcW w:w="563" w:type="pct"/>
            <w:tcBorders>
              <w:top w:val="single" w:sz="8" w:space="0" w:color="0D0D0D" w:themeColor="text1" w:themeTint="F2"/>
            </w:tcBorders>
            <w:shd w:val="clear" w:color="auto" w:fill="auto"/>
            <w:noWrap/>
            <w:vAlign w:val="center"/>
          </w:tcPr>
          <w:p w14:paraId="030AF007" w14:textId="38C233AF" w:rsidR="004C4AFF" w:rsidRPr="00BE5376" w:rsidRDefault="004C4AFF" w:rsidP="001B3BF7">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55A6E155" w14:textId="0D459D57" w:rsidR="004C4AFF" w:rsidRPr="00BE5376" w:rsidRDefault="004C4AFF" w:rsidP="001B3BF7">
            <w:pPr>
              <w:jc w:val="center"/>
              <w:rPr>
                <w:sz w:val="18"/>
                <w:szCs w:val="18"/>
              </w:rPr>
            </w:pPr>
            <w:r>
              <w:rPr>
                <w:rFonts w:cs="Arial"/>
                <w:sz w:val="18"/>
                <w:szCs w:val="18"/>
              </w:rPr>
              <w:t>0%</w:t>
            </w:r>
          </w:p>
        </w:tc>
      </w:tr>
      <w:tr w:rsidR="004C4AFF" w:rsidRPr="009B1BDA" w14:paraId="3DFFEA9E" w14:textId="77777777" w:rsidTr="001A23AB">
        <w:trPr>
          <w:trHeight w:val="510"/>
        </w:trPr>
        <w:tc>
          <w:tcPr>
            <w:tcW w:w="1061" w:type="pct"/>
            <w:shd w:val="clear" w:color="auto" w:fill="auto"/>
            <w:noWrap/>
            <w:vAlign w:val="center"/>
          </w:tcPr>
          <w:p w14:paraId="13ECB63C" w14:textId="77777777" w:rsidR="004C4AFF" w:rsidRPr="00BE5376" w:rsidRDefault="004C4AFF"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7B17E440" w14:textId="39E1E616" w:rsidR="004C4AFF" w:rsidRPr="00BE5376" w:rsidRDefault="004C4AFF" w:rsidP="001B3BF7">
            <w:pPr>
              <w:jc w:val="center"/>
              <w:rPr>
                <w:sz w:val="18"/>
                <w:szCs w:val="18"/>
              </w:rPr>
            </w:pPr>
            <w:r>
              <w:rPr>
                <w:rFonts w:cs="Arial"/>
                <w:sz w:val="18"/>
                <w:szCs w:val="18"/>
              </w:rPr>
              <w:t>6,2</w:t>
            </w:r>
          </w:p>
        </w:tc>
        <w:tc>
          <w:tcPr>
            <w:tcW w:w="563" w:type="pct"/>
            <w:shd w:val="clear" w:color="auto" w:fill="auto"/>
            <w:noWrap/>
            <w:vAlign w:val="center"/>
          </w:tcPr>
          <w:p w14:paraId="5E9C5DE4" w14:textId="2A44BE53" w:rsidR="004C4AFF" w:rsidRPr="00BE5376" w:rsidRDefault="004C4AFF" w:rsidP="001B3BF7">
            <w:pPr>
              <w:jc w:val="center"/>
              <w:rPr>
                <w:sz w:val="18"/>
                <w:szCs w:val="18"/>
              </w:rPr>
            </w:pPr>
            <w:r>
              <w:rPr>
                <w:rFonts w:cs="Arial"/>
                <w:sz w:val="18"/>
                <w:szCs w:val="18"/>
              </w:rPr>
              <w:t>5,0</w:t>
            </w:r>
          </w:p>
        </w:tc>
        <w:tc>
          <w:tcPr>
            <w:tcW w:w="563" w:type="pct"/>
            <w:shd w:val="clear" w:color="auto" w:fill="auto"/>
            <w:noWrap/>
            <w:vAlign w:val="center"/>
          </w:tcPr>
          <w:p w14:paraId="2FCACA39" w14:textId="2A4631F2" w:rsidR="004C4AFF" w:rsidRPr="00BE5376" w:rsidRDefault="004C4AFF" w:rsidP="001B3BF7">
            <w:pPr>
              <w:jc w:val="center"/>
              <w:rPr>
                <w:sz w:val="18"/>
                <w:szCs w:val="18"/>
                <w:lang w:val="en-US"/>
              </w:rPr>
            </w:pPr>
            <w:r>
              <w:rPr>
                <w:rFonts w:cs="Arial"/>
                <w:sz w:val="18"/>
                <w:szCs w:val="18"/>
              </w:rPr>
              <w:t>2,7</w:t>
            </w:r>
          </w:p>
        </w:tc>
        <w:tc>
          <w:tcPr>
            <w:tcW w:w="563" w:type="pct"/>
            <w:shd w:val="clear" w:color="auto" w:fill="auto"/>
            <w:noWrap/>
            <w:vAlign w:val="center"/>
          </w:tcPr>
          <w:p w14:paraId="11BCB0BF" w14:textId="61F6E8CE" w:rsidR="004C4AFF" w:rsidRPr="00BE5376" w:rsidRDefault="004C4AFF" w:rsidP="001B3BF7">
            <w:pPr>
              <w:jc w:val="center"/>
              <w:rPr>
                <w:sz w:val="18"/>
                <w:szCs w:val="18"/>
              </w:rPr>
            </w:pPr>
            <w:r>
              <w:rPr>
                <w:rFonts w:cs="Arial"/>
                <w:sz w:val="18"/>
                <w:szCs w:val="18"/>
              </w:rPr>
              <w:t>17,9</w:t>
            </w:r>
          </w:p>
        </w:tc>
        <w:tc>
          <w:tcPr>
            <w:tcW w:w="563" w:type="pct"/>
            <w:vAlign w:val="center"/>
          </w:tcPr>
          <w:p w14:paraId="0ED5402B" w14:textId="584E0325" w:rsidR="004C4AFF" w:rsidRPr="00BE5376" w:rsidRDefault="004C4AFF" w:rsidP="001B3BF7">
            <w:pPr>
              <w:jc w:val="center"/>
              <w:rPr>
                <w:sz w:val="18"/>
                <w:szCs w:val="18"/>
              </w:rPr>
            </w:pPr>
            <w:r>
              <w:rPr>
                <w:rFonts w:cs="Arial"/>
                <w:sz w:val="18"/>
                <w:szCs w:val="18"/>
              </w:rPr>
              <w:t>250</w:t>
            </w:r>
          </w:p>
        </w:tc>
        <w:tc>
          <w:tcPr>
            <w:tcW w:w="563" w:type="pct"/>
            <w:shd w:val="clear" w:color="auto" w:fill="auto"/>
            <w:noWrap/>
            <w:vAlign w:val="center"/>
          </w:tcPr>
          <w:p w14:paraId="260B6E9D" w14:textId="43DB9A40" w:rsidR="004C4AFF" w:rsidRPr="00BE5376" w:rsidRDefault="004C4AFF" w:rsidP="001B3BF7">
            <w:pPr>
              <w:jc w:val="center"/>
              <w:rPr>
                <w:sz w:val="18"/>
                <w:szCs w:val="18"/>
              </w:rPr>
            </w:pPr>
            <w:r>
              <w:rPr>
                <w:rFonts w:cs="Arial"/>
                <w:sz w:val="18"/>
                <w:szCs w:val="18"/>
              </w:rPr>
              <w:t>0</w:t>
            </w:r>
          </w:p>
        </w:tc>
        <w:tc>
          <w:tcPr>
            <w:tcW w:w="561" w:type="pct"/>
            <w:shd w:val="clear" w:color="auto" w:fill="auto"/>
            <w:noWrap/>
            <w:vAlign w:val="center"/>
          </w:tcPr>
          <w:p w14:paraId="1F9F5155" w14:textId="5AB97419" w:rsidR="004C4AFF" w:rsidRPr="00BE5376" w:rsidRDefault="004C4AFF" w:rsidP="001B3BF7">
            <w:pPr>
              <w:jc w:val="center"/>
              <w:rPr>
                <w:sz w:val="18"/>
                <w:szCs w:val="18"/>
              </w:rPr>
            </w:pPr>
            <w:r>
              <w:rPr>
                <w:rFonts w:cs="Arial"/>
                <w:sz w:val="18"/>
                <w:szCs w:val="18"/>
              </w:rPr>
              <w:t>0%</w:t>
            </w:r>
          </w:p>
        </w:tc>
      </w:tr>
      <w:tr w:rsidR="004C4AFF" w:rsidRPr="009B1BDA" w14:paraId="749CD241" w14:textId="77777777" w:rsidTr="001A23AB">
        <w:trPr>
          <w:trHeight w:val="510"/>
        </w:trPr>
        <w:tc>
          <w:tcPr>
            <w:tcW w:w="1061" w:type="pct"/>
            <w:shd w:val="clear" w:color="auto" w:fill="auto"/>
            <w:noWrap/>
            <w:vAlign w:val="center"/>
          </w:tcPr>
          <w:p w14:paraId="1DD886D8" w14:textId="77777777" w:rsidR="004C4AFF" w:rsidRPr="00BE5376" w:rsidRDefault="004C4AFF"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16B9BEF9" w14:textId="50B0A2BF" w:rsidR="004C4AFF" w:rsidRPr="00BE5376" w:rsidRDefault="004C4AFF" w:rsidP="001B3BF7">
            <w:pPr>
              <w:jc w:val="center"/>
              <w:rPr>
                <w:sz w:val="18"/>
                <w:szCs w:val="18"/>
              </w:rPr>
            </w:pPr>
            <w:r>
              <w:rPr>
                <w:rFonts w:cs="Arial"/>
                <w:sz w:val="18"/>
                <w:szCs w:val="18"/>
              </w:rPr>
              <w:t>116,8</w:t>
            </w:r>
          </w:p>
        </w:tc>
        <w:tc>
          <w:tcPr>
            <w:tcW w:w="563" w:type="pct"/>
            <w:shd w:val="clear" w:color="auto" w:fill="auto"/>
            <w:noWrap/>
            <w:vAlign w:val="center"/>
          </w:tcPr>
          <w:p w14:paraId="6EE01A44" w14:textId="23605DDE" w:rsidR="004C4AFF" w:rsidRPr="00BE5376" w:rsidRDefault="004C4AFF" w:rsidP="001B3BF7">
            <w:pPr>
              <w:jc w:val="center"/>
              <w:rPr>
                <w:sz w:val="18"/>
                <w:szCs w:val="18"/>
              </w:rPr>
            </w:pPr>
            <w:r>
              <w:rPr>
                <w:rFonts w:cs="Arial"/>
                <w:sz w:val="18"/>
                <w:szCs w:val="18"/>
              </w:rPr>
              <w:t>181,92</w:t>
            </w:r>
          </w:p>
        </w:tc>
        <w:tc>
          <w:tcPr>
            <w:tcW w:w="563" w:type="pct"/>
            <w:shd w:val="clear" w:color="auto" w:fill="auto"/>
            <w:noWrap/>
            <w:vAlign w:val="center"/>
          </w:tcPr>
          <w:p w14:paraId="265C8B4E" w14:textId="42FDE5C4" w:rsidR="004C4AFF" w:rsidRPr="00BE5376" w:rsidRDefault="004C4AFF" w:rsidP="001B3BF7">
            <w:pPr>
              <w:jc w:val="center"/>
              <w:rPr>
                <w:sz w:val="18"/>
                <w:szCs w:val="18"/>
                <w:lang w:val="en-US"/>
              </w:rPr>
            </w:pPr>
            <w:r>
              <w:rPr>
                <w:rFonts w:cs="Arial"/>
                <w:sz w:val="18"/>
                <w:szCs w:val="18"/>
              </w:rPr>
              <w:t>15,80</w:t>
            </w:r>
          </w:p>
        </w:tc>
        <w:tc>
          <w:tcPr>
            <w:tcW w:w="563" w:type="pct"/>
            <w:shd w:val="clear" w:color="auto" w:fill="auto"/>
            <w:noWrap/>
            <w:vAlign w:val="center"/>
          </w:tcPr>
          <w:p w14:paraId="4758F8B1" w14:textId="21645B0F" w:rsidR="004C4AFF" w:rsidRPr="00BE5376" w:rsidRDefault="004C4AFF" w:rsidP="001B3BF7">
            <w:pPr>
              <w:jc w:val="center"/>
              <w:rPr>
                <w:sz w:val="18"/>
                <w:szCs w:val="18"/>
              </w:rPr>
            </w:pPr>
            <w:r>
              <w:rPr>
                <w:rFonts w:cs="Arial"/>
                <w:sz w:val="18"/>
                <w:szCs w:val="18"/>
              </w:rPr>
              <w:t>483,00</w:t>
            </w:r>
          </w:p>
        </w:tc>
        <w:tc>
          <w:tcPr>
            <w:tcW w:w="563" w:type="pct"/>
            <w:vAlign w:val="center"/>
          </w:tcPr>
          <w:p w14:paraId="3B497179" w14:textId="22061389" w:rsidR="004C4AFF" w:rsidRPr="00BE5376" w:rsidRDefault="004C4AFF" w:rsidP="001B3BF7">
            <w:pPr>
              <w:jc w:val="center"/>
              <w:rPr>
                <w:sz w:val="18"/>
                <w:szCs w:val="18"/>
              </w:rPr>
            </w:pPr>
            <w:r>
              <w:rPr>
                <w:rFonts w:cs="Arial"/>
                <w:sz w:val="18"/>
                <w:szCs w:val="18"/>
              </w:rPr>
              <w:t>250</w:t>
            </w:r>
          </w:p>
        </w:tc>
        <w:tc>
          <w:tcPr>
            <w:tcW w:w="563" w:type="pct"/>
            <w:shd w:val="clear" w:color="auto" w:fill="auto"/>
            <w:noWrap/>
            <w:vAlign w:val="center"/>
          </w:tcPr>
          <w:p w14:paraId="0B92FA43" w14:textId="5E283460" w:rsidR="004C4AFF" w:rsidRPr="00BE5376" w:rsidRDefault="004C4AFF" w:rsidP="001B3BF7">
            <w:pPr>
              <w:jc w:val="center"/>
              <w:rPr>
                <w:sz w:val="18"/>
                <w:szCs w:val="18"/>
              </w:rPr>
            </w:pPr>
            <w:r>
              <w:rPr>
                <w:rFonts w:cs="Arial"/>
                <w:sz w:val="18"/>
                <w:szCs w:val="18"/>
              </w:rPr>
              <w:t>1</w:t>
            </w:r>
          </w:p>
        </w:tc>
        <w:tc>
          <w:tcPr>
            <w:tcW w:w="561" w:type="pct"/>
            <w:shd w:val="clear" w:color="auto" w:fill="auto"/>
            <w:noWrap/>
            <w:vAlign w:val="center"/>
          </w:tcPr>
          <w:p w14:paraId="2097A4DF" w14:textId="476E3D43" w:rsidR="004C4AFF" w:rsidRPr="00BE5376" w:rsidRDefault="004C4AFF" w:rsidP="001B3BF7">
            <w:pPr>
              <w:jc w:val="center"/>
              <w:rPr>
                <w:sz w:val="18"/>
                <w:szCs w:val="18"/>
              </w:rPr>
            </w:pPr>
            <w:r>
              <w:rPr>
                <w:rFonts w:cs="Arial"/>
                <w:sz w:val="18"/>
                <w:szCs w:val="18"/>
              </w:rPr>
              <w:t>17%</w:t>
            </w:r>
          </w:p>
        </w:tc>
      </w:tr>
      <w:tr w:rsidR="004C4AFF" w:rsidRPr="009B1BDA" w14:paraId="716634A7" w14:textId="77777777" w:rsidTr="001A23AB">
        <w:trPr>
          <w:trHeight w:val="510"/>
        </w:trPr>
        <w:tc>
          <w:tcPr>
            <w:tcW w:w="1061" w:type="pct"/>
            <w:tcBorders>
              <w:bottom w:val="single" w:sz="8" w:space="0" w:color="0D0D0D" w:themeColor="text1" w:themeTint="F2"/>
            </w:tcBorders>
            <w:shd w:val="clear" w:color="auto" w:fill="auto"/>
            <w:noWrap/>
            <w:vAlign w:val="center"/>
          </w:tcPr>
          <w:p w14:paraId="3F3B0040" w14:textId="77777777" w:rsidR="004C4AFF" w:rsidRPr="00BE5376" w:rsidRDefault="004C4AFF"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lastRenderedPageBreak/>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55855BA9" w14:textId="1FD1D9CE" w:rsidR="004C4AFF" w:rsidRPr="00BE5376" w:rsidRDefault="004C4AFF" w:rsidP="001B3BF7">
            <w:pPr>
              <w:jc w:val="center"/>
              <w:rPr>
                <w:sz w:val="18"/>
                <w:szCs w:val="18"/>
              </w:rPr>
            </w:pPr>
            <w:r>
              <w:rPr>
                <w:rFonts w:cs="Arial"/>
                <w:sz w:val="18"/>
                <w:szCs w:val="18"/>
              </w:rPr>
              <w:t>113,5</w:t>
            </w:r>
          </w:p>
        </w:tc>
        <w:tc>
          <w:tcPr>
            <w:tcW w:w="563" w:type="pct"/>
            <w:tcBorders>
              <w:bottom w:val="single" w:sz="8" w:space="0" w:color="0D0D0D" w:themeColor="text1" w:themeTint="F2"/>
            </w:tcBorders>
            <w:shd w:val="clear" w:color="auto" w:fill="auto"/>
            <w:noWrap/>
            <w:vAlign w:val="center"/>
          </w:tcPr>
          <w:p w14:paraId="781A3603" w14:textId="509D81FC" w:rsidR="004C4AFF" w:rsidRPr="00BE5376" w:rsidRDefault="004C4AFF" w:rsidP="001B3BF7">
            <w:pPr>
              <w:jc w:val="center"/>
              <w:rPr>
                <w:sz w:val="18"/>
                <w:szCs w:val="18"/>
              </w:rPr>
            </w:pPr>
            <w:r>
              <w:rPr>
                <w:rFonts w:cs="Arial"/>
                <w:sz w:val="18"/>
                <w:szCs w:val="18"/>
              </w:rPr>
              <w:t>138,3</w:t>
            </w:r>
          </w:p>
        </w:tc>
        <w:tc>
          <w:tcPr>
            <w:tcW w:w="563" w:type="pct"/>
            <w:tcBorders>
              <w:bottom w:val="single" w:sz="8" w:space="0" w:color="0D0D0D" w:themeColor="text1" w:themeTint="F2"/>
            </w:tcBorders>
            <w:shd w:val="clear" w:color="auto" w:fill="auto"/>
            <w:noWrap/>
            <w:vAlign w:val="center"/>
          </w:tcPr>
          <w:p w14:paraId="20970634" w14:textId="45908BB2" w:rsidR="004C4AFF" w:rsidRPr="00BE5376" w:rsidRDefault="004C4AFF" w:rsidP="001B3BF7">
            <w:pPr>
              <w:jc w:val="center"/>
              <w:rPr>
                <w:sz w:val="18"/>
                <w:szCs w:val="18"/>
              </w:rPr>
            </w:pPr>
            <w:r>
              <w:rPr>
                <w:rFonts w:cs="Arial"/>
                <w:sz w:val="18"/>
                <w:szCs w:val="18"/>
              </w:rPr>
              <w:t>16,1</w:t>
            </w:r>
          </w:p>
        </w:tc>
        <w:tc>
          <w:tcPr>
            <w:tcW w:w="563" w:type="pct"/>
            <w:tcBorders>
              <w:bottom w:val="single" w:sz="8" w:space="0" w:color="0D0D0D" w:themeColor="text1" w:themeTint="F2"/>
            </w:tcBorders>
            <w:shd w:val="clear" w:color="auto" w:fill="auto"/>
            <w:noWrap/>
            <w:vAlign w:val="center"/>
          </w:tcPr>
          <w:p w14:paraId="5CD5CF22" w14:textId="554BFBC3" w:rsidR="004C4AFF" w:rsidRPr="00BE5376" w:rsidRDefault="004C4AFF" w:rsidP="001B3BF7">
            <w:pPr>
              <w:jc w:val="center"/>
              <w:rPr>
                <w:sz w:val="18"/>
                <w:szCs w:val="18"/>
              </w:rPr>
            </w:pPr>
            <w:r>
              <w:rPr>
                <w:rFonts w:cs="Arial"/>
                <w:sz w:val="18"/>
                <w:szCs w:val="18"/>
              </w:rPr>
              <w:t>337,0</w:t>
            </w:r>
          </w:p>
        </w:tc>
        <w:tc>
          <w:tcPr>
            <w:tcW w:w="563" w:type="pct"/>
            <w:tcBorders>
              <w:bottom w:val="single" w:sz="8" w:space="0" w:color="0D0D0D" w:themeColor="text1" w:themeTint="F2"/>
            </w:tcBorders>
            <w:vAlign w:val="center"/>
          </w:tcPr>
          <w:p w14:paraId="117827D1" w14:textId="5F064859" w:rsidR="004C4AFF" w:rsidRPr="00BE5376" w:rsidRDefault="004C4AFF" w:rsidP="001B3BF7">
            <w:pPr>
              <w:jc w:val="center"/>
              <w:rPr>
                <w:sz w:val="18"/>
                <w:szCs w:val="18"/>
              </w:rPr>
            </w:pPr>
            <w:r>
              <w:rPr>
                <w:rFonts w:cs="Arial"/>
                <w:sz w:val="18"/>
                <w:szCs w:val="18"/>
              </w:rPr>
              <w:t>250,0</w:t>
            </w:r>
          </w:p>
        </w:tc>
        <w:tc>
          <w:tcPr>
            <w:tcW w:w="563" w:type="pct"/>
            <w:tcBorders>
              <w:bottom w:val="single" w:sz="8" w:space="0" w:color="0D0D0D" w:themeColor="text1" w:themeTint="F2"/>
            </w:tcBorders>
            <w:shd w:val="clear" w:color="auto" w:fill="auto"/>
            <w:noWrap/>
            <w:vAlign w:val="center"/>
          </w:tcPr>
          <w:p w14:paraId="499C35F2" w14:textId="0F125660" w:rsidR="004C4AFF" w:rsidRPr="00BE5376" w:rsidRDefault="004C4AFF" w:rsidP="001B3BF7">
            <w:pPr>
              <w:jc w:val="center"/>
              <w:rPr>
                <w:sz w:val="18"/>
                <w:szCs w:val="18"/>
              </w:rPr>
            </w:pPr>
            <w:r>
              <w:rPr>
                <w:rFonts w:cs="Arial"/>
                <w:sz w:val="18"/>
                <w:szCs w:val="18"/>
              </w:rPr>
              <w:t>1</w:t>
            </w:r>
          </w:p>
        </w:tc>
        <w:tc>
          <w:tcPr>
            <w:tcW w:w="561" w:type="pct"/>
            <w:tcBorders>
              <w:bottom w:val="single" w:sz="8" w:space="0" w:color="0D0D0D" w:themeColor="text1" w:themeTint="F2"/>
            </w:tcBorders>
            <w:shd w:val="clear" w:color="auto" w:fill="auto"/>
            <w:noWrap/>
            <w:vAlign w:val="center"/>
          </w:tcPr>
          <w:p w14:paraId="08CE6786" w14:textId="4D8864C2" w:rsidR="004C4AFF" w:rsidRPr="00BE5376" w:rsidRDefault="004C4AFF" w:rsidP="001B3BF7">
            <w:pPr>
              <w:jc w:val="center"/>
              <w:rPr>
                <w:sz w:val="18"/>
                <w:szCs w:val="18"/>
              </w:rPr>
            </w:pPr>
            <w:r>
              <w:rPr>
                <w:rFonts w:cs="Arial"/>
                <w:sz w:val="18"/>
                <w:szCs w:val="18"/>
              </w:rPr>
              <w:t>20%</w:t>
            </w:r>
          </w:p>
        </w:tc>
      </w:tr>
    </w:tbl>
    <w:p w14:paraId="6330E220" w14:textId="35D9F093" w:rsidR="009B473C" w:rsidRDefault="00E1707E" w:rsidP="001B3BF7">
      <w:pPr>
        <w:pStyle w:val="Ttulo2"/>
        <w:rPr>
          <w:lang w:val="es-ES"/>
        </w:rPr>
      </w:pPr>
      <w:bookmarkStart w:id="457" w:name="_Toc70326636"/>
      <w:bookmarkStart w:id="458" w:name="_Toc70327444"/>
      <w:bookmarkStart w:id="459" w:name="_Toc109945470"/>
      <w:r>
        <w:rPr>
          <w:lang w:val="es-ES"/>
        </w:rPr>
        <w:t>3</w:t>
      </w:r>
      <w:r w:rsidR="0067641C">
        <w:rPr>
          <w:lang w:val="es-ES"/>
        </w:rPr>
        <w:t xml:space="preserve">.4.15 Análisis comparativo de </w:t>
      </w:r>
      <w:r w:rsidR="009B473C">
        <w:rPr>
          <w:lang w:val="es-ES"/>
        </w:rPr>
        <w:t>Sodio</w:t>
      </w:r>
      <w:r w:rsidR="0067641C">
        <w:rPr>
          <w:lang w:val="es-ES"/>
        </w:rPr>
        <w:t xml:space="preserve"> en agua subterránea</w:t>
      </w:r>
      <w:bookmarkEnd w:id="457"/>
      <w:bookmarkEnd w:id="458"/>
      <w:bookmarkEnd w:id="459"/>
    </w:p>
    <w:p w14:paraId="3C8E9865" w14:textId="77777777" w:rsidR="000157FC" w:rsidRDefault="000157FC" w:rsidP="001B3BF7">
      <w:pPr>
        <w:rPr>
          <w:rFonts w:asciiTheme="majorHAnsi" w:hAnsiTheme="majorHAnsi" w:cs="Times New Roman"/>
          <w:color w:val="000000" w:themeColor="text1"/>
          <w:shd w:val="clear" w:color="auto" w:fill="FFFFFF"/>
        </w:rPr>
      </w:pPr>
    </w:p>
    <w:p w14:paraId="74ABF36E" w14:textId="457929AA" w:rsidR="002B55BC" w:rsidRPr="000157FC" w:rsidRDefault="002B55BC" w:rsidP="000157FC">
      <w:pPr>
        <w:jc w:val="both"/>
        <w:rPr>
          <w:rFonts w:asciiTheme="majorHAnsi" w:hAnsiTheme="majorHAnsi" w:cs="Times New Roman"/>
          <w:color w:val="000000" w:themeColor="text1"/>
          <w:shd w:val="clear" w:color="auto" w:fill="FFFFFF"/>
        </w:rPr>
      </w:pPr>
      <w:r w:rsidRPr="00CF2EB0">
        <w:rPr>
          <w:rFonts w:asciiTheme="majorHAnsi" w:hAnsiTheme="majorHAnsi" w:cs="Times New Roman"/>
          <w:color w:val="000000" w:themeColor="text1"/>
          <w:shd w:val="clear" w:color="auto" w:fill="FFFFFF"/>
        </w:rPr>
        <w:t>Los compuestos de sodio finalizan de forma natural en el agua. El sodio</w:t>
      </w:r>
      <w:r>
        <w:rPr>
          <w:rFonts w:asciiTheme="majorHAnsi" w:hAnsiTheme="majorHAnsi" w:cs="Times New Roman"/>
          <w:color w:val="000000" w:themeColor="text1"/>
          <w:shd w:val="clear" w:color="auto" w:fill="FFFFFF"/>
        </w:rPr>
        <w:t xml:space="preserve"> de las aguas subterráneas se debe a la presencia de rocas  procede de rocas. El límite establecido para la concentración de sodio en el agua es de 200 </w:t>
      </w:r>
      <w:r>
        <w:rPr>
          <w:lang w:val="es-ES"/>
        </w:rPr>
        <w:t>mg/L.</w:t>
      </w:r>
    </w:p>
    <w:p w14:paraId="03A6BC80" w14:textId="77777777" w:rsidR="002B55BC" w:rsidRDefault="002B55BC" w:rsidP="000157FC">
      <w:pPr>
        <w:jc w:val="both"/>
        <w:rPr>
          <w:lang w:val="es-ES"/>
        </w:rPr>
      </w:pPr>
    </w:p>
    <w:p w14:paraId="2E9A1F97" w14:textId="77777777" w:rsidR="002B55BC" w:rsidRPr="00CF2EB0" w:rsidRDefault="002B55BC" w:rsidP="000157FC">
      <w:pPr>
        <w:jc w:val="both"/>
        <w:rPr>
          <w:rFonts w:asciiTheme="majorHAnsi" w:hAnsiTheme="majorHAnsi" w:cs="Times New Roman"/>
          <w:color w:val="000000" w:themeColor="text1"/>
          <w:lang w:val="es-ES"/>
        </w:rPr>
      </w:pPr>
      <w:r>
        <w:rPr>
          <w:lang w:val="es-ES"/>
        </w:rPr>
        <w:t>La figura 90 nos indica que todos los pozos se encuentran con valores por debajo del límite, lo cual es aceptable.</w:t>
      </w:r>
    </w:p>
    <w:p w14:paraId="04152DBF" w14:textId="77777777" w:rsidR="00A115C0" w:rsidRPr="00A115C0" w:rsidRDefault="00A115C0" w:rsidP="001B3BF7">
      <w:pPr>
        <w:rPr>
          <w:lang w:val="es-ES"/>
        </w:rPr>
      </w:pPr>
    </w:p>
    <w:p w14:paraId="29585C06" w14:textId="673DA76E" w:rsidR="009B473C" w:rsidRDefault="002826A7"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434D0BBD" wp14:editId="397AAB5C">
            <wp:extent cx="5400040" cy="2809875"/>
            <wp:effectExtent l="0" t="0" r="10160" b="9525"/>
            <wp:docPr id="289" name="Gráfico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47F520A5" w14:textId="00E398C4" w:rsidR="0067641C" w:rsidRDefault="00E73964" w:rsidP="001B3BF7">
      <w:pPr>
        <w:pStyle w:val="Descripcin"/>
        <w:spacing w:after="0"/>
        <w:rPr>
          <w:rFonts w:asciiTheme="majorHAnsi" w:hAnsiTheme="majorHAnsi" w:cs="Courier New"/>
          <w:lang w:val="es-ES"/>
        </w:rPr>
      </w:pPr>
      <w:bookmarkStart w:id="460" w:name="_Toc70330563"/>
      <w:bookmarkStart w:id="461" w:name="_Toc90911613"/>
      <w:r>
        <w:t xml:space="preserve">Figura </w:t>
      </w:r>
      <w:fldSimple w:instr=" SEQ Figura \* ARABIC ">
        <w:r w:rsidR="008647F1">
          <w:rPr>
            <w:noProof/>
          </w:rPr>
          <w:t>90</w:t>
        </w:r>
      </w:fldSimple>
      <w:r>
        <w:t xml:space="preserve">. </w:t>
      </w:r>
      <w:r w:rsidR="0067641C">
        <w:rPr>
          <w:rFonts w:asciiTheme="majorHAnsi" w:hAnsiTheme="majorHAnsi" w:cs="Courier New"/>
          <w:lang w:val="es-ES"/>
        </w:rPr>
        <w:t>Concentraciones de sodio en aguas subterránea</w:t>
      </w:r>
      <w:bookmarkEnd w:id="460"/>
      <w:r w:rsidR="00C072EF">
        <w:rPr>
          <w:rFonts w:asciiTheme="majorHAnsi" w:hAnsiTheme="majorHAnsi" w:cs="Courier New"/>
          <w:lang w:val="es-ES"/>
        </w:rPr>
        <w:t xml:space="preserve"> de la zona de plantaciones forestales.</w:t>
      </w:r>
      <w:bookmarkEnd w:id="461"/>
    </w:p>
    <w:p w14:paraId="544049D4" w14:textId="77777777" w:rsidR="000157FC" w:rsidRDefault="000157FC" w:rsidP="001B3BF7">
      <w:pPr>
        <w:jc w:val="both"/>
      </w:pPr>
    </w:p>
    <w:p w14:paraId="4BFB35B9" w14:textId="3B8ACD28" w:rsidR="00C11201" w:rsidRDefault="00C11201" w:rsidP="001B3BF7">
      <w:pPr>
        <w:jc w:val="both"/>
        <w:rPr>
          <w:lang w:val="es-ES"/>
        </w:rPr>
      </w:pPr>
      <w:r>
        <w:t xml:space="preserve">Se observa que los pozos </w:t>
      </w:r>
      <w:r w:rsidR="00217DFA">
        <w:t xml:space="preserve">artesianos </w:t>
      </w:r>
      <w:r>
        <w:t>muestreados presentan concentraciones</w:t>
      </w:r>
      <w:r>
        <w:rPr>
          <w:lang w:val="es-ES"/>
        </w:rPr>
        <w:t xml:space="preserve"> inferiores al  tenor máximo establecido en las Resolución </w:t>
      </w:r>
      <w:r w:rsidR="002B55BC">
        <w:rPr>
          <w:lang w:val="es-ES"/>
        </w:rPr>
        <w:t xml:space="preserve">SEAM </w:t>
      </w:r>
      <w:r>
        <w:rPr>
          <w:lang w:val="es-ES"/>
        </w:rPr>
        <w:t xml:space="preserve">222/02. </w:t>
      </w:r>
    </w:p>
    <w:p w14:paraId="12B333AF" w14:textId="77777777" w:rsidR="00C11201" w:rsidRDefault="00C11201" w:rsidP="001B3BF7">
      <w:pPr>
        <w:rPr>
          <w:lang w:val="es-ES"/>
        </w:rPr>
      </w:pPr>
    </w:p>
    <w:p w14:paraId="3DDAD8C4" w14:textId="212DD00D" w:rsidR="00CD72DE" w:rsidRDefault="002826A7" w:rsidP="001B3BF7">
      <w:pPr>
        <w:spacing w:line="259" w:lineRule="auto"/>
        <w:contextualSpacing w:val="0"/>
        <w:rPr>
          <w:lang w:val="es-ES"/>
        </w:rPr>
      </w:pPr>
      <w:r>
        <w:rPr>
          <w:rFonts w:asciiTheme="majorHAnsi" w:hAnsiTheme="majorHAnsi" w:cs="Courier New"/>
          <w:noProof/>
          <w:lang w:val="es-ES" w:eastAsia="es-ES"/>
        </w:rPr>
        <w:drawing>
          <wp:inline distT="0" distB="0" distL="0" distR="0" wp14:anchorId="7593354C" wp14:editId="053906C0">
            <wp:extent cx="5400000" cy="2520000"/>
            <wp:effectExtent l="0" t="0" r="10795" b="13970"/>
            <wp:docPr id="290" name="Gráfico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7BF2E7A2" w14:textId="69C52EB6" w:rsidR="00C072EF" w:rsidRDefault="00E73964" w:rsidP="001B3BF7">
      <w:pPr>
        <w:pStyle w:val="Descripcin"/>
        <w:spacing w:after="0"/>
        <w:rPr>
          <w:lang w:val="es-ES"/>
        </w:rPr>
      </w:pPr>
      <w:bookmarkStart w:id="462" w:name="_Toc90911614"/>
      <w:r>
        <w:t xml:space="preserve">Figura </w:t>
      </w:r>
      <w:fldSimple w:instr=" SEQ Figura \* ARABIC ">
        <w:r w:rsidR="008647F1">
          <w:rPr>
            <w:noProof/>
          </w:rPr>
          <w:t>91</w:t>
        </w:r>
      </w:fldSimple>
      <w:r>
        <w:t xml:space="preserve">. </w:t>
      </w:r>
      <w:r w:rsidR="00C072EF">
        <w:rPr>
          <w:rFonts w:asciiTheme="majorHAnsi" w:hAnsiTheme="majorHAnsi" w:cs="Courier New"/>
          <w:lang w:val="es-ES"/>
        </w:rPr>
        <w:t>Concentraciones de sodio en aguas subterránea de los pozos de monitoreo del ADA.</w:t>
      </w:r>
      <w:bookmarkEnd w:id="462"/>
    </w:p>
    <w:p w14:paraId="048E560C" w14:textId="77777777" w:rsidR="004C4AFF" w:rsidRDefault="004C4AFF" w:rsidP="001B3BF7">
      <w:pPr>
        <w:pStyle w:val="Descripcin"/>
        <w:spacing w:after="0"/>
        <w:rPr>
          <w:rFonts w:asciiTheme="majorHAnsi" w:hAnsiTheme="majorHAnsi" w:cs="Courier New"/>
          <w:sz w:val="20"/>
          <w:szCs w:val="20"/>
          <w:lang w:val="es-ES"/>
        </w:rPr>
      </w:pPr>
    </w:p>
    <w:p w14:paraId="1CE12306" w14:textId="500A4578" w:rsidR="00C072EF" w:rsidRDefault="002B55BC" w:rsidP="001B3BF7">
      <w:pPr>
        <w:pStyle w:val="Descripcin"/>
        <w:spacing w:after="0"/>
        <w:rPr>
          <w:sz w:val="20"/>
          <w:szCs w:val="20"/>
          <w:lang w:val="es-ES"/>
        </w:rPr>
      </w:pPr>
      <w:r w:rsidRPr="000642C3">
        <w:rPr>
          <w:rFonts w:asciiTheme="majorHAnsi" w:hAnsiTheme="majorHAnsi" w:cs="Courier New"/>
          <w:sz w:val="20"/>
          <w:szCs w:val="20"/>
          <w:lang w:val="es-ES"/>
        </w:rPr>
        <w:t>La figura</w:t>
      </w:r>
      <w:r w:rsidRPr="000642C3">
        <w:rPr>
          <w:sz w:val="20"/>
          <w:szCs w:val="20"/>
          <w:lang w:val="es-ES"/>
        </w:rPr>
        <w:t xml:space="preserve"> 91</w:t>
      </w:r>
      <w:r>
        <w:rPr>
          <w:sz w:val="20"/>
          <w:szCs w:val="20"/>
          <w:lang w:val="es-ES"/>
        </w:rPr>
        <w:t xml:space="preserve"> demuestra que e</w:t>
      </w:r>
      <w:r w:rsidRPr="000642C3">
        <w:rPr>
          <w:sz w:val="20"/>
          <w:szCs w:val="20"/>
          <w:lang w:val="es-ES"/>
        </w:rPr>
        <w:t>n la zona del ADA los únicos pozos que presentan valores por encima del límite son GW01 y GW03.</w:t>
      </w:r>
    </w:p>
    <w:p w14:paraId="415D3982" w14:textId="77777777" w:rsidR="000157FC" w:rsidRDefault="000157FC" w:rsidP="000157FC">
      <w:pPr>
        <w:rPr>
          <w:lang w:val="es-ES"/>
        </w:rPr>
      </w:pPr>
    </w:p>
    <w:p w14:paraId="307414DB" w14:textId="77777777" w:rsidR="000157FC" w:rsidRDefault="000157FC" w:rsidP="000157FC">
      <w:pPr>
        <w:rPr>
          <w:lang w:val="es-ES"/>
        </w:rPr>
      </w:pPr>
    </w:p>
    <w:p w14:paraId="7050ED39" w14:textId="77777777" w:rsidR="000157FC" w:rsidRDefault="000157FC" w:rsidP="000157FC">
      <w:pPr>
        <w:rPr>
          <w:lang w:val="es-ES"/>
        </w:rPr>
      </w:pPr>
    </w:p>
    <w:p w14:paraId="6BA9917A" w14:textId="77777777" w:rsidR="000157FC" w:rsidRPr="000157FC" w:rsidRDefault="000157FC" w:rsidP="000157FC">
      <w:pPr>
        <w:rPr>
          <w:lang w:val="es-ES"/>
        </w:rPr>
      </w:pPr>
    </w:p>
    <w:p w14:paraId="5FBBB5DE" w14:textId="0B13A476" w:rsidR="001A23AB" w:rsidRPr="001A23AB" w:rsidRDefault="00BE6840" w:rsidP="00BE6840">
      <w:pPr>
        <w:pStyle w:val="Descripcin"/>
        <w:spacing w:after="0"/>
      </w:pPr>
      <w:bookmarkStart w:id="463" w:name="_Toc90909624"/>
      <w:r>
        <w:t xml:space="preserve">Tabla </w:t>
      </w:r>
      <w:fldSimple w:instr=" SEQ Tabla \* ARABIC ">
        <w:r w:rsidR="008647F1">
          <w:rPr>
            <w:noProof/>
          </w:rPr>
          <w:t>75</w:t>
        </w:r>
      </w:fldSimple>
      <w:r>
        <w:t xml:space="preserve">. </w:t>
      </w:r>
      <w:r w:rsidR="001A23AB" w:rsidRPr="001A23AB">
        <w:t xml:space="preserve">Estadísticos descriptivos </w:t>
      </w:r>
      <w:r w:rsidR="004C4AFF">
        <w:t>– sodio en aguas subterráneas</w:t>
      </w:r>
      <w:bookmarkEnd w:id="463"/>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1FA446CB" w14:textId="77777777" w:rsidTr="001A23AB">
        <w:trPr>
          <w:trHeight w:val="283"/>
        </w:trPr>
        <w:tc>
          <w:tcPr>
            <w:tcW w:w="1061" w:type="pct"/>
            <w:tcBorders>
              <w:top w:val="single" w:sz="8" w:space="0" w:color="0D0D0D" w:themeColor="text1" w:themeTint="F2"/>
            </w:tcBorders>
            <w:shd w:val="clear" w:color="auto" w:fill="auto"/>
            <w:noWrap/>
            <w:vAlign w:val="center"/>
          </w:tcPr>
          <w:p w14:paraId="3F3CECC0"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1F535932"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5B9185AA"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8C1B4E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3A46F710"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4F80EA2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6A7E20FB"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7C3CA50C"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3D94AC4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0BA10CDD"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C77263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2011093"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3DE5AB06"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EDED3E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357527A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4C4AFF" w:rsidRPr="009B1BDA" w14:paraId="4851097D" w14:textId="77777777" w:rsidTr="001A23AB">
        <w:trPr>
          <w:trHeight w:val="510"/>
        </w:trPr>
        <w:tc>
          <w:tcPr>
            <w:tcW w:w="1061" w:type="pct"/>
            <w:tcBorders>
              <w:top w:val="single" w:sz="8" w:space="0" w:color="0D0D0D" w:themeColor="text1" w:themeTint="F2"/>
            </w:tcBorders>
            <w:shd w:val="clear" w:color="auto" w:fill="auto"/>
            <w:noWrap/>
            <w:vAlign w:val="center"/>
          </w:tcPr>
          <w:p w14:paraId="03C420B1" w14:textId="77777777" w:rsidR="004C4AFF" w:rsidRPr="00BE5376" w:rsidRDefault="004C4AFF"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1626E22C" w14:textId="6385C6B3" w:rsidR="004C4AFF" w:rsidRPr="00BE5376" w:rsidRDefault="004C4AFF" w:rsidP="001B3BF7">
            <w:pPr>
              <w:jc w:val="center"/>
              <w:rPr>
                <w:sz w:val="18"/>
                <w:szCs w:val="18"/>
              </w:rPr>
            </w:pPr>
            <w:r>
              <w:rPr>
                <w:rFonts w:cs="Arial"/>
                <w:sz w:val="18"/>
                <w:szCs w:val="18"/>
              </w:rPr>
              <w:t>21,7</w:t>
            </w:r>
          </w:p>
        </w:tc>
        <w:tc>
          <w:tcPr>
            <w:tcW w:w="563" w:type="pct"/>
            <w:tcBorders>
              <w:top w:val="single" w:sz="8" w:space="0" w:color="0D0D0D" w:themeColor="text1" w:themeTint="F2"/>
            </w:tcBorders>
            <w:shd w:val="clear" w:color="auto" w:fill="auto"/>
            <w:noWrap/>
            <w:vAlign w:val="center"/>
          </w:tcPr>
          <w:p w14:paraId="6CBF6A7A" w14:textId="1E24B3BF" w:rsidR="004C4AFF" w:rsidRPr="00BE5376" w:rsidRDefault="004C4AFF" w:rsidP="001B3BF7">
            <w:pPr>
              <w:jc w:val="center"/>
              <w:rPr>
                <w:sz w:val="18"/>
                <w:szCs w:val="18"/>
              </w:rPr>
            </w:pPr>
            <w:r>
              <w:rPr>
                <w:rFonts w:cs="Arial"/>
                <w:sz w:val="18"/>
                <w:szCs w:val="18"/>
              </w:rPr>
              <w:t>12,970</w:t>
            </w:r>
          </w:p>
        </w:tc>
        <w:tc>
          <w:tcPr>
            <w:tcW w:w="563" w:type="pct"/>
            <w:tcBorders>
              <w:top w:val="single" w:sz="8" w:space="0" w:color="0D0D0D" w:themeColor="text1" w:themeTint="F2"/>
            </w:tcBorders>
            <w:shd w:val="clear" w:color="auto" w:fill="auto"/>
            <w:noWrap/>
            <w:vAlign w:val="center"/>
          </w:tcPr>
          <w:p w14:paraId="0664C8E1" w14:textId="01105D63" w:rsidR="004C4AFF" w:rsidRPr="00BE5376" w:rsidRDefault="004C4AFF" w:rsidP="001B3BF7">
            <w:pPr>
              <w:jc w:val="center"/>
              <w:rPr>
                <w:sz w:val="18"/>
                <w:szCs w:val="18"/>
                <w:lang w:val="en-US"/>
              </w:rPr>
            </w:pPr>
            <w:r>
              <w:rPr>
                <w:rFonts w:cs="Arial"/>
                <w:sz w:val="18"/>
                <w:szCs w:val="18"/>
              </w:rPr>
              <w:t>3,3</w:t>
            </w:r>
          </w:p>
        </w:tc>
        <w:tc>
          <w:tcPr>
            <w:tcW w:w="563" w:type="pct"/>
            <w:tcBorders>
              <w:top w:val="single" w:sz="8" w:space="0" w:color="0D0D0D" w:themeColor="text1" w:themeTint="F2"/>
            </w:tcBorders>
            <w:shd w:val="clear" w:color="auto" w:fill="auto"/>
            <w:noWrap/>
            <w:vAlign w:val="center"/>
          </w:tcPr>
          <w:p w14:paraId="637B0B45" w14:textId="6BDB5EE0" w:rsidR="004C4AFF" w:rsidRPr="00BE5376" w:rsidRDefault="004C4AFF" w:rsidP="001B3BF7">
            <w:pPr>
              <w:jc w:val="center"/>
              <w:rPr>
                <w:sz w:val="18"/>
                <w:szCs w:val="18"/>
              </w:rPr>
            </w:pPr>
            <w:r>
              <w:rPr>
                <w:rFonts w:cs="Arial"/>
                <w:sz w:val="18"/>
                <w:szCs w:val="18"/>
              </w:rPr>
              <w:t>42,4</w:t>
            </w:r>
          </w:p>
        </w:tc>
        <w:tc>
          <w:tcPr>
            <w:tcW w:w="563" w:type="pct"/>
            <w:tcBorders>
              <w:top w:val="single" w:sz="8" w:space="0" w:color="0D0D0D" w:themeColor="text1" w:themeTint="F2"/>
            </w:tcBorders>
            <w:vAlign w:val="center"/>
          </w:tcPr>
          <w:p w14:paraId="026C445D" w14:textId="59D3B541" w:rsidR="004C4AFF" w:rsidRPr="00BE5376" w:rsidRDefault="004C4AFF" w:rsidP="001B3BF7">
            <w:pPr>
              <w:jc w:val="center"/>
              <w:rPr>
                <w:sz w:val="18"/>
                <w:szCs w:val="18"/>
              </w:rPr>
            </w:pPr>
            <w:r>
              <w:rPr>
                <w:rFonts w:cs="Arial"/>
                <w:sz w:val="18"/>
                <w:szCs w:val="18"/>
              </w:rPr>
              <w:t>200</w:t>
            </w:r>
          </w:p>
        </w:tc>
        <w:tc>
          <w:tcPr>
            <w:tcW w:w="563" w:type="pct"/>
            <w:tcBorders>
              <w:top w:val="single" w:sz="8" w:space="0" w:color="0D0D0D" w:themeColor="text1" w:themeTint="F2"/>
            </w:tcBorders>
            <w:shd w:val="clear" w:color="auto" w:fill="auto"/>
            <w:noWrap/>
            <w:vAlign w:val="center"/>
          </w:tcPr>
          <w:p w14:paraId="0E8765A7" w14:textId="29DD69FD" w:rsidR="004C4AFF" w:rsidRPr="00BE5376" w:rsidRDefault="004C4AFF" w:rsidP="001B3BF7">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7B535E2E" w14:textId="2E37CD8D" w:rsidR="004C4AFF" w:rsidRPr="00BE5376" w:rsidRDefault="004C4AFF" w:rsidP="001B3BF7">
            <w:pPr>
              <w:jc w:val="center"/>
              <w:rPr>
                <w:sz w:val="18"/>
                <w:szCs w:val="18"/>
              </w:rPr>
            </w:pPr>
            <w:r>
              <w:rPr>
                <w:rFonts w:cs="Arial"/>
                <w:sz w:val="18"/>
                <w:szCs w:val="18"/>
              </w:rPr>
              <w:t>0%</w:t>
            </w:r>
          </w:p>
        </w:tc>
      </w:tr>
      <w:tr w:rsidR="004C4AFF" w:rsidRPr="009B1BDA" w14:paraId="7CCFAECE" w14:textId="77777777" w:rsidTr="001A23AB">
        <w:trPr>
          <w:trHeight w:val="510"/>
        </w:trPr>
        <w:tc>
          <w:tcPr>
            <w:tcW w:w="1061" w:type="pct"/>
            <w:shd w:val="clear" w:color="auto" w:fill="auto"/>
            <w:noWrap/>
            <w:vAlign w:val="center"/>
          </w:tcPr>
          <w:p w14:paraId="67E5E722" w14:textId="77777777" w:rsidR="004C4AFF" w:rsidRPr="00BE5376" w:rsidRDefault="004C4AFF"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79E104AD" w14:textId="07887C5A" w:rsidR="004C4AFF" w:rsidRPr="00BE5376" w:rsidRDefault="004C4AFF" w:rsidP="001B3BF7">
            <w:pPr>
              <w:jc w:val="center"/>
              <w:rPr>
                <w:sz w:val="18"/>
                <w:szCs w:val="18"/>
              </w:rPr>
            </w:pPr>
            <w:r>
              <w:rPr>
                <w:rFonts w:cs="Arial"/>
                <w:sz w:val="18"/>
                <w:szCs w:val="18"/>
              </w:rPr>
              <w:t>32,1</w:t>
            </w:r>
          </w:p>
        </w:tc>
        <w:tc>
          <w:tcPr>
            <w:tcW w:w="563" w:type="pct"/>
            <w:shd w:val="clear" w:color="auto" w:fill="auto"/>
            <w:noWrap/>
            <w:vAlign w:val="center"/>
          </w:tcPr>
          <w:p w14:paraId="487D4E51" w14:textId="1A1740AB" w:rsidR="004C4AFF" w:rsidRPr="00BE5376" w:rsidRDefault="004C4AFF" w:rsidP="001B3BF7">
            <w:pPr>
              <w:jc w:val="center"/>
              <w:rPr>
                <w:sz w:val="18"/>
                <w:szCs w:val="18"/>
              </w:rPr>
            </w:pPr>
            <w:r>
              <w:rPr>
                <w:rFonts w:cs="Arial"/>
                <w:sz w:val="18"/>
                <w:szCs w:val="18"/>
              </w:rPr>
              <w:t>23,5</w:t>
            </w:r>
          </w:p>
        </w:tc>
        <w:tc>
          <w:tcPr>
            <w:tcW w:w="563" w:type="pct"/>
            <w:shd w:val="clear" w:color="auto" w:fill="auto"/>
            <w:noWrap/>
            <w:vAlign w:val="center"/>
          </w:tcPr>
          <w:p w14:paraId="0A3261CE" w14:textId="0918ADE6" w:rsidR="004C4AFF" w:rsidRPr="00BE5376" w:rsidRDefault="004C4AFF" w:rsidP="001B3BF7">
            <w:pPr>
              <w:jc w:val="center"/>
              <w:rPr>
                <w:sz w:val="18"/>
                <w:szCs w:val="18"/>
                <w:lang w:val="en-US"/>
              </w:rPr>
            </w:pPr>
            <w:r>
              <w:rPr>
                <w:rFonts w:cs="Arial"/>
                <w:sz w:val="18"/>
                <w:szCs w:val="18"/>
              </w:rPr>
              <w:t>4,1</w:t>
            </w:r>
          </w:p>
        </w:tc>
        <w:tc>
          <w:tcPr>
            <w:tcW w:w="563" w:type="pct"/>
            <w:shd w:val="clear" w:color="auto" w:fill="auto"/>
            <w:noWrap/>
            <w:vAlign w:val="center"/>
          </w:tcPr>
          <w:p w14:paraId="49DED049" w14:textId="12D418DD" w:rsidR="004C4AFF" w:rsidRPr="00BE5376" w:rsidRDefault="004C4AFF" w:rsidP="001B3BF7">
            <w:pPr>
              <w:jc w:val="center"/>
              <w:rPr>
                <w:sz w:val="18"/>
                <w:szCs w:val="18"/>
              </w:rPr>
            </w:pPr>
            <w:r>
              <w:rPr>
                <w:rFonts w:cs="Arial"/>
                <w:sz w:val="18"/>
                <w:szCs w:val="18"/>
              </w:rPr>
              <w:t>74,4</w:t>
            </w:r>
          </w:p>
        </w:tc>
        <w:tc>
          <w:tcPr>
            <w:tcW w:w="563" w:type="pct"/>
            <w:vAlign w:val="center"/>
          </w:tcPr>
          <w:p w14:paraId="03E9600F" w14:textId="6DCA949F" w:rsidR="004C4AFF" w:rsidRPr="00BE5376" w:rsidRDefault="004C4AFF" w:rsidP="001B3BF7">
            <w:pPr>
              <w:jc w:val="center"/>
              <w:rPr>
                <w:sz w:val="18"/>
                <w:szCs w:val="18"/>
              </w:rPr>
            </w:pPr>
            <w:r>
              <w:rPr>
                <w:rFonts w:cs="Arial"/>
                <w:sz w:val="18"/>
                <w:szCs w:val="18"/>
              </w:rPr>
              <w:t>200</w:t>
            </w:r>
          </w:p>
        </w:tc>
        <w:tc>
          <w:tcPr>
            <w:tcW w:w="563" w:type="pct"/>
            <w:shd w:val="clear" w:color="auto" w:fill="auto"/>
            <w:noWrap/>
            <w:vAlign w:val="center"/>
          </w:tcPr>
          <w:p w14:paraId="2B16C344" w14:textId="0FB49CC3" w:rsidR="004C4AFF" w:rsidRPr="00BE5376" w:rsidRDefault="004C4AFF" w:rsidP="001B3BF7">
            <w:pPr>
              <w:jc w:val="center"/>
              <w:rPr>
                <w:sz w:val="18"/>
                <w:szCs w:val="18"/>
              </w:rPr>
            </w:pPr>
            <w:r>
              <w:rPr>
                <w:rFonts w:cs="Arial"/>
                <w:sz w:val="18"/>
                <w:szCs w:val="18"/>
              </w:rPr>
              <w:t>0</w:t>
            </w:r>
          </w:p>
        </w:tc>
        <w:tc>
          <w:tcPr>
            <w:tcW w:w="561" w:type="pct"/>
            <w:shd w:val="clear" w:color="auto" w:fill="auto"/>
            <w:noWrap/>
            <w:vAlign w:val="center"/>
          </w:tcPr>
          <w:p w14:paraId="234DDACD" w14:textId="1EEEA834" w:rsidR="004C4AFF" w:rsidRPr="00BE5376" w:rsidRDefault="004C4AFF" w:rsidP="001B3BF7">
            <w:pPr>
              <w:jc w:val="center"/>
              <w:rPr>
                <w:sz w:val="18"/>
                <w:szCs w:val="18"/>
              </w:rPr>
            </w:pPr>
            <w:r>
              <w:rPr>
                <w:rFonts w:cs="Arial"/>
                <w:sz w:val="18"/>
                <w:szCs w:val="18"/>
              </w:rPr>
              <w:t>0%</w:t>
            </w:r>
          </w:p>
        </w:tc>
      </w:tr>
      <w:tr w:rsidR="00771E22" w:rsidRPr="009B1BDA" w14:paraId="15D9D776" w14:textId="77777777" w:rsidTr="001A23AB">
        <w:trPr>
          <w:trHeight w:val="510"/>
        </w:trPr>
        <w:tc>
          <w:tcPr>
            <w:tcW w:w="1061" w:type="pct"/>
            <w:shd w:val="clear" w:color="auto" w:fill="auto"/>
            <w:noWrap/>
            <w:vAlign w:val="center"/>
          </w:tcPr>
          <w:p w14:paraId="467207DA"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1FA40925" w14:textId="47310BF3" w:rsidR="00771E22" w:rsidRPr="00BE5376" w:rsidRDefault="00771E22" w:rsidP="001B3BF7">
            <w:pPr>
              <w:jc w:val="center"/>
              <w:rPr>
                <w:sz w:val="18"/>
                <w:szCs w:val="18"/>
              </w:rPr>
            </w:pPr>
            <w:r>
              <w:rPr>
                <w:rFonts w:cs="Arial"/>
                <w:sz w:val="18"/>
                <w:szCs w:val="18"/>
              </w:rPr>
              <w:t>193,9</w:t>
            </w:r>
          </w:p>
        </w:tc>
        <w:tc>
          <w:tcPr>
            <w:tcW w:w="563" w:type="pct"/>
            <w:shd w:val="clear" w:color="auto" w:fill="auto"/>
            <w:noWrap/>
            <w:vAlign w:val="center"/>
          </w:tcPr>
          <w:p w14:paraId="72FF86D6" w14:textId="3FA454A6" w:rsidR="00771E22" w:rsidRPr="00BE5376" w:rsidRDefault="00771E22" w:rsidP="001B3BF7">
            <w:pPr>
              <w:jc w:val="center"/>
              <w:rPr>
                <w:sz w:val="18"/>
                <w:szCs w:val="18"/>
              </w:rPr>
            </w:pPr>
            <w:r>
              <w:rPr>
                <w:rFonts w:cs="Arial"/>
                <w:sz w:val="18"/>
                <w:szCs w:val="18"/>
              </w:rPr>
              <w:t>230,18</w:t>
            </w:r>
          </w:p>
        </w:tc>
        <w:tc>
          <w:tcPr>
            <w:tcW w:w="563" w:type="pct"/>
            <w:shd w:val="clear" w:color="auto" w:fill="auto"/>
            <w:noWrap/>
            <w:vAlign w:val="center"/>
          </w:tcPr>
          <w:p w14:paraId="4FE4BB00" w14:textId="1E50494F" w:rsidR="00771E22" w:rsidRPr="00BE5376" w:rsidRDefault="00771E22" w:rsidP="001B3BF7">
            <w:pPr>
              <w:jc w:val="center"/>
              <w:rPr>
                <w:sz w:val="18"/>
                <w:szCs w:val="18"/>
                <w:lang w:val="en-US"/>
              </w:rPr>
            </w:pPr>
            <w:r>
              <w:rPr>
                <w:rFonts w:cs="Arial"/>
                <w:sz w:val="18"/>
                <w:szCs w:val="18"/>
              </w:rPr>
              <w:t>27,30</w:t>
            </w:r>
          </w:p>
        </w:tc>
        <w:tc>
          <w:tcPr>
            <w:tcW w:w="563" w:type="pct"/>
            <w:shd w:val="clear" w:color="auto" w:fill="auto"/>
            <w:noWrap/>
            <w:vAlign w:val="center"/>
          </w:tcPr>
          <w:p w14:paraId="14E6C133" w14:textId="09192FD9" w:rsidR="00771E22" w:rsidRPr="00BE5376" w:rsidRDefault="00771E22" w:rsidP="001B3BF7">
            <w:pPr>
              <w:jc w:val="center"/>
              <w:rPr>
                <w:sz w:val="18"/>
                <w:szCs w:val="18"/>
              </w:rPr>
            </w:pPr>
            <w:r>
              <w:rPr>
                <w:rFonts w:cs="Arial"/>
                <w:sz w:val="18"/>
                <w:szCs w:val="18"/>
              </w:rPr>
              <w:t>498,00</w:t>
            </w:r>
          </w:p>
        </w:tc>
        <w:tc>
          <w:tcPr>
            <w:tcW w:w="563" w:type="pct"/>
            <w:vAlign w:val="center"/>
          </w:tcPr>
          <w:p w14:paraId="738E7EF7" w14:textId="264D4AA3" w:rsidR="00771E22" w:rsidRPr="00BE5376" w:rsidRDefault="00771E22" w:rsidP="001B3BF7">
            <w:pPr>
              <w:jc w:val="center"/>
              <w:rPr>
                <w:sz w:val="18"/>
                <w:szCs w:val="18"/>
              </w:rPr>
            </w:pPr>
            <w:r>
              <w:rPr>
                <w:rFonts w:cs="Arial"/>
                <w:sz w:val="18"/>
                <w:szCs w:val="18"/>
              </w:rPr>
              <w:t>200</w:t>
            </w:r>
          </w:p>
        </w:tc>
        <w:tc>
          <w:tcPr>
            <w:tcW w:w="563" w:type="pct"/>
            <w:shd w:val="clear" w:color="auto" w:fill="auto"/>
            <w:noWrap/>
            <w:vAlign w:val="center"/>
          </w:tcPr>
          <w:p w14:paraId="3CA9C7D6" w14:textId="7E350888" w:rsidR="00771E22" w:rsidRPr="00BE5376" w:rsidRDefault="00771E22" w:rsidP="001B3BF7">
            <w:pPr>
              <w:jc w:val="center"/>
              <w:rPr>
                <w:sz w:val="18"/>
                <w:szCs w:val="18"/>
              </w:rPr>
            </w:pPr>
            <w:r>
              <w:rPr>
                <w:rFonts w:cs="Arial"/>
                <w:sz w:val="18"/>
                <w:szCs w:val="18"/>
              </w:rPr>
              <w:t>2</w:t>
            </w:r>
          </w:p>
        </w:tc>
        <w:tc>
          <w:tcPr>
            <w:tcW w:w="561" w:type="pct"/>
            <w:shd w:val="clear" w:color="auto" w:fill="auto"/>
            <w:noWrap/>
            <w:vAlign w:val="center"/>
          </w:tcPr>
          <w:p w14:paraId="58642B31" w14:textId="539547E2" w:rsidR="00771E22" w:rsidRPr="00BE5376" w:rsidRDefault="00771E22" w:rsidP="001B3BF7">
            <w:pPr>
              <w:jc w:val="center"/>
              <w:rPr>
                <w:sz w:val="18"/>
                <w:szCs w:val="18"/>
              </w:rPr>
            </w:pPr>
            <w:r>
              <w:rPr>
                <w:rFonts w:cs="Arial"/>
                <w:sz w:val="18"/>
                <w:szCs w:val="18"/>
              </w:rPr>
              <w:t>33%</w:t>
            </w:r>
          </w:p>
        </w:tc>
      </w:tr>
      <w:tr w:rsidR="004C4AFF" w:rsidRPr="009B1BDA" w14:paraId="62884404" w14:textId="77777777" w:rsidTr="001A23AB">
        <w:trPr>
          <w:trHeight w:val="510"/>
        </w:trPr>
        <w:tc>
          <w:tcPr>
            <w:tcW w:w="1061" w:type="pct"/>
            <w:tcBorders>
              <w:bottom w:val="single" w:sz="8" w:space="0" w:color="0D0D0D" w:themeColor="text1" w:themeTint="F2"/>
            </w:tcBorders>
            <w:shd w:val="clear" w:color="auto" w:fill="auto"/>
            <w:noWrap/>
            <w:vAlign w:val="center"/>
          </w:tcPr>
          <w:p w14:paraId="612B897B" w14:textId="77777777" w:rsidR="004C4AFF" w:rsidRPr="00BE5376" w:rsidRDefault="004C4AFF"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5E4615B0" w14:textId="7A75124D" w:rsidR="004C4AFF" w:rsidRPr="00BE5376" w:rsidRDefault="004C4AFF" w:rsidP="001B3BF7">
            <w:pPr>
              <w:jc w:val="center"/>
              <w:rPr>
                <w:sz w:val="18"/>
                <w:szCs w:val="18"/>
              </w:rPr>
            </w:pPr>
            <w:r>
              <w:rPr>
                <w:rFonts w:cs="Arial"/>
                <w:sz w:val="18"/>
                <w:szCs w:val="18"/>
              </w:rPr>
              <w:t>168,1</w:t>
            </w:r>
          </w:p>
        </w:tc>
        <w:tc>
          <w:tcPr>
            <w:tcW w:w="563" w:type="pct"/>
            <w:tcBorders>
              <w:bottom w:val="single" w:sz="8" w:space="0" w:color="0D0D0D" w:themeColor="text1" w:themeTint="F2"/>
            </w:tcBorders>
            <w:shd w:val="clear" w:color="auto" w:fill="auto"/>
            <w:noWrap/>
            <w:vAlign w:val="center"/>
          </w:tcPr>
          <w:p w14:paraId="41BAF141" w14:textId="784C039D" w:rsidR="004C4AFF" w:rsidRPr="00BE5376" w:rsidRDefault="004C4AFF" w:rsidP="001B3BF7">
            <w:pPr>
              <w:jc w:val="center"/>
              <w:rPr>
                <w:sz w:val="18"/>
                <w:szCs w:val="18"/>
              </w:rPr>
            </w:pPr>
            <w:r>
              <w:rPr>
                <w:rFonts w:cs="Arial"/>
                <w:sz w:val="18"/>
                <w:szCs w:val="18"/>
              </w:rPr>
              <w:t>184,9</w:t>
            </w:r>
          </w:p>
        </w:tc>
        <w:tc>
          <w:tcPr>
            <w:tcW w:w="563" w:type="pct"/>
            <w:tcBorders>
              <w:bottom w:val="single" w:sz="8" w:space="0" w:color="0D0D0D" w:themeColor="text1" w:themeTint="F2"/>
            </w:tcBorders>
            <w:shd w:val="clear" w:color="auto" w:fill="auto"/>
            <w:noWrap/>
            <w:vAlign w:val="center"/>
          </w:tcPr>
          <w:p w14:paraId="3BC62F2B" w14:textId="1733909A" w:rsidR="004C4AFF" w:rsidRPr="00BE5376" w:rsidRDefault="004C4AFF" w:rsidP="001B3BF7">
            <w:pPr>
              <w:jc w:val="center"/>
              <w:rPr>
                <w:sz w:val="18"/>
                <w:szCs w:val="18"/>
              </w:rPr>
            </w:pPr>
            <w:r>
              <w:rPr>
                <w:rFonts w:cs="Arial"/>
                <w:sz w:val="18"/>
                <w:szCs w:val="18"/>
              </w:rPr>
              <w:t>25,7</w:t>
            </w:r>
          </w:p>
        </w:tc>
        <w:tc>
          <w:tcPr>
            <w:tcW w:w="563" w:type="pct"/>
            <w:tcBorders>
              <w:bottom w:val="single" w:sz="8" w:space="0" w:color="0D0D0D" w:themeColor="text1" w:themeTint="F2"/>
            </w:tcBorders>
            <w:shd w:val="clear" w:color="auto" w:fill="auto"/>
            <w:noWrap/>
            <w:vAlign w:val="center"/>
          </w:tcPr>
          <w:p w14:paraId="3D0C5552" w14:textId="303F3372" w:rsidR="004C4AFF" w:rsidRPr="00BE5376" w:rsidRDefault="004C4AFF" w:rsidP="001B3BF7">
            <w:pPr>
              <w:jc w:val="center"/>
              <w:rPr>
                <w:sz w:val="18"/>
                <w:szCs w:val="18"/>
              </w:rPr>
            </w:pPr>
            <w:r>
              <w:rPr>
                <w:rFonts w:cs="Arial"/>
                <w:sz w:val="18"/>
                <w:szCs w:val="18"/>
              </w:rPr>
              <w:t>374,0</w:t>
            </w:r>
          </w:p>
        </w:tc>
        <w:tc>
          <w:tcPr>
            <w:tcW w:w="563" w:type="pct"/>
            <w:tcBorders>
              <w:bottom w:val="single" w:sz="8" w:space="0" w:color="0D0D0D" w:themeColor="text1" w:themeTint="F2"/>
            </w:tcBorders>
            <w:vAlign w:val="center"/>
          </w:tcPr>
          <w:p w14:paraId="1D31F652" w14:textId="03A56B8B" w:rsidR="004C4AFF" w:rsidRPr="00BE5376" w:rsidRDefault="004C4AFF" w:rsidP="001B3BF7">
            <w:pPr>
              <w:jc w:val="center"/>
              <w:rPr>
                <w:sz w:val="18"/>
                <w:szCs w:val="18"/>
              </w:rPr>
            </w:pPr>
            <w:r>
              <w:rPr>
                <w:rFonts w:cs="Arial"/>
                <w:sz w:val="18"/>
                <w:szCs w:val="18"/>
              </w:rPr>
              <w:t>200,0</w:t>
            </w:r>
          </w:p>
        </w:tc>
        <w:tc>
          <w:tcPr>
            <w:tcW w:w="563" w:type="pct"/>
            <w:tcBorders>
              <w:bottom w:val="single" w:sz="8" w:space="0" w:color="0D0D0D" w:themeColor="text1" w:themeTint="F2"/>
            </w:tcBorders>
            <w:shd w:val="clear" w:color="auto" w:fill="auto"/>
            <w:noWrap/>
            <w:vAlign w:val="center"/>
          </w:tcPr>
          <w:p w14:paraId="20C35EDD" w14:textId="7C1B5FC6" w:rsidR="004C4AFF" w:rsidRPr="00BE5376" w:rsidRDefault="004C4AFF" w:rsidP="001B3BF7">
            <w:pPr>
              <w:jc w:val="center"/>
              <w:rPr>
                <w:sz w:val="18"/>
                <w:szCs w:val="18"/>
              </w:rPr>
            </w:pPr>
            <w:r>
              <w:rPr>
                <w:rFonts w:cs="Arial"/>
                <w:sz w:val="18"/>
                <w:szCs w:val="18"/>
              </w:rPr>
              <w:t>2</w:t>
            </w:r>
          </w:p>
        </w:tc>
        <w:tc>
          <w:tcPr>
            <w:tcW w:w="561" w:type="pct"/>
            <w:tcBorders>
              <w:bottom w:val="single" w:sz="8" w:space="0" w:color="0D0D0D" w:themeColor="text1" w:themeTint="F2"/>
            </w:tcBorders>
            <w:shd w:val="clear" w:color="auto" w:fill="auto"/>
            <w:noWrap/>
            <w:vAlign w:val="center"/>
          </w:tcPr>
          <w:p w14:paraId="021B0B2C" w14:textId="41363C8B" w:rsidR="004C4AFF" w:rsidRPr="00BE5376" w:rsidRDefault="004C4AFF" w:rsidP="001B3BF7">
            <w:pPr>
              <w:jc w:val="center"/>
              <w:rPr>
                <w:sz w:val="18"/>
                <w:szCs w:val="18"/>
              </w:rPr>
            </w:pPr>
            <w:r>
              <w:rPr>
                <w:rFonts w:cs="Arial"/>
                <w:sz w:val="18"/>
                <w:szCs w:val="18"/>
              </w:rPr>
              <w:t>40%</w:t>
            </w:r>
          </w:p>
        </w:tc>
      </w:tr>
    </w:tbl>
    <w:p w14:paraId="20A62DAA" w14:textId="77777777" w:rsidR="001A23AB" w:rsidRPr="001A23AB" w:rsidRDefault="001A23AB" w:rsidP="001B3BF7">
      <w:pPr>
        <w:rPr>
          <w:sz w:val="18"/>
          <w:szCs w:val="18"/>
        </w:rPr>
      </w:pPr>
      <w:r w:rsidRPr="001A23AB">
        <w:rPr>
          <w:sz w:val="18"/>
          <w:szCs w:val="18"/>
        </w:rPr>
        <w:t>ND: no detectable, SLE: sin límites establecidos, N/A: no aplica</w:t>
      </w:r>
    </w:p>
    <w:p w14:paraId="04096DCE" w14:textId="77777777" w:rsidR="00C072EF" w:rsidRDefault="00C072EF" w:rsidP="001B3BF7">
      <w:pPr>
        <w:spacing w:line="259" w:lineRule="auto"/>
        <w:contextualSpacing w:val="0"/>
        <w:rPr>
          <w:lang w:val="es-ES"/>
        </w:rPr>
      </w:pPr>
    </w:p>
    <w:p w14:paraId="28256D39" w14:textId="135F7373" w:rsidR="009B473C" w:rsidRDefault="00E1707E" w:rsidP="001B3BF7">
      <w:pPr>
        <w:pStyle w:val="Ttulo2"/>
        <w:rPr>
          <w:lang w:val="es-ES"/>
        </w:rPr>
      </w:pPr>
      <w:bookmarkStart w:id="464" w:name="_Toc70326637"/>
      <w:bookmarkStart w:id="465" w:name="_Toc70327445"/>
      <w:bookmarkStart w:id="466" w:name="_Toc109945471"/>
      <w:r>
        <w:rPr>
          <w:lang w:val="es-ES"/>
        </w:rPr>
        <w:t>3</w:t>
      </w:r>
      <w:r w:rsidR="00D22844">
        <w:rPr>
          <w:lang w:val="es-ES"/>
        </w:rPr>
        <w:t>.3</w:t>
      </w:r>
      <w:r w:rsidR="00432520" w:rsidRPr="00FA0A06">
        <w:rPr>
          <w:lang w:val="es-ES"/>
        </w:rPr>
        <w:t>.16 Análisis comparativo de la presencia de p</w:t>
      </w:r>
      <w:r w:rsidR="009B473C" w:rsidRPr="00FA0A06">
        <w:rPr>
          <w:lang w:val="es-ES"/>
        </w:rPr>
        <w:t>otasio</w:t>
      </w:r>
      <w:r w:rsidR="00432520" w:rsidRPr="00FA0A06">
        <w:rPr>
          <w:lang w:val="es-ES"/>
        </w:rPr>
        <w:t xml:space="preserve"> en aguas subterráneas</w:t>
      </w:r>
      <w:bookmarkEnd w:id="464"/>
      <w:bookmarkEnd w:id="465"/>
      <w:bookmarkEnd w:id="466"/>
      <w:r w:rsidR="006C4F5B">
        <w:rPr>
          <w:lang w:val="es-ES"/>
        </w:rPr>
        <w:t xml:space="preserve"> </w:t>
      </w:r>
    </w:p>
    <w:p w14:paraId="633ED334" w14:textId="77777777" w:rsidR="000157FC" w:rsidRDefault="000157FC" w:rsidP="001B3BF7"/>
    <w:p w14:paraId="660E032E" w14:textId="77777777" w:rsidR="002B55BC" w:rsidRDefault="002B55BC" w:rsidP="000157FC">
      <w:pPr>
        <w:jc w:val="both"/>
      </w:pPr>
      <w:r>
        <w:t>El potasio tiende a ser fijado irreversiblemente en procesos de formación de arcillas y de adsorción en las superficies de minerales con alta capacidad de intercambio iónico, por ello su concentración en aguas subterráneas naturales es generalmente mucho menor que la del sodio a pesar de que su contenido en las rocas es por lo común ligeramente inferior a la del sodio.</w:t>
      </w:r>
    </w:p>
    <w:p w14:paraId="429CDDA4" w14:textId="77777777" w:rsidR="002B55BC" w:rsidRDefault="002B55BC" w:rsidP="001B3BF7"/>
    <w:p w14:paraId="16EFC5EE" w14:textId="77777777" w:rsidR="002B55BC" w:rsidRPr="007858B5" w:rsidRDefault="002B55BC" w:rsidP="000157FC">
      <w:pPr>
        <w:jc w:val="both"/>
        <w:rPr>
          <w:lang w:val="es-ES"/>
        </w:rPr>
      </w:pPr>
      <w:r>
        <w:t>En aguas subterráneas el contenido potasio no suele sobrepasar 10 mg/l. aunque en casos excepcionales pueden alcanzarse 100,000 mg/l. (salmueras). Cantidades de potasio por encima de 10 mg/l. pueden, en ocasiones, ser indicio de contaminación por vertidos de aguas residuales.</w:t>
      </w:r>
    </w:p>
    <w:p w14:paraId="0788FDC7" w14:textId="77777777" w:rsidR="002B55BC" w:rsidRDefault="002B55BC" w:rsidP="001B3BF7"/>
    <w:p w14:paraId="2D7C6541" w14:textId="77777777" w:rsidR="002B55BC" w:rsidRPr="00A115C0" w:rsidRDefault="002B55BC" w:rsidP="000157FC">
      <w:pPr>
        <w:jc w:val="both"/>
      </w:pPr>
      <w:r>
        <w:t>En la figura 92 se puede observar la disminución de potasio de todos los pozos artesianos que se encuentran en la zona de las plantaciones forestales.</w:t>
      </w:r>
    </w:p>
    <w:p w14:paraId="6A2E20A8" w14:textId="77777777" w:rsidR="00A115C0" w:rsidRPr="00A115C0" w:rsidRDefault="00A115C0" w:rsidP="001B3BF7"/>
    <w:p w14:paraId="2DA2403B" w14:textId="243419D5" w:rsidR="00F461ED" w:rsidRDefault="00F461ED" w:rsidP="001B3BF7">
      <w:pPr>
        <w:pStyle w:val="Descripcin"/>
        <w:spacing w:after="0"/>
        <w:rPr>
          <w:rFonts w:asciiTheme="majorHAnsi" w:hAnsiTheme="majorHAnsi" w:cs="Courier New"/>
          <w:noProof/>
          <w:lang w:val="es-ES" w:eastAsia="es-ES"/>
        </w:rPr>
      </w:pPr>
      <w:bookmarkStart w:id="467" w:name="_Toc70330564"/>
      <w:r>
        <w:rPr>
          <w:rFonts w:asciiTheme="majorHAnsi" w:hAnsiTheme="majorHAnsi" w:cs="Courier New"/>
          <w:noProof/>
          <w:lang w:val="es-ES" w:eastAsia="es-ES"/>
        </w:rPr>
        <w:drawing>
          <wp:inline distT="0" distB="0" distL="0" distR="0" wp14:anchorId="7DCFD7F7" wp14:editId="75FE0A82">
            <wp:extent cx="5400040" cy="2809875"/>
            <wp:effectExtent l="0" t="0" r="10160" b="9525"/>
            <wp:docPr id="291" name="Gráfico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C3F2D8A" w14:textId="335B6E70" w:rsidR="008F0E1D" w:rsidRDefault="00E73964" w:rsidP="001B3BF7">
      <w:pPr>
        <w:pStyle w:val="Descripcin"/>
        <w:spacing w:after="0"/>
        <w:rPr>
          <w:rFonts w:asciiTheme="majorHAnsi" w:hAnsiTheme="majorHAnsi" w:cs="Courier New"/>
          <w:lang w:val="es-ES"/>
        </w:rPr>
      </w:pPr>
      <w:bookmarkStart w:id="468" w:name="_Toc90911615"/>
      <w:r>
        <w:t xml:space="preserve">Figura </w:t>
      </w:r>
      <w:fldSimple w:instr=" SEQ Figura \* ARABIC ">
        <w:r w:rsidR="008647F1">
          <w:rPr>
            <w:noProof/>
          </w:rPr>
          <w:t>92</w:t>
        </w:r>
      </w:fldSimple>
      <w:r>
        <w:t xml:space="preserve">. </w:t>
      </w:r>
      <w:r w:rsidR="00C072EF">
        <w:rPr>
          <w:rFonts w:asciiTheme="majorHAnsi" w:hAnsiTheme="majorHAnsi" w:cs="Courier New"/>
          <w:lang w:val="es-ES"/>
        </w:rPr>
        <w:t>Potasio</w:t>
      </w:r>
      <w:r w:rsidR="008F0E1D">
        <w:rPr>
          <w:rFonts w:asciiTheme="majorHAnsi" w:hAnsiTheme="majorHAnsi" w:cs="Courier New"/>
          <w:lang w:val="es-ES"/>
        </w:rPr>
        <w:t xml:space="preserve"> en aguas subterráneas</w:t>
      </w:r>
      <w:bookmarkEnd w:id="467"/>
      <w:r w:rsidR="00C072EF">
        <w:rPr>
          <w:rFonts w:asciiTheme="majorHAnsi" w:hAnsiTheme="majorHAnsi" w:cs="Courier New"/>
          <w:lang w:val="es-ES"/>
        </w:rPr>
        <w:t xml:space="preserve"> de los pozos artesianos de la zona de plantaciones forestales.</w:t>
      </w:r>
      <w:bookmarkEnd w:id="468"/>
    </w:p>
    <w:p w14:paraId="7C3962A8" w14:textId="77777777" w:rsidR="000157FC" w:rsidRDefault="000157FC" w:rsidP="001B3BF7">
      <w:pPr>
        <w:spacing w:line="259" w:lineRule="auto"/>
        <w:contextualSpacing w:val="0"/>
        <w:jc w:val="both"/>
        <w:rPr>
          <w:rFonts w:asciiTheme="majorHAnsi" w:hAnsiTheme="majorHAnsi" w:cs="Courier New"/>
          <w:lang w:val="es-ES"/>
        </w:rPr>
      </w:pPr>
    </w:p>
    <w:p w14:paraId="3CD128AB" w14:textId="300795DE" w:rsidR="002B55BC" w:rsidRDefault="002B55BC"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lastRenderedPageBreak/>
        <w:t>Se toma como referencia los límites establecidos en la Ley 1614/2000, en donde se recomienda tenores de potasio menores a 12 mg/L. El único punto que sobrepasó en la primera medición dicho valor es el pozo GW 22 SI pero presentó una disminución favorable en la segunda medición.</w:t>
      </w:r>
    </w:p>
    <w:p w14:paraId="55A883B2" w14:textId="77777777" w:rsidR="002B55BC" w:rsidRPr="002B55BC" w:rsidRDefault="002B55BC" w:rsidP="001B3BF7">
      <w:pPr>
        <w:rPr>
          <w:lang w:val="es-ES"/>
        </w:rPr>
      </w:pPr>
    </w:p>
    <w:p w14:paraId="558F9440" w14:textId="0205E599" w:rsidR="00C072EF" w:rsidRDefault="00F461ED"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3745C4F2" wp14:editId="6F3A9FC2">
            <wp:extent cx="5402580" cy="2987040"/>
            <wp:effectExtent l="0" t="0" r="26670" b="22860"/>
            <wp:docPr id="292" name="Gráfico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6E7AE11F" w14:textId="2DF1F390" w:rsidR="00AD06B2" w:rsidRDefault="00E73964" w:rsidP="001B3BF7">
      <w:pPr>
        <w:pStyle w:val="Descripcin"/>
        <w:spacing w:after="0"/>
        <w:rPr>
          <w:rFonts w:asciiTheme="majorHAnsi" w:hAnsiTheme="majorHAnsi" w:cs="Courier New"/>
          <w:lang w:val="es-ES"/>
        </w:rPr>
      </w:pPr>
      <w:bookmarkStart w:id="469" w:name="_Toc90911616"/>
      <w:r>
        <w:t xml:space="preserve">Figura </w:t>
      </w:r>
      <w:fldSimple w:instr=" SEQ Figura \* ARABIC ">
        <w:r w:rsidR="008647F1">
          <w:rPr>
            <w:noProof/>
          </w:rPr>
          <w:t>93</w:t>
        </w:r>
      </w:fldSimple>
      <w:r>
        <w:t xml:space="preserve">. </w:t>
      </w:r>
      <w:r w:rsidR="00C072EF">
        <w:rPr>
          <w:rFonts w:asciiTheme="majorHAnsi" w:hAnsiTheme="majorHAnsi" w:cs="Courier New"/>
          <w:lang w:val="es-ES"/>
        </w:rPr>
        <w:t>Concentraciones de potasio en aguas subterráneas de los pozos de monitoreo del ADA.</w:t>
      </w:r>
      <w:bookmarkEnd w:id="469"/>
    </w:p>
    <w:p w14:paraId="408AAF08" w14:textId="77777777" w:rsidR="000157FC" w:rsidRDefault="000157FC" w:rsidP="001B3BF7">
      <w:pPr>
        <w:spacing w:line="259" w:lineRule="auto"/>
        <w:contextualSpacing w:val="0"/>
        <w:jc w:val="both"/>
        <w:rPr>
          <w:rFonts w:asciiTheme="majorHAnsi" w:hAnsiTheme="majorHAnsi" w:cs="Courier New"/>
          <w:lang w:val="es-ES"/>
        </w:rPr>
      </w:pPr>
    </w:p>
    <w:p w14:paraId="2232A5EE" w14:textId="77777777" w:rsidR="001A23AB" w:rsidRDefault="002B55BC"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En la zona del ADA, el pozo de monitoreo GW02 sobrepasa el valor establecido en la normativa de referencia (Figura 93).</w:t>
      </w:r>
    </w:p>
    <w:p w14:paraId="2369A43E" w14:textId="77777777" w:rsidR="000157FC" w:rsidRDefault="000157FC" w:rsidP="001B3BF7">
      <w:pPr>
        <w:spacing w:line="259" w:lineRule="auto"/>
        <w:contextualSpacing w:val="0"/>
        <w:jc w:val="both"/>
        <w:rPr>
          <w:rFonts w:asciiTheme="majorHAnsi" w:hAnsiTheme="majorHAnsi" w:cs="Courier New"/>
          <w:lang w:val="es-ES"/>
        </w:rPr>
      </w:pPr>
    </w:p>
    <w:p w14:paraId="05B735BD" w14:textId="5BBD7132" w:rsidR="001A23AB" w:rsidRPr="001A23AB" w:rsidRDefault="00BE6840" w:rsidP="00BE6840">
      <w:pPr>
        <w:pStyle w:val="Descripcin"/>
        <w:spacing w:after="0"/>
      </w:pPr>
      <w:bookmarkStart w:id="470" w:name="_Toc90909625"/>
      <w:r>
        <w:t xml:space="preserve">Tabla </w:t>
      </w:r>
      <w:fldSimple w:instr=" SEQ Tabla \* ARABIC ">
        <w:r w:rsidR="008647F1">
          <w:rPr>
            <w:noProof/>
          </w:rPr>
          <w:t>76</w:t>
        </w:r>
      </w:fldSimple>
      <w:r>
        <w:t xml:space="preserve">. </w:t>
      </w:r>
      <w:r w:rsidR="001A23AB" w:rsidRPr="001A23AB">
        <w:t xml:space="preserve">Estadísticos descriptivos </w:t>
      </w:r>
      <w:r w:rsidR="00771E22">
        <w:t>– Potasio en aguas subterráneas</w:t>
      </w:r>
      <w:bookmarkEnd w:id="470"/>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6E433CF1" w14:textId="77777777" w:rsidTr="001A23AB">
        <w:trPr>
          <w:trHeight w:val="283"/>
        </w:trPr>
        <w:tc>
          <w:tcPr>
            <w:tcW w:w="1061" w:type="pct"/>
            <w:tcBorders>
              <w:top w:val="single" w:sz="8" w:space="0" w:color="0D0D0D" w:themeColor="text1" w:themeTint="F2"/>
            </w:tcBorders>
            <w:shd w:val="clear" w:color="auto" w:fill="auto"/>
            <w:noWrap/>
            <w:vAlign w:val="center"/>
          </w:tcPr>
          <w:p w14:paraId="6095408A"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58D9E6C4"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3A76D7FA"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C48657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00686ECE"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416F84B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68617975"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2485D753"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3DA242AD"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14E4B12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46DEC6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81227B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5B89A51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A8E490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4F937E4F"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771E22" w:rsidRPr="009B1BDA" w14:paraId="34014C9A" w14:textId="77777777" w:rsidTr="001A23AB">
        <w:trPr>
          <w:trHeight w:val="510"/>
        </w:trPr>
        <w:tc>
          <w:tcPr>
            <w:tcW w:w="1061" w:type="pct"/>
            <w:tcBorders>
              <w:top w:val="single" w:sz="8" w:space="0" w:color="0D0D0D" w:themeColor="text1" w:themeTint="F2"/>
            </w:tcBorders>
            <w:shd w:val="clear" w:color="auto" w:fill="auto"/>
            <w:noWrap/>
            <w:vAlign w:val="center"/>
          </w:tcPr>
          <w:p w14:paraId="7E7D78C2"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2E8EA2F6" w14:textId="43BE7A03" w:rsidR="00771E22" w:rsidRPr="00BE5376" w:rsidRDefault="00771E22" w:rsidP="001B3BF7">
            <w:pPr>
              <w:jc w:val="center"/>
              <w:rPr>
                <w:sz w:val="18"/>
                <w:szCs w:val="18"/>
              </w:rPr>
            </w:pPr>
            <w:r>
              <w:rPr>
                <w:rFonts w:cs="Arial"/>
                <w:sz w:val="18"/>
                <w:szCs w:val="18"/>
              </w:rPr>
              <w:t>3,6</w:t>
            </w:r>
          </w:p>
        </w:tc>
        <w:tc>
          <w:tcPr>
            <w:tcW w:w="563" w:type="pct"/>
            <w:tcBorders>
              <w:top w:val="single" w:sz="8" w:space="0" w:color="0D0D0D" w:themeColor="text1" w:themeTint="F2"/>
            </w:tcBorders>
            <w:shd w:val="clear" w:color="auto" w:fill="auto"/>
            <w:noWrap/>
            <w:vAlign w:val="center"/>
          </w:tcPr>
          <w:p w14:paraId="310E9434" w14:textId="7D5B958F" w:rsidR="00771E22" w:rsidRPr="00BE5376" w:rsidRDefault="00771E22" w:rsidP="001B3BF7">
            <w:pPr>
              <w:jc w:val="center"/>
              <w:rPr>
                <w:sz w:val="18"/>
                <w:szCs w:val="18"/>
              </w:rPr>
            </w:pPr>
            <w:r>
              <w:rPr>
                <w:rFonts w:cs="Arial"/>
                <w:sz w:val="18"/>
                <w:szCs w:val="18"/>
              </w:rPr>
              <w:t>3,761</w:t>
            </w:r>
          </w:p>
        </w:tc>
        <w:tc>
          <w:tcPr>
            <w:tcW w:w="563" w:type="pct"/>
            <w:tcBorders>
              <w:top w:val="single" w:sz="8" w:space="0" w:color="0D0D0D" w:themeColor="text1" w:themeTint="F2"/>
            </w:tcBorders>
            <w:shd w:val="clear" w:color="auto" w:fill="auto"/>
            <w:noWrap/>
            <w:vAlign w:val="center"/>
          </w:tcPr>
          <w:p w14:paraId="17586AC1" w14:textId="3D85924D" w:rsidR="00771E22" w:rsidRPr="00BE5376" w:rsidRDefault="00771E22" w:rsidP="001B3BF7">
            <w:pPr>
              <w:jc w:val="center"/>
              <w:rPr>
                <w:sz w:val="18"/>
                <w:szCs w:val="18"/>
                <w:lang w:val="en-US"/>
              </w:rPr>
            </w:pPr>
            <w:r>
              <w:rPr>
                <w:rFonts w:cs="Arial"/>
                <w:sz w:val="18"/>
                <w:szCs w:val="18"/>
              </w:rPr>
              <w:t>0,8</w:t>
            </w:r>
          </w:p>
        </w:tc>
        <w:tc>
          <w:tcPr>
            <w:tcW w:w="563" w:type="pct"/>
            <w:tcBorders>
              <w:top w:val="single" w:sz="8" w:space="0" w:color="0D0D0D" w:themeColor="text1" w:themeTint="F2"/>
            </w:tcBorders>
            <w:shd w:val="clear" w:color="auto" w:fill="auto"/>
            <w:noWrap/>
            <w:vAlign w:val="center"/>
          </w:tcPr>
          <w:p w14:paraId="36043C1D" w14:textId="484A577C" w:rsidR="00771E22" w:rsidRPr="00BE5376" w:rsidRDefault="00771E22" w:rsidP="001B3BF7">
            <w:pPr>
              <w:jc w:val="center"/>
              <w:rPr>
                <w:sz w:val="18"/>
                <w:szCs w:val="18"/>
              </w:rPr>
            </w:pPr>
            <w:r>
              <w:rPr>
                <w:rFonts w:cs="Arial"/>
                <w:sz w:val="18"/>
                <w:szCs w:val="18"/>
              </w:rPr>
              <w:t>14,7</w:t>
            </w:r>
          </w:p>
        </w:tc>
        <w:tc>
          <w:tcPr>
            <w:tcW w:w="563" w:type="pct"/>
            <w:tcBorders>
              <w:top w:val="single" w:sz="8" w:space="0" w:color="0D0D0D" w:themeColor="text1" w:themeTint="F2"/>
            </w:tcBorders>
            <w:vAlign w:val="center"/>
          </w:tcPr>
          <w:p w14:paraId="5B8301BF" w14:textId="670AFCC5" w:rsidR="00771E22" w:rsidRPr="00BE5376" w:rsidRDefault="00771E22" w:rsidP="001B3BF7">
            <w:pPr>
              <w:jc w:val="center"/>
              <w:rPr>
                <w:sz w:val="18"/>
                <w:szCs w:val="18"/>
              </w:rPr>
            </w:pPr>
            <w:r>
              <w:rPr>
                <w:rFonts w:cs="Arial"/>
                <w:sz w:val="18"/>
                <w:szCs w:val="18"/>
              </w:rPr>
              <w:t>12</w:t>
            </w:r>
          </w:p>
        </w:tc>
        <w:tc>
          <w:tcPr>
            <w:tcW w:w="563" w:type="pct"/>
            <w:tcBorders>
              <w:top w:val="single" w:sz="8" w:space="0" w:color="0D0D0D" w:themeColor="text1" w:themeTint="F2"/>
            </w:tcBorders>
            <w:shd w:val="clear" w:color="auto" w:fill="auto"/>
            <w:noWrap/>
            <w:vAlign w:val="center"/>
          </w:tcPr>
          <w:p w14:paraId="4BE6D4BA" w14:textId="2B9011C5" w:rsidR="00771E22" w:rsidRPr="00BE5376" w:rsidRDefault="00771E22" w:rsidP="001B3BF7">
            <w:pPr>
              <w:jc w:val="center"/>
              <w:rPr>
                <w:sz w:val="18"/>
                <w:szCs w:val="18"/>
              </w:rPr>
            </w:pPr>
            <w:r>
              <w:rPr>
                <w:rFonts w:cs="Arial"/>
                <w:sz w:val="18"/>
                <w:szCs w:val="18"/>
              </w:rPr>
              <w:t>1</w:t>
            </w:r>
          </w:p>
        </w:tc>
        <w:tc>
          <w:tcPr>
            <w:tcW w:w="561" w:type="pct"/>
            <w:tcBorders>
              <w:top w:val="single" w:sz="8" w:space="0" w:color="0D0D0D" w:themeColor="text1" w:themeTint="F2"/>
            </w:tcBorders>
            <w:shd w:val="clear" w:color="auto" w:fill="auto"/>
            <w:noWrap/>
            <w:vAlign w:val="center"/>
          </w:tcPr>
          <w:p w14:paraId="717BC353" w14:textId="5106843D" w:rsidR="00771E22" w:rsidRPr="00BE5376" w:rsidRDefault="00771E22" w:rsidP="001B3BF7">
            <w:pPr>
              <w:jc w:val="center"/>
              <w:rPr>
                <w:sz w:val="18"/>
                <w:szCs w:val="18"/>
              </w:rPr>
            </w:pPr>
            <w:r>
              <w:rPr>
                <w:rFonts w:cs="Arial"/>
                <w:sz w:val="18"/>
                <w:szCs w:val="18"/>
              </w:rPr>
              <w:t>7%</w:t>
            </w:r>
          </w:p>
        </w:tc>
      </w:tr>
      <w:tr w:rsidR="00771E22" w:rsidRPr="009B1BDA" w14:paraId="13BC0330" w14:textId="77777777" w:rsidTr="001A23AB">
        <w:trPr>
          <w:trHeight w:val="510"/>
        </w:trPr>
        <w:tc>
          <w:tcPr>
            <w:tcW w:w="1061" w:type="pct"/>
            <w:shd w:val="clear" w:color="auto" w:fill="auto"/>
            <w:noWrap/>
            <w:vAlign w:val="center"/>
          </w:tcPr>
          <w:p w14:paraId="30E476C1"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47AC968A" w14:textId="0C5BA2B5" w:rsidR="00771E22" w:rsidRPr="00BE5376" w:rsidRDefault="00771E22" w:rsidP="001B3BF7">
            <w:pPr>
              <w:jc w:val="center"/>
              <w:rPr>
                <w:sz w:val="18"/>
                <w:szCs w:val="18"/>
              </w:rPr>
            </w:pPr>
            <w:r>
              <w:rPr>
                <w:rFonts w:cs="Arial"/>
                <w:sz w:val="18"/>
                <w:szCs w:val="18"/>
              </w:rPr>
              <w:t>1,7</w:t>
            </w:r>
          </w:p>
        </w:tc>
        <w:tc>
          <w:tcPr>
            <w:tcW w:w="563" w:type="pct"/>
            <w:shd w:val="clear" w:color="auto" w:fill="auto"/>
            <w:noWrap/>
            <w:vAlign w:val="center"/>
          </w:tcPr>
          <w:p w14:paraId="43181076" w14:textId="327DB852" w:rsidR="00771E22" w:rsidRPr="00BE5376" w:rsidRDefault="00771E22" w:rsidP="001B3BF7">
            <w:pPr>
              <w:jc w:val="center"/>
              <w:rPr>
                <w:sz w:val="18"/>
                <w:szCs w:val="18"/>
              </w:rPr>
            </w:pPr>
            <w:r>
              <w:rPr>
                <w:rFonts w:cs="Arial"/>
                <w:sz w:val="18"/>
                <w:szCs w:val="18"/>
              </w:rPr>
              <w:t>1,9</w:t>
            </w:r>
          </w:p>
        </w:tc>
        <w:tc>
          <w:tcPr>
            <w:tcW w:w="563" w:type="pct"/>
            <w:shd w:val="clear" w:color="auto" w:fill="auto"/>
            <w:noWrap/>
            <w:vAlign w:val="center"/>
          </w:tcPr>
          <w:p w14:paraId="0D3C6107" w14:textId="1C14EEF8" w:rsidR="00771E22" w:rsidRPr="00BE5376" w:rsidRDefault="00771E22" w:rsidP="001B3BF7">
            <w:pPr>
              <w:jc w:val="center"/>
              <w:rPr>
                <w:sz w:val="18"/>
                <w:szCs w:val="18"/>
                <w:lang w:val="en-US"/>
              </w:rPr>
            </w:pPr>
            <w:r>
              <w:rPr>
                <w:rFonts w:cs="Arial"/>
                <w:sz w:val="18"/>
                <w:szCs w:val="18"/>
              </w:rPr>
              <w:t>0,3</w:t>
            </w:r>
          </w:p>
        </w:tc>
        <w:tc>
          <w:tcPr>
            <w:tcW w:w="563" w:type="pct"/>
            <w:shd w:val="clear" w:color="auto" w:fill="auto"/>
            <w:noWrap/>
            <w:vAlign w:val="center"/>
          </w:tcPr>
          <w:p w14:paraId="6062FB12" w14:textId="6A205704" w:rsidR="00771E22" w:rsidRPr="00BE5376" w:rsidRDefault="00771E22" w:rsidP="001B3BF7">
            <w:pPr>
              <w:jc w:val="center"/>
              <w:rPr>
                <w:sz w:val="18"/>
                <w:szCs w:val="18"/>
              </w:rPr>
            </w:pPr>
            <w:r>
              <w:rPr>
                <w:rFonts w:cs="Arial"/>
                <w:sz w:val="18"/>
                <w:szCs w:val="18"/>
              </w:rPr>
              <w:t>7,6</w:t>
            </w:r>
          </w:p>
        </w:tc>
        <w:tc>
          <w:tcPr>
            <w:tcW w:w="563" w:type="pct"/>
            <w:vAlign w:val="center"/>
          </w:tcPr>
          <w:p w14:paraId="5046BDDA" w14:textId="75B713C2" w:rsidR="00771E22" w:rsidRPr="00BE5376" w:rsidRDefault="00771E22" w:rsidP="001B3BF7">
            <w:pPr>
              <w:jc w:val="center"/>
              <w:rPr>
                <w:sz w:val="18"/>
                <w:szCs w:val="18"/>
              </w:rPr>
            </w:pPr>
            <w:r>
              <w:rPr>
                <w:rFonts w:cs="Arial"/>
                <w:sz w:val="18"/>
                <w:szCs w:val="18"/>
              </w:rPr>
              <w:t>12</w:t>
            </w:r>
          </w:p>
        </w:tc>
        <w:tc>
          <w:tcPr>
            <w:tcW w:w="563" w:type="pct"/>
            <w:shd w:val="clear" w:color="auto" w:fill="auto"/>
            <w:noWrap/>
            <w:vAlign w:val="center"/>
          </w:tcPr>
          <w:p w14:paraId="44EE25A4" w14:textId="0B7DFB7B" w:rsidR="00771E22" w:rsidRPr="00BE5376" w:rsidRDefault="00771E22" w:rsidP="001B3BF7">
            <w:pPr>
              <w:jc w:val="center"/>
              <w:rPr>
                <w:sz w:val="18"/>
                <w:szCs w:val="18"/>
              </w:rPr>
            </w:pPr>
            <w:r>
              <w:rPr>
                <w:rFonts w:cs="Arial"/>
                <w:sz w:val="18"/>
                <w:szCs w:val="18"/>
              </w:rPr>
              <w:t>0</w:t>
            </w:r>
          </w:p>
        </w:tc>
        <w:tc>
          <w:tcPr>
            <w:tcW w:w="561" w:type="pct"/>
            <w:shd w:val="clear" w:color="auto" w:fill="auto"/>
            <w:noWrap/>
            <w:vAlign w:val="center"/>
          </w:tcPr>
          <w:p w14:paraId="7F26EF6C" w14:textId="7B2556DA" w:rsidR="00771E22" w:rsidRPr="00BE5376" w:rsidRDefault="00771E22" w:rsidP="001B3BF7">
            <w:pPr>
              <w:jc w:val="center"/>
              <w:rPr>
                <w:sz w:val="18"/>
                <w:szCs w:val="18"/>
              </w:rPr>
            </w:pPr>
            <w:r>
              <w:rPr>
                <w:rFonts w:cs="Arial"/>
                <w:sz w:val="18"/>
                <w:szCs w:val="18"/>
              </w:rPr>
              <w:t>0%</w:t>
            </w:r>
          </w:p>
        </w:tc>
      </w:tr>
      <w:tr w:rsidR="00771E22" w:rsidRPr="009B1BDA" w14:paraId="1F280232" w14:textId="77777777" w:rsidTr="001A23AB">
        <w:trPr>
          <w:trHeight w:val="510"/>
        </w:trPr>
        <w:tc>
          <w:tcPr>
            <w:tcW w:w="1061" w:type="pct"/>
            <w:shd w:val="clear" w:color="auto" w:fill="auto"/>
            <w:noWrap/>
            <w:vAlign w:val="center"/>
          </w:tcPr>
          <w:p w14:paraId="2ED31324"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72922996" w14:textId="02B28C9E" w:rsidR="00771E22" w:rsidRPr="00BE5376" w:rsidRDefault="00771E22" w:rsidP="001B3BF7">
            <w:pPr>
              <w:jc w:val="center"/>
              <w:rPr>
                <w:sz w:val="18"/>
                <w:szCs w:val="18"/>
              </w:rPr>
            </w:pPr>
            <w:r>
              <w:rPr>
                <w:rFonts w:cs="Arial"/>
                <w:sz w:val="18"/>
                <w:szCs w:val="18"/>
              </w:rPr>
              <w:t>8,9</w:t>
            </w:r>
          </w:p>
        </w:tc>
        <w:tc>
          <w:tcPr>
            <w:tcW w:w="563" w:type="pct"/>
            <w:shd w:val="clear" w:color="auto" w:fill="auto"/>
            <w:noWrap/>
            <w:vAlign w:val="center"/>
          </w:tcPr>
          <w:p w14:paraId="6C5253B4" w14:textId="16C930E3" w:rsidR="00771E22" w:rsidRPr="00BE5376" w:rsidRDefault="00771E22" w:rsidP="001B3BF7">
            <w:pPr>
              <w:jc w:val="center"/>
              <w:rPr>
                <w:sz w:val="18"/>
                <w:szCs w:val="18"/>
              </w:rPr>
            </w:pPr>
            <w:r>
              <w:rPr>
                <w:rFonts w:cs="Arial"/>
                <w:sz w:val="18"/>
                <w:szCs w:val="18"/>
              </w:rPr>
              <w:t>6,14</w:t>
            </w:r>
          </w:p>
        </w:tc>
        <w:tc>
          <w:tcPr>
            <w:tcW w:w="563" w:type="pct"/>
            <w:shd w:val="clear" w:color="auto" w:fill="auto"/>
            <w:noWrap/>
            <w:vAlign w:val="center"/>
          </w:tcPr>
          <w:p w14:paraId="2D62161B" w14:textId="3F6543BE" w:rsidR="00771E22" w:rsidRPr="00BE5376" w:rsidRDefault="00771E22" w:rsidP="001B3BF7">
            <w:pPr>
              <w:jc w:val="center"/>
              <w:rPr>
                <w:sz w:val="18"/>
                <w:szCs w:val="18"/>
                <w:lang w:val="en-US"/>
              </w:rPr>
            </w:pPr>
            <w:r>
              <w:rPr>
                <w:rFonts w:cs="Arial"/>
                <w:sz w:val="18"/>
                <w:szCs w:val="18"/>
              </w:rPr>
              <w:t>1,07</w:t>
            </w:r>
          </w:p>
        </w:tc>
        <w:tc>
          <w:tcPr>
            <w:tcW w:w="563" w:type="pct"/>
            <w:shd w:val="clear" w:color="auto" w:fill="auto"/>
            <w:noWrap/>
            <w:vAlign w:val="center"/>
          </w:tcPr>
          <w:p w14:paraId="26F6CB13" w14:textId="2AE4A13F" w:rsidR="00771E22" w:rsidRPr="00BE5376" w:rsidRDefault="00771E22" w:rsidP="001B3BF7">
            <w:pPr>
              <w:jc w:val="center"/>
              <w:rPr>
                <w:sz w:val="18"/>
                <w:szCs w:val="18"/>
              </w:rPr>
            </w:pPr>
            <w:r>
              <w:rPr>
                <w:rFonts w:cs="Arial"/>
                <w:sz w:val="18"/>
                <w:szCs w:val="18"/>
              </w:rPr>
              <w:t>19,20</w:t>
            </w:r>
          </w:p>
        </w:tc>
        <w:tc>
          <w:tcPr>
            <w:tcW w:w="563" w:type="pct"/>
            <w:vAlign w:val="center"/>
          </w:tcPr>
          <w:p w14:paraId="64D95365" w14:textId="200AC3D5" w:rsidR="00771E22" w:rsidRPr="00BE5376" w:rsidRDefault="00771E22" w:rsidP="001B3BF7">
            <w:pPr>
              <w:jc w:val="center"/>
              <w:rPr>
                <w:sz w:val="18"/>
                <w:szCs w:val="18"/>
              </w:rPr>
            </w:pPr>
            <w:r>
              <w:rPr>
                <w:rFonts w:cs="Arial"/>
                <w:sz w:val="18"/>
                <w:szCs w:val="18"/>
              </w:rPr>
              <w:t>12</w:t>
            </w:r>
          </w:p>
        </w:tc>
        <w:tc>
          <w:tcPr>
            <w:tcW w:w="563" w:type="pct"/>
            <w:shd w:val="clear" w:color="auto" w:fill="auto"/>
            <w:noWrap/>
            <w:vAlign w:val="center"/>
          </w:tcPr>
          <w:p w14:paraId="00612C14" w14:textId="580782F7" w:rsidR="00771E22" w:rsidRPr="00BE5376" w:rsidRDefault="00771E22" w:rsidP="001B3BF7">
            <w:pPr>
              <w:jc w:val="center"/>
              <w:rPr>
                <w:sz w:val="18"/>
                <w:szCs w:val="18"/>
              </w:rPr>
            </w:pPr>
            <w:r>
              <w:rPr>
                <w:rFonts w:cs="Arial"/>
                <w:sz w:val="18"/>
                <w:szCs w:val="18"/>
              </w:rPr>
              <w:t>1</w:t>
            </w:r>
          </w:p>
        </w:tc>
        <w:tc>
          <w:tcPr>
            <w:tcW w:w="561" w:type="pct"/>
            <w:shd w:val="clear" w:color="auto" w:fill="auto"/>
            <w:noWrap/>
            <w:vAlign w:val="center"/>
          </w:tcPr>
          <w:p w14:paraId="2AE49B56" w14:textId="33382D99" w:rsidR="00771E22" w:rsidRPr="00BE5376" w:rsidRDefault="00771E22" w:rsidP="001B3BF7">
            <w:pPr>
              <w:jc w:val="center"/>
              <w:rPr>
                <w:sz w:val="18"/>
                <w:szCs w:val="18"/>
              </w:rPr>
            </w:pPr>
            <w:r>
              <w:rPr>
                <w:rFonts w:cs="Arial"/>
                <w:sz w:val="18"/>
                <w:szCs w:val="18"/>
              </w:rPr>
              <w:t>17%</w:t>
            </w:r>
          </w:p>
        </w:tc>
      </w:tr>
      <w:tr w:rsidR="00771E22" w:rsidRPr="009B1BDA" w14:paraId="35D69D5C" w14:textId="77777777" w:rsidTr="001A23AB">
        <w:trPr>
          <w:trHeight w:val="510"/>
        </w:trPr>
        <w:tc>
          <w:tcPr>
            <w:tcW w:w="1061" w:type="pct"/>
            <w:tcBorders>
              <w:bottom w:val="single" w:sz="8" w:space="0" w:color="0D0D0D" w:themeColor="text1" w:themeTint="F2"/>
            </w:tcBorders>
            <w:shd w:val="clear" w:color="auto" w:fill="auto"/>
            <w:noWrap/>
            <w:vAlign w:val="center"/>
          </w:tcPr>
          <w:p w14:paraId="5CE8F2C2"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6FB5D7F6" w14:textId="1B496F9D" w:rsidR="00771E22" w:rsidRPr="00BE5376" w:rsidRDefault="00771E22" w:rsidP="001B3BF7">
            <w:pPr>
              <w:jc w:val="center"/>
              <w:rPr>
                <w:sz w:val="18"/>
                <w:szCs w:val="18"/>
              </w:rPr>
            </w:pPr>
            <w:r>
              <w:rPr>
                <w:rFonts w:cs="Arial"/>
                <w:sz w:val="18"/>
                <w:szCs w:val="18"/>
              </w:rPr>
              <w:t>8,8</w:t>
            </w:r>
          </w:p>
        </w:tc>
        <w:tc>
          <w:tcPr>
            <w:tcW w:w="563" w:type="pct"/>
            <w:tcBorders>
              <w:bottom w:val="single" w:sz="8" w:space="0" w:color="0D0D0D" w:themeColor="text1" w:themeTint="F2"/>
            </w:tcBorders>
            <w:shd w:val="clear" w:color="auto" w:fill="auto"/>
            <w:noWrap/>
            <w:vAlign w:val="center"/>
          </w:tcPr>
          <w:p w14:paraId="2E2AF041" w14:textId="6B4B9AC5" w:rsidR="00771E22" w:rsidRPr="00BE5376" w:rsidRDefault="00771E22" w:rsidP="001B3BF7">
            <w:pPr>
              <w:jc w:val="center"/>
              <w:rPr>
                <w:sz w:val="18"/>
                <w:szCs w:val="18"/>
              </w:rPr>
            </w:pPr>
            <w:r>
              <w:rPr>
                <w:rFonts w:cs="Arial"/>
                <w:sz w:val="18"/>
                <w:szCs w:val="18"/>
              </w:rPr>
              <w:t>4,4</w:t>
            </w:r>
          </w:p>
        </w:tc>
        <w:tc>
          <w:tcPr>
            <w:tcW w:w="563" w:type="pct"/>
            <w:tcBorders>
              <w:bottom w:val="single" w:sz="8" w:space="0" w:color="0D0D0D" w:themeColor="text1" w:themeTint="F2"/>
            </w:tcBorders>
            <w:shd w:val="clear" w:color="auto" w:fill="auto"/>
            <w:noWrap/>
            <w:vAlign w:val="center"/>
          </w:tcPr>
          <w:p w14:paraId="404FB911" w14:textId="4E7D755F" w:rsidR="00771E22" w:rsidRPr="00BE5376" w:rsidRDefault="00771E22" w:rsidP="001B3BF7">
            <w:pPr>
              <w:jc w:val="center"/>
              <w:rPr>
                <w:sz w:val="18"/>
                <w:szCs w:val="18"/>
              </w:rPr>
            </w:pPr>
            <w:r>
              <w:rPr>
                <w:rFonts w:cs="Arial"/>
                <w:sz w:val="18"/>
                <w:szCs w:val="18"/>
              </w:rPr>
              <w:t>5,8</w:t>
            </w:r>
          </w:p>
        </w:tc>
        <w:tc>
          <w:tcPr>
            <w:tcW w:w="563" w:type="pct"/>
            <w:tcBorders>
              <w:bottom w:val="single" w:sz="8" w:space="0" w:color="0D0D0D" w:themeColor="text1" w:themeTint="F2"/>
            </w:tcBorders>
            <w:shd w:val="clear" w:color="auto" w:fill="auto"/>
            <w:noWrap/>
            <w:vAlign w:val="center"/>
          </w:tcPr>
          <w:p w14:paraId="4D7B97A4" w14:textId="3E0C9674" w:rsidR="00771E22" w:rsidRPr="00BE5376" w:rsidRDefault="00771E22" w:rsidP="001B3BF7">
            <w:pPr>
              <w:jc w:val="center"/>
              <w:rPr>
                <w:sz w:val="18"/>
                <w:szCs w:val="18"/>
              </w:rPr>
            </w:pPr>
            <w:r>
              <w:rPr>
                <w:rFonts w:cs="Arial"/>
                <w:sz w:val="18"/>
                <w:szCs w:val="18"/>
              </w:rPr>
              <w:t>16,5</w:t>
            </w:r>
          </w:p>
        </w:tc>
        <w:tc>
          <w:tcPr>
            <w:tcW w:w="563" w:type="pct"/>
            <w:tcBorders>
              <w:bottom w:val="single" w:sz="8" w:space="0" w:color="0D0D0D" w:themeColor="text1" w:themeTint="F2"/>
            </w:tcBorders>
            <w:vAlign w:val="center"/>
          </w:tcPr>
          <w:p w14:paraId="19755FF3" w14:textId="03F4AAEC" w:rsidR="00771E22" w:rsidRPr="00BE5376" w:rsidRDefault="00771E22" w:rsidP="001B3BF7">
            <w:pPr>
              <w:jc w:val="center"/>
              <w:rPr>
                <w:sz w:val="18"/>
                <w:szCs w:val="18"/>
              </w:rPr>
            </w:pPr>
            <w:r>
              <w:rPr>
                <w:rFonts w:cs="Arial"/>
                <w:sz w:val="18"/>
                <w:szCs w:val="18"/>
              </w:rPr>
              <w:t>12,00</w:t>
            </w:r>
          </w:p>
        </w:tc>
        <w:tc>
          <w:tcPr>
            <w:tcW w:w="563" w:type="pct"/>
            <w:tcBorders>
              <w:bottom w:val="single" w:sz="8" w:space="0" w:color="0D0D0D" w:themeColor="text1" w:themeTint="F2"/>
            </w:tcBorders>
            <w:shd w:val="clear" w:color="auto" w:fill="auto"/>
            <w:noWrap/>
            <w:vAlign w:val="center"/>
          </w:tcPr>
          <w:p w14:paraId="46EE99EF" w14:textId="5C4DDDD9" w:rsidR="00771E22" w:rsidRPr="00BE5376" w:rsidRDefault="00771E22" w:rsidP="001B3BF7">
            <w:pPr>
              <w:jc w:val="center"/>
              <w:rPr>
                <w:sz w:val="18"/>
                <w:szCs w:val="18"/>
              </w:rPr>
            </w:pPr>
            <w:r>
              <w:rPr>
                <w:rFonts w:cs="Arial"/>
                <w:sz w:val="18"/>
                <w:szCs w:val="18"/>
              </w:rPr>
              <w:t>1</w:t>
            </w:r>
          </w:p>
        </w:tc>
        <w:tc>
          <w:tcPr>
            <w:tcW w:w="561" w:type="pct"/>
            <w:tcBorders>
              <w:bottom w:val="single" w:sz="8" w:space="0" w:color="0D0D0D" w:themeColor="text1" w:themeTint="F2"/>
            </w:tcBorders>
            <w:shd w:val="clear" w:color="auto" w:fill="auto"/>
            <w:noWrap/>
            <w:vAlign w:val="center"/>
          </w:tcPr>
          <w:p w14:paraId="4A94498E" w14:textId="3244BDED" w:rsidR="00771E22" w:rsidRPr="00BE5376" w:rsidRDefault="00771E22" w:rsidP="001B3BF7">
            <w:pPr>
              <w:jc w:val="center"/>
              <w:rPr>
                <w:sz w:val="18"/>
                <w:szCs w:val="18"/>
              </w:rPr>
            </w:pPr>
            <w:r>
              <w:rPr>
                <w:rFonts w:cs="Arial"/>
                <w:sz w:val="18"/>
                <w:szCs w:val="18"/>
              </w:rPr>
              <w:t>20%</w:t>
            </w:r>
          </w:p>
        </w:tc>
      </w:tr>
    </w:tbl>
    <w:p w14:paraId="055FA4EC" w14:textId="77777777" w:rsidR="001A23AB" w:rsidRPr="001A23AB" w:rsidRDefault="001A23AB" w:rsidP="001B3BF7">
      <w:pPr>
        <w:rPr>
          <w:sz w:val="18"/>
          <w:szCs w:val="18"/>
        </w:rPr>
      </w:pPr>
      <w:r w:rsidRPr="001A23AB">
        <w:rPr>
          <w:sz w:val="18"/>
          <w:szCs w:val="18"/>
        </w:rPr>
        <w:t>ND: no detectable, SLE: sin límites establecidos, N/A: no aplica</w:t>
      </w:r>
    </w:p>
    <w:p w14:paraId="25785EB4" w14:textId="0C1466C4" w:rsidR="00987808" w:rsidRDefault="00987808"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br w:type="page"/>
      </w:r>
    </w:p>
    <w:p w14:paraId="321E5B9C" w14:textId="6AEA0A67" w:rsidR="00637E0D" w:rsidRDefault="00BF7C1E" w:rsidP="001B3BF7">
      <w:pPr>
        <w:pStyle w:val="Ttulo2"/>
        <w:rPr>
          <w:lang w:val="es-ES"/>
        </w:rPr>
      </w:pPr>
      <w:bookmarkStart w:id="471" w:name="_Toc70326638"/>
      <w:bookmarkStart w:id="472" w:name="_Toc70327446"/>
      <w:bookmarkStart w:id="473" w:name="_Toc109945472"/>
      <w:r>
        <w:rPr>
          <w:lang w:val="es-ES"/>
        </w:rPr>
        <w:lastRenderedPageBreak/>
        <w:t>3</w:t>
      </w:r>
      <w:r w:rsidR="00D22844">
        <w:rPr>
          <w:lang w:val="es-ES"/>
        </w:rPr>
        <w:t>.3</w:t>
      </w:r>
      <w:r w:rsidR="009B473C">
        <w:rPr>
          <w:lang w:val="es-ES"/>
        </w:rPr>
        <w:t>.17</w:t>
      </w:r>
      <w:r w:rsidR="002B55BC">
        <w:rPr>
          <w:lang w:val="es-ES"/>
        </w:rPr>
        <w:t>. Análisis</w:t>
      </w:r>
      <w:r w:rsidR="005B2155">
        <w:rPr>
          <w:lang w:val="es-ES"/>
        </w:rPr>
        <w:t xml:space="preserve"> comparativos de las concentraciones de calcio en aguas subterráneas.</w:t>
      </w:r>
      <w:bookmarkEnd w:id="471"/>
      <w:bookmarkEnd w:id="472"/>
      <w:bookmarkEnd w:id="473"/>
    </w:p>
    <w:p w14:paraId="2E5B6574" w14:textId="77777777" w:rsidR="002B55BC" w:rsidRPr="0007682E" w:rsidRDefault="002B55BC" w:rsidP="001B3BF7">
      <w:pPr>
        <w:rPr>
          <w:sz w:val="10"/>
        </w:rPr>
      </w:pPr>
    </w:p>
    <w:p w14:paraId="797F5D28" w14:textId="77777777" w:rsidR="002B55BC" w:rsidRDefault="002B55BC" w:rsidP="00BE6840">
      <w:pPr>
        <w:jc w:val="both"/>
      </w:pPr>
      <w:r>
        <w:t>El calcio suele ser el catión principal en la mayoría de las aguas naturales debido a su amplia difusión en rocas ígneas, sedimentarias y metamórficas. La concentración de calcio varía ampliamente en las aguas subterráneas. Concentraciones entre 10 y 250 mg/l. son frecuentes en aguas dulces mientras que en aguas de terrenos yesíferos pueden llegar a 600 mg/l. y en salmueras de hasta 50.000 mg/l.</w:t>
      </w:r>
    </w:p>
    <w:p w14:paraId="2625B9E0" w14:textId="77777777" w:rsidR="002B55BC" w:rsidRDefault="002B55BC" w:rsidP="00BE6840">
      <w:pPr>
        <w:jc w:val="both"/>
      </w:pPr>
    </w:p>
    <w:p w14:paraId="1058810C" w14:textId="77777777" w:rsidR="002B55BC" w:rsidRDefault="002B55BC" w:rsidP="00BE6840">
      <w:pPr>
        <w:jc w:val="both"/>
        <w:rPr>
          <w:rFonts w:asciiTheme="majorHAnsi" w:hAnsiTheme="majorHAnsi" w:cs="Arial"/>
          <w:color w:val="202124"/>
          <w:shd w:val="clear" w:color="auto" w:fill="FFFFFF"/>
        </w:rPr>
      </w:pPr>
      <w:r>
        <w:t xml:space="preserve">La presencia de calcio en el agua potable la dota de sabor. Al mismo tiempo intervendrá en fenómenos de incrustación/agresión en tuberías y depósitos de almacenamiento de agua potable. </w:t>
      </w:r>
      <w:r w:rsidRPr="001E788C">
        <w:rPr>
          <w:rFonts w:asciiTheme="majorHAnsi" w:hAnsiTheme="majorHAnsi" w:cs="Arial"/>
          <w:color w:val="000000" w:themeColor="text1"/>
          <w:shd w:val="clear" w:color="auto" w:fill="FFFFFF"/>
        </w:rPr>
        <w:t>El </w:t>
      </w:r>
      <w:r w:rsidRPr="001E788C">
        <w:rPr>
          <w:rFonts w:asciiTheme="majorHAnsi" w:hAnsiTheme="majorHAnsi" w:cs="Arial"/>
          <w:bCs/>
          <w:color w:val="000000" w:themeColor="text1"/>
          <w:shd w:val="clear" w:color="auto" w:fill="FFFFFF"/>
        </w:rPr>
        <w:t>calcio</w:t>
      </w:r>
      <w:r w:rsidRPr="001E788C">
        <w:rPr>
          <w:rFonts w:asciiTheme="majorHAnsi" w:hAnsiTheme="majorHAnsi" w:cs="Arial"/>
          <w:color w:val="000000" w:themeColor="text1"/>
          <w:shd w:val="clear" w:color="auto" w:fill="FFFFFF"/>
        </w:rPr>
        <w:t xml:space="preserve"> es uno de los minerales más importantes para el cuerpo humano. Ayuda a formar y mantener dientes y huesos sanos. </w:t>
      </w:r>
    </w:p>
    <w:p w14:paraId="06A7CB24" w14:textId="77777777" w:rsidR="00A115C0" w:rsidRPr="00A115C0" w:rsidRDefault="00A115C0" w:rsidP="001B3BF7"/>
    <w:p w14:paraId="51AD3CC6" w14:textId="631CCD03" w:rsidR="00637E0D" w:rsidRDefault="00280353"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62F1D703" wp14:editId="298C3CF0">
            <wp:extent cx="5400040" cy="2809875"/>
            <wp:effectExtent l="0" t="0" r="10160" b="9525"/>
            <wp:docPr id="295" name="Gráfico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7E014E3E" w14:textId="3B30891C" w:rsidR="00637E0D" w:rsidRPr="00600F9C" w:rsidRDefault="00E73964" w:rsidP="001B3BF7">
      <w:pPr>
        <w:pStyle w:val="Descripcin"/>
        <w:spacing w:after="0"/>
      </w:pPr>
      <w:bookmarkStart w:id="474" w:name="_Toc70330565"/>
      <w:bookmarkStart w:id="475" w:name="_Toc90911617"/>
      <w:r>
        <w:t xml:space="preserve">Figura </w:t>
      </w:r>
      <w:fldSimple w:instr=" SEQ Figura \* ARABIC ">
        <w:r w:rsidR="008647F1">
          <w:rPr>
            <w:noProof/>
          </w:rPr>
          <w:t>94</w:t>
        </w:r>
      </w:fldSimple>
      <w:r>
        <w:t xml:space="preserve">. </w:t>
      </w:r>
      <w:r w:rsidR="00C072EF">
        <w:rPr>
          <w:rFonts w:asciiTheme="majorHAnsi" w:hAnsiTheme="majorHAnsi" w:cs="Courier New"/>
          <w:lang w:val="es-ES"/>
        </w:rPr>
        <w:t>Calcio</w:t>
      </w:r>
      <w:r w:rsidR="005B2155">
        <w:rPr>
          <w:rFonts w:asciiTheme="majorHAnsi" w:hAnsiTheme="majorHAnsi" w:cs="Courier New"/>
          <w:lang w:val="es-ES"/>
        </w:rPr>
        <w:t xml:space="preserve"> en agua</w:t>
      </w:r>
      <w:r w:rsidR="00C072EF">
        <w:rPr>
          <w:rFonts w:asciiTheme="majorHAnsi" w:hAnsiTheme="majorHAnsi" w:cs="Courier New"/>
          <w:lang w:val="es-ES"/>
        </w:rPr>
        <w:t>s</w:t>
      </w:r>
      <w:r w:rsidR="005B2155">
        <w:rPr>
          <w:rFonts w:asciiTheme="majorHAnsi" w:hAnsiTheme="majorHAnsi" w:cs="Courier New"/>
          <w:lang w:val="es-ES"/>
        </w:rPr>
        <w:t xml:space="preserve"> de </w:t>
      </w:r>
      <w:r w:rsidR="00C072EF">
        <w:rPr>
          <w:rFonts w:asciiTheme="majorHAnsi" w:hAnsiTheme="majorHAnsi" w:cs="Courier New"/>
          <w:lang w:val="es-ES"/>
        </w:rPr>
        <w:t xml:space="preserve">los </w:t>
      </w:r>
      <w:r w:rsidR="005B2155">
        <w:rPr>
          <w:rFonts w:asciiTheme="majorHAnsi" w:hAnsiTheme="majorHAnsi" w:cs="Courier New"/>
          <w:lang w:val="es-ES"/>
        </w:rPr>
        <w:t>pozo</w:t>
      </w:r>
      <w:r w:rsidR="00C072EF">
        <w:rPr>
          <w:rFonts w:asciiTheme="majorHAnsi" w:hAnsiTheme="majorHAnsi" w:cs="Courier New"/>
          <w:lang w:val="es-ES"/>
        </w:rPr>
        <w:t>s artesianos de la zona de plantaciones forestales</w:t>
      </w:r>
      <w:r w:rsidR="005B2155">
        <w:rPr>
          <w:rFonts w:asciiTheme="majorHAnsi" w:hAnsiTheme="majorHAnsi" w:cs="Courier New"/>
          <w:lang w:val="es-ES"/>
        </w:rPr>
        <w:t>.</w:t>
      </w:r>
      <w:bookmarkEnd w:id="474"/>
      <w:bookmarkEnd w:id="475"/>
    </w:p>
    <w:p w14:paraId="26CEAC4D" w14:textId="77777777" w:rsidR="000157FC" w:rsidRDefault="000157FC" w:rsidP="001B3BF7">
      <w:pPr>
        <w:rPr>
          <w:rFonts w:asciiTheme="majorHAnsi" w:hAnsiTheme="majorHAnsi" w:cs="Courier New"/>
          <w:lang w:val="es-ES"/>
        </w:rPr>
      </w:pPr>
    </w:p>
    <w:p w14:paraId="2A660053" w14:textId="77777777" w:rsidR="002B55BC" w:rsidRDefault="002B55BC" w:rsidP="0007682E">
      <w:pPr>
        <w:jc w:val="both"/>
      </w:pPr>
      <w:r w:rsidRPr="00C11201">
        <w:rPr>
          <w:rFonts w:asciiTheme="majorHAnsi" w:hAnsiTheme="majorHAnsi" w:cs="Courier New"/>
          <w:lang w:val="es-ES"/>
        </w:rPr>
        <w:t>La Resolución SEAM 222/02 no establece tenor máximo para este parámetro, se toma cómo limite 100 mg/L con base en la Ley 1614/2000</w:t>
      </w:r>
      <w:r>
        <w:rPr>
          <w:rFonts w:asciiTheme="majorHAnsi" w:hAnsiTheme="majorHAnsi" w:cs="Courier New"/>
          <w:lang w:val="es-ES"/>
        </w:rPr>
        <w:t xml:space="preserve">. </w:t>
      </w:r>
      <w:r>
        <w:t>En la figura 94 se puede apreciar que el pozo GW 15 SO está casi al borde del límite establecido, comparando con su primera medición sufrió un aumento.</w:t>
      </w:r>
    </w:p>
    <w:p w14:paraId="31530438" w14:textId="77777777" w:rsidR="00280353" w:rsidRPr="002B55BC" w:rsidRDefault="00280353" w:rsidP="001B3BF7">
      <w:pPr>
        <w:spacing w:line="259" w:lineRule="auto"/>
        <w:contextualSpacing w:val="0"/>
        <w:jc w:val="both"/>
        <w:rPr>
          <w:rFonts w:asciiTheme="majorHAnsi" w:hAnsiTheme="majorHAnsi" w:cs="Courier New"/>
        </w:rPr>
      </w:pPr>
    </w:p>
    <w:p w14:paraId="77D4EA63" w14:textId="3E30DA6A" w:rsidR="00280353" w:rsidRDefault="00280353" w:rsidP="001B3BF7">
      <w:pPr>
        <w:spacing w:line="259" w:lineRule="auto"/>
        <w:contextualSpacing w:val="0"/>
        <w:jc w:val="both"/>
        <w:rPr>
          <w:rFonts w:asciiTheme="majorHAnsi" w:hAnsiTheme="majorHAnsi" w:cs="Courier New"/>
          <w:lang w:val="es-ES"/>
        </w:rPr>
      </w:pPr>
      <w:r>
        <w:rPr>
          <w:rFonts w:asciiTheme="majorHAnsi" w:hAnsiTheme="majorHAnsi" w:cs="Courier New"/>
          <w:noProof/>
          <w:lang w:val="es-ES" w:eastAsia="es-ES"/>
        </w:rPr>
        <w:drawing>
          <wp:inline distT="0" distB="0" distL="0" distR="0" wp14:anchorId="7337F77C" wp14:editId="0283D63F">
            <wp:extent cx="5400000" cy="2520000"/>
            <wp:effectExtent l="0" t="0" r="10795" b="13970"/>
            <wp:docPr id="296" name="Gráfico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474F3D16" w14:textId="5C7461B3" w:rsidR="00C072EF" w:rsidRDefault="00E73964" w:rsidP="001B3BF7">
      <w:pPr>
        <w:spacing w:line="259" w:lineRule="auto"/>
        <w:contextualSpacing w:val="0"/>
        <w:jc w:val="both"/>
        <w:rPr>
          <w:rFonts w:asciiTheme="majorHAnsi" w:hAnsiTheme="majorHAnsi" w:cs="Courier New"/>
          <w:lang w:val="es-ES"/>
        </w:rPr>
      </w:pPr>
      <w:bookmarkStart w:id="476" w:name="_Toc90911618"/>
      <w:r>
        <w:t xml:space="preserve">Figura </w:t>
      </w:r>
      <w:fldSimple w:instr=" SEQ Figura \* ARABIC ">
        <w:r w:rsidR="008647F1">
          <w:rPr>
            <w:noProof/>
          </w:rPr>
          <w:t>95</w:t>
        </w:r>
      </w:fldSimple>
      <w:r>
        <w:t xml:space="preserve">. </w:t>
      </w:r>
      <w:r w:rsidR="00C072EF">
        <w:rPr>
          <w:rFonts w:asciiTheme="majorHAnsi" w:hAnsiTheme="majorHAnsi" w:cs="Courier New"/>
          <w:lang w:val="es-ES"/>
        </w:rPr>
        <w:t>Calcio en aguas subterráneas de los pozos de monitoreo del ADA.</w:t>
      </w:r>
      <w:bookmarkEnd w:id="476"/>
    </w:p>
    <w:p w14:paraId="61B4CE47" w14:textId="77777777" w:rsidR="000157FC" w:rsidRDefault="000157FC" w:rsidP="001B3BF7">
      <w:pPr>
        <w:spacing w:line="259" w:lineRule="auto"/>
        <w:contextualSpacing w:val="0"/>
        <w:jc w:val="both"/>
        <w:rPr>
          <w:rFonts w:asciiTheme="majorHAnsi" w:hAnsiTheme="majorHAnsi" w:cs="Courier New"/>
          <w:lang w:val="es-ES"/>
        </w:rPr>
      </w:pPr>
    </w:p>
    <w:p w14:paraId="58F495A9" w14:textId="77777777" w:rsidR="002B55BC" w:rsidRDefault="002B55BC"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lastRenderedPageBreak/>
        <w:t>En la figura 95 se observa una disminución de la cantidad de calcio encontrado en el pozo GW 03, estos datos corresponden a la zona del ADA.</w:t>
      </w:r>
    </w:p>
    <w:p w14:paraId="705A5E7E" w14:textId="77777777" w:rsidR="000157FC" w:rsidRDefault="000157FC" w:rsidP="001B3BF7">
      <w:pPr>
        <w:spacing w:line="259" w:lineRule="auto"/>
        <w:contextualSpacing w:val="0"/>
        <w:jc w:val="both"/>
        <w:rPr>
          <w:rFonts w:asciiTheme="majorHAnsi" w:hAnsiTheme="majorHAnsi" w:cs="Courier New"/>
          <w:lang w:val="es-ES"/>
        </w:rPr>
      </w:pPr>
    </w:p>
    <w:p w14:paraId="4146A4B0" w14:textId="0C3E97AA" w:rsidR="001A23AB" w:rsidRPr="001A23AB" w:rsidRDefault="001A23AB" w:rsidP="001B3BF7">
      <w:pPr>
        <w:rPr>
          <w:sz w:val="18"/>
          <w:szCs w:val="18"/>
        </w:rPr>
      </w:pPr>
      <w:r w:rsidRPr="001A23AB">
        <w:rPr>
          <w:sz w:val="18"/>
          <w:szCs w:val="18"/>
        </w:rPr>
        <w:t xml:space="preserve">Estadísticos descriptivos </w:t>
      </w:r>
      <w:r w:rsidR="00771E22">
        <w:rPr>
          <w:sz w:val="18"/>
          <w:szCs w:val="18"/>
        </w:rPr>
        <w:t>– Calcio en aguas subterráneas</w:t>
      </w:r>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354C8A3F" w14:textId="77777777" w:rsidTr="001A23AB">
        <w:trPr>
          <w:trHeight w:val="283"/>
        </w:trPr>
        <w:tc>
          <w:tcPr>
            <w:tcW w:w="1061" w:type="pct"/>
            <w:tcBorders>
              <w:top w:val="single" w:sz="8" w:space="0" w:color="0D0D0D" w:themeColor="text1" w:themeTint="F2"/>
            </w:tcBorders>
            <w:shd w:val="clear" w:color="auto" w:fill="auto"/>
            <w:noWrap/>
            <w:vAlign w:val="center"/>
          </w:tcPr>
          <w:p w14:paraId="4E28BB32"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0BA23D0B"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6A0C743C"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7AD40633"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32FEBBA7"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171C983"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4F6DFCAA"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54605CB1"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0FD0C8E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57B8B84F"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4839FD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897DF96"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6569473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12DE255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6F4BF11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771E22" w:rsidRPr="009B1BDA" w14:paraId="7172596F" w14:textId="77777777" w:rsidTr="001A23AB">
        <w:trPr>
          <w:trHeight w:val="510"/>
        </w:trPr>
        <w:tc>
          <w:tcPr>
            <w:tcW w:w="1061" w:type="pct"/>
            <w:tcBorders>
              <w:top w:val="single" w:sz="8" w:space="0" w:color="0D0D0D" w:themeColor="text1" w:themeTint="F2"/>
            </w:tcBorders>
            <w:shd w:val="clear" w:color="auto" w:fill="auto"/>
            <w:noWrap/>
            <w:vAlign w:val="center"/>
          </w:tcPr>
          <w:p w14:paraId="4982EDD5"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3EEAE9AF" w14:textId="664290C8" w:rsidR="00771E22" w:rsidRPr="00BE5376" w:rsidRDefault="00771E22" w:rsidP="001B3BF7">
            <w:pPr>
              <w:jc w:val="center"/>
              <w:rPr>
                <w:sz w:val="18"/>
                <w:szCs w:val="18"/>
              </w:rPr>
            </w:pPr>
            <w:r>
              <w:rPr>
                <w:rFonts w:cs="Arial"/>
                <w:sz w:val="18"/>
                <w:szCs w:val="18"/>
              </w:rPr>
              <w:t>15,7</w:t>
            </w:r>
          </w:p>
        </w:tc>
        <w:tc>
          <w:tcPr>
            <w:tcW w:w="563" w:type="pct"/>
            <w:tcBorders>
              <w:top w:val="single" w:sz="8" w:space="0" w:color="0D0D0D" w:themeColor="text1" w:themeTint="F2"/>
            </w:tcBorders>
            <w:shd w:val="clear" w:color="auto" w:fill="auto"/>
            <w:noWrap/>
            <w:vAlign w:val="center"/>
          </w:tcPr>
          <w:p w14:paraId="5513A83A" w14:textId="22B948B6" w:rsidR="00771E22" w:rsidRPr="00BE5376" w:rsidRDefault="00771E22" w:rsidP="001B3BF7">
            <w:pPr>
              <w:jc w:val="center"/>
              <w:rPr>
                <w:sz w:val="18"/>
                <w:szCs w:val="18"/>
              </w:rPr>
            </w:pPr>
            <w:r>
              <w:rPr>
                <w:rFonts w:cs="Arial"/>
                <w:sz w:val="18"/>
                <w:szCs w:val="18"/>
              </w:rPr>
              <w:t>24,553</w:t>
            </w:r>
          </w:p>
        </w:tc>
        <w:tc>
          <w:tcPr>
            <w:tcW w:w="563" w:type="pct"/>
            <w:tcBorders>
              <w:top w:val="single" w:sz="8" w:space="0" w:color="0D0D0D" w:themeColor="text1" w:themeTint="F2"/>
            </w:tcBorders>
            <w:shd w:val="clear" w:color="auto" w:fill="auto"/>
            <w:noWrap/>
            <w:vAlign w:val="center"/>
          </w:tcPr>
          <w:p w14:paraId="6E29A81D" w14:textId="392731DA" w:rsidR="00771E22" w:rsidRPr="00BE5376" w:rsidRDefault="00771E22" w:rsidP="001B3BF7">
            <w:pPr>
              <w:jc w:val="center"/>
              <w:rPr>
                <w:sz w:val="18"/>
                <w:szCs w:val="18"/>
                <w:lang w:val="en-US"/>
              </w:rPr>
            </w:pPr>
            <w:r>
              <w:rPr>
                <w:rFonts w:cs="Arial"/>
                <w:sz w:val="18"/>
                <w:szCs w:val="18"/>
              </w:rPr>
              <w:t>1,4</w:t>
            </w:r>
          </w:p>
        </w:tc>
        <w:tc>
          <w:tcPr>
            <w:tcW w:w="563" w:type="pct"/>
            <w:tcBorders>
              <w:top w:val="single" w:sz="8" w:space="0" w:color="0D0D0D" w:themeColor="text1" w:themeTint="F2"/>
            </w:tcBorders>
            <w:shd w:val="clear" w:color="auto" w:fill="auto"/>
            <w:noWrap/>
            <w:vAlign w:val="center"/>
          </w:tcPr>
          <w:p w14:paraId="4F2341B7" w14:textId="2FB059D4" w:rsidR="00771E22" w:rsidRPr="00BE5376" w:rsidRDefault="00771E22" w:rsidP="001B3BF7">
            <w:pPr>
              <w:jc w:val="center"/>
              <w:rPr>
                <w:sz w:val="18"/>
                <w:szCs w:val="18"/>
              </w:rPr>
            </w:pPr>
            <w:r>
              <w:rPr>
                <w:rFonts w:cs="Arial"/>
                <w:sz w:val="18"/>
                <w:szCs w:val="18"/>
              </w:rPr>
              <w:t>97,2</w:t>
            </w:r>
          </w:p>
        </w:tc>
        <w:tc>
          <w:tcPr>
            <w:tcW w:w="563" w:type="pct"/>
            <w:tcBorders>
              <w:top w:val="single" w:sz="8" w:space="0" w:color="0D0D0D" w:themeColor="text1" w:themeTint="F2"/>
            </w:tcBorders>
            <w:vAlign w:val="center"/>
          </w:tcPr>
          <w:p w14:paraId="169CF9F3" w14:textId="1B72E77E" w:rsidR="00771E22" w:rsidRPr="00BE5376" w:rsidRDefault="00771E22" w:rsidP="001B3BF7">
            <w:pPr>
              <w:jc w:val="center"/>
              <w:rPr>
                <w:sz w:val="18"/>
                <w:szCs w:val="18"/>
              </w:rPr>
            </w:pPr>
            <w:r>
              <w:rPr>
                <w:rFonts w:cs="Arial"/>
                <w:sz w:val="18"/>
                <w:szCs w:val="18"/>
              </w:rPr>
              <w:t>100</w:t>
            </w:r>
          </w:p>
        </w:tc>
        <w:tc>
          <w:tcPr>
            <w:tcW w:w="563" w:type="pct"/>
            <w:tcBorders>
              <w:top w:val="single" w:sz="8" w:space="0" w:color="0D0D0D" w:themeColor="text1" w:themeTint="F2"/>
            </w:tcBorders>
            <w:shd w:val="clear" w:color="auto" w:fill="auto"/>
            <w:noWrap/>
            <w:vAlign w:val="center"/>
          </w:tcPr>
          <w:p w14:paraId="1F2DAB68" w14:textId="22279F92" w:rsidR="00771E22" w:rsidRPr="00BE5376" w:rsidRDefault="00771E22" w:rsidP="001B3BF7">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36157D3D" w14:textId="652172DD" w:rsidR="00771E22" w:rsidRPr="00BE5376" w:rsidRDefault="00771E22" w:rsidP="001B3BF7">
            <w:pPr>
              <w:jc w:val="center"/>
              <w:rPr>
                <w:sz w:val="18"/>
                <w:szCs w:val="18"/>
              </w:rPr>
            </w:pPr>
            <w:r>
              <w:rPr>
                <w:rFonts w:cs="Arial"/>
                <w:sz w:val="18"/>
                <w:szCs w:val="18"/>
              </w:rPr>
              <w:t>0%</w:t>
            </w:r>
          </w:p>
        </w:tc>
      </w:tr>
      <w:tr w:rsidR="00771E22" w:rsidRPr="009B1BDA" w14:paraId="246B91EC" w14:textId="77777777" w:rsidTr="001A23AB">
        <w:trPr>
          <w:trHeight w:val="510"/>
        </w:trPr>
        <w:tc>
          <w:tcPr>
            <w:tcW w:w="1061" w:type="pct"/>
            <w:shd w:val="clear" w:color="auto" w:fill="auto"/>
            <w:noWrap/>
            <w:vAlign w:val="center"/>
          </w:tcPr>
          <w:p w14:paraId="4ADDF414"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3FE98DBD" w14:textId="4D2C028E" w:rsidR="00771E22" w:rsidRPr="00BE5376" w:rsidRDefault="00771E22" w:rsidP="001B3BF7">
            <w:pPr>
              <w:jc w:val="center"/>
              <w:rPr>
                <w:sz w:val="18"/>
                <w:szCs w:val="18"/>
              </w:rPr>
            </w:pPr>
            <w:r>
              <w:rPr>
                <w:rFonts w:cs="Arial"/>
                <w:sz w:val="18"/>
                <w:szCs w:val="18"/>
              </w:rPr>
              <w:t>13,2</w:t>
            </w:r>
          </w:p>
        </w:tc>
        <w:tc>
          <w:tcPr>
            <w:tcW w:w="563" w:type="pct"/>
            <w:shd w:val="clear" w:color="auto" w:fill="auto"/>
            <w:noWrap/>
            <w:vAlign w:val="center"/>
          </w:tcPr>
          <w:p w14:paraId="7DEF69C4" w14:textId="2C6AEBB0" w:rsidR="00771E22" w:rsidRPr="00BE5376" w:rsidRDefault="00771E22" w:rsidP="001B3BF7">
            <w:pPr>
              <w:jc w:val="center"/>
              <w:rPr>
                <w:sz w:val="18"/>
                <w:szCs w:val="18"/>
              </w:rPr>
            </w:pPr>
            <w:r>
              <w:rPr>
                <w:rFonts w:cs="Arial"/>
                <w:sz w:val="18"/>
                <w:szCs w:val="18"/>
              </w:rPr>
              <w:t>19,3</w:t>
            </w:r>
          </w:p>
        </w:tc>
        <w:tc>
          <w:tcPr>
            <w:tcW w:w="563" w:type="pct"/>
            <w:shd w:val="clear" w:color="auto" w:fill="auto"/>
            <w:noWrap/>
            <w:vAlign w:val="center"/>
          </w:tcPr>
          <w:p w14:paraId="64B989CC" w14:textId="1CE07A35" w:rsidR="00771E22" w:rsidRPr="00BE5376" w:rsidRDefault="00771E22" w:rsidP="001B3BF7">
            <w:pPr>
              <w:jc w:val="center"/>
              <w:rPr>
                <w:sz w:val="18"/>
                <w:szCs w:val="18"/>
                <w:lang w:val="en-US"/>
              </w:rPr>
            </w:pPr>
            <w:r>
              <w:rPr>
                <w:rFonts w:cs="Arial"/>
                <w:sz w:val="18"/>
                <w:szCs w:val="18"/>
              </w:rPr>
              <w:t>1,9</w:t>
            </w:r>
          </w:p>
        </w:tc>
        <w:tc>
          <w:tcPr>
            <w:tcW w:w="563" w:type="pct"/>
            <w:shd w:val="clear" w:color="auto" w:fill="auto"/>
            <w:noWrap/>
            <w:vAlign w:val="center"/>
          </w:tcPr>
          <w:p w14:paraId="3CE85238" w14:textId="6ABD10BA" w:rsidR="00771E22" w:rsidRPr="00BE5376" w:rsidRDefault="00771E22" w:rsidP="001B3BF7">
            <w:pPr>
              <w:jc w:val="center"/>
              <w:rPr>
                <w:sz w:val="18"/>
                <w:szCs w:val="18"/>
              </w:rPr>
            </w:pPr>
            <w:r>
              <w:rPr>
                <w:rFonts w:cs="Arial"/>
                <w:sz w:val="18"/>
                <w:szCs w:val="18"/>
              </w:rPr>
              <w:t>76,3</w:t>
            </w:r>
          </w:p>
        </w:tc>
        <w:tc>
          <w:tcPr>
            <w:tcW w:w="563" w:type="pct"/>
            <w:vAlign w:val="center"/>
          </w:tcPr>
          <w:p w14:paraId="37A6F288" w14:textId="7237A8BA" w:rsidR="00771E22" w:rsidRPr="00BE5376" w:rsidRDefault="00771E22" w:rsidP="001B3BF7">
            <w:pPr>
              <w:jc w:val="center"/>
              <w:rPr>
                <w:sz w:val="18"/>
                <w:szCs w:val="18"/>
              </w:rPr>
            </w:pPr>
            <w:r>
              <w:rPr>
                <w:rFonts w:cs="Arial"/>
                <w:sz w:val="18"/>
                <w:szCs w:val="18"/>
              </w:rPr>
              <w:t>100</w:t>
            </w:r>
          </w:p>
        </w:tc>
        <w:tc>
          <w:tcPr>
            <w:tcW w:w="563" w:type="pct"/>
            <w:shd w:val="clear" w:color="auto" w:fill="auto"/>
            <w:noWrap/>
            <w:vAlign w:val="center"/>
          </w:tcPr>
          <w:p w14:paraId="1AB30A20" w14:textId="5C50DCC2" w:rsidR="00771E22" w:rsidRPr="00BE5376" w:rsidRDefault="00771E22" w:rsidP="001B3BF7">
            <w:pPr>
              <w:jc w:val="center"/>
              <w:rPr>
                <w:sz w:val="18"/>
                <w:szCs w:val="18"/>
              </w:rPr>
            </w:pPr>
            <w:r>
              <w:rPr>
                <w:rFonts w:cs="Arial"/>
                <w:sz w:val="18"/>
                <w:szCs w:val="18"/>
              </w:rPr>
              <w:t>0</w:t>
            </w:r>
          </w:p>
        </w:tc>
        <w:tc>
          <w:tcPr>
            <w:tcW w:w="561" w:type="pct"/>
            <w:shd w:val="clear" w:color="auto" w:fill="auto"/>
            <w:noWrap/>
            <w:vAlign w:val="center"/>
          </w:tcPr>
          <w:p w14:paraId="6198225F" w14:textId="2531DB9D" w:rsidR="00771E22" w:rsidRPr="00BE5376" w:rsidRDefault="00771E22" w:rsidP="001B3BF7">
            <w:pPr>
              <w:jc w:val="center"/>
              <w:rPr>
                <w:sz w:val="18"/>
                <w:szCs w:val="18"/>
              </w:rPr>
            </w:pPr>
            <w:r>
              <w:rPr>
                <w:rFonts w:cs="Arial"/>
                <w:sz w:val="18"/>
                <w:szCs w:val="18"/>
              </w:rPr>
              <w:t>0%</w:t>
            </w:r>
          </w:p>
        </w:tc>
      </w:tr>
      <w:tr w:rsidR="00771E22" w:rsidRPr="009B1BDA" w14:paraId="234D8112" w14:textId="77777777" w:rsidTr="001A23AB">
        <w:trPr>
          <w:trHeight w:val="510"/>
        </w:trPr>
        <w:tc>
          <w:tcPr>
            <w:tcW w:w="1061" w:type="pct"/>
            <w:shd w:val="clear" w:color="auto" w:fill="auto"/>
            <w:noWrap/>
            <w:vAlign w:val="center"/>
          </w:tcPr>
          <w:p w14:paraId="4DC9C46E"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5081848E" w14:textId="223E1682" w:rsidR="00771E22" w:rsidRPr="00BE5376" w:rsidRDefault="00771E22" w:rsidP="001B3BF7">
            <w:pPr>
              <w:jc w:val="center"/>
              <w:rPr>
                <w:sz w:val="18"/>
                <w:szCs w:val="18"/>
              </w:rPr>
            </w:pPr>
            <w:r>
              <w:rPr>
                <w:rFonts w:cs="Arial"/>
                <w:sz w:val="18"/>
                <w:szCs w:val="18"/>
              </w:rPr>
              <w:t>39,2</w:t>
            </w:r>
          </w:p>
        </w:tc>
        <w:tc>
          <w:tcPr>
            <w:tcW w:w="563" w:type="pct"/>
            <w:shd w:val="clear" w:color="auto" w:fill="auto"/>
            <w:noWrap/>
            <w:vAlign w:val="center"/>
          </w:tcPr>
          <w:p w14:paraId="13C71833" w14:textId="42F238C4" w:rsidR="00771E22" w:rsidRPr="00BE5376" w:rsidRDefault="00771E22" w:rsidP="001B3BF7">
            <w:pPr>
              <w:jc w:val="center"/>
              <w:rPr>
                <w:sz w:val="18"/>
                <w:szCs w:val="18"/>
              </w:rPr>
            </w:pPr>
            <w:r>
              <w:rPr>
                <w:rFonts w:cs="Arial"/>
                <w:sz w:val="18"/>
                <w:szCs w:val="18"/>
              </w:rPr>
              <w:t>29,48</w:t>
            </w:r>
          </w:p>
        </w:tc>
        <w:tc>
          <w:tcPr>
            <w:tcW w:w="563" w:type="pct"/>
            <w:shd w:val="clear" w:color="auto" w:fill="auto"/>
            <w:noWrap/>
            <w:vAlign w:val="center"/>
          </w:tcPr>
          <w:p w14:paraId="57F8237C" w14:textId="6178923D" w:rsidR="00771E22" w:rsidRPr="00BE5376" w:rsidRDefault="00771E22" w:rsidP="001B3BF7">
            <w:pPr>
              <w:jc w:val="center"/>
              <w:rPr>
                <w:sz w:val="18"/>
                <w:szCs w:val="18"/>
                <w:lang w:val="en-US"/>
              </w:rPr>
            </w:pPr>
            <w:r>
              <w:rPr>
                <w:rFonts w:cs="Arial"/>
                <w:sz w:val="18"/>
                <w:szCs w:val="18"/>
              </w:rPr>
              <w:t>20,80</w:t>
            </w:r>
          </w:p>
        </w:tc>
        <w:tc>
          <w:tcPr>
            <w:tcW w:w="563" w:type="pct"/>
            <w:shd w:val="clear" w:color="auto" w:fill="auto"/>
            <w:noWrap/>
            <w:vAlign w:val="center"/>
          </w:tcPr>
          <w:p w14:paraId="65762669" w14:textId="698F2299" w:rsidR="00771E22" w:rsidRPr="00BE5376" w:rsidRDefault="00771E22" w:rsidP="001B3BF7">
            <w:pPr>
              <w:jc w:val="center"/>
              <w:rPr>
                <w:sz w:val="18"/>
                <w:szCs w:val="18"/>
              </w:rPr>
            </w:pPr>
            <w:r>
              <w:rPr>
                <w:rFonts w:cs="Arial"/>
                <w:sz w:val="18"/>
                <w:szCs w:val="18"/>
              </w:rPr>
              <w:t>98,20</w:t>
            </w:r>
          </w:p>
        </w:tc>
        <w:tc>
          <w:tcPr>
            <w:tcW w:w="563" w:type="pct"/>
            <w:vAlign w:val="center"/>
          </w:tcPr>
          <w:p w14:paraId="00AC663C" w14:textId="332F2BC3" w:rsidR="00771E22" w:rsidRPr="00BE5376" w:rsidRDefault="00771E22" w:rsidP="001B3BF7">
            <w:pPr>
              <w:jc w:val="center"/>
              <w:rPr>
                <w:sz w:val="18"/>
                <w:szCs w:val="18"/>
              </w:rPr>
            </w:pPr>
            <w:r>
              <w:rPr>
                <w:rFonts w:cs="Arial"/>
                <w:sz w:val="18"/>
                <w:szCs w:val="18"/>
              </w:rPr>
              <w:t>100</w:t>
            </w:r>
          </w:p>
        </w:tc>
        <w:tc>
          <w:tcPr>
            <w:tcW w:w="563" w:type="pct"/>
            <w:shd w:val="clear" w:color="auto" w:fill="auto"/>
            <w:noWrap/>
            <w:vAlign w:val="center"/>
          </w:tcPr>
          <w:p w14:paraId="70DAC856" w14:textId="33AEAC0F" w:rsidR="00771E22" w:rsidRPr="00BE5376" w:rsidRDefault="00771E22" w:rsidP="001B3BF7">
            <w:pPr>
              <w:jc w:val="center"/>
              <w:rPr>
                <w:sz w:val="18"/>
                <w:szCs w:val="18"/>
              </w:rPr>
            </w:pPr>
            <w:r>
              <w:rPr>
                <w:rFonts w:cs="Arial"/>
                <w:sz w:val="18"/>
                <w:szCs w:val="18"/>
              </w:rPr>
              <w:t>0</w:t>
            </w:r>
          </w:p>
        </w:tc>
        <w:tc>
          <w:tcPr>
            <w:tcW w:w="561" w:type="pct"/>
            <w:shd w:val="clear" w:color="auto" w:fill="auto"/>
            <w:noWrap/>
            <w:vAlign w:val="center"/>
          </w:tcPr>
          <w:p w14:paraId="14448275" w14:textId="4F0B9B95" w:rsidR="00771E22" w:rsidRPr="00BE5376" w:rsidRDefault="00771E22" w:rsidP="001B3BF7">
            <w:pPr>
              <w:jc w:val="center"/>
              <w:rPr>
                <w:sz w:val="18"/>
                <w:szCs w:val="18"/>
              </w:rPr>
            </w:pPr>
            <w:r>
              <w:rPr>
                <w:rFonts w:cs="Arial"/>
                <w:sz w:val="18"/>
                <w:szCs w:val="18"/>
              </w:rPr>
              <w:t>0%</w:t>
            </w:r>
          </w:p>
        </w:tc>
      </w:tr>
      <w:tr w:rsidR="00771E22" w:rsidRPr="009B1BDA" w14:paraId="5F37E8E5" w14:textId="77777777" w:rsidTr="001A23AB">
        <w:trPr>
          <w:trHeight w:val="510"/>
        </w:trPr>
        <w:tc>
          <w:tcPr>
            <w:tcW w:w="1061" w:type="pct"/>
            <w:tcBorders>
              <w:bottom w:val="single" w:sz="8" w:space="0" w:color="0D0D0D" w:themeColor="text1" w:themeTint="F2"/>
            </w:tcBorders>
            <w:shd w:val="clear" w:color="auto" w:fill="auto"/>
            <w:noWrap/>
            <w:vAlign w:val="center"/>
          </w:tcPr>
          <w:p w14:paraId="6F5D5CB6"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6BBAB5C4" w14:textId="2D064645" w:rsidR="00771E22" w:rsidRPr="00BE5376" w:rsidRDefault="00771E22" w:rsidP="001B3BF7">
            <w:pPr>
              <w:jc w:val="center"/>
              <w:rPr>
                <w:sz w:val="18"/>
                <w:szCs w:val="18"/>
              </w:rPr>
            </w:pPr>
            <w:r>
              <w:rPr>
                <w:rFonts w:cs="Arial"/>
                <w:sz w:val="18"/>
                <w:szCs w:val="18"/>
              </w:rPr>
              <w:t>63,0</w:t>
            </w:r>
          </w:p>
        </w:tc>
        <w:tc>
          <w:tcPr>
            <w:tcW w:w="563" w:type="pct"/>
            <w:tcBorders>
              <w:bottom w:val="single" w:sz="8" w:space="0" w:color="0D0D0D" w:themeColor="text1" w:themeTint="F2"/>
            </w:tcBorders>
            <w:shd w:val="clear" w:color="auto" w:fill="auto"/>
            <w:noWrap/>
            <w:vAlign w:val="center"/>
          </w:tcPr>
          <w:p w14:paraId="74DBFF95" w14:textId="64C28940" w:rsidR="00771E22" w:rsidRPr="00BE5376" w:rsidRDefault="00771E22" w:rsidP="001B3BF7">
            <w:pPr>
              <w:jc w:val="center"/>
              <w:rPr>
                <w:sz w:val="18"/>
                <w:szCs w:val="18"/>
              </w:rPr>
            </w:pPr>
            <w:r>
              <w:rPr>
                <w:rFonts w:cs="Arial"/>
                <w:sz w:val="18"/>
                <w:szCs w:val="18"/>
              </w:rPr>
              <w:t>62,9</w:t>
            </w:r>
          </w:p>
        </w:tc>
        <w:tc>
          <w:tcPr>
            <w:tcW w:w="563" w:type="pct"/>
            <w:tcBorders>
              <w:bottom w:val="single" w:sz="8" w:space="0" w:color="0D0D0D" w:themeColor="text1" w:themeTint="F2"/>
            </w:tcBorders>
            <w:shd w:val="clear" w:color="auto" w:fill="auto"/>
            <w:noWrap/>
            <w:vAlign w:val="center"/>
          </w:tcPr>
          <w:p w14:paraId="36E9002C" w14:textId="16184155" w:rsidR="00771E22" w:rsidRPr="00BE5376" w:rsidRDefault="00771E22" w:rsidP="001B3BF7">
            <w:pPr>
              <w:jc w:val="center"/>
              <w:rPr>
                <w:sz w:val="18"/>
                <w:szCs w:val="18"/>
              </w:rPr>
            </w:pPr>
            <w:r>
              <w:rPr>
                <w:rFonts w:cs="Arial"/>
                <w:sz w:val="18"/>
                <w:szCs w:val="18"/>
              </w:rPr>
              <w:t>19,4</w:t>
            </w:r>
          </w:p>
        </w:tc>
        <w:tc>
          <w:tcPr>
            <w:tcW w:w="563" w:type="pct"/>
            <w:tcBorders>
              <w:bottom w:val="single" w:sz="8" w:space="0" w:color="0D0D0D" w:themeColor="text1" w:themeTint="F2"/>
            </w:tcBorders>
            <w:shd w:val="clear" w:color="auto" w:fill="auto"/>
            <w:noWrap/>
            <w:vAlign w:val="center"/>
          </w:tcPr>
          <w:p w14:paraId="23B87A5E" w14:textId="3B8F0EA1" w:rsidR="00771E22" w:rsidRPr="00BE5376" w:rsidRDefault="00771E22" w:rsidP="001B3BF7">
            <w:pPr>
              <w:jc w:val="center"/>
              <w:rPr>
                <w:sz w:val="18"/>
                <w:szCs w:val="18"/>
              </w:rPr>
            </w:pPr>
            <w:r>
              <w:rPr>
                <w:rFonts w:cs="Arial"/>
                <w:sz w:val="18"/>
                <w:szCs w:val="18"/>
              </w:rPr>
              <w:t>164,0</w:t>
            </w:r>
          </w:p>
        </w:tc>
        <w:tc>
          <w:tcPr>
            <w:tcW w:w="563" w:type="pct"/>
            <w:tcBorders>
              <w:bottom w:val="single" w:sz="8" w:space="0" w:color="0D0D0D" w:themeColor="text1" w:themeTint="F2"/>
            </w:tcBorders>
            <w:vAlign w:val="center"/>
          </w:tcPr>
          <w:p w14:paraId="773B2E94" w14:textId="7A310B87" w:rsidR="00771E22" w:rsidRPr="00BE5376" w:rsidRDefault="00771E22" w:rsidP="001B3BF7">
            <w:pPr>
              <w:jc w:val="center"/>
              <w:rPr>
                <w:sz w:val="18"/>
                <w:szCs w:val="18"/>
              </w:rPr>
            </w:pPr>
            <w:r>
              <w:rPr>
                <w:rFonts w:cs="Arial"/>
                <w:sz w:val="18"/>
                <w:szCs w:val="18"/>
              </w:rPr>
              <w:t>100,0</w:t>
            </w:r>
          </w:p>
        </w:tc>
        <w:tc>
          <w:tcPr>
            <w:tcW w:w="563" w:type="pct"/>
            <w:tcBorders>
              <w:bottom w:val="single" w:sz="8" w:space="0" w:color="0D0D0D" w:themeColor="text1" w:themeTint="F2"/>
            </w:tcBorders>
            <w:shd w:val="clear" w:color="auto" w:fill="auto"/>
            <w:noWrap/>
            <w:vAlign w:val="center"/>
          </w:tcPr>
          <w:p w14:paraId="3476DA14" w14:textId="46944077" w:rsidR="00771E22" w:rsidRPr="00BE5376" w:rsidRDefault="00771E22" w:rsidP="001B3BF7">
            <w:pPr>
              <w:jc w:val="center"/>
              <w:rPr>
                <w:sz w:val="18"/>
                <w:szCs w:val="18"/>
              </w:rPr>
            </w:pPr>
            <w:r>
              <w:rPr>
                <w:rFonts w:cs="Arial"/>
                <w:sz w:val="18"/>
                <w:szCs w:val="18"/>
              </w:rPr>
              <w:t>1</w:t>
            </w:r>
          </w:p>
        </w:tc>
        <w:tc>
          <w:tcPr>
            <w:tcW w:w="561" w:type="pct"/>
            <w:tcBorders>
              <w:bottom w:val="single" w:sz="8" w:space="0" w:color="0D0D0D" w:themeColor="text1" w:themeTint="F2"/>
            </w:tcBorders>
            <w:shd w:val="clear" w:color="auto" w:fill="auto"/>
            <w:noWrap/>
            <w:vAlign w:val="center"/>
          </w:tcPr>
          <w:p w14:paraId="4E9903E9" w14:textId="4079E9D3" w:rsidR="00771E22" w:rsidRPr="00BE5376" w:rsidRDefault="00771E22" w:rsidP="001B3BF7">
            <w:pPr>
              <w:jc w:val="center"/>
              <w:rPr>
                <w:sz w:val="18"/>
                <w:szCs w:val="18"/>
              </w:rPr>
            </w:pPr>
            <w:r>
              <w:rPr>
                <w:rFonts w:cs="Arial"/>
                <w:sz w:val="18"/>
                <w:szCs w:val="18"/>
              </w:rPr>
              <w:t>20%</w:t>
            </w:r>
          </w:p>
        </w:tc>
      </w:tr>
    </w:tbl>
    <w:p w14:paraId="7EEE7E91" w14:textId="77777777" w:rsidR="001A23AB" w:rsidRPr="001A23AB" w:rsidRDefault="001A23AB" w:rsidP="001B3BF7">
      <w:pPr>
        <w:rPr>
          <w:sz w:val="18"/>
          <w:szCs w:val="18"/>
        </w:rPr>
      </w:pPr>
      <w:r w:rsidRPr="001A23AB">
        <w:rPr>
          <w:sz w:val="18"/>
          <w:szCs w:val="18"/>
        </w:rPr>
        <w:t>ND: no detectable, SLE: sin límites establecidos, N/A: no aplica</w:t>
      </w:r>
    </w:p>
    <w:p w14:paraId="326DEB30" w14:textId="77777777" w:rsidR="00E73964" w:rsidRDefault="00E73964" w:rsidP="001B3BF7">
      <w:pPr>
        <w:spacing w:line="259" w:lineRule="auto"/>
        <w:contextualSpacing w:val="0"/>
        <w:rPr>
          <w:rFonts w:asciiTheme="majorHAnsi" w:hAnsiTheme="majorHAnsi" w:cs="Courier New"/>
          <w:lang w:val="es-ES"/>
        </w:rPr>
      </w:pPr>
    </w:p>
    <w:p w14:paraId="5A74E2CA" w14:textId="2B2C35F3" w:rsidR="00637E0D" w:rsidRDefault="00BF7C1E" w:rsidP="001B3BF7">
      <w:pPr>
        <w:pStyle w:val="Ttulo2"/>
        <w:rPr>
          <w:lang w:val="es-ES"/>
        </w:rPr>
      </w:pPr>
      <w:bookmarkStart w:id="477" w:name="_Toc70326639"/>
      <w:bookmarkStart w:id="478" w:name="_Toc70327447"/>
      <w:bookmarkStart w:id="479" w:name="_Toc109945473"/>
      <w:r>
        <w:rPr>
          <w:lang w:val="es-ES"/>
        </w:rPr>
        <w:t>3</w:t>
      </w:r>
      <w:r w:rsidR="00D22844">
        <w:rPr>
          <w:lang w:val="es-ES"/>
        </w:rPr>
        <w:t>.3</w:t>
      </w:r>
      <w:r w:rsidR="009B473C">
        <w:rPr>
          <w:lang w:val="es-ES"/>
        </w:rPr>
        <w:t>.18</w:t>
      </w:r>
      <w:r w:rsidR="008649A5">
        <w:rPr>
          <w:lang w:val="es-ES"/>
        </w:rPr>
        <w:t xml:space="preserve">. Concentraciones de </w:t>
      </w:r>
      <w:r w:rsidR="00637E0D">
        <w:rPr>
          <w:lang w:val="es-ES"/>
        </w:rPr>
        <w:t>Magnesio</w:t>
      </w:r>
      <w:r w:rsidR="008649A5">
        <w:rPr>
          <w:lang w:val="es-ES"/>
        </w:rPr>
        <w:t xml:space="preserve"> en aguas subterráneas.</w:t>
      </w:r>
      <w:bookmarkEnd w:id="477"/>
      <w:bookmarkEnd w:id="478"/>
      <w:bookmarkEnd w:id="479"/>
      <w:r w:rsidR="000B4721">
        <w:rPr>
          <w:lang w:val="es-ES"/>
        </w:rPr>
        <w:t xml:space="preserve"> </w:t>
      </w:r>
    </w:p>
    <w:p w14:paraId="55E80CC5" w14:textId="77777777" w:rsidR="000157FC" w:rsidRDefault="000157FC" w:rsidP="001B3BF7"/>
    <w:p w14:paraId="38EEF767" w14:textId="77777777" w:rsidR="002B55BC" w:rsidRPr="00934F95" w:rsidRDefault="002B55BC" w:rsidP="000157FC">
      <w:pPr>
        <w:jc w:val="both"/>
        <w:rPr>
          <w:lang w:val="es-ES"/>
        </w:rPr>
      </w:pPr>
      <w:r>
        <w:t>El magnesio menos abundante que el calcio en las aguas naturales, procede de la disolución de rocas carbonatadas (dolomías y calizas magnesianas) evaporitas y de la alteración de silicatos ferromagnesianos,  así como de agua marina.</w:t>
      </w:r>
    </w:p>
    <w:p w14:paraId="429602C2" w14:textId="77777777" w:rsidR="002B55BC" w:rsidRDefault="002B55BC" w:rsidP="000157FC">
      <w:pPr>
        <w:jc w:val="both"/>
        <w:rPr>
          <w:rFonts w:asciiTheme="majorHAnsi" w:hAnsiTheme="majorHAnsi"/>
          <w:shd w:val="clear" w:color="auto" w:fill="FFFFFF"/>
        </w:rPr>
      </w:pPr>
    </w:p>
    <w:p w14:paraId="0FF4AC3D" w14:textId="77777777" w:rsidR="002B55BC" w:rsidRDefault="002B55BC" w:rsidP="000157FC">
      <w:pPr>
        <w:jc w:val="both"/>
        <w:rPr>
          <w:rFonts w:asciiTheme="majorHAnsi" w:hAnsiTheme="majorHAnsi"/>
          <w:shd w:val="clear" w:color="auto" w:fill="FFFFFF"/>
        </w:rPr>
      </w:pPr>
      <w:r w:rsidRPr="00934F95">
        <w:rPr>
          <w:rFonts w:asciiTheme="majorHAnsi" w:hAnsiTheme="majorHAnsi"/>
          <w:shd w:val="clear" w:color="auto" w:fill="FFFFFF"/>
        </w:rPr>
        <w:t>Se ha demostrado que una ingesta adecuada de magnesio tiene efectos beneficiosos sobre la salud ósea, reduce la resistencia a la insulina y previene la aterosclerosis.</w:t>
      </w:r>
    </w:p>
    <w:p w14:paraId="388058E2" w14:textId="77777777" w:rsidR="002B55BC" w:rsidRDefault="002B55BC" w:rsidP="000157FC">
      <w:pPr>
        <w:jc w:val="both"/>
        <w:rPr>
          <w:rFonts w:asciiTheme="majorHAnsi" w:hAnsiTheme="majorHAnsi"/>
          <w:shd w:val="clear" w:color="auto" w:fill="FFFFFF"/>
        </w:rPr>
      </w:pPr>
    </w:p>
    <w:p w14:paraId="2EDE9CD6" w14:textId="77777777" w:rsidR="002B55BC" w:rsidRPr="00934F95" w:rsidRDefault="002B55BC" w:rsidP="000157FC">
      <w:pPr>
        <w:jc w:val="both"/>
        <w:rPr>
          <w:rFonts w:asciiTheme="majorHAnsi" w:hAnsiTheme="majorHAnsi"/>
          <w:lang w:val="es-ES"/>
        </w:rPr>
      </w:pPr>
      <w:r>
        <w:rPr>
          <w:rFonts w:asciiTheme="majorHAnsi" w:hAnsiTheme="majorHAnsi"/>
          <w:shd w:val="clear" w:color="auto" w:fill="FFFFFF"/>
        </w:rPr>
        <w:t>En la figura 96 todos los pozos artesianos ubicados en zona de plantaciones forestales presentaron valores de magnesio permisibles.</w:t>
      </w:r>
    </w:p>
    <w:p w14:paraId="6E28CC16" w14:textId="77777777" w:rsidR="00A115C0" w:rsidRPr="00A115C0" w:rsidRDefault="00A115C0" w:rsidP="001B3BF7">
      <w:pPr>
        <w:rPr>
          <w:lang w:val="es-ES"/>
        </w:rPr>
      </w:pPr>
    </w:p>
    <w:p w14:paraId="512D3314" w14:textId="2E2694D1" w:rsidR="00637E0D" w:rsidRDefault="0023330C"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1927EC19" wp14:editId="67F556C3">
            <wp:extent cx="5400040" cy="2809875"/>
            <wp:effectExtent l="0" t="0" r="10160" b="9525"/>
            <wp:docPr id="297" name="Gráfico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4E0D5BFC" w14:textId="70D6FC17" w:rsidR="00637E0D" w:rsidRPr="00600F9C" w:rsidRDefault="00E73964" w:rsidP="001B3BF7">
      <w:pPr>
        <w:pStyle w:val="Descripcin"/>
        <w:spacing w:after="0"/>
      </w:pPr>
      <w:bookmarkStart w:id="480" w:name="_Toc70330566"/>
      <w:bookmarkStart w:id="481" w:name="_Toc90911619"/>
      <w:r>
        <w:t xml:space="preserve">Figura </w:t>
      </w:r>
      <w:fldSimple w:instr=" SEQ Figura \* ARABIC ">
        <w:r w:rsidR="008647F1">
          <w:rPr>
            <w:noProof/>
          </w:rPr>
          <w:t>96</w:t>
        </w:r>
      </w:fldSimple>
      <w:r>
        <w:t xml:space="preserve">. </w:t>
      </w:r>
      <w:r w:rsidR="00B53DE1">
        <w:rPr>
          <w:rFonts w:asciiTheme="majorHAnsi" w:hAnsiTheme="majorHAnsi" w:cs="Courier New"/>
          <w:lang w:val="es-ES"/>
        </w:rPr>
        <w:t>Magnesio</w:t>
      </w:r>
      <w:r w:rsidR="008649A5">
        <w:rPr>
          <w:rFonts w:asciiTheme="majorHAnsi" w:hAnsiTheme="majorHAnsi" w:cs="Courier New"/>
          <w:lang w:val="es-ES"/>
        </w:rPr>
        <w:t xml:space="preserve"> en aguas subterráneas</w:t>
      </w:r>
      <w:r w:rsidR="007261E7">
        <w:rPr>
          <w:rFonts w:asciiTheme="majorHAnsi" w:hAnsiTheme="majorHAnsi" w:cs="Courier New"/>
          <w:lang w:val="es-ES"/>
        </w:rPr>
        <w:t xml:space="preserve"> de los pozos artesianos de la zona de plantaciones forestales</w:t>
      </w:r>
      <w:r w:rsidR="008649A5">
        <w:rPr>
          <w:rFonts w:asciiTheme="majorHAnsi" w:hAnsiTheme="majorHAnsi" w:cs="Courier New"/>
          <w:lang w:val="es-ES"/>
        </w:rPr>
        <w:t>.</w:t>
      </w:r>
      <w:bookmarkEnd w:id="480"/>
      <w:bookmarkEnd w:id="481"/>
    </w:p>
    <w:p w14:paraId="423ECB4A" w14:textId="77777777" w:rsidR="000157FC" w:rsidRDefault="000157FC" w:rsidP="001B3BF7">
      <w:pPr>
        <w:spacing w:line="259" w:lineRule="auto"/>
        <w:contextualSpacing w:val="0"/>
        <w:jc w:val="both"/>
        <w:rPr>
          <w:rFonts w:asciiTheme="majorHAnsi" w:hAnsiTheme="majorHAnsi" w:cs="Courier New"/>
          <w:color w:val="000000" w:themeColor="text1"/>
          <w:lang w:val="es-ES"/>
        </w:rPr>
      </w:pPr>
    </w:p>
    <w:p w14:paraId="2C3D23FB" w14:textId="77777777" w:rsidR="002B55BC" w:rsidRDefault="002B55BC" w:rsidP="001B3BF7">
      <w:pPr>
        <w:spacing w:line="259" w:lineRule="auto"/>
        <w:contextualSpacing w:val="0"/>
        <w:jc w:val="both"/>
        <w:rPr>
          <w:rFonts w:asciiTheme="majorHAnsi" w:hAnsiTheme="majorHAnsi" w:cs="Courier New"/>
          <w:color w:val="000000" w:themeColor="text1"/>
          <w:lang w:val="es-ES"/>
        </w:rPr>
      </w:pPr>
      <w:r w:rsidRPr="00AD06B2">
        <w:rPr>
          <w:rFonts w:asciiTheme="majorHAnsi" w:hAnsiTheme="majorHAnsi" w:cs="Courier New"/>
          <w:color w:val="000000" w:themeColor="text1"/>
          <w:lang w:val="es-ES"/>
        </w:rPr>
        <w:t>El padrón de aguas para el territorio nacional no estable tenor máximo para este parámetro, se toma como referencia 50 mg/L de la Ley 1614/2</w:t>
      </w:r>
      <w:r>
        <w:rPr>
          <w:rFonts w:asciiTheme="majorHAnsi" w:hAnsiTheme="majorHAnsi" w:cs="Courier New"/>
          <w:color w:val="000000" w:themeColor="text1"/>
          <w:lang w:val="es-ES"/>
        </w:rPr>
        <w:t>0</w:t>
      </w:r>
      <w:r w:rsidRPr="00AD06B2">
        <w:rPr>
          <w:rFonts w:asciiTheme="majorHAnsi" w:hAnsiTheme="majorHAnsi" w:cs="Courier New"/>
          <w:color w:val="000000" w:themeColor="text1"/>
          <w:lang w:val="es-ES"/>
        </w:rPr>
        <w:t>00.</w:t>
      </w:r>
      <w:r>
        <w:rPr>
          <w:rFonts w:asciiTheme="majorHAnsi" w:hAnsiTheme="majorHAnsi" w:cs="Courier New"/>
          <w:color w:val="000000" w:themeColor="text1"/>
          <w:lang w:val="es-ES"/>
        </w:rPr>
        <w:t xml:space="preserve"> </w:t>
      </w:r>
    </w:p>
    <w:p w14:paraId="4FE1647E" w14:textId="2F1EFB40" w:rsidR="007261E7" w:rsidRPr="00AD06B2" w:rsidRDefault="0023330C" w:rsidP="001B3BF7">
      <w:pPr>
        <w:spacing w:line="259" w:lineRule="auto"/>
        <w:contextualSpacing w:val="0"/>
        <w:jc w:val="both"/>
        <w:rPr>
          <w:rFonts w:asciiTheme="majorHAnsi" w:hAnsiTheme="majorHAnsi" w:cs="Courier New"/>
          <w:color w:val="000000" w:themeColor="text1"/>
          <w:lang w:val="es-ES"/>
        </w:rPr>
      </w:pPr>
      <w:r>
        <w:rPr>
          <w:rFonts w:asciiTheme="majorHAnsi" w:hAnsiTheme="majorHAnsi" w:cs="Courier New"/>
          <w:noProof/>
          <w:lang w:val="es-ES" w:eastAsia="es-ES"/>
        </w:rPr>
        <w:lastRenderedPageBreak/>
        <w:drawing>
          <wp:inline distT="0" distB="0" distL="0" distR="0" wp14:anchorId="529988B6" wp14:editId="614E7D87">
            <wp:extent cx="5400000" cy="2520000"/>
            <wp:effectExtent l="0" t="0" r="10795" b="13970"/>
            <wp:docPr id="298" name="Gráfico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45A54EBB" w14:textId="2E4E7049" w:rsidR="00B92240" w:rsidRDefault="00E73964" w:rsidP="001B3BF7">
      <w:pPr>
        <w:pStyle w:val="Descripcin"/>
        <w:spacing w:after="0"/>
        <w:rPr>
          <w:rFonts w:asciiTheme="majorHAnsi" w:hAnsiTheme="majorHAnsi" w:cs="Courier New"/>
          <w:lang w:val="es-ES"/>
        </w:rPr>
      </w:pPr>
      <w:bookmarkStart w:id="482" w:name="_Toc90911620"/>
      <w:r>
        <w:t xml:space="preserve">Figura </w:t>
      </w:r>
      <w:fldSimple w:instr=" SEQ Figura \* ARABIC ">
        <w:r w:rsidR="008647F1">
          <w:rPr>
            <w:noProof/>
          </w:rPr>
          <w:t>97</w:t>
        </w:r>
      </w:fldSimple>
      <w:r>
        <w:t xml:space="preserve">. </w:t>
      </w:r>
      <w:r w:rsidR="007261E7">
        <w:rPr>
          <w:rFonts w:asciiTheme="majorHAnsi" w:hAnsiTheme="majorHAnsi" w:cs="Courier New"/>
          <w:lang w:val="es-ES"/>
        </w:rPr>
        <w:t>Magnesio en aguas subterráneas de los pozos de monitoreo del ADA</w:t>
      </w:r>
      <w:bookmarkEnd w:id="482"/>
    </w:p>
    <w:p w14:paraId="7E09BB08" w14:textId="77777777" w:rsidR="000157FC" w:rsidRDefault="000157FC" w:rsidP="001B3BF7">
      <w:pPr>
        <w:spacing w:line="259" w:lineRule="auto"/>
        <w:contextualSpacing w:val="0"/>
        <w:jc w:val="both"/>
        <w:rPr>
          <w:rFonts w:asciiTheme="majorHAnsi" w:hAnsiTheme="majorHAnsi" w:cs="Courier New"/>
          <w:lang w:val="es-ES"/>
        </w:rPr>
      </w:pPr>
    </w:p>
    <w:p w14:paraId="7155625B" w14:textId="77777777" w:rsidR="002B55BC" w:rsidRDefault="002B55BC"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 xml:space="preserve">La figura 97 muestra cómo los valores de magnesio correspondiente a la zona del ADA se mantienen en valores por debajo del límite. El pozo de monitoreo GW 03 presentó una disminución en su concentración de magnesio con relación a la primera medición. </w:t>
      </w:r>
    </w:p>
    <w:p w14:paraId="56592A5A" w14:textId="77777777" w:rsidR="000157FC" w:rsidRDefault="000157FC" w:rsidP="001B3BF7">
      <w:pPr>
        <w:spacing w:line="259" w:lineRule="auto"/>
        <w:contextualSpacing w:val="0"/>
        <w:jc w:val="both"/>
        <w:rPr>
          <w:rFonts w:asciiTheme="majorHAnsi" w:hAnsiTheme="majorHAnsi" w:cs="Courier New"/>
          <w:lang w:val="es-ES"/>
        </w:rPr>
      </w:pPr>
    </w:p>
    <w:p w14:paraId="1E7A77AA" w14:textId="6A0BE29C" w:rsidR="001A23AB" w:rsidRPr="001A23AB" w:rsidRDefault="0007682E" w:rsidP="0007682E">
      <w:pPr>
        <w:pStyle w:val="Descripcin"/>
        <w:spacing w:after="0"/>
      </w:pPr>
      <w:bookmarkStart w:id="483" w:name="_Toc90909626"/>
      <w:r>
        <w:t xml:space="preserve">Tabla </w:t>
      </w:r>
      <w:fldSimple w:instr=" SEQ Tabla \* ARABIC ">
        <w:r w:rsidR="008647F1">
          <w:rPr>
            <w:noProof/>
          </w:rPr>
          <w:t>77</w:t>
        </w:r>
      </w:fldSimple>
      <w:r>
        <w:t xml:space="preserve">. </w:t>
      </w:r>
      <w:r w:rsidR="001A23AB" w:rsidRPr="001A23AB">
        <w:t xml:space="preserve">Estadísticos descriptivos </w:t>
      </w:r>
      <w:r w:rsidR="00771E22">
        <w:t>– Magnesio en aguas subterráneas</w:t>
      </w:r>
      <w:bookmarkEnd w:id="483"/>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10BA1953" w14:textId="77777777" w:rsidTr="001A23AB">
        <w:trPr>
          <w:trHeight w:val="283"/>
        </w:trPr>
        <w:tc>
          <w:tcPr>
            <w:tcW w:w="1061" w:type="pct"/>
            <w:tcBorders>
              <w:top w:val="single" w:sz="8" w:space="0" w:color="0D0D0D" w:themeColor="text1" w:themeTint="F2"/>
            </w:tcBorders>
            <w:shd w:val="clear" w:color="auto" w:fill="auto"/>
            <w:noWrap/>
            <w:vAlign w:val="center"/>
          </w:tcPr>
          <w:p w14:paraId="5B4D7951"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4633F9FB"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5309FF0E"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418A9301"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7C365BCF"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4C6D1B3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6D2711A4"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4E6A40CB"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5D449C1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C23F65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AAF44D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0F1045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29411AD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1B030C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1F4D223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771E22" w:rsidRPr="009B1BDA" w14:paraId="626CF730" w14:textId="77777777" w:rsidTr="001A23AB">
        <w:trPr>
          <w:trHeight w:val="510"/>
        </w:trPr>
        <w:tc>
          <w:tcPr>
            <w:tcW w:w="1061" w:type="pct"/>
            <w:tcBorders>
              <w:top w:val="single" w:sz="8" w:space="0" w:color="0D0D0D" w:themeColor="text1" w:themeTint="F2"/>
            </w:tcBorders>
            <w:shd w:val="clear" w:color="auto" w:fill="auto"/>
            <w:noWrap/>
            <w:vAlign w:val="center"/>
          </w:tcPr>
          <w:p w14:paraId="0EDCA31D"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416A3D9E" w14:textId="3D24FFB5" w:rsidR="00771E22" w:rsidRPr="00BE5376" w:rsidRDefault="00771E22" w:rsidP="001B3BF7">
            <w:pPr>
              <w:jc w:val="center"/>
              <w:rPr>
                <w:sz w:val="18"/>
                <w:szCs w:val="18"/>
              </w:rPr>
            </w:pPr>
            <w:r>
              <w:rPr>
                <w:rFonts w:cs="Arial"/>
                <w:sz w:val="18"/>
                <w:szCs w:val="18"/>
              </w:rPr>
              <w:t>5,3</w:t>
            </w:r>
          </w:p>
        </w:tc>
        <w:tc>
          <w:tcPr>
            <w:tcW w:w="563" w:type="pct"/>
            <w:tcBorders>
              <w:top w:val="single" w:sz="8" w:space="0" w:color="0D0D0D" w:themeColor="text1" w:themeTint="F2"/>
            </w:tcBorders>
            <w:shd w:val="clear" w:color="auto" w:fill="auto"/>
            <w:noWrap/>
            <w:vAlign w:val="center"/>
          </w:tcPr>
          <w:p w14:paraId="23CAA513" w14:textId="4F72A057" w:rsidR="00771E22" w:rsidRPr="00BE5376" w:rsidRDefault="00771E22" w:rsidP="001B3BF7">
            <w:pPr>
              <w:jc w:val="center"/>
              <w:rPr>
                <w:sz w:val="18"/>
                <w:szCs w:val="18"/>
              </w:rPr>
            </w:pPr>
            <w:r>
              <w:rPr>
                <w:rFonts w:cs="Arial"/>
                <w:sz w:val="18"/>
                <w:szCs w:val="18"/>
              </w:rPr>
              <w:t>9,235</w:t>
            </w:r>
          </w:p>
        </w:tc>
        <w:tc>
          <w:tcPr>
            <w:tcW w:w="563" w:type="pct"/>
            <w:tcBorders>
              <w:top w:val="single" w:sz="8" w:space="0" w:color="0D0D0D" w:themeColor="text1" w:themeTint="F2"/>
            </w:tcBorders>
            <w:shd w:val="clear" w:color="auto" w:fill="auto"/>
            <w:noWrap/>
            <w:vAlign w:val="center"/>
          </w:tcPr>
          <w:p w14:paraId="302B991A" w14:textId="7B7DFE6C" w:rsidR="00771E22" w:rsidRPr="00BE5376" w:rsidRDefault="00771E22" w:rsidP="001B3BF7">
            <w:pPr>
              <w:jc w:val="center"/>
              <w:rPr>
                <w:sz w:val="18"/>
                <w:szCs w:val="18"/>
                <w:lang w:val="en-US"/>
              </w:rPr>
            </w:pPr>
            <w:r>
              <w:rPr>
                <w:rFonts w:cs="Arial"/>
                <w:sz w:val="18"/>
                <w:szCs w:val="18"/>
              </w:rPr>
              <w:t>0,7</w:t>
            </w:r>
          </w:p>
        </w:tc>
        <w:tc>
          <w:tcPr>
            <w:tcW w:w="563" w:type="pct"/>
            <w:tcBorders>
              <w:top w:val="single" w:sz="8" w:space="0" w:color="0D0D0D" w:themeColor="text1" w:themeTint="F2"/>
            </w:tcBorders>
            <w:shd w:val="clear" w:color="auto" w:fill="auto"/>
            <w:noWrap/>
            <w:vAlign w:val="center"/>
          </w:tcPr>
          <w:p w14:paraId="139D5410" w14:textId="2B9666C1" w:rsidR="00771E22" w:rsidRPr="00BE5376" w:rsidRDefault="00771E22" w:rsidP="001B3BF7">
            <w:pPr>
              <w:jc w:val="center"/>
              <w:rPr>
                <w:sz w:val="18"/>
                <w:szCs w:val="18"/>
              </w:rPr>
            </w:pPr>
            <w:r>
              <w:rPr>
                <w:rFonts w:cs="Arial"/>
                <w:sz w:val="18"/>
                <w:szCs w:val="18"/>
              </w:rPr>
              <w:t>36,0</w:t>
            </w:r>
          </w:p>
        </w:tc>
        <w:tc>
          <w:tcPr>
            <w:tcW w:w="563" w:type="pct"/>
            <w:tcBorders>
              <w:top w:val="single" w:sz="8" w:space="0" w:color="0D0D0D" w:themeColor="text1" w:themeTint="F2"/>
            </w:tcBorders>
            <w:vAlign w:val="center"/>
          </w:tcPr>
          <w:p w14:paraId="15AEA695" w14:textId="43F0B4C8" w:rsidR="00771E22" w:rsidRPr="00BE5376" w:rsidRDefault="00771E22" w:rsidP="001B3BF7">
            <w:pPr>
              <w:jc w:val="center"/>
              <w:rPr>
                <w:sz w:val="18"/>
                <w:szCs w:val="18"/>
              </w:rPr>
            </w:pPr>
            <w:r>
              <w:rPr>
                <w:rFonts w:cs="Arial"/>
                <w:sz w:val="18"/>
                <w:szCs w:val="18"/>
              </w:rPr>
              <w:t>50</w:t>
            </w:r>
          </w:p>
        </w:tc>
        <w:tc>
          <w:tcPr>
            <w:tcW w:w="563" w:type="pct"/>
            <w:tcBorders>
              <w:top w:val="single" w:sz="8" w:space="0" w:color="0D0D0D" w:themeColor="text1" w:themeTint="F2"/>
            </w:tcBorders>
            <w:shd w:val="clear" w:color="auto" w:fill="auto"/>
            <w:noWrap/>
            <w:vAlign w:val="center"/>
          </w:tcPr>
          <w:p w14:paraId="68396184" w14:textId="04543F1E" w:rsidR="00771E22" w:rsidRPr="00BE5376" w:rsidRDefault="00771E22" w:rsidP="001B3BF7">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7C5EF86A" w14:textId="2F0608F0" w:rsidR="00771E22" w:rsidRPr="00BE5376" w:rsidRDefault="00771E22" w:rsidP="001B3BF7">
            <w:pPr>
              <w:jc w:val="center"/>
              <w:rPr>
                <w:sz w:val="18"/>
                <w:szCs w:val="18"/>
              </w:rPr>
            </w:pPr>
            <w:r>
              <w:rPr>
                <w:rFonts w:cs="Arial"/>
                <w:sz w:val="18"/>
                <w:szCs w:val="18"/>
              </w:rPr>
              <w:t>0%</w:t>
            </w:r>
          </w:p>
        </w:tc>
      </w:tr>
      <w:tr w:rsidR="00771E22" w:rsidRPr="009B1BDA" w14:paraId="00323F59" w14:textId="77777777" w:rsidTr="001A23AB">
        <w:trPr>
          <w:trHeight w:val="510"/>
        </w:trPr>
        <w:tc>
          <w:tcPr>
            <w:tcW w:w="1061" w:type="pct"/>
            <w:shd w:val="clear" w:color="auto" w:fill="auto"/>
            <w:noWrap/>
            <w:vAlign w:val="center"/>
          </w:tcPr>
          <w:p w14:paraId="0953CFDF"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6F5A52E9" w14:textId="6A5E4402" w:rsidR="00771E22" w:rsidRPr="00BE5376" w:rsidRDefault="00771E22" w:rsidP="001B3BF7">
            <w:pPr>
              <w:jc w:val="center"/>
              <w:rPr>
                <w:sz w:val="18"/>
                <w:szCs w:val="18"/>
              </w:rPr>
            </w:pPr>
            <w:r>
              <w:rPr>
                <w:rFonts w:cs="Arial"/>
                <w:sz w:val="18"/>
                <w:szCs w:val="18"/>
              </w:rPr>
              <w:t>5,1</w:t>
            </w:r>
          </w:p>
        </w:tc>
        <w:tc>
          <w:tcPr>
            <w:tcW w:w="563" w:type="pct"/>
            <w:shd w:val="clear" w:color="auto" w:fill="auto"/>
            <w:noWrap/>
            <w:vAlign w:val="center"/>
          </w:tcPr>
          <w:p w14:paraId="772B979F" w14:textId="3D63F996" w:rsidR="00771E22" w:rsidRPr="00BE5376" w:rsidRDefault="00771E22" w:rsidP="001B3BF7">
            <w:pPr>
              <w:jc w:val="center"/>
              <w:rPr>
                <w:sz w:val="18"/>
                <w:szCs w:val="18"/>
              </w:rPr>
            </w:pPr>
            <w:r>
              <w:rPr>
                <w:rFonts w:cs="Arial"/>
                <w:sz w:val="18"/>
                <w:szCs w:val="18"/>
              </w:rPr>
              <w:t>7,7</w:t>
            </w:r>
          </w:p>
        </w:tc>
        <w:tc>
          <w:tcPr>
            <w:tcW w:w="563" w:type="pct"/>
            <w:shd w:val="clear" w:color="auto" w:fill="auto"/>
            <w:noWrap/>
            <w:vAlign w:val="center"/>
          </w:tcPr>
          <w:p w14:paraId="5E64AD04" w14:textId="3F6AC8CF" w:rsidR="00771E22" w:rsidRPr="00BE5376" w:rsidRDefault="00771E22" w:rsidP="001B3BF7">
            <w:pPr>
              <w:jc w:val="center"/>
              <w:rPr>
                <w:sz w:val="18"/>
                <w:szCs w:val="18"/>
                <w:lang w:val="en-US"/>
              </w:rPr>
            </w:pPr>
            <w:r>
              <w:rPr>
                <w:rFonts w:cs="Arial"/>
                <w:sz w:val="18"/>
                <w:szCs w:val="18"/>
              </w:rPr>
              <w:t>0,5</w:t>
            </w:r>
          </w:p>
        </w:tc>
        <w:tc>
          <w:tcPr>
            <w:tcW w:w="563" w:type="pct"/>
            <w:shd w:val="clear" w:color="auto" w:fill="auto"/>
            <w:noWrap/>
            <w:vAlign w:val="center"/>
          </w:tcPr>
          <w:p w14:paraId="574E4ED7" w14:textId="7EA67474" w:rsidR="00771E22" w:rsidRPr="00BE5376" w:rsidRDefault="00771E22" w:rsidP="001B3BF7">
            <w:pPr>
              <w:jc w:val="center"/>
              <w:rPr>
                <w:sz w:val="18"/>
                <w:szCs w:val="18"/>
              </w:rPr>
            </w:pPr>
            <w:r>
              <w:rPr>
                <w:rFonts w:cs="Arial"/>
                <w:sz w:val="18"/>
                <w:szCs w:val="18"/>
              </w:rPr>
              <w:t>29,7</w:t>
            </w:r>
          </w:p>
        </w:tc>
        <w:tc>
          <w:tcPr>
            <w:tcW w:w="563" w:type="pct"/>
            <w:vAlign w:val="center"/>
          </w:tcPr>
          <w:p w14:paraId="72336685" w14:textId="52CE7C60" w:rsidR="00771E22" w:rsidRPr="00BE5376" w:rsidRDefault="00771E22" w:rsidP="001B3BF7">
            <w:pPr>
              <w:jc w:val="center"/>
              <w:rPr>
                <w:sz w:val="18"/>
                <w:szCs w:val="18"/>
              </w:rPr>
            </w:pPr>
            <w:r>
              <w:rPr>
                <w:rFonts w:cs="Arial"/>
                <w:sz w:val="18"/>
                <w:szCs w:val="18"/>
              </w:rPr>
              <w:t>50</w:t>
            </w:r>
          </w:p>
        </w:tc>
        <w:tc>
          <w:tcPr>
            <w:tcW w:w="563" w:type="pct"/>
            <w:shd w:val="clear" w:color="auto" w:fill="auto"/>
            <w:noWrap/>
            <w:vAlign w:val="center"/>
          </w:tcPr>
          <w:p w14:paraId="38F0E30B" w14:textId="568660D7" w:rsidR="00771E22" w:rsidRPr="00BE5376" w:rsidRDefault="00771E22" w:rsidP="001B3BF7">
            <w:pPr>
              <w:jc w:val="center"/>
              <w:rPr>
                <w:sz w:val="18"/>
                <w:szCs w:val="18"/>
              </w:rPr>
            </w:pPr>
            <w:r>
              <w:rPr>
                <w:rFonts w:cs="Arial"/>
                <w:sz w:val="18"/>
                <w:szCs w:val="18"/>
              </w:rPr>
              <w:t>0</w:t>
            </w:r>
          </w:p>
        </w:tc>
        <w:tc>
          <w:tcPr>
            <w:tcW w:w="561" w:type="pct"/>
            <w:shd w:val="clear" w:color="auto" w:fill="auto"/>
            <w:noWrap/>
            <w:vAlign w:val="center"/>
          </w:tcPr>
          <w:p w14:paraId="0C42F80A" w14:textId="7C3DFC82" w:rsidR="00771E22" w:rsidRPr="00BE5376" w:rsidRDefault="00771E22" w:rsidP="001B3BF7">
            <w:pPr>
              <w:jc w:val="center"/>
              <w:rPr>
                <w:sz w:val="18"/>
                <w:szCs w:val="18"/>
              </w:rPr>
            </w:pPr>
            <w:r>
              <w:rPr>
                <w:rFonts w:cs="Arial"/>
                <w:sz w:val="18"/>
                <w:szCs w:val="18"/>
              </w:rPr>
              <w:t>0%</w:t>
            </w:r>
          </w:p>
        </w:tc>
      </w:tr>
      <w:tr w:rsidR="00771E22" w:rsidRPr="009B1BDA" w14:paraId="403D585D" w14:textId="77777777" w:rsidTr="001A23AB">
        <w:trPr>
          <w:trHeight w:val="510"/>
        </w:trPr>
        <w:tc>
          <w:tcPr>
            <w:tcW w:w="1061" w:type="pct"/>
            <w:shd w:val="clear" w:color="auto" w:fill="auto"/>
            <w:noWrap/>
            <w:vAlign w:val="center"/>
          </w:tcPr>
          <w:p w14:paraId="22B4F726"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137A4107" w14:textId="3638C30C" w:rsidR="00771E22" w:rsidRPr="00BE5376" w:rsidRDefault="00771E22" w:rsidP="001B3BF7">
            <w:pPr>
              <w:jc w:val="center"/>
              <w:rPr>
                <w:sz w:val="18"/>
                <w:szCs w:val="18"/>
              </w:rPr>
            </w:pPr>
            <w:r>
              <w:rPr>
                <w:rFonts w:cs="Arial"/>
                <w:sz w:val="18"/>
                <w:szCs w:val="18"/>
              </w:rPr>
              <w:t>9,2</w:t>
            </w:r>
          </w:p>
        </w:tc>
        <w:tc>
          <w:tcPr>
            <w:tcW w:w="563" w:type="pct"/>
            <w:shd w:val="clear" w:color="auto" w:fill="auto"/>
            <w:noWrap/>
            <w:vAlign w:val="center"/>
          </w:tcPr>
          <w:p w14:paraId="541D71B3" w14:textId="3A9F7C00" w:rsidR="00771E22" w:rsidRPr="00BE5376" w:rsidRDefault="00771E22" w:rsidP="001B3BF7">
            <w:pPr>
              <w:jc w:val="center"/>
              <w:rPr>
                <w:sz w:val="18"/>
                <w:szCs w:val="18"/>
              </w:rPr>
            </w:pPr>
            <w:r>
              <w:rPr>
                <w:rFonts w:cs="Arial"/>
                <w:sz w:val="18"/>
                <w:szCs w:val="18"/>
              </w:rPr>
              <w:t>5,40</w:t>
            </w:r>
          </w:p>
        </w:tc>
        <w:tc>
          <w:tcPr>
            <w:tcW w:w="563" w:type="pct"/>
            <w:shd w:val="clear" w:color="auto" w:fill="auto"/>
            <w:noWrap/>
            <w:vAlign w:val="center"/>
          </w:tcPr>
          <w:p w14:paraId="089FB6CC" w14:textId="1364E145" w:rsidR="00771E22" w:rsidRPr="00BE5376" w:rsidRDefault="00771E22" w:rsidP="001B3BF7">
            <w:pPr>
              <w:jc w:val="center"/>
              <w:rPr>
                <w:sz w:val="18"/>
                <w:szCs w:val="18"/>
                <w:lang w:val="en-US"/>
              </w:rPr>
            </w:pPr>
            <w:r>
              <w:rPr>
                <w:rFonts w:cs="Arial"/>
                <w:sz w:val="18"/>
                <w:szCs w:val="18"/>
              </w:rPr>
              <w:t>4,52</w:t>
            </w:r>
          </w:p>
        </w:tc>
        <w:tc>
          <w:tcPr>
            <w:tcW w:w="563" w:type="pct"/>
            <w:shd w:val="clear" w:color="auto" w:fill="auto"/>
            <w:noWrap/>
            <w:vAlign w:val="center"/>
          </w:tcPr>
          <w:p w14:paraId="7234709F" w14:textId="2022E2AB" w:rsidR="00771E22" w:rsidRPr="00BE5376" w:rsidRDefault="00771E22" w:rsidP="001B3BF7">
            <w:pPr>
              <w:jc w:val="center"/>
              <w:rPr>
                <w:sz w:val="18"/>
                <w:szCs w:val="18"/>
              </w:rPr>
            </w:pPr>
            <w:r>
              <w:rPr>
                <w:rFonts w:cs="Arial"/>
                <w:sz w:val="18"/>
                <w:szCs w:val="18"/>
              </w:rPr>
              <w:t>17,40</w:t>
            </w:r>
          </w:p>
        </w:tc>
        <w:tc>
          <w:tcPr>
            <w:tcW w:w="563" w:type="pct"/>
            <w:vAlign w:val="center"/>
          </w:tcPr>
          <w:p w14:paraId="60D16CA9" w14:textId="755E8259" w:rsidR="00771E22" w:rsidRPr="00BE5376" w:rsidRDefault="00771E22" w:rsidP="001B3BF7">
            <w:pPr>
              <w:jc w:val="center"/>
              <w:rPr>
                <w:sz w:val="18"/>
                <w:szCs w:val="18"/>
              </w:rPr>
            </w:pPr>
            <w:r>
              <w:rPr>
                <w:rFonts w:cs="Arial"/>
                <w:sz w:val="18"/>
                <w:szCs w:val="18"/>
              </w:rPr>
              <w:t>50</w:t>
            </w:r>
          </w:p>
        </w:tc>
        <w:tc>
          <w:tcPr>
            <w:tcW w:w="563" w:type="pct"/>
            <w:shd w:val="clear" w:color="auto" w:fill="auto"/>
            <w:noWrap/>
            <w:vAlign w:val="center"/>
          </w:tcPr>
          <w:p w14:paraId="5D42749F" w14:textId="45BB946E" w:rsidR="00771E22" w:rsidRPr="00BE5376" w:rsidRDefault="00771E22" w:rsidP="001B3BF7">
            <w:pPr>
              <w:jc w:val="center"/>
              <w:rPr>
                <w:sz w:val="18"/>
                <w:szCs w:val="18"/>
              </w:rPr>
            </w:pPr>
            <w:r>
              <w:rPr>
                <w:rFonts w:cs="Arial"/>
                <w:sz w:val="18"/>
                <w:szCs w:val="18"/>
              </w:rPr>
              <w:t>0</w:t>
            </w:r>
          </w:p>
        </w:tc>
        <w:tc>
          <w:tcPr>
            <w:tcW w:w="561" w:type="pct"/>
            <w:shd w:val="clear" w:color="auto" w:fill="auto"/>
            <w:noWrap/>
            <w:vAlign w:val="center"/>
          </w:tcPr>
          <w:p w14:paraId="5980E0CF" w14:textId="483A22CB" w:rsidR="00771E22" w:rsidRPr="00BE5376" w:rsidRDefault="00771E22" w:rsidP="001B3BF7">
            <w:pPr>
              <w:jc w:val="center"/>
              <w:rPr>
                <w:sz w:val="18"/>
                <w:szCs w:val="18"/>
              </w:rPr>
            </w:pPr>
            <w:r>
              <w:rPr>
                <w:rFonts w:cs="Arial"/>
                <w:sz w:val="18"/>
                <w:szCs w:val="18"/>
              </w:rPr>
              <w:t>0%</w:t>
            </w:r>
          </w:p>
        </w:tc>
      </w:tr>
      <w:tr w:rsidR="00771E22" w:rsidRPr="009B1BDA" w14:paraId="7896053F" w14:textId="77777777" w:rsidTr="001A23AB">
        <w:trPr>
          <w:trHeight w:val="510"/>
        </w:trPr>
        <w:tc>
          <w:tcPr>
            <w:tcW w:w="1061" w:type="pct"/>
            <w:tcBorders>
              <w:bottom w:val="single" w:sz="8" w:space="0" w:color="0D0D0D" w:themeColor="text1" w:themeTint="F2"/>
            </w:tcBorders>
            <w:shd w:val="clear" w:color="auto" w:fill="auto"/>
            <w:noWrap/>
            <w:vAlign w:val="center"/>
          </w:tcPr>
          <w:p w14:paraId="0C73C899" w14:textId="77777777" w:rsidR="00771E22" w:rsidRPr="00BE5376" w:rsidRDefault="00771E22"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50E33CC5" w14:textId="63688F1B" w:rsidR="00771E22" w:rsidRPr="00BE5376" w:rsidRDefault="00771E22" w:rsidP="001B3BF7">
            <w:pPr>
              <w:jc w:val="center"/>
              <w:rPr>
                <w:sz w:val="18"/>
                <w:szCs w:val="18"/>
              </w:rPr>
            </w:pPr>
            <w:r>
              <w:rPr>
                <w:rFonts w:cs="Arial"/>
                <w:sz w:val="18"/>
                <w:szCs w:val="18"/>
              </w:rPr>
              <w:t>21,2</w:t>
            </w:r>
          </w:p>
        </w:tc>
        <w:tc>
          <w:tcPr>
            <w:tcW w:w="563" w:type="pct"/>
            <w:tcBorders>
              <w:bottom w:val="single" w:sz="8" w:space="0" w:color="0D0D0D" w:themeColor="text1" w:themeTint="F2"/>
            </w:tcBorders>
            <w:shd w:val="clear" w:color="auto" w:fill="auto"/>
            <w:noWrap/>
            <w:vAlign w:val="center"/>
          </w:tcPr>
          <w:p w14:paraId="389F2B55" w14:textId="3D46E28A" w:rsidR="00771E22" w:rsidRPr="00BE5376" w:rsidRDefault="00771E22" w:rsidP="001B3BF7">
            <w:pPr>
              <w:jc w:val="center"/>
              <w:rPr>
                <w:sz w:val="18"/>
                <w:szCs w:val="18"/>
              </w:rPr>
            </w:pPr>
            <w:r>
              <w:rPr>
                <w:rFonts w:cs="Arial"/>
                <w:sz w:val="18"/>
                <w:szCs w:val="18"/>
              </w:rPr>
              <w:t>29,3</w:t>
            </w:r>
          </w:p>
        </w:tc>
        <w:tc>
          <w:tcPr>
            <w:tcW w:w="563" w:type="pct"/>
            <w:tcBorders>
              <w:bottom w:val="single" w:sz="8" w:space="0" w:color="0D0D0D" w:themeColor="text1" w:themeTint="F2"/>
            </w:tcBorders>
            <w:shd w:val="clear" w:color="auto" w:fill="auto"/>
            <w:noWrap/>
            <w:vAlign w:val="center"/>
          </w:tcPr>
          <w:p w14:paraId="4D4E2695" w14:textId="636D98E7" w:rsidR="00771E22" w:rsidRPr="00BE5376" w:rsidRDefault="00771E22" w:rsidP="001B3BF7">
            <w:pPr>
              <w:jc w:val="center"/>
              <w:rPr>
                <w:sz w:val="18"/>
                <w:szCs w:val="18"/>
              </w:rPr>
            </w:pPr>
            <w:r>
              <w:rPr>
                <w:rFonts w:cs="Arial"/>
                <w:sz w:val="18"/>
                <w:szCs w:val="18"/>
              </w:rPr>
              <w:t>2,7</w:t>
            </w:r>
          </w:p>
        </w:tc>
        <w:tc>
          <w:tcPr>
            <w:tcW w:w="563" w:type="pct"/>
            <w:tcBorders>
              <w:bottom w:val="single" w:sz="8" w:space="0" w:color="0D0D0D" w:themeColor="text1" w:themeTint="F2"/>
            </w:tcBorders>
            <w:shd w:val="clear" w:color="auto" w:fill="auto"/>
            <w:noWrap/>
            <w:vAlign w:val="center"/>
          </w:tcPr>
          <w:p w14:paraId="4A2AFFA4" w14:textId="7E8FCEC6" w:rsidR="00771E22" w:rsidRPr="00BE5376" w:rsidRDefault="00771E22" w:rsidP="001B3BF7">
            <w:pPr>
              <w:jc w:val="center"/>
              <w:rPr>
                <w:sz w:val="18"/>
                <w:szCs w:val="18"/>
              </w:rPr>
            </w:pPr>
            <w:r>
              <w:rPr>
                <w:rFonts w:cs="Arial"/>
                <w:sz w:val="18"/>
                <w:szCs w:val="18"/>
              </w:rPr>
              <w:t>72,9</w:t>
            </w:r>
          </w:p>
        </w:tc>
        <w:tc>
          <w:tcPr>
            <w:tcW w:w="563" w:type="pct"/>
            <w:tcBorders>
              <w:bottom w:val="single" w:sz="8" w:space="0" w:color="0D0D0D" w:themeColor="text1" w:themeTint="F2"/>
            </w:tcBorders>
            <w:vAlign w:val="center"/>
          </w:tcPr>
          <w:p w14:paraId="6E9E046D" w14:textId="5AA42A74" w:rsidR="00771E22" w:rsidRPr="00BE5376" w:rsidRDefault="00771E22" w:rsidP="001B3BF7">
            <w:pPr>
              <w:jc w:val="center"/>
              <w:rPr>
                <w:sz w:val="18"/>
                <w:szCs w:val="18"/>
              </w:rPr>
            </w:pPr>
            <w:r>
              <w:rPr>
                <w:rFonts w:cs="Arial"/>
                <w:sz w:val="18"/>
                <w:szCs w:val="18"/>
              </w:rPr>
              <w:t>50</w:t>
            </w:r>
          </w:p>
        </w:tc>
        <w:tc>
          <w:tcPr>
            <w:tcW w:w="563" w:type="pct"/>
            <w:tcBorders>
              <w:bottom w:val="single" w:sz="8" w:space="0" w:color="0D0D0D" w:themeColor="text1" w:themeTint="F2"/>
            </w:tcBorders>
            <w:shd w:val="clear" w:color="auto" w:fill="auto"/>
            <w:noWrap/>
            <w:vAlign w:val="center"/>
          </w:tcPr>
          <w:p w14:paraId="3F1CBF3C" w14:textId="0B0504EF" w:rsidR="00771E22" w:rsidRPr="00BE5376" w:rsidRDefault="00771E22" w:rsidP="001B3BF7">
            <w:pPr>
              <w:jc w:val="center"/>
              <w:rPr>
                <w:sz w:val="18"/>
                <w:szCs w:val="18"/>
              </w:rPr>
            </w:pPr>
            <w:r>
              <w:rPr>
                <w:rFonts w:cs="Arial"/>
                <w:sz w:val="18"/>
                <w:szCs w:val="18"/>
              </w:rPr>
              <w:t>1</w:t>
            </w:r>
          </w:p>
        </w:tc>
        <w:tc>
          <w:tcPr>
            <w:tcW w:w="561" w:type="pct"/>
            <w:tcBorders>
              <w:bottom w:val="single" w:sz="8" w:space="0" w:color="0D0D0D" w:themeColor="text1" w:themeTint="F2"/>
            </w:tcBorders>
            <w:shd w:val="clear" w:color="auto" w:fill="auto"/>
            <w:noWrap/>
            <w:vAlign w:val="center"/>
          </w:tcPr>
          <w:p w14:paraId="4CE14161" w14:textId="5A9AEE68" w:rsidR="00771E22" w:rsidRPr="00BE5376" w:rsidRDefault="00771E22" w:rsidP="001B3BF7">
            <w:pPr>
              <w:jc w:val="center"/>
              <w:rPr>
                <w:sz w:val="18"/>
                <w:szCs w:val="18"/>
              </w:rPr>
            </w:pPr>
            <w:r>
              <w:rPr>
                <w:rFonts w:cs="Arial"/>
                <w:sz w:val="18"/>
                <w:szCs w:val="18"/>
              </w:rPr>
              <w:t>20%</w:t>
            </w:r>
          </w:p>
        </w:tc>
      </w:tr>
    </w:tbl>
    <w:p w14:paraId="2E542804" w14:textId="77777777" w:rsidR="001A23AB" w:rsidRPr="001A23AB" w:rsidRDefault="001A23AB" w:rsidP="001B3BF7">
      <w:pPr>
        <w:rPr>
          <w:sz w:val="18"/>
          <w:szCs w:val="18"/>
        </w:rPr>
      </w:pPr>
      <w:r w:rsidRPr="001A23AB">
        <w:rPr>
          <w:sz w:val="18"/>
          <w:szCs w:val="18"/>
        </w:rPr>
        <w:t>ND: no detectable, SLE: sin límites establecidos, N/A: no aplica</w:t>
      </w:r>
    </w:p>
    <w:p w14:paraId="614AFE30" w14:textId="77777777" w:rsidR="007261E7" w:rsidRDefault="007261E7" w:rsidP="001B3BF7">
      <w:pPr>
        <w:spacing w:line="259" w:lineRule="auto"/>
        <w:contextualSpacing w:val="0"/>
        <w:jc w:val="both"/>
        <w:rPr>
          <w:rFonts w:asciiTheme="majorHAnsi" w:hAnsiTheme="majorHAnsi" w:cs="Courier New"/>
          <w:lang w:val="es-ES"/>
        </w:rPr>
      </w:pPr>
    </w:p>
    <w:p w14:paraId="084D3117" w14:textId="31188445" w:rsidR="00637E0D" w:rsidRDefault="00A115C0" w:rsidP="001B3BF7">
      <w:pPr>
        <w:pStyle w:val="Ttulo2"/>
        <w:rPr>
          <w:lang w:val="es-ES"/>
        </w:rPr>
      </w:pPr>
      <w:bookmarkStart w:id="484" w:name="_Toc70326640"/>
      <w:bookmarkStart w:id="485" w:name="_Toc70327448"/>
      <w:bookmarkStart w:id="486" w:name="_Toc109945474"/>
      <w:r>
        <w:rPr>
          <w:lang w:val="es-ES"/>
        </w:rPr>
        <w:t>3</w:t>
      </w:r>
      <w:r w:rsidR="00D22844">
        <w:rPr>
          <w:lang w:val="es-ES"/>
        </w:rPr>
        <w:t>.3</w:t>
      </w:r>
      <w:r w:rsidR="009B473C">
        <w:rPr>
          <w:lang w:val="es-ES"/>
        </w:rPr>
        <w:t>.19</w:t>
      </w:r>
      <w:r w:rsidR="00E1233F">
        <w:rPr>
          <w:lang w:val="es-ES"/>
        </w:rPr>
        <w:t xml:space="preserve"> Análisis comparativos de las determinaciones de Flúor para aguas subterráneas.</w:t>
      </w:r>
      <w:bookmarkEnd w:id="484"/>
      <w:bookmarkEnd w:id="485"/>
      <w:bookmarkEnd w:id="486"/>
    </w:p>
    <w:p w14:paraId="0B9F6E8F" w14:textId="77777777" w:rsidR="002B55BC" w:rsidRDefault="002B55BC" w:rsidP="001B3BF7"/>
    <w:p w14:paraId="5014264E" w14:textId="77777777" w:rsidR="002B55BC" w:rsidRDefault="002B55BC" w:rsidP="0007682E">
      <w:pPr>
        <w:jc w:val="both"/>
      </w:pPr>
      <w:r>
        <w:t xml:space="preserve">El </w:t>
      </w:r>
      <w:proofErr w:type="spellStart"/>
      <w:r>
        <w:t>ión</w:t>
      </w:r>
      <w:proofErr w:type="spellEnd"/>
      <w:r>
        <w:t xml:space="preserve"> fluoruro parece estar relacionado con la alteración de rocas plutónicas. Su concentración raramente sobrepasa 2 mg/l. El flúor es esencial para la estructura ósea y dental de los animales superiores y el hombre. En contenidos superiores a 1 mg/l. puede ser nocivo mientras que si no está presente o su concentración es ínfima pueden producirse caries</w:t>
      </w:r>
    </w:p>
    <w:p w14:paraId="300E6237" w14:textId="77777777" w:rsidR="002B55BC" w:rsidRDefault="002B55BC" w:rsidP="0007682E">
      <w:pPr>
        <w:jc w:val="both"/>
      </w:pPr>
    </w:p>
    <w:p w14:paraId="6ED697B9" w14:textId="32DAB6B1" w:rsidR="00A115C0" w:rsidRPr="00A115C0" w:rsidRDefault="002B55BC" w:rsidP="0007682E">
      <w:pPr>
        <w:jc w:val="both"/>
        <w:rPr>
          <w:lang w:val="es-ES"/>
        </w:rPr>
      </w:pPr>
      <w:r>
        <w:t>En la figura 98 se puede observar que en la mayoría de los pozos artesianos se presentó una ligera disminución en los valores de flúor.</w:t>
      </w:r>
    </w:p>
    <w:p w14:paraId="1460F8FA" w14:textId="4664C369" w:rsidR="00637E0D" w:rsidRDefault="0010050D"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lastRenderedPageBreak/>
        <w:drawing>
          <wp:inline distT="0" distB="0" distL="0" distR="0" wp14:anchorId="22A95D1A" wp14:editId="13B8E16B">
            <wp:extent cx="5400040" cy="2809875"/>
            <wp:effectExtent l="0" t="0" r="10160" b="9525"/>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670E0B88" w14:textId="5A70A68D" w:rsidR="00E1233F" w:rsidRPr="00600F9C" w:rsidRDefault="00E73964" w:rsidP="001B3BF7">
      <w:pPr>
        <w:pStyle w:val="Descripcin"/>
        <w:spacing w:after="0"/>
      </w:pPr>
      <w:bookmarkStart w:id="487" w:name="_Toc70330567"/>
      <w:bookmarkStart w:id="488" w:name="_Toc90911621"/>
      <w:r>
        <w:t xml:space="preserve">Figura </w:t>
      </w:r>
      <w:fldSimple w:instr=" SEQ Figura \* ARABIC ">
        <w:r w:rsidR="008647F1">
          <w:rPr>
            <w:noProof/>
          </w:rPr>
          <w:t>98</w:t>
        </w:r>
      </w:fldSimple>
      <w:r>
        <w:t xml:space="preserve">. </w:t>
      </w:r>
      <w:r w:rsidR="00E1233F">
        <w:rPr>
          <w:rFonts w:asciiTheme="majorHAnsi" w:hAnsiTheme="majorHAnsi" w:cs="Courier New"/>
          <w:lang w:val="es-ES"/>
        </w:rPr>
        <w:t>Concentraciones de Flúor en aguas subterráneas</w:t>
      </w:r>
      <w:r w:rsidR="007261E7">
        <w:rPr>
          <w:rFonts w:asciiTheme="majorHAnsi" w:hAnsiTheme="majorHAnsi" w:cs="Courier New"/>
          <w:lang w:val="es-ES"/>
        </w:rPr>
        <w:t xml:space="preserve"> de la zona de plantaciones forestales</w:t>
      </w:r>
      <w:r w:rsidR="00E1233F">
        <w:rPr>
          <w:rFonts w:asciiTheme="majorHAnsi" w:hAnsiTheme="majorHAnsi" w:cs="Courier New"/>
          <w:lang w:val="es-ES"/>
        </w:rPr>
        <w:t>.</w:t>
      </w:r>
      <w:bookmarkEnd w:id="487"/>
      <w:bookmarkEnd w:id="488"/>
    </w:p>
    <w:p w14:paraId="35BA8FB2" w14:textId="77777777" w:rsidR="000157FC" w:rsidRDefault="000157FC" w:rsidP="001B3BF7">
      <w:pPr>
        <w:spacing w:line="259" w:lineRule="auto"/>
        <w:contextualSpacing w:val="0"/>
        <w:jc w:val="both"/>
        <w:rPr>
          <w:rFonts w:asciiTheme="majorHAnsi" w:hAnsiTheme="majorHAnsi" w:cs="Courier New"/>
          <w:lang w:val="es-ES"/>
        </w:rPr>
      </w:pPr>
    </w:p>
    <w:p w14:paraId="43C2C690" w14:textId="77777777" w:rsidR="003C18AB" w:rsidRDefault="003C18AB"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En los pozos artesianos de la zona de plantaciones forestales se encuentra que el Flúor presento una media de  0,2 mg/L. El flúor no cuenta con un límite establecido en las normas de referencia.</w:t>
      </w:r>
    </w:p>
    <w:p w14:paraId="13193335" w14:textId="77777777" w:rsidR="007261E7" w:rsidRDefault="007261E7" w:rsidP="001B3BF7">
      <w:pPr>
        <w:spacing w:line="259" w:lineRule="auto"/>
        <w:contextualSpacing w:val="0"/>
        <w:jc w:val="both"/>
        <w:rPr>
          <w:rFonts w:asciiTheme="majorHAnsi" w:hAnsiTheme="majorHAnsi" w:cs="Courier New"/>
          <w:lang w:val="es-ES"/>
        </w:rPr>
      </w:pPr>
    </w:p>
    <w:p w14:paraId="48CE365F" w14:textId="20A5ED5D" w:rsidR="007261E7" w:rsidRDefault="0010050D" w:rsidP="001B3BF7">
      <w:pPr>
        <w:spacing w:line="259" w:lineRule="auto"/>
        <w:contextualSpacing w:val="0"/>
        <w:jc w:val="both"/>
        <w:rPr>
          <w:rFonts w:asciiTheme="majorHAnsi" w:hAnsiTheme="majorHAnsi" w:cs="Courier New"/>
          <w:lang w:val="es-ES"/>
        </w:rPr>
      </w:pPr>
      <w:r>
        <w:rPr>
          <w:rFonts w:asciiTheme="majorHAnsi" w:hAnsiTheme="majorHAnsi" w:cs="Courier New"/>
          <w:noProof/>
          <w:lang w:val="es-ES" w:eastAsia="es-ES"/>
        </w:rPr>
        <w:drawing>
          <wp:inline distT="0" distB="0" distL="0" distR="0" wp14:anchorId="188FBEBC" wp14:editId="2904BB12">
            <wp:extent cx="5400000" cy="2520000"/>
            <wp:effectExtent l="0" t="0" r="10795" b="13970"/>
            <wp:docPr id="304" name="Gráfico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2D78B34F" w14:textId="7E6919D3" w:rsidR="009B473C" w:rsidRDefault="00E73964" w:rsidP="001B3BF7">
      <w:pPr>
        <w:pStyle w:val="Descripcin"/>
        <w:spacing w:after="0"/>
        <w:rPr>
          <w:rFonts w:asciiTheme="majorHAnsi" w:hAnsiTheme="majorHAnsi" w:cs="Courier New"/>
          <w:lang w:val="es-ES"/>
        </w:rPr>
      </w:pPr>
      <w:bookmarkStart w:id="489" w:name="_Toc90911622"/>
      <w:r>
        <w:t xml:space="preserve">Figura </w:t>
      </w:r>
      <w:fldSimple w:instr=" SEQ Figura \* ARABIC ">
        <w:r w:rsidR="008647F1">
          <w:rPr>
            <w:noProof/>
          </w:rPr>
          <w:t>99</w:t>
        </w:r>
      </w:fldSimple>
      <w:r>
        <w:t xml:space="preserve">. </w:t>
      </w:r>
      <w:r w:rsidR="007261E7">
        <w:rPr>
          <w:rFonts w:asciiTheme="majorHAnsi" w:hAnsiTheme="majorHAnsi" w:cs="Courier New"/>
          <w:lang w:val="es-ES"/>
        </w:rPr>
        <w:t>Flúor en aguas subterráneas de los pozos de monitoreo del ADA.</w:t>
      </w:r>
      <w:bookmarkEnd w:id="489"/>
    </w:p>
    <w:p w14:paraId="512760B3" w14:textId="77777777" w:rsidR="000157FC" w:rsidRDefault="000157FC" w:rsidP="001B3BF7">
      <w:pPr>
        <w:spacing w:line="259" w:lineRule="auto"/>
        <w:contextualSpacing w:val="0"/>
        <w:jc w:val="both"/>
        <w:rPr>
          <w:rFonts w:asciiTheme="majorHAnsi" w:hAnsiTheme="majorHAnsi" w:cs="Courier New"/>
          <w:lang w:val="es-ES"/>
        </w:rPr>
      </w:pPr>
    </w:p>
    <w:p w14:paraId="4B662876" w14:textId="77777777" w:rsidR="003C18AB" w:rsidRDefault="003C18AB"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En la zona del ADA, el pozo de monitoreo GW 01 registró la mayor concentración de flúor (Figura 99).</w:t>
      </w:r>
    </w:p>
    <w:p w14:paraId="6EB5A657" w14:textId="77777777" w:rsidR="000157FC" w:rsidRDefault="000157FC" w:rsidP="001B3BF7">
      <w:pPr>
        <w:rPr>
          <w:sz w:val="18"/>
          <w:szCs w:val="18"/>
        </w:rPr>
      </w:pPr>
    </w:p>
    <w:p w14:paraId="6D8FEB1B" w14:textId="58B30C2F" w:rsidR="001A23AB" w:rsidRPr="001A23AB" w:rsidRDefault="0007682E" w:rsidP="0007682E">
      <w:pPr>
        <w:pStyle w:val="Descripcin"/>
        <w:keepNext/>
        <w:spacing w:after="0"/>
        <w:jc w:val="left"/>
      </w:pPr>
      <w:bookmarkStart w:id="490" w:name="_Toc90909627"/>
      <w:r>
        <w:t xml:space="preserve">Tabla </w:t>
      </w:r>
      <w:fldSimple w:instr=" SEQ Tabla \* ARABIC ">
        <w:r w:rsidR="008647F1">
          <w:rPr>
            <w:noProof/>
          </w:rPr>
          <w:t>78</w:t>
        </w:r>
      </w:fldSimple>
      <w:r>
        <w:t xml:space="preserve">. </w:t>
      </w:r>
      <w:r w:rsidR="001A23AB" w:rsidRPr="001A23AB">
        <w:t>Estadísticos descriptivos -</w:t>
      </w:r>
      <w:r>
        <w:t xml:space="preserve"> Flúor</w:t>
      </w:r>
      <w:bookmarkEnd w:id="490"/>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1892168F" w14:textId="77777777" w:rsidTr="001A23AB">
        <w:trPr>
          <w:trHeight w:val="283"/>
        </w:trPr>
        <w:tc>
          <w:tcPr>
            <w:tcW w:w="1061" w:type="pct"/>
            <w:tcBorders>
              <w:top w:val="single" w:sz="8" w:space="0" w:color="0D0D0D" w:themeColor="text1" w:themeTint="F2"/>
            </w:tcBorders>
            <w:shd w:val="clear" w:color="auto" w:fill="auto"/>
            <w:noWrap/>
            <w:vAlign w:val="center"/>
          </w:tcPr>
          <w:p w14:paraId="453B59DA"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10F2E161"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50BD1044"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0025EC3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49E439A6"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53846135"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2DF7B026"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3778196E"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1574749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2FAA9B34"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F10F08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7E7842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57C63066"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93B9D8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2F175A8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B9149E" w:rsidRPr="009B1BDA" w14:paraId="4BF05880" w14:textId="77777777" w:rsidTr="001A23AB">
        <w:trPr>
          <w:trHeight w:val="510"/>
        </w:trPr>
        <w:tc>
          <w:tcPr>
            <w:tcW w:w="1061" w:type="pct"/>
            <w:tcBorders>
              <w:top w:val="single" w:sz="8" w:space="0" w:color="0D0D0D" w:themeColor="text1" w:themeTint="F2"/>
            </w:tcBorders>
            <w:shd w:val="clear" w:color="auto" w:fill="auto"/>
            <w:noWrap/>
            <w:vAlign w:val="center"/>
          </w:tcPr>
          <w:p w14:paraId="122D7EDE"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7668D50D" w14:textId="174F4C47" w:rsidR="00B9149E" w:rsidRPr="00BE5376" w:rsidRDefault="00B9149E" w:rsidP="001B3BF7">
            <w:pPr>
              <w:jc w:val="center"/>
              <w:rPr>
                <w:sz w:val="18"/>
                <w:szCs w:val="18"/>
              </w:rPr>
            </w:pPr>
            <w:r>
              <w:rPr>
                <w:rFonts w:cs="Arial"/>
                <w:sz w:val="18"/>
                <w:szCs w:val="18"/>
              </w:rPr>
              <w:t>0,2</w:t>
            </w:r>
          </w:p>
        </w:tc>
        <w:tc>
          <w:tcPr>
            <w:tcW w:w="563" w:type="pct"/>
            <w:tcBorders>
              <w:top w:val="single" w:sz="8" w:space="0" w:color="0D0D0D" w:themeColor="text1" w:themeTint="F2"/>
            </w:tcBorders>
            <w:shd w:val="clear" w:color="auto" w:fill="auto"/>
            <w:noWrap/>
            <w:vAlign w:val="center"/>
          </w:tcPr>
          <w:p w14:paraId="2EC23BB9" w14:textId="76224C81" w:rsidR="00B9149E" w:rsidRPr="00BE5376" w:rsidRDefault="00B9149E" w:rsidP="001B3BF7">
            <w:pPr>
              <w:jc w:val="center"/>
              <w:rPr>
                <w:sz w:val="18"/>
                <w:szCs w:val="18"/>
              </w:rPr>
            </w:pPr>
            <w:r>
              <w:rPr>
                <w:rFonts w:cs="Arial"/>
                <w:sz w:val="18"/>
                <w:szCs w:val="18"/>
              </w:rPr>
              <w:t>0,335</w:t>
            </w:r>
          </w:p>
        </w:tc>
        <w:tc>
          <w:tcPr>
            <w:tcW w:w="563" w:type="pct"/>
            <w:tcBorders>
              <w:top w:val="single" w:sz="8" w:space="0" w:color="0D0D0D" w:themeColor="text1" w:themeTint="F2"/>
            </w:tcBorders>
            <w:shd w:val="clear" w:color="auto" w:fill="auto"/>
            <w:noWrap/>
            <w:vAlign w:val="center"/>
          </w:tcPr>
          <w:p w14:paraId="6C7A068A" w14:textId="0573B905" w:rsidR="00B9149E" w:rsidRPr="00BE5376" w:rsidRDefault="00B9149E" w:rsidP="001B3BF7">
            <w:pPr>
              <w:jc w:val="center"/>
              <w:rPr>
                <w:sz w:val="18"/>
                <w:szCs w:val="18"/>
                <w:lang w:val="en-US"/>
              </w:rPr>
            </w:pPr>
            <w:r>
              <w:rPr>
                <w:rFonts w:cs="Arial"/>
                <w:sz w:val="18"/>
                <w:szCs w:val="18"/>
              </w:rPr>
              <w:t>0,0</w:t>
            </w:r>
          </w:p>
        </w:tc>
        <w:tc>
          <w:tcPr>
            <w:tcW w:w="563" w:type="pct"/>
            <w:tcBorders>
              <w:top w:val="single" w:sz="8" w:space="0" w:color="0D0D0D" w:themeColor="text1" w:themeTint="F2"/>
            </w:tcBorders>
            <w:shd w:val="clear" w:color="auto" w:fill="auto"/>
            <w:noWrap/>
            <w:vAlign w:val="center"/>
          </w:tcPr>
          <w:p w14:paraId="2059D046" w14:textId="2E6F608C" w:rsidR="00B9149E" w:rsidRPr="00BE5376" w:rsidRDefault="00B9149E" w:rsidP="001B3BF7">
            <w:pPr>
              <w:jc w:val="center"/>
              <w:rPr>
                <w:sz w:val="18"/>
                <w:szCs w:val="18"/>
              </w:rPr>
            </w:pPr>
            <w:r>
              <w:rPr>
                <w:rFonts w:cs="Arial"/>
                <w:sz w:val="18"/>
                <w:szCs w:val="18"/>
              </w:rPr>
              <w:t>1,3</w:t>
            </w:r>
          </w:p>
        </w:tc>
        <w:tc>
          <w:tcPr>
            <w:tcW w:w="563" w:type="pct"/>
            <w:tcBorders>
              <w:top w:val="single" w:sz="8" w:space="0" w:color="0D0D0D" w:themeColor="text1" w:themeTint="F2"/>
            </w:tcBorders>
            <w:vAlign w:val="center"/>
          </w:tcPr>
          <w:p w14:paraId="3097D5BD" w14:textId="47CF5025" w:rsidR="00B9149E" w:rsidRPr="00BE5376" w:rsidRDefault="00B9149E" w:rsidP="001B3BF7">
            <w:pPr>
              <w:jc w:val="center"/>
              <w:rPr>
                <w:sz w:val="18"/>
                <w:szCs w:val="18"/>
              </w:rPr>
            </w:pPr>
            <w:r>
              <w:rPr>
                <w:rFonts w:cs="Arial"/>
                <w:sz w:val="18"/>
                <w:szCs w:val="18"/>
              </w:rPr>
              <w:t>1,5</w:t>
            </w:r>
          </w:p>
        </w:tc>
        <w:tc>
          <w:tcPr>
            <w:tcW w:w="563" w:type="pct"/>
            <w:tcBorders>
              <w:top w:val="single" w:sz="8" w:space="0" w:color="0D0D0D" w:themeColor="text1" w:themeTint="F2"/>
            </w:tcBorders>
            <w:shd w:val="clear" w:color="auto" w:fill="auto"/>
            <w:noWrap/>
            <w:vAlign w:val="center"/>
          </w:tcPr>
          <w:p w14:paraId="4BEF7200" w14:textId="4A2D2441" w:rsidR="00B9149E" w:rsidRPr="00BE5376" w:rsidRDefault="00B9149E" w:rsidP="001B3BF7">
            <w:pPr>
              <w:jc w:val="center"/>
              <w:rPr>
                <w:sz w:val="18"/>
                <w:szCs w:val="18"/>
              </w:rPr>
            </w:pPr>
            <w:r>
              <w:rPr>
                <w:rFonts w:cs="Arial"/>
                <w:sz w:val="18"/>
                <w:szCs w:val="18"/>
              </w:rPr>
              <w:t>0</w:t>
            </w:r>
          </w:p>
        </w:tc>
        <w:tc>
          <w:tcPr>
            <w:tcW w:w="561" w:type="pct"/>
            <w:tcBorders>
              <w:top w:val="single" w:sz="8" w:space="0" w:color="0D0D0D" w:themeColor="text1" w:themeTint="F2"/>
            </w:tcBorders>
            <w:shd w:val="clear" w:color="auto" w:fill="auto"/>
            <w:noWrap/>
            <w:vAlign w:val="center"/>
          </w:tcPr>
          <w:p w14:paraId="3BF548A3" w14:textId="3C06F8B0" w:rsidR="00B9149E" w:rsidRPr="00BE5376" w:rsidRDefault="00B9149E" w:rsidP="001B3BF7">
            <w:pPr>
              <w:jc w:val="center"/>
              <w:rPr>
                <w:sz w:val="18"/>
                <w:szCs w:val="18"/>
              </w:rPr>
            </w:pPr>
            <w:r>
              <w:rPr>
                <w:rFonts w:cs="Arial"/>
                <w:sz w:val="18"/>
                <w:szCs w:val="18"/>
              </w:rPr>
              <w:t>0%</w:t>
            </w:r>
          </w:p>
        </w:tc>
      </w:tr>
      <w:tr w:rsidR="00B9149E" w:rsidRPr="009B1BDA" w14:paraId="5826A4B1" w14:textId="77777777" w:rsidTr="001A23AB">
        <w:trPr>
          <w:trHeight w:val="510"/>
        </w:trPr>
        <w:tc>
          <w:tcPr>
            <w:tcW w:w="1061" w:type="pct"/>
            <w:shd w:val="clear" w:color="auto" w:fill="auto"/>
            <w:noWrap/>
            <w:vAlign w:val="center"/>
          </w:tcPr>
          <w:p w14:paraId="5E8004AF"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704093C6" w14:textId="154CE034" w:rsidR="00B9149E" w:rsidRPr="00BE5376" w:rsidRDefault="00B9149E" w:rsidP="001B3BF7">
            <w:pPr>
              <w:jc w:val="center"/>
              <w:rPr>
                <w:sz w:val="18"/>
                <w:szCs w:val="18"/>
              </w:rPr>
            </w:pPr>
            <w:r>
              <w:rPr>
                <w:rFonts w:cs="Arial"/>
                <w:sz w:val="18"/>
                <w:szCs w:val="18"/>
              </w:rPr>
              <w:t>0,2</w:t>
            </w:r>
          </w:p>
        </w:tc>
        <w:tc>
          <w:tcPr>
            <w:tcW w:w="563" w:type="pct"/>
            <w:shd w:val="clear" w:color="auto" w:fill="auto"/>
            <w:noWrap/>
            <w:vAlign w:val="center"/>
          </w:tcPr>
          <w:p w14:paraId="787209D6" w14:textId="4141F213" w:rsidR="00B9149E" w:rsidRPr="00BE5376" w:rsidRDefault="00B9149E" w:rsidP="001B3BF7">
            <w:pPr>
              <w:jc w:val="center"/>
              <w:rPr>
                <w:sz w:val="18"/>
                <w:szCs w:val="18"/>
              </w:rPr>
            </w:pPr>
            <w:r>
              <w:rPr>
                <w:rFonts w:cs="Arial"/>
                <w:sz w:val="18"/>
                <w:szCs w:val="18"/>
              </w:rPr>
              <w:t>0,335</w:t>
            </w:r>
          </w:p>
        </w:tc>
        <w:tc>
          <w:tcPr>
            <w:tcW w:w="563" w:type="pct"/>
            <w:shd w:val="clear" w:color="auto" w:fill="auto"/>
            <w:noWrap/>
            <w:vAlign w:val="center"/>
          </w:tcPr>
          <w:p w14:paraId="49F06122" w14:textId="19F08BCF" w:rsidR="00B9149E" w:rsidRPr="00BE5376" w:rsidRDefault="00B9149E" w:rsidP="001B3BF7">
            <w:pPr>
              <w:jc w:val="center"/>
              <w:rPr>
                <w:sz w:val="18"/>
                <w:szCs w:val="18"/>
                <w:lang w:val="en-US"/>
              </w:rPr>
            </w:pPr>
            <w:r>
              <w:rPr>
                <w:rFonts w:cs="Arial"/>
                <w:sz w:val="18"/>
                <w:szCs w:val="18"/>
              </w:rPr>
              <w:t>0,0</w:t>
            </w:r>
          </w:p>
        </w:tc>
        <w:tc>
          <w:tcPr>
            <w:tcW w:w="563" w:type="pct"/>
            <w:shd w:val="clear" w:color="auto" w:fill="auto"/>
            <w:noWrap/>
            <w:vAlign w:val="center"/>
          </w:tcPr>
          <w:p w14:paraId="25CB4213" w14:textId="3C3053EC" w:rsidR="00B9149E" w:rsidRPr="00BE5376" w:rsidRDefault="00B9149E" w:rsidP="001B3BF7">
            <w:pPr>
              <w:jc w:val="center"/>
              <w:rPr>
                <w:sz w:val="18"/>
                <w:szCs w:val="18"/>
              </w:rPr>
            </w:pPr>
            <w:r>
              <w:rPr>
                <w:rFonts w:cs="Arial"/>
                <w:sz w:val="18"/>
                <w:szCs w:val="18"/>
              </w:rPr>
              <w:t>1,3</w:t>
            </w:r>
          </w:p>
        </w:tc>
        <w:tc>
          <w:tcPr>
            <w:tcW w:w="563" w:type="pct"/>
            <w:vAlign w:val="center"/>
          </w:tcPr>
          <w:p w14:paraId="01B29BE3" w14:textId="251068C4" w:rsidR="00B9149E" w:rsidRPr="00BE5376" w:rsidRDefault="00B9149E" w:rsidP="001B3BF7">
            <w:pPr>
              <w:jc w:val="center"/>
              <w:rPr>
                <w:sz w:val="18"/>
                <w:szCs w:val="18"/>
              </w:rPr>
            </w:pPr>
            <w:r>
              <w:rPr>
                <w:rFonts w:cs="Arial"/>
                <w:sz w:val="18"/>
                <w:szCs w:val="18"/>
              </w:rPr>
              <w:t>1,5</w:t>
            </w:r>
          </w:p>
        </w:tc>
        <w:tc>
          <w:tcPr>
            <w:tcW w:w="563" w:type="pct"/>
            <w:shd w:val="clear" w:color="auto" w:fill="auto"/>
            <w:noWrap/>
            <w:vAlign w:val="center"/>
          </w:tcPr>
          <w:p w14:paraId="3C1303CB" w14:textId="018FED7D" w:rsidR="00B9149E" w:rsidRPr="00BE5376" w:rsidRDefault="00B9149E" w:rsidP="001B3BF7">
            <w:pPr>
              <w:jc w:val="center"/>
              <w:rPr>
                <w:sz w:val="18"/>
                <w:szCs w:val="18"/>
              </w:rPr>
            </w:pPr>
            <w:r>
              <w:rPr>
                <w:rFonts w:cs="Arial"/>
                <w:sz w:val="18"/>
                <w:szCs w:val="18"/>
              </w:rPr>
              <w:t>0</w:t>
            </w:r>
          </w:p>
        </w:tc>
        <w:tc>
          <w:tcPr>
            <w:tcW w:w="561" w:type="pct"/>
            <w:shd w:val="clear" w:color="auto" w:fill="auto"/>
            <w:noWrap/>
            <w:vAlign w:val="center"/>
          </w:tcPr>
          <w:p w14:paraId="408562A8" w14:textId="0996966D" w:rsidR="00B9149E" w:rsidRPr="00BE5376" w:rsidRDefault="00B9149E" w:rsidP="001B3BF7">
            <w:pPr>
              <w:jc w:val="center"/>
              <w:rPr>
                <w:sz w:val="18"/>
                <w:szCs w:val="18"/>
              </w:rPr>
            </w:pPr>
            <w:r>
              <w:rPr>
                <w:rFonts w:cs="Arial"/>
                <w:sz w:val="18"/>
                <w:szCs w:val="18"/>
              </w:rPr>
              <w:t>0%</w:t>
            </w:r>
          </w:p>
        </w:tc>
      </w:tr>
      <w:tr w:rsidR="00B9149E" w:rsidRPr="009B1BDA" w14:paraId="0520E5AF" w14:textId="77777777" w:rsidTr="001A23AB">
        <w:trPr>
          <w:trHeight w:val="510"/>
        </w:trPr>
        <w:tc>
          <w:tcPr>
            <w:tcW w:w="1061" w:type="pct"/>
            <w:shd w:val="clear" w:color="auto" w:fill="auto"/>
            <w:noWrap/>
            <w:vAlign w:val="center"/>
          </w:tcPr>
          <w:p w14:paraId="5D88F616"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6A559763" w14:textId="61237270" w:rsidR="00B9149E" w:rsidRPr="00BE5376" w:rsidRDefault="00B9149E" w:rsidP="001B3BF7">
            <w:pPr>
              <w:jc w:val="center"/>
              <w:rPr>
                <w:sz w:val="18"/>
                <w:szCs w:val="18"/>
              </w:rPr>
            </w:pPr>
            <w:r>
              <w:rPr>
                <w:rFonts w:cs="Arial"/>
                <w:sz w:val="18"/>
                <w:szCs w:val="18"/>
              </w:rPr>
              <w:t>1,0</w:t>
            </w:r>
          </w:p>
        </w:tc>
        <w:tc>
          <w:tcPr>
            <w:tcW w:w="563" w:type="pct"/>
            <w:shd w:val="clear" w:color="auto" w:fill="auto"/>
            <w:noWrap/>
            <w:vAlign w:val="center"/>
          </w:tcPr>
          <w:p w14:paraId="709D924B" w14:textId="5AD812BA" w:rsidR="00B9149E" w:rsidRPr="00BE5376" w:rsidRDefault="00B9149E" w:rsidP="001B3BF7">
            <w:pPr>
              <w:jc w:val="center"/>
              <w:rPr>
                <w:sz w:val="18"/>
                <w:szCs w:val="18"/>
              </w:rPr>
            </w:pPr>
            <w:r>
              <w:rPr>
                <w:rFonts w:cs="Arial"/>
                <w:sz w:val="18"/>
                <w:szCs w:val="18"/>
              </w:rPr>
              <w:t>0,84</w:t>
            </w:r>
          </w:p>
        </w:tc>
        <w:tc>
          <w:tcPr>
            <w:tcW w:w="563" w:type="pct"/>
            <w:shd w:val="clear" w:color="auto" w:fill="auto"/>
            <w:noWrap/>
            <w:vAlign w:val="center"/>
          </w:tcPr>
          <w:p w14:paraId="68024593" w14:textId="4F7B34B5" w:rsidR="00B9149E" w:rsidRPr="00BE5376" w:rsidRDefault="00B9149E" w:rsidP="001B3BF7">
            <w:pPr>
              <w:jc w:val="center"/>
              <w:rPr>
                <w:sz w:val="18"/>
                <w:szCs w:val="18"/>
                <w:lang w:val="en-US"/>
              </w:rPr>
            </w:pPr>
            <w:r>
              <w:rPr>
                <w:rFonts w:cs="Arial"/>
                <w:sz w:val="18"/>
                <w:szCs w:val="18"/>
              </w:rPr>
              <w:t>0,12</w:t>
            </w:r>
          </w:p>
        </w:tc>
        <w:tc>
          <w:tcPr>
            <w:tcW w:w="563" w:type="pct"/>
            <w:shd w:val="clear" w:color="auto" w:fill="auto"/>
            <w:noWrap/>
            <w:vAlign w:val="center"/>
          </w:tcPr>
          <w:p w14:paraId="3A33FBAF" w14:textId="10E72015" w:rsidR="00B9149E" w:rsidRPr="00BE5376" w:rsidRDefault="00B9149E" w:rsidP="001B3BF7">
            <w:pPr>
              <w:jc w:val="center"/>
              <w:rPr>
                <w:sz w:val="18"/>
                <w:szCs w:val="18"/>
              </w:rPr>
            </w:pPr>
            <w:r>
              <w:rPr>
                <w:rFonts w:cs="Arial"/>
                <w:sz w:val="18"/>
                <w:szCs w:val="18"/>
              </w:rPr>
              <w:t>2,30</w:t>
            </w:r>
          </w:p>
        </w:tc>
        <w:tc>
          <w:tcPr>
            <w:tcW w:w="563" w:type="pct"/>
            <w:vAlign w:val="center"/>
          </w:tcPr>
          <w:p w14:paraId="774B35E6" w14:textId="14E9B269" w:rsidR="00B9149E" w:rsidRPr="00BE5376" w:rsidRDefault="00B9149E" w:rsidP="001B3BF7">
            <w:pPr>
              <w:jc w:val="center"/>
              <w:rPr>
                <w:sz w:val="18"/>
                <w:szCs w:val="18"/>
              </w:rPr>
            </w:pPr>
            <w:r>
              <w:rPr>
                <w:rFonts w:cs="Arial"/>
                <w:sz w:val="18"/>
                <w:szCs w:val="18"/>
              </w:rPr>
              <w:t>1,5</w:t>
            </w:r>
          </w:p>
        </w:tc>
        <w:tc>
          <w:tcPr>
            <w:tcW w:w="563" w:type="pct"/>
            <w:shd w:val="clear" w:color="auto" w:fill="auto"/>
            <w:noWrap/>
            <w:vAlign w:val="center"/>
          </w:tcPr>
          <w:p w14:paraId="1B5FA3C8" w14:textId="70D96369" w:rsidR="00B9149E" w:rsidRPr="00BE5376" w:rsidRDefault="00B9149E" w:rsidP="001B3BF7">
            <w:pPr>
              <w:jc w:val="center"/>
              <w:rPr>
                <w:sz w:val="18"/>
                <w:szCs w:val="18"/>
              </w:rPr>
            </w:pPr>
            <w:r>
              <w:rPr>
                <w:rFonts w:cs="Arial"/>
                <w:sz w:val="18"/>
                <w:szCs w:val="18"/>
              </w:rPr>
              <w:t>1</w:t>
            </w:r>
          </w:p>
        </w:tc>
        <w:tc>
          <w:tcPr>
            <w:tcW w:w="561" w:type="pct"/>
            <w:shd w:val="clear" w:color="auto" w:fill="auto"/>
            <w:noWrap/>
            <w:vAlign w:val="center"/>
          </w:tcPr>
          <w:p w14:paraId="3F1AE06F" w14:textId="2D74B7E0" w:rsidR="00B9149E" w:rsidRPr="00BE5376" w:rsidRDefault="00B9149E" w:rsidP="001B3BF7">
            <w:pPr>
              <w:jc w:val="center"/>
              <w:rPr>
                <w:sz w:val="18"/>
                <w:szCs w:val="18"/>
              </w:rPr>
            </w:pPr>
            <w:r>
              <w:rPr>
                <w:rFonts w:cs="Arial"/>
                <w:sz w:val="18"/>
                <w:szCs w:val="18"/>
              </w:rPr>
              <w:t>17%</w:t>
            </w:r>
          </w:p>
        </w:tc>
      </w:tr>
      <w:tr w:rsidR="00B9149E" w:rsidRPr="009B1BDA" w14:paraId="6B3B358F" w14:textId="77777777" w:rsidTr="001A23AB">
        <w:trPr>
          <w:trHeight w:val="510"/>
        </w:trPr>
        <w:tc>
          <w:tcPr>
            <w:tcW w:w="1061" w:type="pct"/>
            <w:tcBorders>
              <w:bottom w:val="single" w:sz="8" w:space="0" w:color="0D0D0D" w:themeColor="text1" w:themeTint="F2"/>
            </w:tcBorders>
            <w:shd w:val="clear" w:color="auto" w:fill="auto"/>
            <w:noWrap/>
            <w:vAlign w:val="center"/>
          </w:tcPr>
          <w:p w14:paraId="5A181881"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6970F3F6" w14:textId="0F643E7D" w:rsidR="00B9149E" w:rsidRPr="00BE5376" w:rsidRDefault="00B9149E" w:rsidP="001B3BF7">
            <w:pPr>
              <w:jc w:val="center"/>
              <w:rPr>
                <w:sz w:val="18"/>
                <w:szCs w:val="18"/>
              </w:rPr>
            </w:pPr>
            <w:r>
              <w:rPr>
                <w:rFonts w:cs="Arial"/>
                <w:sz w:val="18"/>
                <w:szCs w:val="18"/>
              </w:rPr>
              <w:t>1,1</w:t>
            </w:r>
          </w:p>
        </w:tc>
        <w:tc>
          <w:tcPr>
            <w:tcW w:w="563" w:type="pct"/>
            <w:tcBorders>
              <w:bottom w:val="single" w:sz="8" w:space="0" w:color="0D0D0D" w:themeColor="text1" w:themeTint="F2"/>
            </w:tcBorders>
            <w:shd w:val="clear" w:color="auto" w:fill="auto"/>
            <w:noWrap/>
            <w:vAlign w:val="center"/>
          </w:tcPr>
          <w:p w14:paraId="2D4C222C" w14:textId="13BDEFDF" w:rsidR="00B9149E" w:rsidRPr="00BE5376" w:rsidRDefault="00B9149E" w:rsidP="001B3BF7">
            <w:pPr>
              <w:jc w:val="center"/>
              <w:rPr>
                <w:sz w:val="18"/>
                <w:szCs w:val="18"/>
              </w:rPr>
            </w:pPr>
            <w:r>
              <w:rPr>
                <w:rFonts w:cs="Arial"/>
                <w:sz w:val="18"/>
                <w:szCs w:val="18"/>
              </w:rPr>
              <w:t>0,9</w:t>
            </w:r>
          </w:p>
        </w:tc>
        <w:tc>
          <w:tcPr>
            <w:tcW w:w="563" w:type="pct"/>
            <w:tcBorders>
              <w:bottom w:val="single" w:sz="8" w:space="0" w:color="0D0D0D" w:themeColor="text1" w:themeTint="F2"/>
            </w:tcBorders>
            <w:shd w:val="clear" w:color="auto" w:fill="auto"/>
            <w:noWrap/>
            <w:vAlign w:val="center"/>
          </w:tcPr>
          <w:p w14:paraId="5CC7CAD9" w14:textId="78A7F9CD" w:rsidR="00B9149E" w:rsidRPr="00BE5376" w:rsidRDefault="00B9149E" w:rsidP="001B3BF7">
            <w:pPr>
              <w:jc w:val="center"/>
              <w:rPr>
                <w:sz w:val="18"/>
                <w:szCs w:val="18"/>
              </w:rPr>
            </w:pPr>
            <w:r>
              <w:rPr>
                <w:rFonts w:cs="Arial"/>
                <w:sz w:val="18"/>
                <w:szCs w:val="18"/>
              </w:rPr>
              <w:t>0,2</w:t>
            </w:r>
          </w:p>
        </w:tc>
        <w:tc>
          <w:tcPr>
            <w:tcW w:w="563" w:type="pct"/>
            <w:tcBorders>
              <w:bottom w:val="single" w:sz="8" w:space="0" w:color="0D0D0D" w:themeColor="text1" w:themeTint="F2"/>
            </w:tcBorders>
            <w:shd w:val="clear" w:color="auto" w:fill="auto"/>
            <w:noWrap/>
            <w:vAlign w:val="center"/>
          </w:tcPr>
          <w:p w14:paraId="77BDD101" w14:textId="5F272BBA" w:rsidR="00B9149E" w:rsidRPr="00BE5376" w:rsidRDefault="00B9149E" w:rsidP="001B3BF7">
            <w:pPr>
              <w:jc w:val="center"/>
              <w:rPr>
                <w:sz w:val="18"/>
                <w:szCs w:val="18"/>
              </w:rPr>
            </w:pPr>
            <w:r>
              <w:rPr>
                <w:rFonts w:cs="Arial"/>
                <w:sz w:val="18"/>
                <w:szCs w:val="18"/>
              </w:rPr>
              <w:t>2,3</w:t>
            </w:r>
          </w:p>
        </w:tc>
        <w:tc>
          <w:tcPr>
            <w:tcW w:w="563" w:type="pct"/>
            <w:tcBorders>
              <w:bottom w:val="single" w:sz="8" w:space="0" w:color="0D0D0D" w:themeColor="text1" w:themeTint="F2"/>
            </w:tcBorders>
            <w:vAlign w:val="center"/>
          </w:tcPr>
          <w:p w14:paraId="4807FBF7" w14:textId="7CC55AF4" w:rsidR="00B9149E" w:rsidRPr="00BE5376" w:rsidRDefault="00B9149E" w:rsidP="001B3BF7">
            <w:pPr>
              <w:jc w:val="center"/>
              <w:rPr>
                <w:sz w:val="18"/>
                <w:szCs w:val="18"/>
              </w:rPr>
            </w:pPr>
            <w:r>
              <w:rPr>
                <w:rFonts w:cs="Arial"/>
                <w:sz w:val="18"/>
                <w:szCs w:val="18"/>
              </w:rPr>
              <w:t>1,500</w:t>
            </w:r>
          </w:p>
        </w:tc>
        <w:tc>
          <w:tcPr>
            <w:tcW w:w="563" w:type="pct"/>
            <w:tcBorders>
              <w:bottom w:val="single" w:sz="8" w:space="0" w:color="0D0D0D" w:themeColor="text1" w:themeTint="F2"/>
            </w:tcBorders>
            <w:shd w:val="clear" w:color="auto" w:fill="auto"/>
            <w:noWrap/>
            <w:vAlign w:val="center"/>
          </w:tcPr>
          <w:p w14:paraId="7559FC15" w14:textId="3A3F416C" w:rsidR="00B9149E" w:rsidRPr="00BE5376" w:rsidRDefault="00B9149E" w:rsidP="001B3BF7">
            <w:pPr>
              <w:jc w:val="center"/>
              <w:rPr>
                <w:sz w:val="18"/>
                <w:szCs w:val="18"/>
              </w:rPr>
            </w:pPr>
            <w:r>
              <w:rPr>
                <w:rFonts w:cs="Arial"/>
                <w:sz w:val="18"/>
                <w:szCs w:val="18"/>
              </w:rPr>
              <w:t>2</w:t>
            </w:r>
          </w:p>
        </w:tc>
        <w:tc>
          <w:tcPr>
            <w:tcW w:w="561" w:type="pct"/>
            <w:tcBorders>
              <w:bottom w:val="single" w:sz="8" w:space="0" w:color="0D0D0D" w:themeColor="text1" w:themeTint="F2"/>
            </w:tcBorders>
            <w:shd w:val="clear" w:color="auto" w:fill="auto"/>
            <w:noWrap/>
            <w:vAlign w:val="center"/>
          </w:tcPr>
          <w:p w14:paraId="1828AB2A" w14:textId="27BD8C99" w:rsidR="00B9149E" w:rsidRPr="00BE5376" w:rsidRDefault="00B9149E" w:rsidP="001B3BF7">
            <w:pPr>
              <w:jc w:val="center"/>
              <w:rPr>
                <w:sz w:val="18"/>
                <w:szCs w:val="18"/>
              </w:rPr>
            </w:pPr>
            <w:r>
              <w:rPr>
                <w:rFonts w:cs="Arial"/>
                <w:sz w:val="18"/>
                <w:szCs w:val="18"/>
              </w:rPr>
              <w:t>40%</w:t>
            </w:r>
          </w:p>
        </w:tc>
      </w:tr>
    </w:tbl>
    <w:p w14:paraId="59829DD8" w14:textId="77777777" w:rsidR="001A23AB" w:rsidRPr="001A23AB" w:rsidRDefault="001A23AB" w:rsidP="001B3BF7">
      <w:pPr>
        <w:rPr>
          <w:sz w:val="18"/>
          <w:szCs w:val="18"/>
        </w:rPr>
      </w:pPr>
      <w:r w:rsidRPr="001A23AB">
        <w:rPr>
          <w:sz w:val="18"/>
          <w:szCs w:val="18"/>
        </w:rPr>
        <w:t>ND: no detectable, SLE: sin límites establecidos, N/A: no aplica</w:t>
      </w:r>
    </w:p>
    <w:p w14:paraId="0BBF1C61" w14:textId="77777777" w:rsidR="007261E7" w:rsidRDefault="007261E7" w:rsidP="001B3BF7">
      <w:pPr>
        <w:spacing w:line="259" w:lineRule="auto"/>
        <w:contextualSpacing w:val="0"/>
        <w:rPr>
          <w:rFonts w:asciiTheme="majorHAnsi" w:hAnsiTheme="majorHAnsi" w:cs="Courier New"/>
          <w:lang w:val="es-ES"/>
        </w:rPr>
      </w:pPr>
    </w:p>
    <w:p w14:paraId="795EA3BA" w14:textId="403EFA30" w:rsidR="009B473C" w:rsidRDefault="00D22844" w:rsidP="001B3BF7">
      <w:pPr>
        <w:pStyle w:val="Ttulo2"/>
        <w:rPr>
          <w:lang w:val="es-ES"/>
        </w:rPr>
      </w:pPr>
      <w:bookmarkStart w:id="491" w:name="_Toc70326641"/>
      <w:bookmarkStart w:id="492" w:name="_Toc70327449"/>
      <w:bookmarkStart w:id="493" w:name="_Toc109945475"/>
      <w:r>
        <w:rPr>
          <w:lang w:val="es-ES"/>
        </w:rPr>
        <w:t>3.3</w:t>
      </w:r>
      <w:r w:rsidR="00A115C0">
        <w:rPr>
          <w:lang w:val="es-ES"/>
        </w:rPr>
        <w:t xml:space="preserve">.20 </w:t>
      </w:r>
      <w:r w:rsidR="009B473C" w:rsidRPr="002A7713">
        <w:rPr>
          <w:lang w:val="es-ES"/>
        </w:rPr>
        <w:t>Boro</w:t>
      </w:r>
      <w:r w:rsidR="006A0646" w:rsidRPr="002A7713">
        <w:rPr>
          <w:lang w:val="es-ES"/>
        </w:rPr>
        <w:t xml:space="preserve"> en aguas subterráneas</w:t>
      </w:r>
      <w:bookmarkEnd w:id="491"/>
      <w:bookmarkEnd w:id="492"/>
      <w:bookmarkEnd w:id="493"/>
      <w:r w:rsidR="006C4F5B">
        <w:rPr>
          <w:lang w:val="es-ES"/>
        </w:rPr>
        <w:t xml:space="preserve"> </w:t>
      </w:r>
    </w:p>
    <w:p w14:paraId="49BB4659" w14:textId="77777777" w:rsidR="000157FC" w:rsidRPr="000157FC" w:rsidRDefault="000157FC" w:rsidP="001B3BF7">
      <w:pPr>
        <w:rPr>
          <w:rFonts w:asciiTheme="majorHAnsi" w:hAnsiTheme="majorHAnsi"/>
          <w:sz w:val="10"/>
          <w:shd w:val="clear" w:color="auto" w:fill="FFFFFF"/>
        </w:rPr>
      </w:pPr>
    </w:p>
    <w:p w14:paraId="3086B001" w14:textId="77777777" w:rsidR="000157FC" w:rsidRDefault="003C18AB" w:rsidP="000157FC">
      <w:pPr>
        <w:jc w:val="both"/>
        <w:rPr>
          <w:rFonts w:asciiTheme="majorHAnsi" w:hAnsiTheme="majorHAnsi"/>
          <w:shd w:val="clear" w:color="auto" w:fill="FFFFFF"/>
        </w:rPr>
      </w:pPr>
      <w:r>
        <w:rPr>
          <w:rFonts w:asciiTheme="majorHAnsi" w:hAnsiTheme="majorHAnsi"/>
          <w:shd w:val="clear" w:color="auto" w:fill="FFFFFF"/>
        </w:rPr>
        <w:t>El boro</w:t>
      </w:r>
      <w:r w:rsidRPr="0032434A">
        <w:rPr>
          <w:rFonts w:asciiTheme="majorHAnsi" w:hAnsiTheme="majorHAnsi"/>
          <w:shd w:val="clear" w:color="auto" w:fill="FFFFFF"/>
        </w:rPr>
        <w:t xml:space="preserve"> es un elemento ubicuo que entra en las aguas subterráneas a través de dos vías principales: </w:t>
      </w:r>
      <w:proofErr w:type="spellStart"/>
      <w:r w:rsidRPr="0032434A">
        <w:rPr>
          <w:rFonts w:asciiTheme="majorHAnsi" w:hAnsiTheme="majorHAnsi"/>
          <w:shd w:val="clear" w:color="auto" w:fill="FFFFFF"/>
        </w:rPr>
        <w:t>intemperismo</w:t>
      </w:r>
      <w:proofErr w:type="spellEnd"/>
      <w:r w:rsidRPr="0032434A">
        <w:rPr>
          <w:rFonts w:asciiTheme="majorHAnsi" w:hAnsiTheme="majorHAnsi"/>
          <w:shd w:val="clear" w:color="auto" w:fill="FFFFFF"/>
        </w:rPr>
        <w:t xml:space="preserve"> de rocas que contienen boro (i.e. borosilicatos del tipo turmalina y axinita) y aguas residuales donde el B se deriva de productos de limpieza y residuos de industrias de pinturas y barnices, textiles, curtido de pieles, electrónica, entre otras (Dyer y </w:t>
      </w:r>
      <w:proofErr w:type="spellStart"/>
      <w:r w:rsidRPr="0032434A">
        <w:rPr>
          <w:rFonts w:asciiTheme="majorHAnsi" w:hAnsiTheme="majorHAnsi"/>
          <w:shd w:val="clear" w:color="auto" w:fill="FFFFFF"/>
        </w:rPr>
        <w:t>Caprara</w:t>
      </w:r>
      <w:proofErr w:type="spellEnd"/>
      <w:r w:rsidRPr="0032434A">
        <w:rPr>
          <w:rFonts w:asciiTheme="majorHAnsi" w:hAnsiTheme="majorHAnsi"/>
          <w:shd w:val="clear" w:color="auto" w:fill="FFFFFF"/>
        </w:rPr>
        <w:t xml:space="preserve"> 2009).</w:t>
      </w:r>
    </w:p>
    <w:p w14:paraId="3697AB66" w14:textId="77777777" w:rsidR="000157FC" w:rsidRDefault="000157FC" w:rsidP="000157FC">
      <w:pPr>
        <w:jc w:val="both"/>
        <w:rPr>
          <w:rFonts w:asciiTheme="majorHAnsi" w:hAnsiTheme="majorHAnsi"/>
          <w:shd w:val="clear" w:color="auto" w:fill="FFFFFF"/>
        </w:rPr>
      </w:pPr>
    </w:p>
    <w:p w14:paraId="1CE7AE45" w14:textId="3A1AF0E1" w:rsidR="003C18AB" w:rsidRDefault="003C18AB" w:rsidP="000157FC">
      <w:pPr>
        <w:jc w:val="both"/>
        <w:rPr>
          <w:rFonts w:asciiTheme="majorHAnsi" w:hAnsiTheme="majorHAnsi"/>
          <w:shd w:val="clear" w:color="auto" w:fill="FFFFFF"/>
        </w:rPr>
      </w:pPr>
      <w:r w:rsidRPr="0032434A">
        <w:rPr>
          <w:rFonts w:asciiTheme="majorHAnsi" w:hAnsiTheme="majorHAnsi"/>
          <w:shd w:val="clear" w:color="auto" w:fill="FFFFFF"/>
        </w:rPr>
        <w:t xml:space="preserve"> Las aguas residuales derivadas de sistemas de tratamiento poco eficientes pueden alcanzar las corrientes de agua subterránea y provocar un problema de contaminación (Wolf </w:t>
      </w:r>
      <w:r w:rsidRPr="0032434A">
        <w:rPr>
          <w:rFonts w:asciiTheme="majorHAnsi" w:hAnsiTheme="majorHAnsi"/>
          <w:i/>
          <w:iCs/>
          <w:shd w:val="clear" w:color="auto" w:fill="FFFFFF"/>
        </w:rPr>
        <w:t>et al.</w:t>
      </w:r>
      <w:r w:rsidRPr="0032434A">
        <w:rPr>
          <w:rFonts w:asciiTheme="majorHAnsi" w:hAnsiTheme="majorHAnsi"/>
          <w:shd w:val="clear" w:color="auto" w:fill="FFFFFF"/>
        </w:rPr>
        <w:t xml:space="preserve"> 2004, Schmidt 2007). </w:t>
      </w:r>
    </w:p>
    <w:p w14:paraId="7F154EA0" w14:textId="77777777" w:rsidR="003C18AB" w:rsidRPr="0032434A" w:rsidRDefault="003C18AB" w:rsidP="000157FC">
      <w:pPr>
        <w:jc w:val="both"/>
        <w:rPr>
          <w:rFonts w:asciiTheme="majorHAnsi" w:hAnsiTheme="majorHAnsi"/>
        </w:rPr>
      </w:pPr>
    </w:p>
    <w:p w14:paraId="6F764DDA" w14:textId="77777777" w:rsidR="003C18AB" w:rsidRDefault="003C18AB" w:rsidP="000157FC">
      <w:pPr>
        <w:jc w:val="both"/>
      </w:pPr>
      <w:r>
        <w:t>El boro a pesar de ser un constituyente minoritario en la mayoría de las aguas es esencial en pequeñas cantidades para el crecimiento de las plantas, en grandes cantidades es nociva para las plantas y también al agua potable (cancerígeno).</w:t>
      </w:r>
    </w:p>
    <w:p w14:paraId="6C5B01B2" w14:textId="77777777" w:rsidR="00A115C0" w:rsidRDefault="00A115C0" w:rsidP="001B3BF7"/>
    <w:p w14:paraId="119B9FE8" w14:textId="58DB3C57" w:rsidR="009B473C" w:rsidRDefault="006A270A"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6DA6BA02" wp14:editId="2ADD9A27">
            <wp:extent cx="5400040" cy="2809875"/>
            <wp:effectExtent l="0" t="0" r="10160" b="9525"/>
            <wp:docPr id="305" name="Gráfico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673C5C72" w14:textId="24AF8EE7" w:rsidR="00637E0D" w:rsidRPr="00600F9C" w:rsidRDefault="00E73964" w:rsidP="001B3BF7">
      <w:pPr>
        <w:pStyle w:val="Descripcin"/>
        <w:spacing w:after="0"/>
      </w:pPr>
      <w:bookmarkStart w:id="494" w:name="_Toc70330568"/>
      <w:bookmarkStart w:id="495" w:name="_Toc90911623"/>
      <w:r>
        <w:t xml:space="preserve">Figura </w:t>
      </w:r>
      <w:fldSimple w:instr=" SEQ Figura \* ARABIC ">
        <w:r w:rsidR="008647F1">
          <w:rPr>
            <w:noProof/>
          </w:rPr>
          <w:t>100</w:t>
        </w:r>
      </w:fldSimple>
      <w:r>
        <w:t xml:space="preserve">. </w:t>
      </w:r>
      <w:r w:rsidR="001251DC">
        <w:rPr>
          <w:rFonts w:asciiTheme="majorHAnsi" w:hAnsiTheme="majorHAnsi" w:cs="Courier New"/>
          <w:lang w:val="es-ES"/>
        </w:rPr>
        <w:t>Boro en pozos artesianos de la zona de plantaciones forestales</w:t>
      </w:r>
      <w:r w:rsidR="00455D1C">
        <w:rPr>
          <w:rFonts w:asciiTheme="majorHAnsi" w:hAnsiTheme="majorHAnsi" w:cs="Courier New"/>
          <w:lang w:val="es-ES"/>
        </w:rPr>
        <w:t>.</w:t>
      </w:r>
      <w:bookmarkEnd w:id="494"/>
      <w:bookmarkEnd w:id="495"/>
    </w:p>
    <w:p w14:paraId="739742B7" w14:textId="77777777" w:rsidR="000157FC" w:rsidRDefault="000157FC" w:rsidP="001B3BF7">
      <w:pPr>
        <w:spacing w:line="259" w:lineRule="auto"/>
        <w:contextualSpacing w:val="0"/>
        <w:jc w:val="both"/>
        <w:rPr>
          <w:rFonts w:asciiTheme="majorHAnsi" w:hAnsiTheme="majorHAnsi" w:cs="Courier New"/>
        </w:rPr>
      </w:pPr>
    </w:p>
    <w:p w14:paraId="0EA5BC41" w14:textId="77777777" w:rsidR="003C18AB" w:rsidRDefault="003C18AB" w:rsidP="001B3BF7">
      <w:pPr>
        <w:spacing w:line="259" w:lineRule="auto"/>
        <w:contextualSpacing w:val="0"/>
        <w:jc w:val="both"/>
        <w:rPr>
          <w:rFonts w:asciiTheme="majorHAnsi" w:hAnsiTheme="majorHAnsi" w:cs="Courier New"/>
          <w:lang w:val="es-ES"/>
        </w:rPr>
      </w:pPr>
      <w:r>
        <w:rPr>
          <w:rFonts w:asciiTheme="majorHAnsi" w:hAnsiTheme="majorHAnsi" w:cs="Courier New"/>
        </w:rPr>
        <w:t xml:space="preserve">La figura 100 demuestra que el agua de la mayoría de los pozos artesianos presentó un aumento de boro, sin embargo el pozo GW 12 LAG presentó una considerable disminución de dicho elemento. </w:t>
      </w:r>
      <w:r>
        <w:rPr>
          <w:rFonts w:asciiTheme="majorHAnsi" w:hAnsiTheme="majorHAnsi" w:cs="Courier New"/>
          <w:lang w:val="es-ES"/>
        </w:rPr>
        <w:t xml:space="preserve">Este parámetro no cuenta con límites establecidos. </w:t>
      </w:r>
    </w:p>
    <w:p w14:paraId="0CE75E72" w14:textId="77777777" w:rsidR="000157FC" w:rsidRDefault="000157FC" w:rsidP="001B3BF7">
      <w:pPr>
        <w:spacing w:line="259" w:lineRule="auto"/>
        <w:contextualSpacing w:val="0"/>
        <w:jc w:val="both"/>
        <w:rPr>
          <w:rFonts w:asciiTheme="majorHAnsi" w:hAnsiTheme="majorHAnsi" w:cs="Courier New"/>
          <w:lang w:val="es-ES"/>
        </w:rPr>
      </w:pPr>
    </w:p>
    <w:p w14:paraId="6581E7D3" w14:textId="1848935C" w:rsidR="007261E7" w:rsidRDefault="006A270A" w:rsidP="001B3BF7">
      <w:pPr>
        <w:spacing w:line="259" w:lineRule="auto"/>
        <w:contextualSpacing w:val="0"/>
        <w:jc w:val="both"/>
        <w:rPr>
          <w:rFonts w:asciiTheme="majorHAnsi" w:hAnsiTheme="majorHAnsi" w:cs="Courier New"/>
          <w:lang w:val="es-ES"/>
        </w:rPr>
      </w:pPr>
      <w:r>
        <w:rPr>
          <w:rFonts w:asciiTheme="majorHAnsi" w:hAnsiTheme="majorHAnsi" w:cs="Courier New"/>
          <w:noProof/>
          <w:lang w:val="es-ES" w:eastAsia="es-ES"/>
        </w:rPr>
        <w:lastRenderedPageBreak/>
        <w:drawing>
          <wp:inline distT="0" distB="0" distL="0" distR="0" wp14:anchorId="3349E59F" wp14:editId="5BC382A3">
            <wp:extent cx="5400000" cy="2520000"/>
            <wp:effectExtent l="0" t="0" r="10795" b="13970"/>
            <wp:docPr id="306" name="Gráfico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CE0AD6B" w14:textId="1223217D" w:rsidR="002A7713" w:rsidRPr="001251DC" w:rsidRDefault="00E73964" w:rsidP="001B3BF7">
      <w:pPr>
        <w:pStyle w:val="Descripcin"/>
        <w:spacing w:after="0"/>
        <w:rPr>
          <w:rFonts w:asciiTheme="majorHAnsi" w:hAnsiTheme="majorHAnsi" w:cs="Courier New"/>
        </w:rPr>
      </w:pPr>
      <w:bookmarkStart w:id="496" w:name="_Toc90911624"/>
      <w:r>
        <w:t xml:space="preserve">Figura </w:t>
      </w:r>
      <w:fldSimple w:instr=" SEQ Figura \* ARABIC ">
        <w:r w:rsidR="008647F1">
          <w:rPr>
            <w:noProof/>
          </w:rPr>
          <w:t>101</w:t>
        </w:r>
      </w:fldSimple>
      <w:r>
        <w:t xml:space="preserve">. </w:t>
      </w:r>
      <w:r w:rsidR="001251DC">
        <w:rPr>
          <w:rFonts w:asciiTheme="majorHAnsi" w:hAnsiTheme="majorHAnsi" w:cs="Courier New"/>
          <w:lang w:val="es-ES"/>
        </w:rPr>
        <w:t>Boro en pozos de monitoreo del ADA</w:t>
      </w:r>
      <w:bookmarkEnd w:id="496"/>
    </w:p>
    <w:p w14:paraId="68E0F665" w14:textId="77777777" w:rsidR="003C18AB" w:rsidRDefault="003C18AB" w:rsidP="001B3BF7">
      <w:pPr>
        <w:spacing w:line="259" w:lineRule="auto"/>
        <w:contextualSpacing w:val="0"/>
        <w:rPr>
          <w:rFonts w:asciiTheme="majorHAnsi" w:hAnsiTheme="majorHAnsi" w:cs="Courier New"/>
          <w:lang w:val="es-ES"/>
        </w:rPr>
      </w:pPr>
      <w:r>
        <w:rPr>
          <w:rFonts w:asciiTheme="majorHAnsi" w:hAnsiTheme="majorHAnsi" w:cs="Courier New"/>
          <w:lang w:val="es-ES"/>
        </w:rPr>
        <w:t>En zona del ADA las determinaciones de Boro realizadas a través de los pozos de monitoreo, cinco de los seis pozos muestreados contemplaron una disminución del elemento, mientras que el pozo GW 01 presentó un aumento del mismo.</w:t>
      </w:r>
    </w:p>
    <w:p w14:paraId="231EE78D" w14:textId="77777777" w:rsidR="000157FC" w:rsidRDefault="000157FC" w:rsidP="001B3BF7">
      <w:pPr>
        <w:spacing w:line="259" w:lineRule="auto"/>
        <w:contextualSpacing w:val="0"/>
        <w:rPr>
          <w:rFonts w:asciiTheme="majorHAnsi" w:hAnsiTheme="majorHAnsi" w:cs="Courier New"/>
          <w:lang w:val="es-ES"/>
        </w:rPr>
      </w:pPr>
    </w:p>
    <w:p w14:paraId="084F50C1" w14:textId="7F17BD68" w:rsidR="001A23AB" w:rsidRPr="001A23AB" w:rsidRDefault="0007682E" w:rsidP="0007682E">
      <w:pPr>
        <w:pStyle w:val="Descripcin"/>
        <w:spacing w:after="0"/>
      </w:pPr>
      <w:bookmarkStart w:id="497" w:name="_Toc90909628"/>
      <w:r>
        <w:t xml:space="preserve">Tabla </w:t>
      </w:r>
      <w:fldSimple w:instr=" SEQ Tabla \* ARABIC ">
        <w:r w:rsidR="008647F1">
          <w:rPr>
            <w:noProof/>
          </w:rPr>
          <w:t>79</w:t>
        </w:r>
      </w:fldSimple>
      <w:r>
        <w:t xml:space="preserve">. </w:t>
      </w:r>
      <w:r w:rsidR="001A23AB" w:rsidRPr="001A23AB">
        <w:t xml:space="preserve">Estadísticos descriptivos </w:t>
      </w:r>
      <w:r w:rsidR="00B9149E">
        <w:t>– Boro en aguas subterráneas</w:t>
      </w:r>
      <w:bookmarkEnd w:id="497"/>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399DA40D" w14:textId="77777777" w:rsidTr="001A23AB">
        <w:trPr>
          <w:trHeight w:val="283"/>
        </w:trPr>
        <w:tc>
          <w:tcPr>
            <w:tcW w:w="1061" w:type="pct"/>
            <w:tcBorders>
              <w:top w:val="single" w:sz="8" w:space="0" w:color="0D0D0D" w:themeColor="text1" w:themeTint="F2"/>
            </w:tcBorders>
            <w:shd w:val="clear" w:color="auto" w:fill="auto"/>
            <w:noWrap/>
            <w:vAlign w:val="center"/>
          </w:tcPr>
          <w:p w14:paraId="65D9C086"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6DBBBF4A"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56A67D02"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4C168A9F"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17D0C7E3"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3F9105F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3E78A33A"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6FAB54B8"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1ADE1A6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55A85336"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58D1E6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1D327F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1CB0CF1A"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4605DDE8"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6A1EE65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B9149E" w:rsidRPr="009B1BDA" w14:paraId="176559B2" w14:textId="77777777" w:rsidTr="001A23AB">
        <w:trPr>
          <w:trHeight w:val="510"/>
        </w:trPr>
        <w:tc>
          <w:tcPr>
            <w:tcW w:w="1061" w:type="pct"/>
            <w:tcBorders>
              <w:top w:val="single" w:sz="8" w:space="0" w:color="0D0D0D" w:themeColor="text1" w:themeTint="F2"/>
            </w:tcBorders>
            <w:shd w:val="clear" w:color="auto" w:fill="auto"/>
            <w:noWrap/>
            <w:vAlign w:val="center"/>
          </w:tcPr>
          <w:p w14:paraId="351AC44F"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5EE9D52D" w14:textId="1A681BC9" w:rsidR="00B9149E" w:rsidRPr="00BE5376" w:rsidRDefault="00B9149E" w:rsidP="001B3BF7">
            <w:pPr>
              <w:jc w:val="center"/>
              <w:rPr>
                <w:sz w:val="18"/>
                <w:szCs w:val="18"/>
              </w:rPr>
            </w:pPr>
            <w:r>
              <w:rPr>
                <w:rFonts w:cs="Arial"/>
                <w:sz w:val="18"/>
                <w:szCs w:val="18"/>
              </w:rPr>
              <w:t>1,0</w:t>
            </w:r>
          </w:p>
        </w:tc>
        <w:tc>
          <w:tcPr>
            <w:tcW w:w="563" w:type="pct"/>
            <w:tcBorders>
              <w:top w:val="single" w:sz="8" w:space="0" w:color="0D0D0D" w:themeColor="text1" w:themeTint="F2"/>
            </w:tcBorders>
            <w:shd w:val="clear" w:color="auto" w:fill="auto"/>
            <w:noWrap/>
            <w:vAlign w:val="center"/>
          </w:tcPr>
          <w:p w14:paraId="4BA40E51" w14:textId="26FEA060" w:rsidR="00B9149E" w:rsidRPr="00BE5376" w:rsidRDefault="00B9149E" w:rsidP="001B3BF7">
            <w:pPr>
              <w:jc w:val="center"/>
              <w:rPr>
                <w:sz w:val="18"/>
                <w:szCs w:val="18"/>
              </w:rPr>
            </w:pPr>
            <w:r>
              <w:rPr>
                <w:rFonts w:cs="Arial"/>
                <w:sz w:val="18"/>
                <w:szCs w:val="18"/>
              </w:rPr>
              <w:t>0,458</w:t>
            </w:r>
          </w:p>
        </w:tc>
        <w:tc>
          <w:tcPr>
            <w:tcW w:w="563" w:type="pct"/>
            <w:tcBorders>
              <w:top w:val="single" w:sz="8" w:space="0" w:color="0D0D0D" w:themeColor="text1" w:themeTint="F2"/>
            </w:tcBorders>
            <w:shd w:val="clear" w:color="auto" w:fill="auto"/>
            <w:noWrap/>
            <w:vAlign w:val="center"/>
          </w:tcPr>
          <w:p w14:paraId="6FC613A3" w14:textId="115B38C0" w:rsidR="00B9149E" w:rsidRPr="00BE5376" w:rsidRDefault="00B9149E" w:rsidP="001B3BF7">
            <w:pPr>
              <w:jc w:val="center"/>
              <w:rPr>
                <w:sz w:val="18"/>
                <w:szCs w:val="18"/>
                <w:lang w:val="en-US"/>
              </w:rPr>
            </w:pPr>
            <w:r>
              <w:rPr>
                <w:rFonts w:cs="Arial"/>
                <w:sz w:val="18"/>
                <w:szCs w:val="18"/>
              </w:rPr>
              <w:t>0,6</w:t>
            </w:r>
          </w:p>
        </w:tc>
        <w:tc>
          <w:tcPr>
            <w:tcW w:w="563" w:type="pct"/>
            <w:tcBorders>
              <w:top w:val="single" w:sz="8" w:space="0" w:color="0D0D0D" w:themeColor="text1" w:themeTint="F2"/>
            </w:tcBorders>
            <w:shd w:val="clear" w:color="auto" w:fill="auto"/>
            <w:noWrap/>
            <w:vAlign w:val="center"/>
          </w:tcPr>
          <w:p w14:paraId="1CEC48BB" w14:textId="739CE83A" w:rsidR="00B9149E" w:rsidRPr="00BE5376" w:rsidRDefault="00B9149E" w:rsidP="001B3BF7">
            <w:pPr>
              <w:jc w:val="center"/>
              <w:rPr>
                <w:sz w:val="18"/>
                <w:szCs w:val="18"/>
              </w:rPr>
            </w:pPr>
            <w:r>
              <w:rPr>
                <w:rFonts w:cs="Arial"/>
                <w:sz w:val="18"/>
                <w:szCs w:val="18"/>
              </w:rPr>
              <w:t>2,5</w:t>
            </w:r>
          </w:p>
        </w:tc>
        <w:tc>
          <w:tcPr>
            <w:tcW w:w="563" w:type="pct"/>
            <w:tcBorders>
              <w:top w:val="single" w:sz="8" w:space="0" w:color="0D0D0D" w:themeColor="text1" w:themeTint="F2"/>
            </w:tcBorders>
            <w:vAlign w:val="center"/>
          </w:tcPr>
          <w:p w14:paraId="2FAEF2CB" w14:textId="6585E80A" w:rsidR="00B9149E" w:rsidRPr="00BE5376" w:rsidRDefault="00B9149E" w:rsidP="001B3BF7">
            <w:pPr>
              <w:jc w:val="center"/>
              <w:rPr>
                <w:sz w:val="18"/>
                <w:szCs w:val="18"/>
              </w:rPr>
            </w:pPr>
            <w:r>
              <w:rPr>
                <w:rFonts w:cs="Arial"/>
                <w:sz w:val="18"/>
                <w:szCs w:val="18"/>
              </w:rPr>
              <w:t>SLE</w:t>
            </w:r>
          </w:p>
        </w:tc>
        <w:tc>
          <w:tcPr>
            <w:tcW w:w="563" w:type="pct"/>
            <w:tcBorders>
              <w:top w:val="single" w:sz="8" w:space="0" w:color="0D0D0D" w:themeColor="text1" w:themeTint="F2"/>
            </w:tcBorders>
            <w:shd w:val="clear" w:color="auto" w:fill="auto"/>
            <w:noWrap/>
            <w:vAlign w:val="center"/>
          </w:tcPr>
          <w:p w14:paraId="65A52CD0" w14:textId="23D09DCA" w:rsidR="00B9149E" w:rsidRPr="00BE5376" w:rsidRDefault="00B9149E" w:rsidP="001B3BF7">
            <w:pPr>
              <w:jc w:val="center"/>
              <w:rPr>
                <w:sz w:val="18"/>
                <w:szCs w:val="18"/>
              </w:rPr>
            </w:pPr>
            <w:r>
              <w:rPr>
                <w:rFonts w:cs="Arial"/>
                <w:sz w:val="18"/>
                <w:szCs w:val="18"/>
              </w:rPr>
              <w:t>N/A</w:t>
            </w:r>
          </w:p>
        </w:tc>
        <w:tc>
          <w:tcPr>
            <w:tcW w:w="561" w:type="pct"/>
            <w:tcBorders>
              <w:top w:val="single" w:sz="8" w:space="0" w:color="0D0D0D" w:themeColor="text1" w:themeTint="F2"/>
            </w:tcBorders>
            <w:shd w:val="clear" w:color="auto" w:fill="auto"/>
            <w:noWrap/>
            <w:vAlign w:val="center"/>
          </w:tcPr>
          <w:p w14:paraId="0CB503F4" w14:textId="0A6177DF" w:rsidR="00B9149E" w:rsidRPr="00BE5376" w:rsidRDefault="00B9149E" w:rsidP="001B3BF7">
            <w:pPr>
              <w:jc w:val="center"/>
              <w:rPr>
                <w:sz w:val="18"/>
                <w:szCs w:val="18"/>
              </w:rPr>
            </w:pPr>
            <w:r>
              <w:rPr>
                <w:rFonts w:cs="Arial"/>
                <w:sz w:val="18"/>
                <w:szCs w:val="18"/>
              </w:rPr>
              <w:t>N/A</w:t>
            </w:r>
          </w:p>
        </w:tc>
      </w:tr>
      <w:tr w:rsidR="00B9149E" w:rsidRPr="009B1BDA" w14:paraId="5695B832" w14:textId="77777777" w:rsidTr="001A23AB">
        <w:trPr>
          <w:trHeight w:val="510"/>
        </w:trPr>
        <w:tc>
          <w:tcPr>
            <w:tcW w:w="1061" w:type="pct"/>
            <w:shd w:val="clear" w:color="auto" w:fill="auto"/>
            <w:noWrap/>
            <w:vAlign w:val="center"/>
          </w:tcPr>
          <w:p w14:paraId="262EC208"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6AD66181" w14:textId="14520E1D" w:rsidR="00B9149E" w:rsidRPr="00BE5376" w:rsidRDefault="00B9149E" w:rsidP="001B3BF7">
            <w:pPr>
              <w:jc w:val="center"/>
              <w:rPr>
                <w:sz w:val="18"/>
                <w:szCs w:val="18"/>
              </w:rPr>
            </w:pPr>
            <w:r>
              <w:rPr>
                <w:rFonts w:cs="Arial"/>
                <w:sz w:val="18"/>
                <w:szCs w:val="18"/>
              </w:rPr>
              <w:t>2,0</w:t>
            </w:r>
          </w:p>
        </w:tc>
        <w:tc>
          <w:tcPr>
            <w:tcW w:w="563" w:type="pct"/>
            <w:shd w:val="clear" w:color="auto" w:fill="auto"/>
            <w:noWrap/>
            <w:vAlign w:val="center"/>
          </w:tcPr>
          <w:p w14:paraId="3D677F56" w14:textId="2AF42935" w:rsidR="00B9149E" w:rsidRPr="00BE5376" w:rsidRDefault="00B9149E" w:rsidP="001B3BF7">
            <w:pPr>
              <w:jc w:val="center"/>
              <w:rPr>
                <w:sz w:val="18"/>
                <w:szCs w:val="18"/>
              </w:rPr>
            </w:pPr>
            <w:r>
              <w:rPr>
                <w:rFonts w:cs="Arial"/>
                <w:sz w:val="18"/>
                <w:szCs w:val="18"/>
              </w:rPr>
              <w:t>2,3</w:t>
            </w:r>
          </w:p>
        </w:tc>
        <w:tc>
          <w:tcPr>
            <w:tcW w:w="563" w:type="pct"/>
            <w:shd w:val="clear" w:color="auto" w:fill="auto"/>
            <w:noWrap/>
            <w:vAlign w:val="center"/>
          </w:tcPr>
          <w:p w14:paraId="468CC841" w14:textId="73DD9258" w:rsidR="00B9149E" w:rsidRPr="00BE5376" w:rsidRDefault="00B9149E" w:rsidP="001B3BF7">
            <w:pPr>
              <w:jc w:val="center"/>
              <w:rPr>
                <w:sz w:val="18"/>
                <w:szCs w:val="18"/>
                <w:lang w:val="en-US"/>
              </w:rPr>
            </w:pPr>
            <w:r>
              <w:rPr>
                <w:rFonts w:cs="Arial"/>
                <w:sz w:val="18"/>
                <w:szCs w:val="18"/>
              </w:rPr>
              <w:t>0,1</w:t>
            </w:r>
          </w:p>
        </w:tc>
        <w:tc>
          <w:tcPr>
            <w:tcW w:w="563" w:type="pct"/>
            <w:shd w:val="clear" w:color="auto" w:fill="auto"/>
            <w:noWrap/>
            <w:vAlign w:val="center"/>
          </w:tcPr>
          <w:p w14:paraId="21EB406E" w14:textId="16442DBC" w:rsidR="00B9149E" w:rsidRPr="00BE5376" w:rsidRDefault="00B9149E" w:rsidP="001B3BF7">
            <w:pPr>
              <w:jc w:val="center"/>
              <w:rPr>
                <w:sz w:val="18"/>
                <w:szCs w:val="18"/>
              </w:rPr>
            </w:pPr>
            <w:r>
              <w:rPr>
                <w:rFonts w:cs="Arial"/>
                <w:sz w:val="18"/>
                <w:szCs w:val="18"/>
              </w:rPr>
              <w:t>8,2</w:t>
            </w:r>
          </w:p>
        </w:tc>
        <w:tc>
          <w:tcPr>
            <w:tcW w:w="563" w:type="pct"/>
            <w:vAlign w:val="center"/>
          </w:tcPr>
          <w:p w14:paraId="59137521" w14:textId="509B5133" w:rsidR="00B9149E" w:rsidRPr="00BE5376" w:rsidRDefault="00B9149E" w:rsidP="001B3BF7">
            <w:pPr>
              <w:jc w:val="center"/>
              <w:rPr>
                <w:sz w:val="18"/>
                <w:szCs w:val="18"/>
              </w:rPr>
            </w:pPr>
            <w:r>
              <w:rPr>
                <w:rFonts w:cs="Arial"/>
                <w:sz w:val="18"/>
                <w:szCs w:val="18"/>
              </w:rPr>
              <w:t>SLE</w:t>
            </w:r>
          </w:p>
        </w:tc>
        <w:tc>
          <w:tcPr>
            <w:tcW w:w="563" w:type="pct"/>
            <w:shd w:val="clear" w:color="auto" w:fill="auto"/>
            <w:noWrap/>
            <w:vAlign w:val="center"/>
          </w:tcPr>
          <w:p w14:paraId="5A816387" w14:textId="5F7A7482" w:rsidR="00B9149E" w:rsidRPr="00BE5376" w:rsidRDefault="00B9149E" w:rsidP="001B3BF7">
            <w:pPr>
              <w:jc w:val="center"/>
              <w:rPr>
                <w:sz w:val="18"/>
                <w:szCs w:val="18"/>
              </w:rPr>
            </w:pPr>
            <w:r>
              <w:rPr>
                <w:rFonts w:cs="Arial"/>
                <w:sz w:val="18"/>
                <w:szCs w:val="18"/>
              </w:rPr>
              <w:t>N/A</w:t>
            </w:r>
          </w:p>
        </w:tc>
        <w:tc>
          <w:tcPr>
            <w:tcW w:w="561" w:type="pct"/>
            <w:shd w:val="clear" w:color="auto" w:fill="auto"/>
            <w:noWrap/>
            <w:vAlign w:val="center"/>
          </w:tcPr>
          <w:p w14:paraId="30D42B81" w14:textId="12C7FBF4" w:rsidR="00B9149E" w:rsidRPr="00BE5376" w:rsidRDefault="00B9149E" w:rsidP="001B3BF7">
            <w:pPr>
              <w:jc w:val="center"/>
              <w:rPr>
                <w:sz w:val="18"/>
                <w:szCs w:val="18"/>
              </w:rPr>
            </w:pPr>
            <w:r>
              <w:rPr>
                <w:rFonts w:cs="Arial"/>
                <w:sz w:val="18"/>
                <w:szCs w:val="18"/>
              </w:rPr>
              <w:t>N/A</w:t>
            </w:r>
          </w:p>
        </w:tc>
      </w:tr>
      <w:tr w:rsidR="00B9149E" w:rsidRPr="009B1BDA" w14:paraId="65B8691F" w14:textId="77777777" w:rsidTr="001A23AB">
        <w:trPr>
          <w:trHeight w:val="510"/>
        </w:trPr>
        <w:tc>
          <w:tcPr>
            <w:tcW w:w="1061" w:type="pct"/>
            <w:shd w:val="clear" w:color="auto" w:fill="auto"/>
            <w:noWrap/>
            <w:vAlign w:val="center"/>
          </w:tcPr>
          <w:p w14:paraId="48C8492E"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46AC3C95" w14:textId="0C6FBBFB" w:rsidR="00B9149E" w:rsidRPr="00BE5376" w:rsidRDefault="00B9149E" w:rsidP="001B3BF7">
            <w:pPr>
              <w:jc w:val="center"/>
              <w:rPr>
                <w:sz w:val="18"/>
                <w:szCs w:val="18"/>
              </w:rPr>
            </w:pPr>
            <w:r>
              <w:rPr>
                <w:rFonts w:cs="Arial"/>
                <w:sz w:val="18"/>
                <w:szCs w:val="18"/>
              </w:rPr>
              <w:t>1,4</w:t>
            </w:r>
          </w:p>
        </w:tc>
        <w:tc>
          <w:tcPr>
            <w:tcW w:w="563" w:type="pct"/>
            <w:shd w:val="clear" w:color="auto" w:fill="auto"/>
            <w:noWrap/>
            <w:vAlign w:val="center"/>
          </w:tcPr>
          <w:p w14:paraId="589CF5EC" w14:textId="358B3698" w:rsidR="00B9149E" w:rsidRPr="00BE5376" w:rsidRDefault="00B9149E" w:rsidP="001B3BF7">
            <w:pPr>
              <w:jc w:val="center"/>
              <w:rPr>
                <w:sz w:val="18"/>
                <w:szCs w:val="18"/>
              </w:rPr>
            </w:pPr>
            <w:r>
              <w:rPr>
                <w:rFonts w:cs="Arial"/>
                <w:sz w:val="18"/>
                <w:szCs w:val="18"/>
              </w:rPr>
              <w:t>0,99</w:t>
            </w:r>
          </w:p>
        </w:tc>
        <w:tc>
          <w:tcPr>
            <w:tcW w:w="563" w:type="pct"/>
            <w:shd w:val="clear" w:color="auto" w:fill="auto"/>
            <w:noWrap/>
            <w:vAlign w:val="center"/>
          </w:tcPr>
          <w:p w14:paraId="189337C0" w14:textId="38BA37B7" w:rsidR="00B9149E" w:rsidRPr="00BE5376" w:rsidRDefault="00B9149E" w:rsidP="001B3BF7">
            <w:pPr>
              <w:jc w:val="center"/>
              <w:rPr>
                <w:sz w:val="18"/>
                <w:szCs w:val="18"/>
                <w:lang w:val="en-US"/>
              </w:rPr>
            </w:pPr>
            <w:r>
              <w:rPr>
                <w:rFonts w:cs="Arial"/>
                <w:sz w:val="18"/>
                <w:szCs w:val="18"/>
              </w:rPr>
              <w:t>0,76</w:t>
            </w:r>
          </w:p>
        </w:tc>
        <w:tc>
          <w:tcPr>
            <w:tcW w:w="563" w:type="pct"/>
            <w:shd w:val="clear" w:color="auto" w:fill="auto"/>
            <w:noWrap/>
            <w:vAlign w:val="center"/>
          </w:tcPr>
          <w:p w14:paraId="62CE927F" w14:textId="5AF840CB" w:rsidR="00B9149E" w:rsidRPr="00BE5376" w:rsidRDefault="00B9149E" w:rsidP="001B3BF7">
            <w:pPr>
              <w:jc w:val="center"/>
              <w:rPr>
                <w:sz w:val="18"/>
                <w:szCs w:val="18"/>
              </w:rPr>
            </w:pPr>
            <w:r>
              <w:rPr>
                <w:rFonts w:cs="Arial"/>
                <w:sz w:val="18"/>
                <w:szCs w:val="18"/>
              </w:rPr>
              <w:t>3,33</w:t>
            </w:r>
          </w:p>
        </w:tc>
        <w:tc>
          <w:tcPr>
            <w:tcW w:w="563" w:type="pct"/>
            <w:vAlign w:val="center"/>
          </w:tcPr>
          <w:p w14:paraId="29D6F27F" w14:textId="00DA995F" w:rsidR="00B9149E" w:rsidRPr="00BE5376" w:rsidRDefault="00B9149E" w:rsidP="001B3BF7">
            <w:pPr>
              <w:jc w:val="center"/>
              <w:rPr>
                <w:sz w:val="18"/>
                <w:szCs w:val="18"/>
              </w:rPr>
            </w:pPr>
            <w:r>
              <w:rPr>
                <w:rFonts w:cs="Arial"/>
                <w:sz w:val="18"/>
                <w:szCs w:val="18"/>
              </w:rPr>
              <w:t>SLE</w:t>
            </w:r>
          </w:p>
        </w:tc>
        <w:tc>
          <w:tcPr>
            <w:tcW w:w="563" w:type="pct"/>
            <w:shd w:val="clear" w:color="auto" w:fill="auto"/>
            <w:noWrap/>
            <w:vAlign w:val="center"/>
          </w:tcPr>
          <w:p w14:paraId="3621BC3E" w14:textId="3626540F" w:rsidR="00B9149E" w:rsidRPr="00BE5376" w:rsidRDefault="00B9149E" w:rsidP="001B3BF7">
            <w:pPr>
              <w:jc w:val="center"/>
              <w:rPr>
                <w:sz w:val="18"/>
                <w:szCs w:val="18"/>
              </w:rPr>
            </w:pPr>
            <w:r>
              <w:rPr>
                <w:rFonts w:cs="Arial"/>
                <w:sz w:val="18"/>
                <w:szCs w:val="18"/>
              </w:rPr>
              <w:t>N/A</w:t>
            </w:r>
          </w:p>
        </w:tc>
        <w:tc>
          <w:tcPr>
            <w:tcW w:w="561" w:type="pct"/>
            <w:shd w:val="clear" w:color="auto" w:fill="auto"/>
            <w:noWrap/>
            <w:vAlign w:val="center"/>
          </w:tcPr>
          <w:p w14:paraId="473F62A7" w14:textId="1DA9B889" w:rsidR="00B9149E" w:rsidRPr="00BE5376" w:rsidRDefault="00B9149E" w:rsidP="001B3BF7">
            <w:pPr>
              <w:jc w:val="center"/>
              <w:rPr>
                <w:sz w:val="18"/>
                <w:szCs w:val="18"/>
              </w:rPr>
            </w:pPr>
            <w:r>
              <w:rPr>
                <w:rFonts w:cs="Arial"/>
                <w:sz w:val="18"/>
                <w:szCs w:val="18"/>
              </w:rPr>
              <w:t>N/A</w:t>
            </w:r>
          </w:p>
        </w:tc>
      </w:tr>
      <w:tr w:rsidR="00B9149E" w:rsidRPr="009B1BDA" w14:paraId="74E8C802" w14:textId="77777777" w:rsidTr="001A23AB">
        <w:trPr>
          <w:trHeight w:val="510"/>
        </w:trPr>
        <w:tc>
          <w:tcPr>
            <w:tcW w:w="1061" w:type="pct"/>
            <w:tcBorders>
              <w:bottom w:val="single" w:sz="8" w:space="0" w:color="0D0D0D" w:themeColor="text1" w:themeTint="F2"/>
            </w:tcBorders>
            <w:shd w:val="clear" w:color="auto" w:fill="auto"/>
            <w:noWrap/>
            <w:vAlign w:val="center"/>
          </w:tcPr>
          <w:p w14:paraId="6EA5BCE6"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674CC04F" w14:textId="132990C6" w:rsidR="00B9149E" w:rsidRPr="00BE5376" w:rsidRDefault="00B9149E" w:rsidP="001B3BF7">
            <w:pPr>
              <w:jc w:val="center"/>
              <w:rPr>
                <w:sz w:val="18"/>
                <w:szCs w:val="18"/>
              </w:rPr>
            </w:pPr>
            <w:r>
              <w:rPr>
                <w:rFonts w:cs="Arial"/>
                <w:sz w:val="18"/>
                <w:szCs w:val="18"/>
              </w:rPr>
              <w:t>1,7</w:t>
            </w:r>
          </w:p>
        </w:tc>
        <w:tc>
          <w:tcPr>
            <w:tcW w:w="563" w:type="pct"/>
            <w:tcBorders>
              <w:bottom w:val="single" w:sz="8" w:space="0" w:color="0D0D0D" w:themeColor="text1" w:themeTint="F2"/>
            </w:tcBorders>
            <w:shd w:val="clear" w:color="auto" w:fill="auto"/>
            <w:noWrap/>
            <w:vAlign w:val="center"/>
          </w:tcPr>
          <w:p w14:paraId="067A812D" w14:textId="3CA3A7FD" w:rsidR="00B9149E" w:rsidRPr="00BE5376" w:rsidRDefault="00B9149E" w:rsidP="001B3BF7">
            <w:pPr>
              <w:jc w:val="center"/>
              <w:rPr>
                <w:sz w:val="18"/>
                <w:szCs w:val="18"/>
              </w:rPr>
            </w:pPr>
            <w:r>
              <w:rPr>
                <w:rFonts w:cs="Arial"/>
                <w:sz w:val="18"/>
                <w:szCs w:val="18"/>
              </w:rPr>
              <w:t>0,5</w:t>
            </w:r>
          </w:p>
        </w:tc>
        <w:tc>
          <w:tcPr>
            <w:tcW w:w="563" w:type="pct"/>
            <w:tcBorders>
              <w:bottom w:val="single" w:sz="8" w:space="0" w:color="0D0D0D" w:themeColor="text1" w:themeTint="F2"/>
            </w:tcBorders>
            <w:shd w:val="clear" w:color="auto" w:fill="auto"/>
            <w:noWrap/>
            <w:vAlign w:val="center"/>
          </w:tcPr>
          <w:p w14:paraId="24BA5319" w14:textId="6D706741" w:rsidR="00B9149E" w:rsidRPr="00BE5376" w:rsidRDefault="00B9149E" w:rsidP="001B3BF7">
            <w:pPr>
              <w:jc w:val="center"/>
              <w:rPr>
                <w:sz w:val="18"/>
                <w:szCs w:val="18"/>
              </w:rPr>
            </w:pPr>
            <w:r>
              <w:rPr>
                <w:rFonts w:cs="Arial"/>
                <w:sz w:val="18"/>
                <w:szCs w:val="18"/>
              </w:rPr>
              <w:t>1,2</w:t>
            </w:r>
          </w:p>
        </w:tc>
        <w:tc>
          <w:tcPr>
            <w:tcW w:w="563" w:type="pct"/>
            <w:tcBorders>
              <w:bottom w:val="single" w:sz="8" w:space="0" w:color="0D0D0D" w:themeColor="text1" w:themeTint="F2"/>
            </w:tcBorders>
            <w:shd w:val="clear" w:color="auto" w:fill="auto"/>
            <w:noWrap/>
            <w:vAlign w:val="center"/>
          </w:tcPr>
          <w:p w14:paraId="1B129EF5" w14:textId="0C361A5C" w:rsidR="00B9149E" w:rsidRPr="00BE5376" w:rsidRDefault="00B9149E" w:rsidP="001B3BF7">
            <w:pPr>
              <w:jc w:val="center"/>
              <w:rPr>
                <w:sz w:val="18"/>
                <w:szCs w:val="18"/>
              </w:rPr>
            </w:pPr>
            <w:r>
              <w:rPr>
                <w:rFonts w:cs="Arial"/>
                <w:sz w:val="18"/>
                <w:szCs w:val="18"/>
              </w:rPr>
              <w:t>2,5</w:t>
            </w:r>
          </w:p>
        </w:tc>
        <w:tc>
          <w:tcPr>
            <w:tcW w:w="563" w:type="pct"/>
            <w:tcBorders>
              <w:bottom w:val="single" w:sz="8" w:space="0" w:color="0D0D0D" w:themeColor="text1" w:themeTint="F2"/>
            </w:tcBorders>
            <w:vAlign w:val="center"/>
          </w:tcPr>
          <w:p w14:paraId="3468CB50" w14:textId="129DE490" w:rsidR="00B9149E" w:rsidRPr="00BE5376" w:rsidRDefault="00B9149E" w:rsidP="001B3BF7">
            <w:pPr>
              <w:jc w:val="center"/>
              <w:rPr>
                <w:sz w:val="18"/>
                <w:szCs w:val="18"/>
              </w:rPr>
            </w:pPr>
            <w:r>
              <w:rPr>
                <w:rFonts w:cs="Arial"/>
                <w:sz w:val="18"/>
                <w:szCs w:val="18"/>
              </w:rPr>
              <w:t>SLE</w:t>
            </w:r>
          </w:p>
        </w:tc>
        <w:tc>
          <w:tcPr>
            <w:tcW w:w="563" w:type="pct"/>
            <w:tcBorders>
              <w:bottom w:val="single" w:sz="8" w:space="0" w:color="0D0D0D" w:themeColor="text1" w:themeTint="F2"/>
            </w:tcBorders>
            <w:shd w:val="clear" w:color="auto" w:fill="auto"/>
            <w:noWrap/>
            <w:vAlign w:val="center"/>
          </w:tcPr>
          <w:p w14:paraId="334C7948" w14:textId="2B6EC98D" w:rsidR="00B9149E" w:rsidRPr="00BE5376" w:rsidRDefault="00B9149E" w:rsidP="001B3BF7">
            <w:pPr>
              <w:jc w:val="center"/>
              <w:rPr>
                <w:sz w:val="18"/>
                <w:szCs w:val="18"/>
              </w:rPr>
            </w:pPr>
            <w:r>
              <w:rPr>
                <w:rFonts w:cs="Arial"/>
                <w:sz w:val="18"/>
                <w:szCs w:val="18"/>
              </w:rPr>
              <w:t>N/A</w:t>
            </w:r>
          </w:p>
        </w:tc>
        <w:tc>
          <w:tcPr>
            <w:tcW w:w="561" w:type="pct"/>
            <w:tcBorders>
              <w:bottom w:val="single" w:sz="8" w:space="0" w:color="0D0D0D" w:themeColor="text1" w:themeTint="F2"/>
            </w:tcBorders>
            <w:shd w:val="clear" w:color="auto" w:fill="auto"/>
            <w:noWrap/>
            <w:vAlign w:val="center"/>
          </w:tcPr>
          <w:p w14:paraId="17D581FF" w14:textId="5E70F2C6" w:rsidR="00B9149E" w:rsidRPr="00BE5376" w:rsidRDefault="00B9149E" w:rsidP="001B3BF7">
            <w:pPr>
              <w:jc w:val="center"/>
              <w:rPr>
                <w:sz w:val="18"/>
                <w:szCs w:val="18"/>
              </w:rPr>
            </w:pPr>
            <w:r>
              <w:rPr>
                <w:rFonts w:cs="Arial"/>
                <w:sz w:val="18"/>
                <w:szCs w:val="18"/>
              </w:rPr>
              <w:t>N/A</w:t>
            </w:r>
          </w:p>
        </w:tc>
      </w:tr>
    </w:tbl>
    <w:p w14:paraId="214DF3A8" w14:textId="77777777" w:rsidR="001A23AB" w:rsidRPr="001A23AB" w:rsidRDefault="001A23AB" w:rsidP="001B3BF7">
      <w:pPr>
        <w:rPr>
          <w:sz w:val="18"/>
          <w:szCs w:val="18"/>
        </w:rPr>
      </w:pPr>
      <w:r w:rsidRPr="001A23AB">
        <w:rPr>
          <w:sz w:val="18"/>
          <w:szCs w:val="18"/>
        </w:rPr>
        <w:t>ND: no detectable, SLE: sin límites establecidos, N/A: no aplica</w:t>
      </w:r>
    </w:p>
    <w:p w14:paraId="02EE3AB8" w14:textId="77777777" w:rsidR="001A23AB" w:rsidRDefault="001A23AB" w:rsidP="001B3BF7">
      <w:pPr>
        <w:spacing w:line="259" w:lineRule="auto"/>
        <w:contextualSpacing w:val="0"/>
        <w:rPr>
          <w:rFonts w:asciiTheme="majorHAnsi" w:hAnsiTheme="majorHAnsi" w:cs="Courier New"/>
          <w:lang w:val="es-ES"/>
        </w:rPr>
      </w:pPr>
    </w:p>
    <w:p w14:paraId="29C91264" w14:textId="1ED15BA4" w:rsidR="00637E0D" w:rsidRDefault="00A115C0" w:rsidP="001B3BF7">
      <w:pPr>
        <w:pStyle w:val="Ttulo2"/>
        <w:rPr>
          <w:rFonts w:cs="Courier New"/>
          <w:lang w:val="es-ES"/>
        </w:rPr>
      </w:pPr>
      <w:bookmarkStart w:id="498" w:name="_Toc70326642"/>
      <w:bookmarkStart w:id="499" w:name="_Toc70327450"/>
      <w:bookmarkStart w:id="500" w:name="_Toc109945476"/>
      <w:r w:rsidRPr="00A115C0">
        <w:t>3</w:t>
      </w:r>
      <w:r w:rsidR="00D22844">
        <w:t>.3</w:t>
      </w:r>
      <w:r w:rsidR="009B473C" w:rsidRPr="00A115C0">
        <w:t>.21</w:t>
      </w:r>
      <w:r w:rsidR="00E1233F" w:rsidRPr="00A115C0">
        <w:t xml:space="preserve"> </w:t>
      </w:r>
      <w:r w:rsidR="00E33280" w:rsidRPr="00A115C0">
        <w:t>A</w:t>
      </w:r>
      <w:r w:rsidR="00E1233F" w:rsidRPr="00A115C0">
        <w:t xml:space="preserve">nálisis </w:t>
      </w:r>
      <w:r w:rsidR="00E33280" w:rsidRPr="00A115C0">
        <w:t>comparativos</w:t>
      </w:r>
      <w:r w:rsidR="00E1233F" w:rsidRPr="00A115C0">
        <w:t xml:space="preserve"> de </w:t>
      </w:r>
      <w:r w:rsidR="0067003B" w:rsidRPr="00A115C0">
        <w:t>Coliformes</w:t>
      </w:r>
      <w:r w:rsidR="00637E0D" w:rsidRPr="00A115C0">
        <w:t xml:space="preserve"> fecales</w:t>
      </w:r>
      <w:r w:rsidR="00E1233F" w:rsidRPr="00A115C0">
        <w:t xml:space="preserve"> en aguas subterráneas</w:t>
      </w:r>
      <w:r w:rsidR="00E1233F">
        <w:rPr>
          <w:rFonts w:cs="Courier New"/>
          <w:lang w:val="es-ES"/>
        </w:rPr>
        <w:t>.</w:t>
      </w:r>
      <w:bookmarkEnd w:id="498"/>
      <w:bookmarkEnd w:id="499"/>
      <w:bookmarkEnd w:id="500"/>
      <w:r w:rsidR="00E1233F">
        <w:rPr>
          <w:rFonts w:cs="Courier New"/>
          <w:lang w:val="es-ES"/>
        </w:rPr>
        <w:t xml:space="preserve"> </w:t>
      </w:r>
    </w:p>
    <w:p w14:paraId="70204615" w14:textId="77777777" w:rsidR="003C18AB" w:rsidRDefault="003C18AB" w:rsidP="001B3BF7"/>
    <w:p w14:paraId="72BFFED5" w14:textId="77777777" w:rsidR="003C18AB" w:rsidRDefault="003C18AB" w:rsidP="000157FC">
      <w:pPr>
        <w:jc w:val="both"/>
      </w:pPr>
      <w:r>
        <w:t>La calidad del agua subterránea es superior a la del agua superficial con respecto al contenido bacteriológico, turbiedad y diversos parámetros físicos y químicos. Por otra parte, hay que tener en cuenta que el agua no es renovable; si se explota con una tasa mayor a la de recarga, puede agotarse o deteriorar su calidad (Price 2007).</w:t>
      </w:r>
    </w:p>
    <w:p w14:paraId="4AA02E82" w14:textId="77777777" w:rsidR="003C18AB" w:rsidRDefault="003C18AB" w:rsidP="000157FC">
      <w:pPr>
        <w:jc w:val="both"/>
      </w:pPr>
    </w:p>
    <w:p w14:paraId="7E251840" w14:textId="77777777" w:rsidR="003C18AB" w:rsidRPr="005B496D" w:rsidRDefault="003C18AB" w:rsidP="000157FC">
      <w:pPr>
        <w:jc w:val="both"/>
        <w:rPr>
          <w:lang w:val="es-ES"/>
        </w:rPr>
      </w:pPr>
      <w:r>
        <w:t>Las enfermedades microbianas y parasitarias muestran elevados índices de prevalencia, la importancia primaria de la calidad del agua para uso y consumo humano está centrada en las características microbiológicas y se considera que la contaminación química, al no estar asociada con efectos inmediatos y agudos, tiene importancia secundaria.</w:t>
      </w:r>
    </w:p>
    <w:p w14:paraId="485A43C6" w14:textId="77777777" w:rsidR="007261E7" w:rsidRPr="007261E7" w:rsidRDefault="007261E7" w:rsidP="001B3BF7">
      <w:pPr>
        <w:rPr>
          <w:lang w:val="es-ES"/>
        </w:rPr>
      </w:pPr>
    </w:p>
    <w:p w14:paraId="21D33DDA" w14:textId="4A289638" w:rsidR="00637E0D" w:rsidRDefault="00564EF3"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lastRenderedPageBreak/>
        <w:drawing>
          <wp:inline distT="0" distB="0" distL="0" distR="0" wp14:anchorId="1217BD5E" wp14:editId="2C172AA0">
            <wp:extent cx="5402580" cy="3489960"/>
            <wp:effectExtent l="0" t="0" r="26670" b="15240"/>
            <wp:docPr id="307" name="Gráfico 3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3FF89E86" w14:textId="70494D60" w:rsidR="00637E0D" w:rsidRPr="00600F9C" w:rsidRDefault="00E73964" w:rsidP="001B3BF7">
      <w:pPr>
        <w:pStyle w:val="Descripcin"/>
        <w:spacing w:after="0"/>
      </w:pPr>
      <w:bookmarkStart w:id="501" w:name="_Toc70330569"/>
      <w:bookmarkStart w:id="502" w:name="_Toc90911625"/>
      <w:r>
        <w:t xml:space="preserve">Figura </w:t>
      </w:r>
      <w:fldSimple w:instr=" SEQ Figura \* ARABIC ">
        <w:r w:rsidR="008647F1">
          <w:rPr>
            <w:noProof/>
          </w:rPr>
          <w:t>102</w:t>
        </w:r>
      </w:fldSimple>
      <w:r>
        <w:t xml:space="preserve">. </w:t>
      </w:r>
      <w:r w:rsidR="0067003B">
        <w:rPr>
          <w:rFonts w:asciiTheme="majorHAnsi" w:hAnsiTheme="majorHAnsi" w:cs="Courier New"/>
          <w:lang w:val="es-ES"/>
        </w:rPr>
        <w:t>Coliformes</w:t>
      </w:r>
      <w:r w:rsidR="00E1233F">
        <w:rPr>
          <w:rFonts w:asciiTheme="majorHAnsi" w:hAnsiTheme="majorHAnsi" w:cs="Courier New"/>
          <w:lang w:val="es-ES"/>
        </w:rPr>
        <w:t xml:space="preserve"> fecales e</w:t>
      </w:r>
      <w:r w:rsidR="001251DC">
        <w:rPr>
          <w:rFonts w:asciiTheme="majorHAnsi" w:hAnsiTheme="majorHAnsi" w:cs="Courier New"/>
          <w:lang w:val="es-ES"/>
        </w:rPr>
        <w:t xml:space="preserve">n </w:t>
      </w:r>
      <w:r w:rsidR="00E1233F">
        <w:rPr>
          <w:rFonts w:asciiTheme="majorHAnsi" w:hAnsiTheme="majorHAnsi" w:cs="Courier New"/>
          <w:lang w:val="es-ES"/>
        </w:rPr>
        <w:t xml:space="preserve"> pozos </w:t>
      </w:r>
      <w:bookmarkEnd w:id="501"/>
      <w:r w:rsidR="001251DC">
        <w:rPr>
          <w:rFonts w:asciiTheme="majorHAnsi" w:hAnsiTheme="majorHAnsi" w:cs="Courier New"/>
          <w:lang w:val="es-ES"/>
        </w:rPr>
        <w:t>artesianos de la zona de plantaciones forestales</w:t>
      </w:r>
      <w:bookmarkEnd w:id="502"/>
    </w:p>
    <w:p w14:paraId="73A5BF2C" w14:textId="77777777" w:rsidR="000157FC" w:rsidRDefault="000157FC" w:rsidP="001B3BF7">
      <w:pPr>
        <w:spacing w:line="259" w:lineRule="auto"/>
        <w:contextualSpacing w:val="0"/>
        <w:jc w:val="both"/>
        <w:rPr>
          <w:rFonts w:asciiTheme="majorHAnsi" w:hAnsiTheme="majorHAnsi" w:cs="Courier New"/>
          <w:lang w:val="es-ES"/>
        </w:rPr>
      </w:pPr>
    </w:p>
    <w:p w14:paraId="71C9F32B" w14:textId="77777777" w:rsidR="003C18AB" w:rsidRDefault="003C18AB"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 xml:space="preserve">Teniendo en cuenta que las aguas de los pozos artesianos de la zona de plantaciones forestales se utilizan para el suministro de agua para consumo humano, se </w:t>
      </w:r>
      <w:r w:rsidRPr="001251DC">
        <w:rPr>
          <w:rFonts w:asciiTheme="majorHAnsi" w:hAnsiTheme="majorHAnsi" w:cs="Courier New"/>
          <w:lang w:val="es-ES"/>
        </w:rPr>
        <w:t>compara las concentraciones de Coliformes fecales con los máximos recomendados en la NP 24 001 80.</w:t>
      </w:r>
    </w:p>
    <w:p w14:paraId="38A3E89B" w14:textId="77777777" w:rsidR="000157FC" w:rsidRDefault="000157FC" w:rsidP="001B3BF7">
      <w:pPr>
        <w:spacing w:line="259" w:lineRule="auto"/>
        <w:contextualSpacing w:val="0"/>
        <w:jc w:val="both"/>
        <w:rPr>
          <w:rFonts w:asciiTheme="majorHAnsi" w:hAnsiTheme="majorHAnsi" w:cs="Courier New"/>
          <w:lang w:val="es-ES"/>
        </w:rPr>
      </w:pPr>
    </w:p>
    <w:p w14:paraId="6B82B9B8" w14:textId="77777777" w:rsidR="003C18AB" w:rsidRDefault="003C18AB" w:rsidP="001B3BF7">
      <w:pPr>
        <w:spacing w:line="259" w:lineRule="auto"/>
        <w:contextualSpacing w:val="0"/>
        <w:jc w:val="both"/>
        <w:rPr>
          <w:rFonts w:asciiTheme="majorHAnsi" w:hAnsiTheme="majorHAnsi" w:cs="Courier New"/>
          <w:lang w:val="es-ES"/>
        </w:rPr>
      </w:pPr>
      <w:r>
        <w:rPr>
          <w:rFonts w:asciiTheme="majorHAnsi" w:hAnsiTheme="majorHAnsi" w:cs="Courier New"/>
          <w:lang w:val="es-ES"/>
        </w:rPr>
        <w:t>En la figura 102 se muestra la presencia de COLIFORMES FECALES en todos los pozos, razón por la cual no debe considerarse el agua de ningún pozo para consumo humano</w:t>
      </w:r>
      <w:r w:rsidRPr="001251DC">
        <w:rPr>
          <w:rFonts w:asciiTheme="majorHAnsi" w:hAnsiTheme="majorHAnsi" w:cs="Courier New"/>
          <w:lang w:val="es-ES"/>
        </w:rPr>
        <w:t xml:space="preserve">. </w:t>
      </w:r>
      <w:r>
        <w:rPr>
          <w:rFonts w:asciiTheme="majorHAnsi" w:hAnsiTheme="majorHAnsi" w:cs="Courier New"/>
          <w:lang w:val="es-ES"/>
        </w:rPr>
        <w:t xml:space="preserve">La única muestra que </w:t>
      </w:r>
      <w:r w:rsidRPr="001251DC">
        <w:rPr>
          <w:rFonts w:asciiTheme="majorHAnsi" w:hAnsiTheme="majorHAnsi" w:cs="Courier New"/>
          <w:lang w:val="es-ES"/>
        </w:rPr>
        <w:t>no excedió el máximo de 1,1 NMP/100mL es</w:t>
      </w:r>
      <w:r>
        <w:rPr>
          <w:rFonts w:asciiTheme="majorHAnsi" w:hAnsiTheme="majorHAnsi" w:cs="Courier New"/>
          <w:lang w:val="es-ES"/>
        </w:rPr>
        <w:t xml:space="preserve"> la extraída del baño de las habitaciones nuevas del campamento de PARACEL, localizado en la estancia Trementina. </w:t>
      </w:r>
    </w:p>
    <w:p w14:paraId="031F5243" w14:textId="77777777" w:rsidR="000157FC" w:rsidRDefault="000157FC" w:rsidP="001B3BF7">
      <w:pPr>
        <w:spacing w:line="259" w:lineRule="auto"/>
        <w:contextualSpacing w:val="0"/>
        <w:jc w:val="both"/>
        <w:rPr>
          <w:rFonts w:asciiTheme="majorHAnsi" w:hAnsiTheme="majorHAnsi" w:cs="Courier New"/>
          <w:lang w:val="es-ES"/>
        </w:rPr>
      </w:pPr>
    </w:p>
    <w:p w14:paraId="24E47FC6" w14:textId="3DF6380F" w:rsidR="001657DE" w:rsidRDefault="00564EF3" w:rsidP="001B3BF7">
      <w:pPr>
        <w:spacing w:line="259" w:lineRule="auto"/>
        <w:contextualSpacing w:val="0"/>
        <w:jc w:val="both"/>
        <w:rPr>
          <w:rFonts w:asciiTheme="majorHAnsi" w:hAnsiTheme="majorHAnsi" w:cs="Courier New"/>
          <w:lang w:val="es-ES"/>
        </w:rPr>
      </w:pPr>
      <w:r>
        <w:rPr>
          <w:rFonts w:asciiTheme="majorHAnsi" w:hAnsiTheme="majorHAnsi" w:cs="Courier New"/>
          <w:noProof/>
          <w:lang w:val="es-ES" w:eastAsia="es-ES"/>
        </w:rPr>
        <w:drawing>
          <wp:inline distT="0" distB="0" distL="0" distR="0" wp14:anchorId="29D1612E" wp14:editId="4F53DD47">
            <wp:extent cx="5402580" cy="3002280"/>
            <wp:effectExtent l="0" t="0" r="26670" b="26670"/>
            <wp:docPr id="308" name="Gráfico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7C4A0F42" w14:textId="6A73B606" w:rsidR="001657DE" w:rsidRDefault="00E73964" w:rsidP="001B3BF7">
      <w:pPr>
        <w:pStyle w:val="Descripcin"/>
        <w:spacing w:after="0"/>
        <w:rPr>
          <w:rFonts w:asciiTheme="majorHAnsi" w:hAnsiTheme="majorHAnsi" w:cs="Courier New"/>
          <w:lang w:val="es-ES"/>
        </w:rPr>
      </w:pPr>
      <w:bookmarkStart w:id="503" w:name="_Toc90911626"/>
      <w:bookmarkStart w:id="504" w:name="_Toc70326643"/>
      <w:bookmarkStart w:id="505" w:name="_Toc70327451"/>
      <w:r>
        <w:t xml:space="preserve">Figura </w:t>
      </w:r>
      <w:fldSimple w:instr=" SEQ Figura \* ARABIC ">
        <w:r w:rsidR="008647F1">
          <w:rPr>
            <w:noProof/>
          </w:rPr>
          <w:t>103</w:t>
        </w:r>
      </w:fldSimple>
      <w:r>
        <w:t xml:space="preserve">. </w:t>
      </w:r>
      <w:r w:rsidR="001251DC">
        <w:rPr>
          <w:rFonts w:asciiTheme="majorHAnsi" w:hAnsiTheme="majorHAnsi" w:cs="Courier New"/>
          <w:lang w:val="es-ES"/>
        </w:rPr>
        <w:t>Coliformes fecales en  pozos de monitoreo del ADA</w:t>
      </w:r>
      <w:bookmarkEnd w:id="503"/>
    </w:p>
    <w:p w14:paraId="63A3808C" w14:textId="77777777" w:rsidR="000157FC" w:rsidRDefault="000157FC" w:rsidP="001B3BF7"/>
    <w:p w14:paraId="5E295E57" w14:textId="5FE5BBEA" w:rsidR="001251DC" w:rsidRDefault="00AE6C7D" w:rsidP="001B3BF7">
      <w:r>
        <w:lastRenderedPageBreak/>
        <w:t xml:space="preserve">También se hallaron concentraciones de Coliformes fecales por encima del límite en todos los pozos de monitoreo </w:t>
      </w:r>
      <w:r w:rsidR="003C18AB">
        <w:t>de la zona del ADA (Figura 103).</w:t>
      </w:r>
    </w:p>
    <w:p w14:paraId="46894255" w14:textId="77777777" w:rsidR="001A23AB" w:rsidRDefault="001A23AB" w:rsidP="001B3BF7"/>
    <w:p w14:paraId="3425A0CD" w14:textId="4BA01C0D" w:rsidR="001A23AB" w:rsidRPr="001A23AB" w:rsidRDefault="0007682E" w:rsidP="0007682E">
      <w:pPr>
        <w:pStyle w:val="Descripcin"/>
        <w:spacing w:after="0"/>
      </w:pPr>
      <w:bookmarkStart w:id="506" w:name="_Toc90909629"/>
      <w:r>
        <w:t xml:space="preserve">Tabla </w:t>
      </w:r>
      <w:fldSimple w:instr=" SEQ Tabla \* ARABIC ">
        <w:r w:rsidR="008647F1">
          <w:rPr>
            <w:noProof/>
          </w:rPr>
          <w:t>80</w:t>
        </w:r>
      </w:fldSimple>
      <w:r>
        <w:t xml:space="preserve">. </w:t>
      </w:r>
      <w:r w:rsidR="001A23AB" w:rsidRPr="001A23AB">
        <w:t xml:space="preserve">Estadísticos descriptivos </w:t>
      </w:r>
      <w:r>
        <w:t>– Coliformes fecales</w:t>
      </w:r>
      <w:bookmarkEnd w:id="506"/>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68482B3D" w14:textId="77777777" w:rsidTr="001A23AB">
        <w:trPr>
          <w:trHeight w:val="283"/>
        </w:trPr>
        <w:tc>
          <w:tcPr>
            <w:tcW w:w="1061" w:type="pct"/>
            <w:tcBorders>
              <w:top w:val="single" w:sz="8" w:space="0" w:color="0D0D0D" w:themeColor="text1" w:themeTint="F2"/>
            </w:tcBorders>
            <w:shd w:val="clear" w:color="auto" w:fill="auto"/>
            <w:noWrap/>
            <w:vAlign w:val="center"/>
          </w:tcPr>
          <w:p w14:paraId="2296B9BB"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0B600BEF"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7EB690DC"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3CE03B3D"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014D5B9F"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0FC088A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3A62832C"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33AFB910"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775B5A46"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06A329D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3C89D57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0ECFB37E"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51259A2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2A97988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14C3E630"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3B6083" w:rsidRPr="009B1BDA" w14:paraId="4349B419" w14:textId="77777777" w:rsidTr="001A23AB">
        <w:trPr>
          <w:trHeight w:val="510"/>
        </w:trPr>
        <w:tc>
          <w:tcPr>
            <w:tcW w:w="1061" w:type="pct"/>
            <w:tcBorders>
              <w:top w:val="single" w:sz="8" w:space="0" w:color="0D0D0D" w:themeColor="text1" w:themeTint="F2"/>
            </w:tcBorders>
            <w:shd w:val="clear" w:color="auto" w:fill="auto"/>
            <w:noWrap/>
            <w:vAlign w:val="center"/>
          </w:tcPr>
          <w:p w14:paraId="704F109D" w14:textId="77777777" w:rsidR="003B6083" w:rsidRPr="00BE5376" w:rsidRDefault="003B60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243D4AE0" w14:textId="128A120B" w:rsidR="003B6083" w:rsidRPr="00BE5376" w:rsidRDefault="003B6083" w:rsidP="001B3BF7">
            <w:pPr>
              <w:jc w:val="center"/>
              <w:rPr>
                <w:sz w:val="18"/>
                <w:szCs w:val="18"/>
              </w:rPr>
            </w:pPr>
            <w:r>
              <w:rPr>
                <w:rFonts w:cs="Arial"/>
                <w:sz w:val="18"/>
                <w:szCs w:val="18"/>
              </w:rPr>
              <w:t>13,3</w:t>
            </w:r>
          </w:p>
        </w:tc>
        <w:tc>
          <w:tcPr>
            <w:tcW w:w="563" w:type="pct"/>
            <w:tcBorders>
              <w:top w:val="single" w:sz="8" w:space="0" w:color="0D0D0D" w:themeColor="text1" w:themeTint="F2"/>
            </w:tcBorders>
            <w:shd w:val="clear" w:color="auto" w:fill="auto"/>
            <w:noWrap/>
            <w:vAlign w:val="center"/>
          </w:tcPr>
          <w:p w14:paraId="5E6E462B" w14:textId="55E2E545" w:rsidR="003B6083" w:rsidRPr="00BE5376" w:rsidRDefault="003B6083" w:rsidP="001B3BF7">
            <w:pPr>
              <w:jc w:val="center"/>
              <w:rPr>
                <w:sz w:val="18"/>
                <w:szCs w:val="18"/>
              </w:rPr>
            </w:pPr>
            <w:r>
              <w:rPr>
                <w:rFonts w:cs="Arial"/>
                <w:sz w:val="18"/>
                <w:szCs w:val="18"/>
              </w:rPr>
              <w:t>9,214</w:t>
            </w:r>
          </w:p>
        </w:tc>
        <w:tc>
          <w:tcPr>
            <w:tcW w:w="563" w:type="pct"/>
            <w:tcBorders>
              <w:top w:val="single" w:sz="8" w:space="0" w:color="0D0D0D" w:themeColor="text1" w:themeTint="F2"/>
            </w:tcBorders>
            <w:shd w:val="clear" w:color="auto" w:fill="auto"/>
            <w:noWrap/>
            <w:vAlign w:val="center"/>
          </w:tcPr>
          <w:p w14:paraId="4786D4CF" w14:textId="7C826786" w:rsidR="003B6083" w:rsidRPr="00BE5376" w:rsidRDefault="003B6083" w:rsidP="001B3BF7">
            <w:pPr>
              <w:jc w:val="center"/>
              <w:rPr>
                <w:sz w:val="18"/>
                <w:szCs w:val="18"/>
                <w:lang w:val="en-US"/>
              </w:rPr>
            </w:pPr>
            <w:r>
              <w:rPr>
                <w:rFonts w:cs="Arial"/>
                <w:sz w:val="18"/>
                <w:szCs w:val="18"/>
              </w:rPr>
              <w:t>1,1</w:t>
            </w:r>
          </w:p>
        </w:tc>
        <w:tc>
          <w:tcPr>
            <w:tcW w:w="563" w:type="pct"/>
            <w:tcBorders>
              <w:top w:val="single" w:sz="8" w:space="0" w:color="0D0D0D" w:themeColor="text1" w:themeTint="F2"/>
            </w:tcBorders>
            <w:shd w:val="clear" w:color="auto" w:fill="auto"/>
            <w:noWrap/>
            <w:vAlign w:val="center"/>
          </w:tcPr>
          <w:p w14:paraId="1A9EE656" w14:textId="31CA6941" w:rsidR="003B6083" w:rsidRPr="00BE5376" w:rsidRDefault="003B6083" w:rsidP="001B3BF7">
            <w:pPr>
              <w:jc w:val="center"/>
              <w:rPr>
                <w:sz w:val="18"/>
                <w:szCs w:val="18"/>
              </w:rPr>
            </w:pPr>
            <w:r>
              <w:rPr>
                <w:rFonts w:cs="Arial"/>
                <w:sz w:val="18"/>
                <w:szCs w:val="18"/>
              </w:rPr>
              <w:t>23,0</w:t>
            </w:r>
          </w:p>
        </w:tc>
        <w:tc>
          <w:tcPr>
            <w:tcW w:w="563" w:type="pct"/>
            <w:tcBorders>
              <w:top w:val="single" w:sz="8" w:space="0" w:color="0D0D0D" w:themeColor="text1" w:themeTint="F2"/>
            </w:tcBorders>
            <w:vAlign w:val="center"/>
          </w:tcPr>
          <w:p w14:paraId="5CF7429D" w14:textId="3D34B9E8" w:rsidR="003B6083" w:rsidRPr="00BE5376" w:rsidRDefault="003B6083" w:rsidP="001B3BF7">
            <w:pPr>
              <w:jc w:val="center"/>
              <w:rPr>
                <w:sz w:val="18"/>
                <w:szCs w:val="18"/>
              </w:rPr>
            </w:pPr>
            <w:r>
              <w:rPr>
                <w:rFonts w:cs="Arial"/>
                <w:sz w:val="18"/>
                <w:szCs w:val="18"/>
              </w:rPr>
              <w:t>1,1</w:t>
            </w:r>
          </w:p>
        </w:tc>
        <w:tc>
          <w:tcPr>
            <w:tcW w:w="563" w:type="pct"/>
            <w:tcBorders>
              <w:top w:val="single" w:sz="8" w:space="0" w:color="0D0D0D" w:themeColor="text1" w:themeTint="F2"/>
            </w:tcBorders>
            <w:shd w:val="clear" w:color="auto" w:fill="auto"/>
            <w:noWrap/>
            <w:vAlign w:val="center"/>
          </w:tcPr>
          <w:p w14:paraId="14C364EB" w14:textId="2ACCC436" w:rsidR="003B6083" w:rsidRPr="00BE5376" w:rsidRDefault="003B6083" w:rsidP="001B3BF7">
            <w:pPr>
              <w:jc w:val="center"/>
              <w:rPr>
                <w:sz w:val="18"/>
                <w:szCs w:val="18"/>
              </w:rPr>
            </w:pPr>
            <w:r>
              <w:rPr>
                <w:rFonts w:cs="Arial"/>
                <w:sz w:val="18"/>
                <w:szCs w:val="18"/>
              </w:rPr>
              <w:t>13</w:t>
            </w:r>
          </w:p>
        </w:tc>
        <w:tc>
          <w:tcPr>
            <w:tcW w:w="561" w:type="pct"/>
            <w:tcBorders>
              <w:top w:val="single" w:sz="8" w:space="0" w:color="0D0D0D" w:themeColor="text1" w:themeTint="F2"/>
            </w:tcBorders>
            <w:shd w:val="clear" w:color="auto" w:fill="auto"/>
            <w:noWrap/>
            <w:vAlign w:val="center"/>
          </w:tcPr>
          <w:p w14:paraId="270343B8" w14:textId="0C9017AC" w:rsidR="003B6083" w:rsidRPr="00BE5376" w:rsidRDefault="003B6083" w:rsidP="001B3BF7">
            <w:pPr>
              <w:jc w:val="center"/>
              <w:rPr>
                <w:sz w:val="18"/>
                <w:szCs w:val="18"/>
              </w:rPr>
            </w:pPr>
            <w:r>
              <w:rPr>
                <w:rFonts w:cs="Arial"/>
                <w:sz w:val="18"/>
                <w:szCs w:val="18"/>
              </w:rPr>
              <w:t>81%</w:t>
            </w:r>
          </w:p>
        </w:tc>
      </w:tr>
      <w:tr w:rsidR="00B9149E" w:rsidRPr="009B1BDA" w14:paraId="18FCA94E" w14:textId="77777777" w:rsidTr="001A23AB">
        <w:trPr>
          <w:trHeight w:val="510"/>
        </w:trPr>
        <w:tc>
          <w:tcPr>
            <w:tcW w:w="1061" w:type="pct"/>
            <w:shd w:val="clear" w:color="auto" w:fill="auto"/>
            <w:noWrap/>
            <w:vAlign w:val="center"/>
          </w:tcPr>
          <w:p w14:paraId="7D8EFD24" w14:textId="77777777" w:rsidR="00B9149E" w:rsidRPr="00BE5376" w:rsidRDefault="00B9149E"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71925B04" w14:textId="3030427F" w:rsidR="00B9149E" w:rsidRPr="00BE5376" w:rsidRDefault="00B9149E" w:rsidP="001B3BF7">
            <w:pPr>
              <w:jc w:val="center"/>
              <w:rPr>
                <w:sz w:val="18"/>
                <w:szCs w:val="18"/>
              </w:rPr>
            </w:pPr>
            <w:r>
              <w:rPr>
                <w:rFonts w:cs="Arial"/>
                <w:sz w:val="18"/>
                <w:szCs w:val="18"/>
              </w:rPr>
              <w:t>19,1</w:t>
            </w:r>
          </w:p>
        </w:tc>
        <w:tc>
          <w:tcPr>
            <w:tcW w:w="563" w:type="pct"/>
            <w:shd w:val="clear" w:color="auto" w:fill="auto"/>
            <w:noWrap/>
            <w:vAlign w:val="center"/>
          </w:tcPr>
          <w:p w14:paraId="16BA9BEC" w14:textId="659CD98F" w:rsidR="00B9149E" w:rsidRPr="00BE5376" w:rsidRDefault="00B9149E" w:rsidP="001B3BF7">
            <w:pPr>
              <w:jc w:val="center"/>
              <w:rPr>
                <w:sz w:val="18"/>
                <w:szCs w:val="18"/>
              </w:rPr>
            </w:pPr>
            <w:r>
              <w:rPr>
                <w:rFonts w:cs="Arial"/>
                <w:sz w:val="18"/>
                <w:szCs w:val="18"/>
              </w:rPr>
              <w:t>8,0</w:t>
            </w:r>
          </w:p>
        </w:tc>
        <w:tc>
          <w:tcPr>
            <w:tcW w:w="563" w:type="pct"/>
            <w:shd w:val="clear" w:color="auto" w:fill="auto"/>
            <w:noWrap/>
            <w:vAlign w:val="center"/>
          </w:tcPr>
          <w:p w14:paraId="0FFC5CC4" w14:textId="0C94D43E" w:rsidR="00B9149E" w:rsidRPr="00BE5376" w:rsidRDefault="00B9149E" w:rsidP="001B3BF7">
            <w:pPr>
              <w:jc w:val="center"/>
              <w:rPr>
                <w:sz w:val="18"/>
                <w:szCs w:val="18"/>
                <w:lang w:val="en-US"/>
              </w:rPr>
            </w:pPr>
            <w:r>
              <w:rPr>
                <w:rFonts w:cs="Arial"/>
                <w:sz w:val="18"/>
                <w:szCs w:val="18"/>
              </w:rPr>
              <w:t>1,1</w:t>
            </w:r>
          </w:p>
        </w:tc>
        <w:tc>
          <w:tcPr>
            <w:tcW w:w="563" w:type="pct"/>
            <w:shd w:val="clear" w:color="auto" w:fill="auto"/>
            <w:noWrap/>
            <w:vAlign w:val="center"/>
          </w:tcPr>
          <w:p w14:paraId="5F7F8F3D" w14:textId="23B204F3" w:rsidR="00B9149E" w:rsidRPr="00BE5376" w:rsidRDefault="00B9149E" w:rsidP="001B3BF7">
            <w:pPr>
              <w:jc w:val="center"/>
              <w:rPr>
                <w:sz w:val="18"/>
                <w:szCs w:val="18"/>
              </w:rPr>
            </w:pPr>
            <w:r>
              <w:rPr>
                <w:rFonts w:cs="Arial"/>
                <w:sz w:val="18"/>
                <w:szCs w:val="18"/>
              </w:rPr>
              <w:t>23,0</w:t>
            </w:r>
          </w:p>
        </w:tc>
        <w:tc>
          <w:tcPr>
            <w:tcW w:w="563" w:type="pct"/>
            <w:vAlign w:val="center"/>
          </w:tcPr>
          <w:p w14:paraId="3BA6EE4D" w14:textId="38589025" w:rsidR="00B9149E" w:rsidRPr="00BE5376" w:rsidRDefault="00B9149E" w:rsidP="001B3BF7">
            <w:pPr>
              <w:jc w:val="center"/>
              <w:rPr>
                <w:sz w:val="18"/>
                <w:szCs w:val="18"/>
              </w:rPr>
            </w:pPr>
            <w:r>
              <w:rPr>
                <w:rFonts w:cs="Arial"/>
                <w:sz w:val="18"/>
                <w:szCs w:val="18"/>
              </w:rPr>
              <w:t>1,1</w:t>
            </w:r>
          </w:p>
        </w:tc>
        <w:tc>
          <w:tcPr>
            <w:tcW w:w="563" w:type="pct"/>
            <w:shd w:val="clear" w:color="auto" w:fill="auto"/>
            <w:noWrap/>
            <w:vAlign w:val="center"/>
          </w:tcPr>
          <w:p w14:paraId="0E10E355" w14:textId="3ACE6624" w:rsidR="00B9149E" w:rsidRPr="00BE5376" w:rsidRDefault="00B9149E" w:rsidP="001B3BF7">
            <w:pPr>
              <w:jc w:val="center"/>
              <w:rPr>
                <w:sz w:val="18"/>
                <w:szCs w:val="18"/>
              </w:rPr>
            </w:pPr>
            <w:r>
              <w:rPr>
                <w:rFonts w:cs="Arial"/>
                <w:sz w:val="18"/>
                <w:szCs w:val="18"/>
              </w:rPr>
              <w:t>13</w:t>
            </w:r>
          </w:p>
        </w:tc>
        <w:tc>
          <w:tcPr>
            <w:tcW w:w="561" w:type="pct"/>
            <w:shd w:val="clear" w:color="auto" w:fill="auto"/>
            <w:noWrap/>
            <w:vAlign w:val="center"/>
          </w:tcPr>
          <w:p w14:paraId="38EDE1D0" w14:textId="4BC87768" w:rsidR="00B9149E" w:rsidRPr="00BE5376" w:rsidRDefault="00B9149E" w:rsidP="001B3BF7">
            <w:pPr>
              <w:jc w:val="center"/>
              <w:rPr>
                <w:sz w:val="18"/>
                <w:szCs w:val="18"/>
              </w:rPr>
            </w:pPr>
            <w:r>
              <w:rPr>
                <w:rFonts w:cs="Arial"/>
                <w:sz w:val="18"/>
                <w:szCs w:val="18"/>
              </w:rPr>
              <w:t>93%</w:t>
            </w:r>
          </w:p>
        </w:tc>
      </w:tr>
      <w:tr w:rsidR="003B6083" w:rsidRPr="009B1BDA" w14:paraId="1F05B594" w14:textId="77777777" w:rsidTr="001A23AB">
        <w:trPr>
          <w:trHeight w:val="510"/>
        </w:trPr>
        <w:tc>
          <w:tcPr>
            <w:tcW w:w="1061" w:type="pct"/>
            <w:shd w:val="clear" w:color="auto" w:fill="auto"/>
            <w:noWrap/>
            <w:vAlign w:val="center"/>
          </w:tcPr>
          <w:p w14:paraId="2FF7C66A" w14:textId="77777777" w:rsidR="003B6083" w:rsidRPr="00BE5376" w:rsidRDefault="003B60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4F83A95F" w14:textId="3B44CA26" w:rsidR="003B6083" w:rsidRPr="00BE5376" w:rsidRDefault="003B6083" w:rsidP="001B3BF7">
            <w:pPr>
              <w:jc w:val="center"/>
              <w:rPr>
                <w:sz w:val="18"/>
                <w:szCs w:val="18"/>
              </w:rPr>
            </w:pPr>
            <w:r>
              <w:rPr>
                <w:rFonts w:cs="Arial"/>
                <w:sz w:val="18"/>
                <w:szCs w:val="18"/>
              </w:rPr>
              <w:t>16,7</w:t>
            </w:r>
          </w:p>
        </w:tc>
        <w:tc>
          <w:tcPr>
            <w:tcW w:w="563" w:type="pct"/>
            <w:shd w:val="clear" w:color="auto" w:fill="auto"/>
            <w:noWrap/>
            <w:vAlign w:val="center"/>
          </w:tcPr>
          <w:p w14:paraId="09058BB0" w14:textId="590BE28E" w:rsidR="003B6083" w:rsidRPr="00BE5376" w:rsidRDefault="003B6083" w:rsidP="001B3BF7">
            <w:pPr>
              <w:jc w:val="center"/>
              <w:rPr>
                <w:sz w:val="18"/>
                <w:szCs w:val="18"/>
              </w:rPr>
            </w:pPr>
            <w:r>
              <w:rPr>
                <w:rFonts w:cs="Arial"/>
                <w:sz w:val="18"/>
                <w:szCs w:val="18"/>
              </w:rPr>
              <w:t>7,20</w:t>
            </w:r>
          </w:p>
        </w:tc>
        <w:tc>
          <w:tcPr>
            <w:tcW w:w="563" w:type="pct"/>
            <w:shd w:val="clear" w:color="auto" w:fill="auto"/>
            <w:noWrap/>
            <w:vAlign w:val="center"/>
          </w:tcPr>
          <w:p w14:paraId="34CCA12D" w14:textId="37FF37C1" w:rsidR="003B6083" w:rsidRPr="00BE5376" w:rsidRDefault="003B6083" w:rsidP="001B3BF7">
            <w:pPr>
              <w:jc w:val="center"/>
              <w:rPr>
                <w:sz w:val="18"/>
                <w:szCs w:val="18"/>
                <w:lang w:val="en-US"/>
              </w:rPr>
            </w:pPr>
            <w:r>
              <w:rPr>
                <w:rFonts w:cs="Arial"/>
                <w:sz w:val="18"/>
                <w:szCs w:val="18"/>
              </w:rPr>
              <w:t>6,90</w:t>
            </w:r>
          </w:p>
        </w:tc>
        <w:tc>
          <w:tcPr>
            <w:tcW w:w="563" w:type="pct"/>
            <w:shd w:val="clear" w:color="auto" w:fill="auto"/>
            <w:noWrap/>
            <w:vAlign w:val="center"/>
          </w:tcPr>
          <w:p w14:paraId="295004B4" w14:textId="550ABC9B" w:rsidR="003B6083" w:rsidRPr="00BE5376" w:rsidRDefault="003B6083" w:rsidP="001B3BF7">
            <w:pPr>
              <w:jc w:val="center"/>
              <w:rPr>
                <w:sz w:val="18"/>
                <w:szCs w:val="18"/>
              </w:rPr>
            </w:pPr>
            <w:r>
              <w:rPr>
                <w:rFonts w:cs="Arial"/>
                <w:sz w:val="18"/>
                <w:szCs w:val="18"/>
              </w:rPr>
              <w:t>23,00</w:t>
            </w:r>
          </w:p>
        </w:tc>
        <w:tc>
          <w:tcPr>
            <w:tcW w:w="563" w:type="pct"/>
            <w:vAlign w:val="center"/>
          </w:tcPr>
          <w:p w14:paraId="7DD1408F" w14:textId="17F269D1" w:rsidR="003B6083" w:rsidRPr="00BE5376" w:rsidRDefault="003B6083" w:rsidP="001B3BF7">
            <w:pPr>
              <w:jc w:val="center"/>
              <w:rPr>
                <w:sz w:val="18"/>
                <w:szCs w:val="18"/>
              </w:rPr>
            </w:pPr>
            <w:r>
              <w:rPr>
                <w:rFonts w:cs="Arial"/>
                <w:sz w:val="18"/>
                <w:szCs w:val="18"/>
              </w:rPr>
              <w:t>1,1</w:t>
            </w:r>
          </w:p>
        </w:tc>
        <w:tc>
          <w:tcPr>
            <w:tcW w:w="563" w:type="pct"/>
            <w:shd w:val="clear" w:color="auto" w:fill="auto"/>
            <w:noWrap/>
            <w:vAlign w:val="center"/>
          </w:tcPr>
          <w:p w14:paraId="5FA69F9D" w14:textId="49D232CB" w:rsidR="003B6083" w:rsidRPr="00BE5376" w:rsidRDefault="003B6083" w:rsidP="001B3BF7">
            <w:pPr>
              <w:jc w:val="center"/>
              <w:rPr>
                <w:sz w:val="18"/>
                <w:szCs w:val="18"/>
              </w:rPr>
            </w:pPr>
            <w:r>
              <w:rPr>
                <w:rFonts w:cs="Arial"/>
                <w:sz w:val="18"/>
                <w:szCs w:val="18"/>
              </w:rPr>
              <w:t>6</w:t>
            </w:r>
          </w:p>
        </w:tc>
        <w:tc>
          <w:tcPr>
            <w:tcW w:w="561" w:type="pct"/>
            <w:shd w:val="clear" w:color="auto" w:fill="auto"/>
            <w:noWrap/>
            <w:vAlign w:val="center"/>
          </w:tcPr>
          <w:p w14:paraId="16463902" w14:textId="1FF3749C" w:rsidR="003B6083" w:rsidRPr="00BE5376" w:rsidRDefault="003B6083" w:rsidP="001B3BF7">
            <w:pPr>
              <w:jc w:val="center"/>
              <w:rPr>
                <w:sz w:val="18"/>
                <w:szCs w:val="18"/>
              </w:rPr>
            </w:pPr>
            <w:r>
              <w:rPr>
                <w:rFonts w:cs="Arial"/>
                <w:sz w:val="18"/>
                <w:szCs w:val="18"/>
              </w:rPr>
              <w:t>75%</w:t>
            </w:r>
          </w:p>
        </w:tc>
      </w:tr>
      <w:tr w:rsidR="00180FD1" w:rsidRPr="009B1BDA" w14:paraId="4E3F9B98" w14:textId="77777777" w:rsidTr="001A23AB">
        <w:trPr>
          <w:trHeight w:val="510"/>
        </w:trPr>
        <w:tc>
          <w:tcPr>
            <w:tcW w:w="1061" w:type="pct"/>
            <w:tcBorders>
              <w:bottom w:val="single" w:sz="8" w:space="0" w:color="0D0D0D" w:themeColor="text1" w:themeTint="F2"/>
            </w:tcBorders>
            <w:shd w:val="clear" w:color="auto" w:fill="auto"/>
            <w:noWrap/>
            <w:vAlign w:val="center"/>
          </w:tcPr>
          <w:p w14:paraId="3913BCEB" w14:textId="77777777" w:rsidR="00180FD1" w:rsidRPr="00BE5376" w:rsidRDefault="00180FD1"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45434828" w14:textId="31291DD6" w:rsidR="00180FD1" w:rsidRPr="00BE5376" w:rsidRDefault="00180FD1" w:rsidP="001B3BF7">
            <w:pPr>
              <w:jc w:val="center"/>
              <w:rPr>
                <w:sz w:val="18"/>
                <w:szCs w:val="18"/>
              </w:rPr>
            </w:pPr>
            <w:r>
              <w:rPr>
                <w:rFonts w:cs="Arial"/>
                <w:sz w:val="18"/>
                <w:szCs w:val="18"/>
              </w:rPr>
              <w:t>18,4</w:t>
            </w:r>
          </w:p>
        </w:tc>
        <w:tc>
          <w:tcPr>
            <w:tcW w:w="563" w:type="pct"/>
            <w:tcBorders>
              <w:bottom w:val="single" w:sz="8" w:space="0" w:color="0D0D0D" w:themeColor="text1" w:themeTint="F2"/>
            </w:tcBorders>
            <w:shd w:val="clear" w:color="auto" w:fill="auto"/>
            <w:noWrap/>
            <w:vAlign w:val="center"/>
          </w:tcPr>
          <w:p w14:paraId="4133F6A1" w14:textId="39D9A2E4" w:rsidR="00180FD1" w:rsidRPr="00BE5376" w:rsidRDefault="00180FD1" w:rsidP="001B3BF7">
            <w:pPr>
              <w:jc w:val="center"/>
              <w:rPr>
                <w:sz w:val="18"/>
                <w:szCs w:val="18"/>
              </w:rPr>
            </w:pPr>
            <w:r>
              <w:rPr>
                <w:rFonts w:cs="Arial"/>
                <w:sz w:val="18"/>
                <w:szCs w:val="18"/>
              </w:rPr>
              <w:t>11,0</w:t>
            </w:r>
          </w:p>
        </w:tc>
        <w:tc>
          <w:tcPr>
            <w:tcW w:w="563" w:type="pct"/>
            <w:tcBorders>
              <w:bottom w:val="single" w:sz="8" w:space="0" w:color="0D0D0D" w:themeColor="text1" w:themeTint="F2"/>
            </w:tcBorders>
            <w:shd w:val="clear" w:color="auto" w:fill="auto"/>
            <w:noWrap/>
            <w:vAlign w:val="center"/>
          </w:tcPr>
          <w:p w14:paraId="01895F00" w14:textId="6B50232C" w:rsidR="00180FD1" w:rsidRPr="00BE5376" w:rsidRDefault="00180FD1" w:rsidP="001B3BF7">
            <w:pPr>
              <w:jc w:val="center"/>
              <w:rPr>
                <w:sz w:val="18"/>
                <w:szCs w:val="18"/>
              </w:rPr>
            </w:pPr>
            <w:r>
              <w:rPr>
                <w:rFonts w:cs="Arial"/>
                <w:sz w:val="18"/>
                <w:szCs w:val="18"/>
              </w:rPr>
              <w:t>1,1</w:t>
            </w:r>
          </w:p>
        </w:tc>
        <w:tc>
          <w:tcPr>
            <w:tcW w:w="563" w:type="pct"/>
            <w:tcBorders>
              <w:bottom w:val="single" w:sz="8" w:space="0" w:color="0D0D0D" w:themeColor="text1" w:themeTint="F2"/>
            </w:tcBorders>
            <w:shd w:val="clear" w:color="auto" w:fill="auto"/>
            <w:noWrap/>
            <w:vAlign w:val="center"/>
          </w:tcPr>
          <w:p w14:paraId="0E0E34AE" w14:textId="5F4E9B2B" w:rsidR="00180FD1" w:rsidRPr="00BE5376" w:rsidRDefault="00180FD1" w:rsidP="001B3BF7">
            <w:pPr>
              <w:jc w:val="center"/>
              <w:rPr>
                <w:sz w:val="18"/>
                <w:szCs w:val="18"/>
              </w:rPr>
            </w:pPr>
            <w:r>
              <w:rPr>
                <w:rFonts w:cs="Arial"/>
                <w:sz w:val="18"/>
                <w:szCs w:val="18"/>
              </w:rPr>
              <w:t>23,0</w:t>
            </w:r>
          </w:p>
        </w:tc>
        <w:tc>
          <w:tcPr>
            <w:tcW w:w="563" w:type="pct"/>
            <w:tcBorders>
              <w:bottom w:val="single" w:sz="8" w:space="0" w:color="0D0D0D" w:themeColor="text1" w:themeTint="F2"/>
            </w:tcBorders>
            <w:vAlign w:val="center"/>
          </w:tcPr>
          <w:p w14:paraId="5207BB19" w14:textId="558DF74F" w:rsidR="00180FD1" w:rsidRPr="00BE5376" w:rsidRDefault="00180FD1" w:rsidP="001B3BF7">
            <w:pPr>
              <w:jc w:val="center"/>
              <w:rPr>
                <w:sz w:val="18"/>
                <w:szCs w:val="18"/>
              </w:rPr>
            </w:pPr>
            <w:r>
              <w:rPr>
                <w:rFonts w:cs="Arial"/>
                <w:sz w:val="18"/>
                <w:szCs w:val="18"/>
              </w:rPr>
              <w:t>1,1</w:t>
            </w:r>
          </w:p>
        </w:tc>
        <w:tc>
          <w:tcPr>
            <w:tcW w:w="563" w:type="pct"/>
            <w:tcBorders>
              <w:bottom w:val="single" w:sz="8" w:space="0" w:color="0D0D0D" w:themeColor="text1" w:themeTint="F2"/>
            </w:tcBorders>
            <w:shd w:val="clear" w:color="auto" w:fill="auto"/>
            <w:noWrap/>
            <w:vAlign w:val="center"/>
          </w:tcPr>
          <w:p w14:paraId="0DA182CB" w14:textId="60D4ECC5" w:rsidR="00180FD1" w:rsidRPr="00BE5376" w:rsidRDefault="00180FD1" w:rsidP="001B3BF7">
            <w:pPr>
              <w:jc w:val="center"/>
              <w:rPr>
                <w:sz w:val="18"/>
                <w:szCs w:val="18"/>
              </w:rPr>
            </w:pPr>
            <w:r>
              <w:rPr>
                <w:rFonts w:cs="Arial"/>
                <w:sz w:val="18"/>
                <w:szCs w:val="18"/>
              </w:rPr>
              <w:t>3</w:t>
            </w:r>
          </w:p>
        </w:tc>
        <w:tc>
          <w:tcPr>
            <w:tcW w:w="561" w:type="pct"/>
            <w:tcBorders>
              <w:bottom w:val="single" w:sz="8" w:space="0" w:color="0D0D0D" w:themeColor="text1" w:themeTint="F2"/>
            </w:tcBorders>
            <w:shd w:val="clear" w:color="auto" w:fill="auto"/>
            <w:noWrap/>
            <w:vAlign w:val="center"/>
          </w:tcPr>
          <w:p w14:paraId="0823534E" w14:textId="14684F66" w:rsidR="00180FD1" w:rsidRPr="00BE5376" w:rsidRDefault="00180FD1" w:rsidP="001B3BF7">
            <w:pPr>
              <w:jc w:val="center"/>
              <w:rPr>
                <w:sz w:val="18"/>
                <w:szCs w:val="18"/>
              </w:rPr>
            </w:pPr>
            <w:r>
              <w:rPr>
                <w:rFonts w:cs="Arial"/>
                <w:sz w:val="18"/>
                <w:szCs w:val="18"/>
              </w:rPr>
              <w:t>60%</w:t>
            </w:r>
          </w:p>
        </w:tc>
      </w:tr>
    </w:tbl>
    <w:p w14:paraId="79410243" w14:textId="77777777" w:rsidR="001A23AB" w:rsidRPr="001A23AB" w:rsidRDefault="001A23AB" w:rsidP="001B3BF7">
      <w:pPr>
        <w:rPr>
          <w:sz w:val="18"/>
          <w:szCs w:val="18"/>
        </w:rPr>
      </w:pPr>
      <w:r w:rsidRPr="001A23AB">
        <w:rPr>
          <w:sz w:val="18"/>
          <w:szCs w:val="18"/>
        </w:rPr>
        <w:t>ND: no detectable, SLE: sin límites establecidos, N/A: no aplica</w:t>
      </w:r>
    </w:p>
    <w:p w14:paraId="1AC2899A" w14:textId="77777777" w:rsidR="001A23AB" w:rsidRDefault="001A23AB" w:rsidP="001B3BF7"/>
    <w:p w14:paraId="10B5CFCE" w14:textId="2B0BC238" w:rsidR="00637E0D" w:rsidRDefault="00A115C0" w:rsidP="001B3BF7">
      <w:pPr>
        <w:pStyle w:val="Ttulo2"/>
        <w:rPr>
          <w:rFonts w:cs="Courier New"/>
          <w:lang w:val="es-ES"/>
        </w:rPr>
      </w:pPr>
      <w:bookmarkStart w:id="507" w:name="_Toc109945477"/>
      <w:r w:rsidRPr="00A115C0">
        <w:t>3.</w:t>
      </w:r>
      <w:r w:rsidR="00D22844">
        <w:t>3</w:t>
      </w:r>
      <w:r w:rsidR="009B473C" w:rsidRPr="00A115C0">
        <w:t>.22</w:t>
      </w:r>
      <w:r w:rsidR="00E33280" w:rsidRPr="00A115C0">
        <w:t xml:space="preserve"> Concentraciones de </w:t>
      </w:r>
      <w:r w:rsidR="0067003B" w:rsidRPr="00A115C0">
        <w:t>Coliformes</w:t>
      </w:r>
      <w:r w:rsidR="00637E0D" w:rsidRPr="00A115C0">
        <w:t xml:space="preserve"> totales</w:t>
      </w:r>
      <w:r w:rsidR="00E33280" w:rsidRPr="00A115C0">
        <w:t xml:space="preserve"> para aguas subterráneas</w:t>
      </w:r>
      <w:r w:rsidR="00E33280">
        <w:rPr>
          <w:rFonts w:cs="Courier New"/>
          <w:lang w:val="es-ES"/>
        </w:rPr>
        <w:t>.</w:t>
      </w:r>
      <w:bookmarkEnd w:id="504"/>
      <w:bookmarkEnd w:id="505"/>
      <w:bookmarkEnd w:id="507"/>
    </w:p>
    <w:p w14:paraId="4BCB9BBE" w14:textId="77777777" w:rsidR="00550ED6" w:rsidRPr="00550ED6" w:rsidRDefault="00550ED6" w:rsidP="001B3BF7">
      <w:pPr>
        <w:rPr>
          <w:lang w:val="es-ES"/>
        </w:rPr>
      </w:pPr>
    </w:p>
    <w:p w14:paraId="2F5BE004" w14:textId="77777777" w:rsidR="003C18AB" w:rsidRDefault="003C18AB" w:rsidP="000157FC">
      <w:pPr>
        <w:jc w:val="both"/>
      </w:pPr>
      <w:r>
        <w:t xml:space="preserve">Los coliformes totales pasan a las aguas subterráneas a través de las aguas superficiales contaminadas, por esta razón </w:t>
      </w:r>
      <w:r>
        <w:rPr>
          <w:rFonts w:asciiTheme="majorHAnsi" w:hAnsiTheme="majorHAnsi"/>
          <w:shd w:val="clear" w:color="auto" w:fill="FFFFFF"/>
        </w:rPr>
        <w:t>e</w:t>
      </w:r>
      <w:r w:rsidRPr="00186BD2">
        <w:rPr>
          <w:rFonts w:asciiTheme="majorHAnsi" w:hAnsiTheme="majorHAnsi"/>
          <w:shd w:val="clear" w:color="auto" w:fill="FFFFFF"/>
        </w:rPr>
        <w:t>s importante detectar la contaminación fecal en las aguas subterráneas, sobre todo si no existen sistemas de agua pre-tratamiento</w:t>
      </w:r>
      <w:r>
        <w:rPr>
          <w:rFonts w:asciiTheme="majorHAnsi" w:hAnsiTheme="majorHAnsi"/>
          <w:shd w:val="clear" w:color="auto" w:fill="FFFFFF"/>
        </w:rPr>
        <w:t>. Es</w:t>
      </w:r>
      <w:r>
        <w:t xml:space="preserve"> un parámetro importante de calidad de agua para el consumo humano. </w:t>
      </w:r>
    </w:p>
    <w:p w14:paraId="72ADD16B" w14:textId="77777777" w:rsidR="003C18AB" w:rsidRDefault="003C18AB" w:rsidP="001B3BF7"/>
    <w:p w14:paraId="75AF1EB2" w14:textId="1147D927" w:rsidR="00A115C0" w:rsidRDefault="003C18AB" w:rsidP="000157FC">
      <w:pPr>
        <w:jc w:val="both"/>
        <w:rPr>
          <w:rStyle w:val="Textoennegrita"/>
          <w:rFonts w:asciiTheme="majorHAnsi" w:hAnsiTheme="majorHAnsi"/>
          <w:b w:val="0"/>
          <w:color w:val="000000" w:themeColor="text1"/>
          <w:bdr w:val="none" w:sz="0" w:space="0" w:color="auto" w:frame="1"/>
          <w:shd w:val="clear" w:color="auto" w:fill="FFFFFF"/>
        </w:rPr>
      </w:pPr>
      <w:r>
        <w:t xml:space="preserve">Si bien no son generalmente patógenas de por sí, son indicadores de micro-organismos potencialmente patógenos y, por lo tanto, son un índice de deficiencias sanitarias en la fuente de agua. </w:t>
      </w:r>
      <w:r>
        <w:rPr>
          <w:rFonts w:asciiTheme="majorHAnsi" w:hAnsiTheme="majorHAnsi"/>
          <w:color w:val="000000" w:themeColor="text1"/>
          <w:shd w:val="clear" w:color="auto" w:fill="FFFFFF"/>
        </w:rPr>
        <w:t>A</w:t>
      </w:r>
      <w:r w:rsidRPr="00F14F13">
        <w:rPr>
          <w:rFonts w:asciiTheme="majorHAnsi" w:hAnsiTheme="majorHAnsi"/>
          <w:color w:val="000000" w:themeColor="text1"/>
          <w:shd w:val="clear" w:color="auto" w:fill="FFFFFF"/>
        </w:rPr>
        <w:t xml:space="preserve">lgunas bacterias pueden causar enfermedades </w:t>
      </w:r>
      <w:r>
        <w:rPr>
          <w:rStyle w:val="Textoennegrita"/>
          <w:rFonts w:asciiTheme="majorHAnsi" w:hAnsiTheme="majorHAnsi"/>
          <w:b w:val="0"/>
          <w:color w:val="000000" w:themeColor="text1"/>
          <w:bdr w:val="none" w:sz="0" w:space="0" w:color="auto" w:frame="1"/>
          <w:shd w:val="clear" w:color="auto" w:fill="FFFFFF"/>
        </w:rPr>
        <w:t>g</w:t>
      </w:r>
      <w:r w:rsidRPr="00F14F13">
        <w:rPr>
          <w:rStyle w:val="Textoennegrita"/>
          <w:rFonts w:asciiTheme="majorHAnsi" w:hAnsiTheme="majorHAnsi"/>
          <w:b w:val="0"/>
          <w:color w:val="000000" w:themeColor="text1"/>
          <w:bdr w:val="none" w:sz="0" w:space="0" w:color="auto" w:frame="1"/>
          <w:shd w:val="clear" w:color="auto" w:fill="FFFFFF"/>
        </w:rPr>
        <w:t xml:space="preserve">astrointestinales, </w:t>
      </w:r>
      <w:r>
        <w:rPr>
          <w:rStyle w:val="Textoennegrita"/>
          <w:rFonts w:asciiTheme="majorHAnsi" w:hAnsiTheme="majorHAnsi"/>
          <w:b w:val="0"/>
          <w:color w:val="000000" w:themeColor="text1"/>
          <w:bdr w:val="none" w:sz="0" w:space="0" w:color="auto" w:frame="1"/>
          <w:shd w:val="clear" w:color="auto" w:fill="FFFFFF"/>
        </w:rPr>
        <w:t>l</w:t>
      </w:r>
      <w:r w:rsidRPr="00F14F13">
        <w:rPr>
          <w:rStyle w:val="Textoennegrita"/>
          <w:rFonts w:asciiTheme="majorHAnsi" w:hAnsiTheme="majorHAnsi"/>
          <w:b w:val="0"/>
          <w:color w:val="000000" w:themeColor="text1"/>
          <w:bdr w:val="none" w:sz="0" w:space="0" w:color="auto" w:frame="1"/>
          <w:shd w:val="clear" w:color="auto" w:fill="FFFFFF"/>
        </w:rPr>
        <w:t>a disentería.</w:t>
      </w:r>
    </w:p>
    <w:p w14:paraId="0C627A93" w14:textId="77777777" w:rsidR="003C18AB" w:rsidRPr="00A115C0" w:rsidRDefault="003C18AB" w:rsidP="001B3BF7"/>
    <w:p w14:paraId="3ED195B4" w14:textId="6671B96D" w:rsidR="00637E0D" w:rsidRPr="008F01E0" w:rsidRDefault="009725E2" w:rsidP="001B3BF7">
      <w:pPr>
        <w:spacing w:line="259" w:lineRule="auto"/>
        <w:contextualSpacing w:val="0"/>
        <w:rPr>
          <w:rFonts w:asciiTheme="majorHAnsi" w:hAnsiTheme="majorHAnsi" w:cs="Courier New"/>
          <w:lang w:val="es-ES"/>
        </w:rPr>
      </w:pPr>
      <w:r>
        <w:rPr>
          <w:rFonts w:asciiTheme="majorHAnsi" w:hAnsiTheme="majorHAnsi" w:cs="Courier New"/>
          <w:noProof/>
          <w:lang w:val="es-ES" w:eastAsia="es-ES"/>
        </w:rPr>
        <w:drawing>
          <wp:inline distT="0" distB="0" distL="0" distR="0" wp14:anchorId="33E379F1" wp14:editId="41A6FCC1">
            <wp:extent cx="5400040" cy="2809875"/>
            <wp:effectExtent l="0" t="0" r="10160" b="9525"/>
            <wp:docPr id="544" name="Gráfico 5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74D972E2" w14:textId="5DD931FE" w:rsidR="007E7A27" w:rsidRDefault="00E73964" w:rsidP="001B3BF7">
      <w:pPr>
        <w:pStyle w:val="Descripcin"/>
        <w:spacing w:after="0"/>
        <w:rPr>
          <w:lang w:val="es-ES"/>
        </w:rPr>
      </w:pPr>
      <w:bookmarkStart w:id="508" w:name="_Toc70330570"/>
      <w:bookmarkStart w:id="509" w:name="_Toc90911627"/>
      <w:r>
        <w:t xml:space="preserve">Figura </w:t>
      </w:r>
      <w:fldSimple w:instr=" SEQ Figura \* ARABIC ">
        <w:r w:rsidR="008647F1">
          <w:rPr>
            <w:noProof/>
          </w:rPr>
          <w:t>104</w:t>
        </w:r>
      </w:fldSimple>
      <w:r>
        <w:t xml:space="preserve">. </w:t>
      </w:r>
      <w:r w:rsidR="00E33280">
        <w:rPr>
          <w:lang w:val="es-ES"/>
        </w:rPr>
        <w:t xml:space="preserve">Coliformes totales </w:t>
      </w:r>
      <w:r w:rsidR="001657DE">
        <w:rPr>
          <w:lang w:val="es-ES"/>
        </w:rPr>
        <w:t xml:space="preserve">en </w:t>
      </w:r>
      <w:r w:rsidR="00E33280">
        <w:rPr>
          <w:lang w:val="es-ES"/>
        </w:rPr>
        <w:t>aguas subterráneas</w:t>
      </w:r>
      <w:bookmarkEnd w:id="508"/>
      <w:r w:rsidR="001657DE">
        <w:rPr>
          <w:lang w:val="es-ES"/>
        </w:rPr>
        <w:t xml:space="preserve"> de la zona de plantaciones forestales.</w:t>
      </w:r>
      <w:bookmarkEnd w:id="509"/>
    </w:p>
    <w:p w14:paraId="12875B26" w14:textId="77777777" w:rsidR="000157FC" w:rsidRDefault="000157FC" w:rsidP="001B3BF7">
      <w:pPr>
        <w:spacing w:line="259" w:lineRule="auto"/>
        <w:contextualSpacing w:val="0"/>
        <w:jc w:val="both"/>
        <w:rPr>
          <w:lang w:val="es-ES"/>
        </w:rPr>
      </w:pPr>
    </w:p>
    <w:p w14:paraId="260AAE14" w14:textId="77777777" w:rsidR="003C18AB" w:rsidRDefault="003C18AB" w:rsidP="000157FC">
      <w:pPr>
        <w:spacing w:line="259" w:lineRule="auto"/>
        <w:contextualSpacing w:val="0"/>
        <w:jc w:val="both"/>
        <w:rPr>
          <w:lang w:val="es-ES"/>
        </w:rPr>
      </w:pPr>
      <w:r>
        <w:rPr>
          <w:lang w:val="es-ES"/>
        </w:rPr>
        <w:t xml:space="preserve">Para Coliformes totales en aguas de pozos artesianos se toma como referencia la NP 24 001 80 que establece un máximo de 1,1 NMP/100mL de Coliformes totales en agua destinada al consumo humano, la única muestra que no sobrepasa lo recomendado por la norma de referencia es la obtenida del baño de las habitaciones nuevas del campamento PARACEL en la estancia Trementina (Figura 104). </w:t>
      </w:r>
    </w:p>
    <w:p w14:paraId="6DC07494" w14:textId="77777777" w:rsidR="000157FC" w:rsidRDefault="000157FC" w:rsidP="001B3BF7">
      <w:pPr>
        <w:spacing w:line="259" w:lineRule="auto"/>
        <w:contextualSpacing w:val="0"/>
        <w:jc w:val="both"/>
        <w:rPr>
          <w:lang w:val="es-ES"/>
        </w:rPr>
      </w:pPr>
    </w:p>
    <w:p w14:paraId="2CFF1AFF" w14:textId="2263497B" w:rsidR="001657DE" w:rsidRDefault="00967CA0" w:rsidP="001B3BF7">
      <w:pPr>
        <w:spacing w:line="259" w:lineRule="auto"/>
        <w:contextualSpacing w:val="0"/>
        <w:jc w:val="both"/>
        <w:rPr>
          <w:lang w:val="es-ES"/>
        </w:rPr>
      </w:pPr>
      <w:r>
        <w:rPr>
          <w:rFonts w:asciiTheme="majorHAnsi" w:hAnsiTheme="majorHAnsi" w:cs="Courier New"/>
          <w:noProof/>
          <w:lang w:val="es-ES" w:eastAsia="es-ES"/>
        </w:rPr>
        <w:lastRenderedPageBreak/>
        <w:drawing>
          <wp:inline distT="0" distB="0" distL="0" distR="0" wp14:anchorId="5606BB64" wp14:editId="04D934C0">
            <wp:extent cx="5402580" cy="2773680"/>
            <wp:effectExtent l="0" t="0" r="26670" b="26670"/>
            <wp:docPr id="547" name="Gráfico 5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5316ED79" w14:textId="664405B8" w:rsidR="001657DE" w:rsidRPr="00600F9C" w:rsidRDefault="00E73964" w:rsidP="001B3BF7">
      <w:pPr>
        <w:pStyle w:val="Descripcin"/>
        <w:spacing w:after="0"/>
      </w:pPr>
      <w:bookmarkStart w:id="510" w:name="_Toc90911628"/>
      <w:r>
        <w:t xml:space="preserve">Figura </w:t>
      </w:r>
      <w:fldSimple w:instr=" SEQ Figura \* ARABIC ">
        <w:r w:rsidR="008647F1">
          <w:rPr>
            <w:noProof/>
          </w:rPr>
          <w:t>105</w:t>
        </w:r>
      </w:fldSimple>
      <w:r>
        <w:t xml:space="preserve">. </w:t>
      </w:r>
      <w:r w:rsidR="001657DE">
        <w:rPr>
          <w:lang w:val="es-ES"/>
        </w:rPr>
        <w:t>Coliformes totales en aguas subterráneas de los pozos de monitoreo del ADA.</w:t>
      </w:r>
      <w:bookmarkEnd w:id="510"/>
    </w:p>
    <w:p w14:paraId="0B453F50" w14:textId="77777777" w:rsidR="000157FC" w:rsidRDefault="000157FC" w:rsidP="001B3BF7">
      <w:pPr>
        <w:spacing w:line="259" w:lineRule="auto"/>
        <w:contextualSpacing w:val="0"/>
        <w:rPr>
          <w:lang w:val="es-ES"/>
        </w:rPr>
      </w:pPr>
    </w:p>
    <w:p w14:paraId="5A1C65E1" w14:textId="6C84BD56" w:rsidR="00363ABB" w:rsidRDefault="000C4575" w:rsidP="0007682E">
      <w:pPr>
        <w:spacing w:line="259" w:lineRule="auto"/>
        <w:contextualSpacing w:val="0"/>
        <w:jc w:val="both"/>
        <w:rPr>
          <w:lang w:val="es-ES"/>
        </w:rPr>
      </w:pPr>
      <w:r>
        <w:rPr>
          <w:lang w:val="es-ES"/>
        </w:rPr>
        <w:t xml:space="preserve">Igualmente en la zona del ADA todos los pozos de monitoreo presentaron concentraciones de </w:t>
      </w:r>
      <w:r w:rsidR="00E73964">
        <w:rPr>
          <w:lang w:val="es-ES"/>
        </w:rPr>
        <w:t>Coliformes</w:t>
      </w:r>
      <w:r>
        <w:rPr>
          <w:lang w:val="es-ES"/>
        </w:rPr>
        <w:t xml:space="preserve"> totales por encim</w:t>
      </w:r>
      <w:r w:rsidR="003C18AB">
        <w:rPr>
          <w:lang w:val="es-ES"/>
        </w:rPr>
        <w:t>a de lo recomendado en la norma (Figura 105).</w:t>
      </w:r>
    </w:p>
    <w:p w14:paraId="4E00C1B2" w14:textId="77777777" w:rsidR="001A23AB" w:rsidRDefault="001A23AB" w:rsidP="001B3BF7">
      <w:pPr>
        <w:spacing w:line="259" w:lineRule="auto"/>
        <w:contextualSpacing w:val="0"/>
        <w:rPr>
          <w:lang w:val="es-ES"/>
        </w:rPr>
      </w:pPr>
    </w:p>
    <w:p w14:paraId="7A9AA8F7" w14:textId="77777777" w:rsidR="000157FC" w:rsidRDefault="000157FC" w:rsidP="001B3BF7">
      <w:pPr>
        <w:spacing w:line="259" w:lineRule="auto"/>
        <w:contextualSpacing w:val="0"/>
        <w:rPr>
          <w:lang w:val="es-ES"/>
        </w:rPr>
      </w:pPr>
    </w:p>
    <w:p w14:paraId="1A5101D2" w14:textId="77777777" w:rsidR="000157FC" w:rsidRDefault="000157FC" w:rsidP="001B3BF7">
      <w:pPr>
        <w:spacing w:line="259" w:lineRule="auto"/>
        <w:contextualSpacing w:val="0"/>
        <w:rPr>
          <w:lang w:val="es-ES"/>
        </w:rPr>
      </w:pPr>
    </w:p>
    <w:p w14:paraId="30BF92F5" w14:textId="77777777" w:rsidR="000157FC" w:rsidRDefault="000157FC" w:rsidP="001B3BF7">
      <w:pPr>
        <w:spacing w:line="259" w:lineRule="auto"/>
        <w:contextualSpacing w:val="0"/>
        <w:rPr>
          <w:lang w:val="es-ES"/>
        </w:rPr>
      </w:pPr>
    </w:p>
    <w:p w14:paraId="5860F138" w14:textId="77777777" w:rsidR="0007682E" w:rsidRDefault="0007682E" w:rsidP="001B3BF7">
      <w:pPr>
        <w:spacing w:line="259" w:lineRule="auto"/>
        <w:contextualSpacing w:val="0"/>
        <w:rPr>
          <w:lang w:val="es-ES"/>
        </w:rPr>
      </w:pPr>
    </w:p>
    <w:p w14:paraId="40758749" w14:textId="77777777" w:rsidR="000157FC" w:rsidRDefault="000157FC" w:rsidP="001B3BF7">
      <w:pPr>
        <w:spacing w:line="259" w:lineRule="auto"/>
        <w:contextualSpacing w:val="0"/>
        <w:rPr>
          <w:lang w:val="es-ES"/>
        </w:rPr>
      </w:pPr>
    </w:p>
    <w:p w14:paraId="21CDA50A" w14:textId="7DB97456" w:rsidR="001A23AB" w:rsidRPr="001A23AB" w:rsidRDefault="0007682E" w:rsidP="0007682E">
      <w:pPr>
        <w:pStyle w:val="Descripcin"/>
        <w:keepNext/>
        <w:spacing w:after="0"/>
        <w:jc w:val="left"/>
      </w:pPr>
      <w:bookmarkStart w:id="511" w:name="_Toc90909630"/>
      <w:r>
        <w:t xml:space="preserve">Tabla </w:t>
      </w:r>
      <w:fldSimple w:instr=" SEQ Tabla \* ARABIC ">
        <w:r w:rsidR="008647F1">
          <w:rPr>
            <w:noProof/>
          </w:rPr>
          <w:t>81</w:t>
        </w:r>
      </w:fldSimple>
      <w:r>
        <w:t xml:space="preserve">. </w:t>
      </w:r>
      <w:r w:rsidR="001A23AB" w:rsidRPr="001A23AB">
        <w:t xml:space="preserve">Estadísticos descriptivos </w:t>
      </w:r>
      <w:r w:rsidR="000157FC">
        <w:t>– Coliformes totales</w:t>
      </w:r>
      <w:bookmarkEnd w:id="511"/>
      <w:r w:rsidR="000157FC">
        <w:t xml:space="preserve"> </w:t>
      </w:r>
    </w:p>
    <w:tbl>
      <w:tblPr>
        <w:tblW w:w="5000" w:type="pct"/>
        <w:tblLayout w:type="fixed"/>
        <w:tblCellMar>
          <w:left w:w="70" w:type="dxa"/>
          <w:right w:w="70" w:type="dxa"/>
        </w:tblCellMar>
        <w:tblLook w:val="04A0" w:firstRow="1" w:lastRow="0" w:firstColumn="1" w:lastColumn="0" w:noHBand="0" w:noVBand="1"/>
      </w:tblPr>
      <w:tblGrid>
        <w:gridCol w:w="1835"/>
        <w:gridCol w:w="974"/>
        <w:gridCol w:w="973"/>
        <w:gridCol w:w="973"/>
        <w:gridCol w:w="973"/>
        <w:gridCol w:w="973"/>
        <w:gridCol w:w="973"/>
        <w:gridCol w:w="970"/>
      </w:tblGrid>
      <w:tr w:rsidR="001A23AB" w:rsidRPr="009B1BDA" w14:paraId="4C266047" w14:textId="77777777" w:rsidTr="001A23AB">
        <w:trPr>
          <w:trHeight w:val="283"/>
        </w:trPr>
        <w:tc>
          <w:tcPr>
            <w:tcW w:w="1061" w:type="pct"/>
            <w:tcBorders>
              <w:top w:val="single" w:sz="8" w:space="0" w:color="0D0D0D" w:themeColor="text1" w:themeTint="F2"/>
            </w:tcBorders>
            <w:shd w:val="clear" w:color="auto" w:fill="auto"/>
            <w:noWrap/>
            <w:vAlign w:val="center"/>
          </w:tcPr>
          <w:p w14:paraId="69412C80"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0455095D"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top w:val="single" w:sz="8" w:space="0" w:color="0D0D0D" w:themeColor="text1" w:themeTint="F2"/>
            </w:tcBorders>
            <w:shd w:val="clear" w:color="auto" w:fill="auto"/>
            <w:noWrap/>
            <w:vAlign w:val="center"/>
          </w:tcPr>
          <w:p w14:paraId="4D54E69D"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6" w:type="pct"/>
            <w:gridSpan w:val="2"/>
            <w:tcBorders>
              <w:top w:val="single" w:sz="8" w:space="0" w:color="0D0D0D" w:themeColor="text1" w:themeTint="F2"/>
              <w:bottom w:val="single" w:sz="8" w:space="0" w:color="0D0D0D" w:themeColor="text1" w:themeTint="F2"/>
            </w:tcBorders>
            <w:shd w:val="clear" w:color="auto" w:fill="auto"/>
            <w:noWrap/>
            <w:vAlign w:val="center"/>
          </w:tcPr>
          <w:p w14:paraId="4D1FE6DB"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Rango</w:t>
            </w:r>
          </w:p>
        </w:tc>
        <w:tc>
          <w:tcPr>
            <w:tcW w:w="563" w:type="pct"/>
            <w:tcBorders>
              <w:top w:val="single" w:sz="8" w:space="0" w:color="0D0D0D" w:themeColor="text1" w:themeTint="F2"/>
            </w:tcBorders>
            <w:vAlign w:val="center"/>
          </w:tcPr>
          <w:p w14:paraId="5BE846E2"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1124" w:type="pct"/>
            <w:gridSpan w:val="2"/>
            <w:tcBorders>
              <w:top w:val="single" w:sz="8" w:space="0" w:color="0D0D0D" w:themeColor="text1" w:themeTint="F2"/>
              <w:bottom w:val="single" w:sz="8" w:space="0" w:color="0D0D0D" w:themeColor="text1" w:themeTint="F2"/>
            </w:tcBorders>
            <w:shd w:val="clear" w:color="auto" w:fill="auto"/>
            <w:noWrap/>
            <w:vAlign w:val="center"/>
          </w:tcPr>
          <w:p w14:paraId="78F43872"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Fuera del límite</w:t>
            </w:r>
          </w:p>
        </w:tc>
      </w:tr>
      <w:tr w:rsidR="001A23AB" w:rsidRPr="009B1BDA" w14:paraId="7516B433" w14:textId="77777777" w:rsidTr="001A23AB">
        <w:trPr>
          <w:trHeight w:val="283"/>
        </w:trPr>
        <w:tc>
          <w:tcPr>
            <w:tcW w:w="1061" w:type="pct"/>
            <w:tcBorders>
              <w:bottom w:val="single" w:sz="8" w:space="0" w:color="0D0D0D" w:themeColor="text1" w:themeTint="F2"/>
            </w:tcBorders>
            <w:shd w:val="clear" w:color="auto" w:fill="auto"/>
            <w:noWrap/>
            <w:vAlign w:val="center"/>
            <w:hideMark/>
          </w:tcPr>
          <w:p w14:paraId="77486F2A" w14:textId="77777777" w:rsidR="001A23AB" w:rsidRPr="00BE5376" w:rsidRDefault="001A23AB" w:rsidP="001B3BF7">
            <w:pPr>
              <w:spacing w:line="240" w:lineRule="auto"/>
              <w:contextualSpacing w:val="0"/>
              <w:jc w:val="center"/>
              <w:rPr>
                <w:rFonts w:eastAsia="Times New Roman"/>
                <w:bCs/>
                <w:sz w:val="18"/>
                <w:szCs w:val="18"/>
                <w:lang w:val="es-ES" w:eastAsia="es-ES"/>
              </w:rPr>
            </w:pPr>
          </w:p>
        </w:tc>
        <w:tc>
          <w:tcPr>
            <w:tcW w:w="563" w:type="pct"/>
            <w:tcBorders>
              <w:bottom w:val="single" w:sz="8" w:space="0" w:color="0D0D0D" w:themeColor="text1" w:themeTint="F2"/>
            </w:tcBorders>
            <w:shd w:val="clear" w:color="auto" w:fill="auto"/>
            <w:noWrap/>
            <w:vAlign w:val="center"/>
            <w:hideMark/>
          </w:tcPr>
          <w:p w14:paraId="30DD8343"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Promedio</w:t>
            </w:r>
          </w:p>
        </w:tc>
        <w:tc>
          <w:tcPr>
            <w:tcW w:w="563" w:type="pct"/>
            <w:tcBorders>
              <w:bottom w:val="single" w:sz="8" w:space="0" w:color="0D0D0D" w:themeColor="text1" w:themeTint="F2"/>
            </w:tcBorders>
            <w:shd w:val="clear" w:color="auto" w:fill="auto"/>
            <w:noWrap/>
            <w:vAlign w:val="center"/>
            <w:hideMark/>
          </w:tcPr>
          <w:p w14:paraId="3D01757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DS</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7C04EF35"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Mínimo</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6459CA4C"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Máximo</w:t>
            </w:r>
          </w:p>
        </w:tc>
        <w:tc>
          <w:tcPr>
            <w:tcW w:w="563" w:type="pct"/>
            <w:tcBorders>
              <w:bottom w:val="single" w:sz="8" w:space="0" w:color="0D0D0D" w:themeColor="text1" w:themeTint="F2"/>
            </w:tcBorders>
            <w:vAlign w:val="center"/>
          </w:tcPr>
          <w:p w14:paraId="63B2C429"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Límite</w:t>
            </w:r>
          </w:p>
        </w:tc>
        <w:tc>
          <w:tcPr>
            <w:tcW w:w="563" w:type="pct"/>
            <w:tcBorders>
              <w:top w:val="single" w:sz="8" w:space="0" w:color="0D0D0D" w:themeColor="text1" w:themeTint="F2"/>
              <w:bottom w:val="single" w:sz="8" w:space="0" w:color="0D0D0D" w:themeColor="text1" w:themeTint="F2"/>
            </w:tcBorders>
            <w:shd w:val="clear" w:color="auto" w:fill="auto"/>
            <w:noWrap/>
            <w:vAlign w:val="center"/>
            <w:hideMark/>
          </w:tcPr>
          <w:p w14:paraId="5C1C5114"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N</w:t>
            </w:r>
            <w:r w:rsidRPr="00BE5376">
              <w:rPr>
                <w:rFonts w:ascii="Courier New" w:eastAsia="Times New Roman" w:hAnsi="Courier New" w:cs="Courier New"/>
                <w:bCs/>
                <w:sz w:val="18"/>
                <w:szCs w:val="18"/>
                <w:lang w:val="es-ES" w:eastAsia="es-ES"/>
              </w:rPr>
              <w:t>º</w:t>
            </w:r>
          </w:p>
        </w:tc>
        <w:tc>
          <w:tcPr>
            <w:tcW w:w="561" w:type="pct"/>
            <w:tcBorders>
              <w:top w:val="single" w:sz="8" w:space="0" w:color="0D0D0D" w:themeColor="text1" w:themeTint="F2"/>
              <w:bottom w:val="single" w:sz="8" w:space="0" w:color="0D0D0D" w:themeColor="text1" w:themeTint="F2"/>
            </w:tcBorders>
            <w:shd w:val="clear" w:color="auto" w:fill="auto"/>
            <w:noWrap/>
            <w:vAlign w:val="center"/>
            <w:hideMark/>
          </w:tcPr>
          <w:p w14:paraId="455F5397" w14:textId="77777777" w:rsidR="001A23AB" w:rsidRPr="00BE5376" w:rsidRDefault="001A23AB" w:rsidP="001B3BF7">
            <w:pPr>
              <w:spacing w:line="240" w:lineRule="auto"/>
              <w:contextualSpacing w:val="0"/>
              <w:jc w:val="center"/>
              <w:rPr>
                <w:rFonts w:eastAsia="Times New Roman"/>
                <w:bCs/>
                <w:sz w:val="18"/>
                <w:szCs w:val="18"/>
                <w:lang w:val="es-ES" w:eastAsia="es-ES"/>
              </w:rPr>
            </w:pPr>
            <w:r w:rsidRPr="00BE5376">
              <w:rPr>
                <w:rFonts w:eastAsia="Times New Roman"/>
                <w:bCs/>
                <w:sz w:val="18"/>
                <w:szCs w:val="18"/>
                <w:lang w:val="es-ES" w:eastAsia="es-ES"/>
              </w:rPr>
              <w:t>(%)</w:t>
            </w:r>
          </w:p>
        </w:tc>
      </w:tr>
      <w:tr w:rsidR="003B6083" w:rsidRPr="009B1BDA" w14:paraId="12B0E863" w14:textId="77777777" w:rsidTr="001A23AB">
        <w:trPr>
          <w:trHeight w:val="510"/>
        </w:trPr>
        <w:tc>
          <w:tcPr>
            <w:tcW w:w="1061" w:type="pct"/>
            <w:tcBorders>
              <w:top w:val="single" w:sz="8" w:space="0" w:color="0D0D0D" w:themeColor="text1" w:themeTint="F2"/>
            </w:tcBorders>
            <w:shd w:val="clear" w:color="auto" w:fill="auto"/>
            <w:noWrap/>
            <w:vAlign w:val="center"/>
          </w:tcPr>
          <w:p w14:paraId="030BFB65" w14:textId="77777777" w:rsidR="003B6083" w:rsidRPr="00BE5376" w:rsidRDefault="003B60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segunda campaña</w:t>
            </w:r>
          </w:p>
        </w:tc>
        <w:tc>
          <w:tcPr>
            <w:tcW w:w="563" w:type="pct"/>
            <w:tcBorders>
              <w:top w:val="single" w:sz="8" w:space="0" w:color="0D0D0D" w:themeColor="text1" w:themeTint="F2"/>
            </w:tcBorders>
            <w:shd w:val="clear" w:color="auto" w:fill="auto"/>
            <w:noWrap/>
            <w:vAlign w:val="center"/>
          </w:tcPr>
          <w:p w14:paraId="7DB816B2" w14:textId="2245DE15" w:rsidR="003B6083" w:rsidRPr="00BE5376" w:rsidRDefault="003B6083" w:rsidP="001B3BF7">
            <w:pPr>
              <w:jc w:val="center"/>
              <w:rPr>
                <w:sz w:val="18"/>
                <w:szCs w:val="18"/>
              </w:rPr>
            </w:pPr>
            <w:r>
              <w:rPr>
                <w:rFonts w:cs="Arial"/>
                <w:sz w:val="18"/>
                <w:szCs w:val="18"/>
              </w:rPr>
              <w:t>18,7</w:t>
            </w:r>
          </w:p>
        </w:tc>
        <w:tc>
          <w:tcPr>
            <w:tcW w:w="563" w:type="pct"/>
            <w:tcBorders>
              <w:top w:val="single" w:sz="8" w:space="0" w:color="0D0D0D" w:themeColor="text1" w:themeTint="F2"/>
            </w:tcBorders>
            <w:shd w:val="clear" w:color="auto" w:fill="auto"/>
            <w:noWrap/>
            <w:vAlign w:val="center"/>
          </w:tcPr>
          <w:p w14:paraId="1A4BB609" w14:textId="6D6591AF" w:rsidR="003B6083" w:rsidRPr="00BE5376" w:rsidRDefault="003B6083" w:rsidP="001B3BF7">
            <w:pPr>
              <w:jc w:val="center"/>
              <w:rPr>
                <w:sz w:val="18"/>
                <w:szCs w:val="18"/>
              </w:rPr>
            </w:pPr>
            <w:r>
              <w:rPr>
                <w:rFonts w:cs="Arial"/>
                <w:sz w:val="18"/>
                <w:szCs w:val="18"/>
              </w:rPr>
              <w:t>7,734</w:t>
            </w:r>
          </w:p>
        </w:tc>
        <w:tc>
          <w:tcPr>
            <w:tcW w:w="563" w:type="pct"/>
            <w:tcBorders>
              <w:top w:val="single" w:sz="8" w:space="0" w:color="0D0D0D" w:themeColor="text1" w:themeTint="F2"/>
            </w:tcBorders>
            <w:shd w:val="clear" w:color="auto" w:fill="auto"/>
            <w:noWrap/>
            <w:vAlign w:val="center"/>
          </w:tcPr>
          <w:p w14:paraId="65933BFA" w14:textId="6C92E068" w:rsidR="003B6083" w:rsidRPr="00BE5376" w:rsidRDefault="003B6083" w:rsidP="001B3BF7">
            <w:pPr>
              <w:jc w:val="center"/>
              <w:rPr>
                <w:sz w:val="18"/>
                <w:szCs w:val="18"/>
                <w:lang w:val="en-US"/>
              </w:rPr>
            </w:pPr>
            <w:r>
              <w:rPr>
                <w:rFonts w:cs="Arial"/>
                <w:sz w:val="18"/>
                <w:szCs w:val="18"/>
              </w:rPr>
              <w:t>6,9</w:t>
            </w:r>
          </w:p>
        </w:tc>
        <w:tc>
          <w:tcPr>
            <w:tcW w:w="563" w:type="pct"/>
            <w:tcBorders>
              <w:top w:val="single" w:sz="8" w:space="0" w:color="0D0D0D" w:themeColor="text1" w:themeTint="F2"/>
            </w:tcBorders>
            <w:shd w:val="clear" w:color="auto" w:fill="auto"/>
            <w:noWrap/>
            <w:vAlign w:val="center"/>
          </w:tcPr>
          <w:p w14:paraId="5C70D550" w14:textId="59B7DCF5" w:rsidR="003B6083" w:rsidRPr="00BE5376" w:rsidRDefault="003B6083" w:rsidP="001B3BF7">
            <w:pPr>
              <w:jc w:val="center"/>
              <w:rPr>
                <w:sz w:val="18"/>
                <w:szCs w:val="18"/>
              </w:rPr>
            </w:pPr>
            <w:r>
              <w:rPr>
                <w:rFonts w:cs="Arial"/>
                <w:sz w:val="18"/>
                <w:szCs w:val="18"/>
              </w:rPr>
              <w:t>23,0</w:t>
            </w:r>
          </w:p>
        </w:tc>
        <w:tc>
          <w:tcPr>
            <w:tcW w:w="563" w:type="pct"/>
            <w:tcBorders>
              <w:top w:val="single" w:sz="8" w:space="0" w:color="0D0D0D" w:themeColor="text1" w:themeTint="F2"/>
            </w:tcBorders>
            <w:vAlign w:val="center"/>
          </w:tcPr>
          <w:p w14:paraId="6FB442B0" w14:textId="7DA4817C" w:rsidR="003B6083" w:rsidRPr="00BE5376" w:rsidRDefault="003B6083" w:rsidP="001B3BF7">
            <w:pPr>
              <w:jc w:val="center"/>
              <w:rPr>
                <w:sz w:val="18"/>
                <w:szCs w:val="18"/>
              </w:rPr>
            </w:pPr>
            <w:r>
              <w:rPr>
                <w:rFonts w:cs="Arial"/>
                <w:sz w:val="18"/>
                <w:szCs w:val="18"/>
              </w:rPr>
              <w:t>1,1</w:t>
            </w:r>
          </w:p>
        </w:tc>
        <w:tc>
          <w:tcPr>
            <w:tcW w:w="563" w:type="pct"/>
            <w:tcBorders>
              <w:top w:val="single" w:sz="8" w:space="0" w:color="0D0D0D" w:themeColor="text1" w:themeTint="F2"/>
            </w:tcBorders>
            <w:shd w:val="clear" w:color="auto" w:fill="auto"/>
            <w:noWrap/>
            <w:vAlign w:val="center"/>
          </w:tcPr>
          <w:p w14:paraId="716F57F7" w14:textId="2B087420" w:rsidR="003B6083" w:rsidRPr="00BE5376" w:rsidRDefault="003B6083" w:rsidP="001B3BF7">
            <w:pPr>
              <w:jc w:val="center"/>
              <w:rPr>
                <w:sz w:val="18"/>
                <w:szCs w:val="18"/>
              </w:rPr>
            </w:pPr>
            <w:r>
              <w:rPr>
                <w:rFonts w:cs="Arial"/>
                <w:sz w:val="18"/>
                <w:szCs w:val="18"/>
              </w:rPr>
              <w:t>15</w:t>
            </w:r>
          </w:p>
        </w:tc>
        <w:tc>
          <w:tcPr>
            <w:tcW w:w="561" w:type="pct"/>
            <w:tcBorders>
              <w:top w:val="single" w:sz="8" w:space="0" w:color="0D0D0D" w:themeColor="text1" w:themeTint="F2"/>
            </w:tcBorders>
            <w:shd w:val="clear" w:color="auto" w:fill="auto"/>
            <w:noWrap/>
            <w:vAlign w:val="center"/>
          </w:tcPr>
          <w:p w14:paraId="578E8C80" w14:textId="7E5BAFAF" w:rsidR="003B6083" w:rsidRPr="00BE5376" w:rsidRDefault="003B6083" w:rsidP="001B3BF7">
            <w:pPr>
              <w:jc w:val="center"/>
              <w:rPr>
                <w:sz w:val="18"/>
                <w:szCs w:val="18"/>
              </w:rPr>
            </w:pPr>
            <w:r>
              <w:rPr>
                <w:rFonts w:cs="Arial"/>
                <w:sz w:val="18"/>
                <w:szCs w:val="18"/>
              </w:rPr>
              <w:t>94%</w:t>
            </w:r>
          </w:p>
        </w:tc>
      </w:tr>
      <w:tr w:rsidR="003B6083" w:rsidRPr="009B1BDA" w14:paraId="566B9CD4" w14:textId="77777777" w:rsidTr="001A23AB">
        <w:trPr>
          <w:trHeight w:val="510"/>
        </w:trPr>
        <w:tc>
          <w:tcPr>
            <w:tcW w:w="1061" w:type="pct"/>
            <w:shd w:val="clear" w:color="auto" w:fill="auto"/>
            <w:noWrap/>
            <w:vAlign w:val="center"/>
          </w:tcPr>
          <w:p w14:paraId="27CFE84C" w14:textId="77777777" w:rsidR="003B6083" w:rsidRPr="00BE5376" w:rsidRDefault="003B60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artesianos primera campaña</w:t>
            </w:r>
          </w:p>
        </w:tc>
        <w:tc>
          <w:tcPr>
            <w:tcW w:w="563" w:type="pct"/>
            <w:shd w:val="clear" w:color="auto" w:fill="auto"/>
            <w:noWrap/>
            <w:vAlign w:val="center"/>
          </w:tcPr>
          <w:p w14:paraId="6E0F6647" w14:textId="10DD01CB" w:rsidR="003B6083" w:rsidRPr="00BE5376" w:rsidRDefault="003B6083" w:rsidP="001B3BF7">
            <w:pPr>
              <w:jc w:val="center"/>
              <w:rPr>
                <w:sz w:val="18"/>
                <w:szCs w:val="18"/>
              </w:rPr>
            </w:pPr>
            <w:r>
              <w:rPr>
                <w:rFonts w:cs="Arial"/>
                <w:sz w:val="18"/>
                <w:szCs w:val="18"/>
              </w:rPr>
              <w:t>22,0</w:t>
            </w:r>
          </w:p>
        </w:tc>
        <w:tc>
          <w:tcPr>
            <w:tcW w:w="563" w:type="pct"/>
            <w:shd w:val="clear" w:color="auto" w:fill="auto"/>
            <w:noWrap/>
            <w:vAlign w:val="center"/>
          </w:tcPr>
          <w:p w14:paraId="5FD3943F" w14:textId="099A825F" w:rsidR="003B6083" w:rsidRPr="00BE5376" w:rsidRDefault="003B6083" w:rsidP="001B3BF7">
            <w:pPr>
              <w:jc w:val="center"/>
              <w:rPr>
                <w:sz w:val="18"/>
                <w:szCs w:val="18"/>
              </w:rPr>
            </w:pPr>
            <w:r>
              <w:rPr>
                <w:rFonts w:cs="Arial"/>
                <w:sz w:val="18"/>
                <w:szCs w:val="18"/>
              </w:rPr>
              <w:t>6,6</w:t>
            </w:r>
          </w:p>
        </w:tc>
        <w:tc>
          <w:tcPr>
            <w:tcW w:w="563" w:type="pct"/>
            <w:shd w:val="clear" w:color="auto" w:fill="auto"/>
            <w:noWrap/>
            <w:vAlign w:val="center"/>
          </w:tcPr>
          <w:p w14:paraId="52EB28A6" w14:textId="07881DC7" w:rsidR="003B6083" w:rsidRPr="00BE5376" w:rsidRDefault="003B6083" w:rsidP="001B3BF7">
            <w:pPr>
              <w:jc w:val="center"/>
              <w:rPr>
                <w:sz w:val="18"/>
                <w:szCs w:val="18"/>
                <w:lang w:val="en-US"/>
              </w:rPr>
            </w:pPr>
            <w:r>
              <w:rPr>
                <w:rFonts w:cs="Arial"/>
                <w:sz w:val="18"/>
                <w:szCs w:val="18"/>
              </w:rPr>
              <w:t>12,0</w:t>
            </w:r>
          </w:p>
        </w:tc>
        <w:tc>
          <w:tcPr>
            <w:tcW w:w="563" w:type="pct"/>
            <w:shd w:val="clear" w:color="auto" w:fill="auto"/>
            <w:noWrap/>
            <w:vAlign w:val="center"/>
          </w:tcPr>
          <w:p w14:paraId="22835A7F" w14:textId="0BEB15AA" w:rsidR="003B6083" w:rsidRPr="00BE5376" w:rsidRDefault="003B6083" w:rsidP="001B3BF7">
            <w:pPr>
              <w:jc w:val="center"/>
              <w:rPr>
                <w:sz w:val="18"/>
                <w:szCs w:val="18"/>
              </w:rPr>
            </w:pPr>
            <w:r>
              <w:rPr>
                <w:rFonts w:cs="Arial"/>
                <w:sz w:val="18"/>
                <w:szCs w:val="18"/>
              </w:rPr>
              <w:t>23,0</w:t>
            </w:r>
          </w:p>
        </w:tc>
        <w:tc>
          <w:tcPr>
            <w:tcW w:w="563" w:type="pct"/>
            <w:vAlign w:val="center"/>
          </w:tcPr>
          <w:p w14:paraId="24338D16" w14:textId="54AAE157" w:rsidR="003B6083" w:rsidRPr="00BE5376" w:rsidRDefault="003B6083" w:rsidP="001B3BF7">
            <w:pPr>
              <w:jc w:val="center"/>
              <w:rPr>
                <w:sz w:val="18"/>
                <w:szCs w:val="18"/>
              </w:rPr>
            </w:pPr>
            <w:r>
              <w:rPr>
                <w:rFonts w:cs="Arial"/>
                <w:sz w:val="18"/>
                <w:szCs w:val="18"/>
              </w:rPr>
              <w:t>1,1</w:t>
            </w:r>
          </w:p>
        </w:tc>
        <w:tc>
          <w:tcPr>
            <w:tcW w:w="563" w:type="pct"/>
            <w:shd w:val="clear" w:color="auto" w:fill="auto"/>
            <w:noWrap/>
            <w:vAlign w:val="center"/>
          </w:tcPr>
          <w:p w14:paraId="68B83B63" w14:textId="3A93A47E" w:rsidR="003B6083" w:rsidRPr="00BE5376" w:rsidRDefault="003B6083" w:rsidP="001B3BF7">
            <w:pPr>
              <w:jc w:val="center"/>
              <w:rPr>
                <w:sz w:val="18"/>
                <w:szCs w:val="18"/>
              </w:rPr>
            </w:pPr>
            <w:r>
              <w:rPr>
                <w:rFonts w:cs="Arial"/>
                <w:sz w:val="18"/>
                <w:szCs w:val="18"/>
              </w:rPr>
              <w:t>13</w:t>
            </w:r>
          </w:p>
        </w:tc>
        <w:tc>
          <w:tcPr>
            <w:tcW w:w="561" w:type="pct"/>
            <w:shd w:val="clear" w:color="auto" w:fill="auto"/>
            <w:noWrap/>
            <w:vAlign w:val="center"/>
          </w:tcPr>
          <w:p w14:paraId="7ECB4038" w14:textId="4D1A401A" w:rsidR="003B6083" w:rsidRPr="00BE5376" w:rsidRDefault="003B6083" w:rsidP="001B3BF7">
            <w:pPr>
              <w:jc w:val="center"/>
              <w:rPr>
                <w:sz w:val="18"/>
                <w:szCs w:val="18"/>
              </w:rPr>
            </w:pPr>
            <w:r>
              <w:rPr>
                <w:rFonts w:cs="Arial"/>
                <w:sz w:val="18"/>
                <w:szCs w:val="18"/>
              </w:rPr>
              <w:t>93%</w:t>
            </w:r>
          </w:p>
        </w:tc>
      </w:tr>
      <w:tr w:rsidR="003B6083" w:rsidRPr="009B1BDA" w14:paraId="03F58812" w14:textId="77777777" w:rsidTr="001A23AB">
        <w:trPr>
          <w:trHeight w:val="510"/>
        </w:trPr>
        <w:tc>
          <w:tcPr>
            <w:tcW w:w="1061" w:type="pct"/>
            <w:shd w:val="clear" w:color="auto" w:fill="auto"/>
            <w:noWrap/>
            <w:vAlign w:val="center"/>
          </w:tcPr>
          <w:p w14:paraId="796C4DD9" w14:textId="77777777" w:rsidR="003B6083" w:rsidRPr="00BE5376" w:rsidRDefault="003B60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segunda campaña</w:t>
            </w:r>
          </w:p>
        </w:tc>
        <w:tc>
          <w:tcPr>
            <w:tcW w:w="563" w:type="pct"/>
            <w:shd w:val="clear" w:color="auto" w:fill="auto"/>
            <w:noWrap/>
            <w:vAlign w:val="center"/>
          </w:tcPr>
          <w:p w14:paraId="4AF3800F" w14:textId="11CF9398" w:rsidR="003B6083" w:rsidRPr="00BE5376" w:rsidRDefault="003B6083" w:rsidP="001B3BF7">
            <w:pPr>
              <w:jc w:val="center"/>
              <w:rPr>
                <w:sz w:val="18"/>
                <w:szCs w:val="18"/>
              </w:rPr>
            </w:pPr>
            <w:r>
              <w:rPr>
                <w:rFonts w:cs="Arial"/>
                <w:sz w:val="18"/>
                <w:szCs w:val="18"/>
              </w:rPr>
              <w:t>20,7</w:t>
            </w:r>
          </w:p>
        </w:tc>
        <w:tc>
          <w:tcPr>
            <w:tcW w:w="563" w:type="pct"/>
            <w:shd w:val="clear" w:color="auto" w:fill="auto"/>
            <w:noWrap/>
            <w:vAlign w:val="center"/>
          </w:tcPr>
          <w:p w14:paraId="7A848D72" w14:textId="635DF2ED" w:rsidR="003B6083" w:rsidRPr="00BE5376" w:rsidRDefault="003B6083" w:rsidP="001B3BF7">
            <w:pPr>
              <w:jc w:val="center"/>
              <w:rPr>
                <w:sz w:val="18"/>
                <w:szCs w:val="18"/>
              </w:rPr>
            </w:pPr>
            <w:r>
              <w:rPr>
                <w:rFonts w:cs="Arial"/>
                <w:sz w:val="18"/>
                <w:szCs w:val="18"/>
              </w:rPr>
              <w:t>5,63</w:t>
            </w:r>
          </w:p>
        </w:tc>
        <w:tc>
          <w:tcPr>
            <w:tcW w:w="563" w:type="pct"/>
            <w:shd w:val="clear" w:color="auto" w:fill="auto"/>
            <w:noWrap/>
            <w:vAlign w:val="center"/>
          </w:tcPr>
          <w:p w14:paraId="4A3351FD" w14:textId="263D5D98" w:rsidR="003B6083" w:rsidRPr="00BE5376" w:rsidRDefault="003B6083" w:rsidP="001B3BF7">
            <w:pPr>
              <w:jc w:val="center"/>
              <w:rPr>
                <w:sz w:val="18"/>
                <w:szCs w:val="18"/>
                <w:lang w:val="en-US"/>
              </w:rPr>
            </w:pPr>
            <w:r>
              <w:rPr>
                <w:rFonts w:cs="Arial"/>
                <w:sz w:val="18"/>
                <w:szCs w:val="18"/>
              </w:rPr>
              <w:t>9,20</w:t>
            </w:r>
          </w:p>
        </w:tc>
        <w:tc>
          <w:tcPr>
            <w:tcW w:w="563" w:type="pct"/>
            <w:shd w:val="clear" w:color="auto" w:fill="auto"/>
            <w:noWrap/>
            <w:vAlign w:val="center"/>
          </w:tcPr>
          <w:p w14:paraId="2DDD2F41" w14:textId="1B3C4E7D" w:rsidR="003B6083" w:rsidRPr="00BE5376" w:rsidRDefault="003B6083" w:rsidP="001B3BF7">
            <w:pPr>
              <w:jc w:val="center"/>
              <w:rPr>
                <w:sz w:val="18"/>
                <w:szCs w:val="18"/>
              </w:rPr>
            </w:pPr>
            <w:r>
              <w:rPr>
                <w:rFonts w:cs="Arial"/>
                <w:sz w:val="18"/>
                <w:szCs w:val="18"/>
              </w:rPr>
              <w:t>23,00</w:t>
            </w:r>
          </w:p>
        </w:tc>
        <w:tc>
          <w:tcPr>
            <w:tcW w:w="563" w:type="pct"/>
            <w:vAlign w:val="center"/>
          </w:tcPr>
          <w:p w14:paraId="196A8A03" w14:textId="739BC2B6" w:rsidR="003B6083" w:rsidRPr="00BE5376" w:rsidRDefault="003B6083" w:rsidP="001B3BF7">
            <w:pPr>
              <w:jc w:val="center"/>
              <w:rPr>
                <w:sz w:val="18"/>
                <w:szCs w:val="18"/>
              </w:rPr>
            </w:pPr>
            <w:r>
              <w:rPr>
                <w:rFonts w:cs="Arial"/>
                <w:sz w:val="18"/>
                <w:szCs w:val="18"/>
              </w:rPr>
              <w:t>1,1</w:t>
            </w:r>
          </w:p>
        </w:tc>
        <w:tc>
          <w:tcPr>
            <w:tcW w:w="563" w:type="pct"/>
            <w:shd w:val="clear" w:color="auto" w:fill="auto"/>
            <w:noWrap/>
            <w:vAlign w:val="center"/>
          </w:tcPr>
          <w:p w14:paraId="273D4DD0" w14:textId="3989ADE3" w:rsidR="003B6083" w:rsidRPr="00BE5376" w:rsidRDefault="003B6083" w:rsidP="001B3BF7">
            <w:pPr>
              <w:jc w:val="center"/>
              <w:rPr>
                <w:sz w:val="18"/>
                <w:szCs w:val="18"/>
              </w:rPr>
            </w:pPr>
            <w:r>
              <w:rPr>
                <w:rFonts w:cs="Arial"/>
                <w:sz w:val="18"/>
                <w:szCs w:val="18"/>
              </w:rPr>
              <w:t>6</w:t>
            </w:r>
          </w:p>
        </w:tc>
        <w:tc>
          <w:tcPr>
            <w:tcW w:w="561" w:type="pct"/>
            <w:shd w:val="clear" w:color="auto" w:fill="auto"/>
            <w:noWrap/>
            <w:vAlign w:val="center"/>
          </w:tcPr>
          <w:p w14:paraId="75DEEB4B" w14:textId="71E0BB59" w:rsidR="003B6083" w:rsidRPr="00BE5376" w:rsidRDefault="003B6083" w:rsidP="001B3BF7">
            <w:pPr>
              <w:jc w:val="center"/>
              <w:rPr>
                <w:sz w:val="18"/>
                <w:szCs w:val="18"/>
              </w:rPr>
            </w:pPr>
            <w:r>
              <w:rPr>
                <w:rFonts w:cs="Arial"/>
                <w:sz w:val="18"/>
                <w:szCs w:val="18"/>
              </w:rPr>
              <w:t>75%</w:t>
            </w:r>
          </w:p>
        </w:tc>
      </w:tr>
      <w:tr w:rsidR="003B6083" w:rsidRPr="009B1BDA" w14:paraId="1AF4A551" w14:textId="77777777" w:rsidTr="001A23AB">
        <w:trPr>
          <w:trHeight w:val="510"/>
        </w:trPr>
        <w:tc>
          <w:tcPr>
            <w:tcW w:w="1061" w:type="pct"/>
            <w:tcBorders>
              <w:bottom w:val="single" w:sz="8" w:space="0" w:color="0D0D0D" w:themeColor="text1" w:themeTint="F2"/>
            </w:tcBorders>
            <w:shd w:val="clear" w:color="auto" w:fill="auto"/>
            <w:noWrap/>
            <w:vAlign w:val="center"/>
          </w:tcPr>
          <w:p w14:paraId="7D71DCB3" w14:textId="77777777" w:rsidR="003B6083" w:rsidRPr="00BE5376" w:rsidRDefault="003B6083" w:rsidP="001B3BF7">
            <w:pPr>
              <w:spacing w:line="240" w:lineRule="auto"/>
              <w:contextualSpacing w:val="0"/>
              <w:rPr>
                <w:rFonts w:eastAsia="Times New Roman"/>
                <w:bCs/>
                <w:sz w:val="18"/>
                <w:szCs w:val="18"/>
                <w:lang w:val="es-ES" w:eastAsia="es-ES"/>
              </w:rPr>
            </w:pPr>
            <w:r w:rsidRPr="00BE5376">
              <w:rPr>
                <w:rFonts w:eastAsia="Times New Roman"/>
                <w:bCs/>
                <w:sz w:val="18"/>
                <w:szCs w:val="18"/>
                <w:lang w:val="es-ES" w:eastAsia="es-ES"/>
              </w:rPr>
              <w:t>Pozos de monitoreo primera campaña</w:t>
            </w:r>
            <w:r>
              <w:rPr>
                <w:rFonts w:eastAsia="Times New Roman"/>
                <w:bCs/>
                <w:sz w:val="18"/>
                <w:szCs w:val="18"/>
                <w:lang w:val="es-ES" w:eastAsia="es-ES"/>
              </w:rPr>
              <w:t xml:space="preserve"> </w:t>
            </w:r>
          </w:p>
        </w:tc>
        <w:tc>
          <w:tcPr>
            <w:tcW w:w="563" w:type="pct"/>
            <w:tcBorders>
              <w:bottom w:val="single" w:sz="8" w:space="0" w:color="0D0D0D" w:themeColor="text1" w:themeTint="F2"/>
            </w:tcBorders>
            <w:shd w:val="clear" w:color="auto" w:fill="auto"/>
            <w:noWrap/>
            <w:vAlign w:val="center"/>
          </w:tcPr>
          <w:p w14:paraId="142CA7C8" w14:textId="51D98397" w:rsidR="003B6083" w:rsidRPr="00BE5376" w:rsidRDefault="003B6083" w:rsidP="001B3BF7">
            <w:pPr>
              <w:jc w:val="center"/>
              <w:rPr>
                <w:sz w:val="18"/>
                <w:szCs w:val="18"/>
              </w:rPr>
            </w:pPr>
            <w:r>
              <w:rPr>
                <w:rFonts w:cs="Arial"/>
                <w:sz w:val="18"/>
                <w:szCs w:val="18"/>
              </w:rPr>
              <w:t>18,5</w:t>
            </w:r>
          </w:p>
        </w:tc>
        <w:tc>
          <w:tcPr>
            <w:tcW w:w="563" w:type="pct"/>
            <w:tcBorders>
              <w:bottom w:val="single" w:sz="8" w:space="0" w:color="0D0D0D" w:themeColor="text1" w:themeTint="F2"/>
            </w:tcBorders>
            <w:shd w:val="clear" w:color="auto" w:fill="auto"/>
            <w:noWrap/>
            <w:vAlign w:val="center"/>
          </w:tcPr>
          <w:p w14:paraId="102D5496" w14:textId="209A1658" w:rsidR="003B6083" w:rsidRPr="00BE5376" w:rsidRDefault="003B6083" w:rsidP="001B3BF7">
            <w:pPr>
              <w:jc w:val="center"/>
              <w:rPr>
                <w:sz w:val="18"/>
                <w:szCs w:val="18"/>
              </w:rPr>
            </w:pPr>
            <w:r>
              <w:rPr>
                <w:rFonts w:cs="Arial"/>
                <w:sz w:val="18"/>
                <w:szCs w:val="18"/>
              </w:rPr>
              <w:t>11,0</w:t>
            </w:r>
          </w:p>
        </w:tc>
        <w:tc>
          <w:tcPr>
            <w:tcW w:w="563" w:type="pct"/>
            <w:tcBorders>
              <w:bottom w:val="single" w:sz="8" w:space="0" w:color="0D0D0D" w:themeColor="text1" w:themeTint="F2"/>
            </w:tcBorders>
            <w:shd w:val="clear" w:color="auto" w:fill="auto"/>
            <w:noWrap/>
            <w:vAlign w:val="center"/>
          </w:tcPr>
          <w:p w14:paraId="3612C96C" w14:textId="5257E351" w:rsidR="003B6083" w:rsidRPr="00BE5376" w:rsidRDefault="003B6083" w:rsidP="001B3BF7">
            <w:pPr>
              <w:jc w:val="center"/>
              <w:rPr>
                <w:sz w:val="18"/>
                <w:szCs w:val="18"/>
              </w:rPr>
            </w:pPr>
            <w:r>
              <w:rPr>
                <w:rFonts w:cs="Arial"/>
                <w:sz w:val="18"/>
                <w:szCs w:val="18"/>
              </w:rPr>
              <w:t>1,1</w:t>
            </w:r>
          </w:p>
        </w:tc>
        <w:tc>
          <w:tcPr>
            <w:tcW w:w="563" w:type="pct"/>
            <w:tcBorders>
              <w:bottom w:val="single" w:sz="8" w:space="0" w:color="0D0D0D" w:themeColor="text1" w:themeTint="F2"/>
            </w:tcBorders>
            <w:shd w:val="clear" w:color="auto" w:fill="auto"/>
            <w:noWrap/>
            <w:vAlign w:val="center"/>
          </w:tcPr>
          <w:p w14:paraId="09C6004A" w14:textId="10B880DB" w:rsidR="003B6083" w:rsidRPr="00BE5376" w:rsidRDefault="003B6083" w:rsidP="001B3BF7">
            <w:pPr>
              <w:jc w:val="center"/>
              <w:rPr>
                <w:sz w:val="18"/>
                <w:szCs w:val="18"/>
              </w:rPr>
            </w:pPr>
            <w:r>
              <w:rPr>
                <w:rFonts w:cs="Arial"/>
                <w:sz w:val="18"/>
                <w:szCs w:val="18"/>
              </w:rPr>
              <w:t>23,0</w:t>
            </w:r>
          </w:p>
        </w:tc>
        <w:tc>
          <w:tcPr>
            <w:tcW w:w="563" w:type="pct"/>
            <w:tcBorders>
              <w:bottom w:val="single" w:sz="8" w:space="0" w:color="0D0D0D" w:themeColor="text1" w:themeTint="F2"/>
            </w:tcBorders>
            <w:vAlign w:val="center"/>
          </w:tcPr>
          <w:p w14:paraId="0C05D860" w14:textId="113410A7" w:rsidR="003B6083" w:rsidRPr="00BE5376" w:rsidRDefault="003B6083" w:rsidP="001B3BF7">
            <w:pPr>
              <w:jc w:val="center"/>
              <w:rPr>
                <w:sz w:val="18"/>
                <w:szCs w:val="18"/>
              </w:rPr>
            </w:pPr>
            <w:r>
              <w:rPr>
                <w:rFonts w:cs="Arial"/>
                <w:sz w:val="18"/>
                <w:szCs w:val="18"/>
              </w:rPr>
              <w:t>1,1</w:t>
            </w:r>
          </w:p>
        </w:tc>
        <w:tc>
          <w:tcPr>
            <w:tcW w:w="563" w:type="pct"/>
            <w:tcBorders>
              <w:bottom w:val="single" w:sz="8" w:space="0" w:color="0D0D0D" w:themeColor="text1" w:themeTint="F2"/>
            </w:tcBorders>
            <w:shd w:val="clear" w:color="auto" w:fill="auto"/>
            <w:noWrap/>
            <w:vAlign w:val="center"/>
          </w:tcPr>
          <w:p w14:paraId="574A84E9" w14:textId="156F87E6" w:rsidR="003B6083" w:rsidRPr="00BE5376" w:rsidRDefault="003B6083" w:rsidP="001B3BF7">
            <w:pPr>
              <w:jc w:val="center"/>
              <w:rPr>
                <w:sz w:val="18"/>
                <w:szCs w:val="18"/>
              </w:rPr>
            </w:pPr>
            <w:r>
              <w:rPr>
                <w:rFonts w:cs="Arial"/>
                <w:sz w:val="18"/>
                <w:szCs w:val="18"/>
              </w:rPr>
              <w:t>4</w:t>
            </w:r>
          </w:p>
        </w:tc>
        <w:tc>
          <w:tcPr>
            <w:tcW w:w="561" w:type="pct"/>
            <w:tcBorders>
              <w:bottom w:val="single" w:sz="8" w:space="0" w:color="0D0D0D" w:themeColor="text1" w:themeTint="F2"/>
            </w:tcBorders>
            <w:shd w:val="clear" w:color="auto" w:fill="auto"/>
            <w:noWrap/>
            <w:vAlign w:val="center"/>
          </w:tcPr>
          <w:p w14:paraId="60D9B4A9" w14:textId="72BD42FE" w:rsidR="003B6083" w:rsidRPr="00BE5376" w:rsidRDefault="003B6083" w:rsidP="001B3BF7">
            <w:pPr>
              <w:jc w:val="center"/>
              <w:rPr>
                <w:sz w:val="18"/>
                <w:szCs w:val="18"/>
              </w:rPr>
            </w:pPr>
            <w:r>
              <w:rPr>
                <w:rFonts w:cs="Arial"/>
                <w:sz w:val="18"/>
                <w:szCs w:val="18"/>
              </w:rPr>
              <w:t>80%</w:t>
            </w:r>
          </w:p>
        </w:tc>
      </w:tr>
    </w:tbl>
    <w:p w14:paraId="3676D9CF" w14:textId="77777777" w:rsidR="001A23AB" w:rsidRPr="001A23AB" w:rsidRDefault="001A23AB" w:rsidP="001B3BF7">
      <w:pPr>
        <w:rPr>
          <w:sz w:val="18"/>
          <w:szCs w:val="18"/>
        </w:rPr>
      </w:pPr>
      <w:r w:rsidRPr="001A23AB">
        <w:rPr>
          <w:sz w:val="18"/>
          <w:szCs w:val="18"/>
        </w:rPr>
        <w:t>ND: no detectable, SLE: sin límites establecidos, N/A: no aplica</w:t>
      </w:r>
    </w:p>
    <w:p w14:paraId="647B73E4" w14:textId="77777777" w:rsidR="001657DE" w:rsidRDefault="001657DE" w:rsidP="001B3BF7">
      <w:pPr>
        <w:spacing w:line="259" w:lineRule="auto"/>
        <w:contextualSpacing w:val="0"/>
        <w:rPr>
          <w:lang w:val="es-ES"/>
        </w:rPr>
      </w:pPr>
    </w:p>
    <w:p w14:paraId="3CFF89D8" w14:textId="59F9E616" w:rsidR="00FE53C2" w:rsidRPr="00FE53C2" w:rsidRDefault="00D22844" w:rsidP="001B3BF7">
      <w:pPr>
        <w:pStyle w:val="Ttulo2"/>
      </w:pPr>
      <w:bookmarkStart w:id="512" w:name="_Toc70326644"/>
      <w:bookmarkStart w:id="513" w:name="_Toc70327452"/>
      <w:bookmarkStart w:id="514" w:name="_Toc109945478"/>
      <w:r>
        <w:t>3.3</w:t>
      </w:r>
      <w:r w:rsidR="009B473C">
        <w:t>.23</w:t>
      </w:r>
      <w:r w:rsidR="00FE53C2" w:rsidRPr="00FE53C2">
        <w:t xml:space="preserve"> Presencia-ausencia de la bacteria </w:t>
      </w:r>
      <w:r w:rsidR="00FE53C2">
        <w:t xml:space="preserve">Evaluación de </w:t>
      </w:r>
      <w:r w:rsidR="00FE53C2" w:rsidRPr="00FE53C2">
        <w:rPr>
          <w:i/>
        </w:rPr>
        <w:t>Escherichia coli</w:t>
      </w:r>
      <w:bookmarkEnd w:id="512"/>
      <w:bookmarkEnd w:id="513"/>
      <w:bookmarkEnd w:id="514"/>
    </w:p>
    <w:p w14:paraId="5D8B2813" w14:textId="77777777" w:rsidR="003C18AB" w:rsidRDefault="003C18AB" w:rsidP="000157FC">
      <w:pPr>
        <w:spacing w:line="259" w:lineRule="auto"/>
        <w:contextualSpacing w:val="0"/>
        <w:jc w:val="both"/>
      </w:pPr>
    </w:p>
    <w:p w14:paraId="39C387B7" w14:textId="77777777" w:rsidR="003C18AB" w:rsidRDefault="003C18AB" w:rsidP="000157FC">
      <w:pPr>
        <w:spacing w:line="259" w:lineRule="auto"/>
        <w:contextualSpacing w:val="0"/>
        <w:jc w:val="both"/>
      </w:pPr>
      <w:r>
        <w:t>Las aguas subterráneas constituyen uno de los medios receptores de contaminantes, si bien se encuentra más protegida que el agua superficial, una vez que el contaminante se incorpora al agua subterránea es mucho más difícil de eliminar, de ahí que en muchos casos la contaminación de las aguas subterráneas llega a constituirse en un proceso irreversible.</w:t>
      </w:r>
    </w:p>
    <w:p w14:paraId="2E80B865" w14:textId="77777777" w:rsidR="000157FC" w:rsidRDefault="000157FC" w:rsidP="000157FC">
      <w:pPr>
        <w:spacing w:line="259" w:lineRule="auto"/>
        <w:contextualSpacing w:val="0"/>
        <w:jc w:val="both"/>
      </w:pPr>
    </w:p>
    <w:p w14:paraId="1D3A5C69" w14:textId="77777777" w:rsidR="003C18AB" w:rsidRDefault="003C18AB" w:rsidP="000157FC">
      <w:pPr>
        <w:spacing w:line="259" w:lineRule="auto"/>
        <w:contextualSpacing w:val="0"/>
        <w:jc w:val="both"/>
      </w:pPr>
      <w:r>
        <w:t xml:space="preserve">Un ejemplo de fuentes que pueden presentar contaminación por coliformes y </w:t>
      </w:r>
      <w:proofErr w:type="spellStart"/>
      <w:r w:rsidRPr="00FB7A1D">
        <w:rPr>
          <w:i/>
        </w:rPr>
        <w:t>Escherichia</w:t>
      </w:r>
      <w:proofErr w:type="spellEnd"/>
      <w:r w:rsidRPr="00FB7A1D">
        <w:rPr>
          <w:i/>
        </w:rPr>
        <w:t xml:space="preserve"> </w:t>
      </w:r>
      <w:proofErr w:type="spellStart"/>
      <w:r w:rsidRPr="00FB7A1D">
        <w:rPr>
          <w:i/>
        </w:rPr>
        <w:t>coli</w:t>
      </w:r>
      <w:proofErr w:type="spellEnd"/>
      <w:r>
        <w:rPr>
          <w:i/>
        </w:rPr>
        <w:t xml:space="preserve"> </w:t>
      </w:r>
      <w:r>
        <w:t>y que han impactado negativamente a la salud pública, son las aguas contaminadas que se infiltran y forman corrientes subterráneas, que son depositados en los acuíferos fósiles y llegan a desembocar en el mar, así como los sistemas de abastecimiento de agua potable municipales (Pacheco et. al 2004).</w:t>
      </w:r>
    </w:p>
    <w:p w14:paraId="1B2EBF07" w14:textId="77777777" w:rsidR="000157FC" w:rsidRDefault="000157FC" w:rsidP="000157FC">
      <w:pPr>
        <w:spacing w:line="259" w:lineRule="auto"/>
        <w:contextualSpacing w:val="0"/>
        <w:jc w:val="both"/>
      </w:pPr>
    </w:p>
    <w:p w14:paraId="62F7F552" w14:textId="77777777" w:rsidR="003C18AB" w:rsidRPr="00BC67F3" w:rsidRDefault="003C18AB" w:rsidP="000157FC">
      <w:pPr>
        <w:spacing w:line="259" w:lineRule="auto"/>
        <w:contextualSpacing w:val="0"/>
        <w:jc w:val="both"/>
        <w:rPr>
          <w:rFonts w:asciiTheme="majorHAnsi" w:hAnsiTheme="majorHAnsi"/>
        </w:rPr>
      </w:pPr>
      <w:r w:rsidRPr="00BC67F3">
        <w:rPr>
          <w:rStyle w:val="Textoennegrita"/>
          <w:rFonts w:asciiTheme="majorHAnsi" w:hAnsiTheme="majorHAnsi"/>
          <w:b w:val="0"/>
          <w:color w:val="212121"/>
          <w:bdr w:val="none" w:sz="0" w:space="0" w:color="auto" w:frame="1"/>
          <w:shd w:val="clear" w:color="auto" w:fill="FFFFFF"/>
        </w:rPr>
        <w:lastRenderedPageBreak/>
        <w:t xml:space="preserve">La </w:t>
      </w:r>
      <w:r w:rsidRPr="00BC67F3">
        <w:rPr>
          <w:rStyle w:val="Textoennegrita"/>
          <w:rFonts w:asciiTheme="majorHAnsi" w:hAnsiTheme="majorHAnsi"/>
          <w:b w:val="0"/>
          <w:i/>
          <w:color w:val="212121"/>
          <w:bdr w:val="none" w:sz="0" w:space="0" w:color="auto" w:frame="1"/>
          <w:shd w:val="clear" w:color="auto" w:fill="FFFFFF"/>
        </w:rPr>
        <w:t>Escherichia coli</w:t>
      </w:r>
      <w:r w:rsidRPr="00BC67F3">
        <w:rPr>
          <w:rFonts w:asciiTheme="majorHAnsi" w:hAnsiTheme="majorHAnsi"/>
          <w:color w:val="212121"/>
          <w:shd w:val="clear" w:color="auto" w:fill="FFFFFF"/>
        </w:rPr>
        <w:t> es la principal especie del grupo de coliformes fecales. De los cinco grupos generales de bacterias que componen los coliformes totales, sólo la E. coli no se encuentra generalmente creciendo y reproduciéndose en el medio ambiente. Por consiguien</w:t>
      </w:r>
      <w:r>
        <w:rPr>
          <w:rFonts w:asciiTheme="majorHAnsi" w:hAnsiTheme="majorHAnsi"/>
          <w:color w:val="212121"/>
          <w:shd w:val="clear" w:color="auto" w:fill="FFFFFF"/>
        </w:rPr>
        <w:t xml:space="preserve">te, se considera a </w:t>
      </w:r>
      <w:r w:rsidRPr="00BC67F3">
        <w:rPr>
          <w:rFonts w:asciiTheme="majorHAnsi" w:hAnsiTheme="majorHAnsi"/>
          <w:color w:val="212121"/>
          <w:shd w:val="clear" w:color="auto" w:fill="FFFFFF"/>
        </w:rPr>
        <w:t xml:space="preserve">E. coli </w:t>
      </w:r>
      <w:r>
        <w:rPr>
          <w:rFonts w:asciiTheme="majorHAnsi" w:hAnsiTheme="majorHAnsi"/>
          <w:color w:val="212121"/>
          <w:shd w:val="clear" w:color="auto" w:fill="FFFFFF"/>
        </w:rPr>
        <w:t xml:space="preserve">como </w:t>
      </w:r>
      <w:r w:rsidRPr="00BC67F3">
        <w:rPr>
          <w:rFonts w:asciiTheme="majorHAnsi" w:hAnsiTheme="majorHAnsi"/>
          <w:color w:val="212121"/>
          <w:shd w:val="clear" w:color="auto" w:fill="FFFFFF"/>
        </w:rPr>
        <w:t>el mejor indicador de la contaminación fecal y de la posible presencia de patógenos.</w:t>
      </w:r>
    </w:p>
    <w:p w14:paraId="3B60713F" w14:textId="77777777" w:rsidR="003C18AB" w:rsidRDefault="003C18AB" w:rsidP="001B3BF7">
      <w:pPr>
        <w:spacing w:line="259" w:lineRule="auto"/>
        <w:contextualSpacing w:val="0"/>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60"/>
        <w:gridCol w:w="4360"/>
      </w:tblGrid>
      <w:tr w:rsidR="00760AAC" w14:paraId="514B95EC" w14:textId="77777777" w:rsidTr="00B02860">
        <w:tc>
          <w:tcPr>
            <w:tcW w:w="4322" w:type="dxa"/>
          </w:tcPr>
          <w:p w14:paraId="00E0CA1D" w14:textId="0A1196D9" w:rsidR="00760AAC" w:rsidRDefault="00760AAC" w:rsidP="001B3BF7">
            <w:pPr>
              <w:spacing w:line="259" w:lineRule="auto"/>
              <w:contextualSpacing w:val="0"/>
            </w:pPr>
            <w:r w:rsidRPr="00760AAC">
              <w:rPr>
                <w:noProof/>
                <w:lang w:val="es-ES" w:eastAsia="es-ES"/>
              </w:rPr>
              <w:drawing>
                <wp:inline distT="0" distB="0" distL="0" distR="0" wp14:anchorId="5FD4C2E5" wp14:editId="0C968189">
                  <wp:extent cx="2700000" cy="1465200"/>
                  <wp:effectExtent l="0" t="0" r="571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00000" cy="1465200"/>
                          </a:xfrm>
                          <a:prstGeom prst="rect">
                            <a:avLst/>
                          </a:prstGeom>
                        </pic:spPr>
                      </pic:pic>
                    </a:graphicData>
                  </a:graphic>
                </wp:inline>
              </w:drawing>
            </w:r>
          </w:p>
        </w:tc>
        <w:tc>
          <w:tcPr>
            <w:tcW w:w="4322" w:type="dxa"/>
          </w:tcPr>
          <w:p w14:paraId="4AB65E47" w14:textId="692F40B0" w:rsidR="00760AAC" w:rsidRDefault="00760AAC" w:rsidP="001B3BF7">
            <w:pPr>
              <w:spacing w:line="259" w:lineRule="auto"/>
              <w:contextualSpacing w:val="0"/>
            </w:pPr>
            <w:r w:rsidRPr="00760AAC">
              <w:rPr>
                <w:noProof/>
                <w:lang w:val="es-ES" w:eastAsia="es-ES"/>
              </w:rPr>
              <w:drawing>
                <wp:inline distT="0" distB="0" distL="0" distR="0" wp14:anchorId="54D181B8" wp14:editId="7CD5ED87">
                  <wp:extent cx="2700000" cy="1429200"/>
                  <wp:effectExtent l="0" t="0" r="5715"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00000" cy="1429200"/>
                          </a:xfrm>
                          <a:prstGeom prst="rect">
                            <a:avLst/>
                          </a:prstGeom>
                        </pic:spPr>
                      </pic:pic>
                    </a:graphicData>
                  </a:graphic>
                </wp:inline>
              </w:drawing>
            </w:r>
          </w:p>
        </w:tc>
      </w:tr>
      <w:tr w:rsidR="00760AAC" w14:paraId="078BF1EF" w14:textId="77777777" w:rsidTr="00B02860">
        <w:tc>
          <w:tcPr>
            <w:tcW w:w="4322" w:type="dxa"/>
          </w:tcPr>
          <w:p w14:paraId="5BC352A7" w14:textId="360649FB" w:rsidR="00760AAC" w:rsidRDefault="00760AAC" w:rsidP="00B02860">
            <w:pPr>
              <w:spacing w:line="259" w:lineRule="auto"/>
              <w:contextualSpacing w:val="0"/>
              <w:jc w:val="center"/>
            </w:pPr>
            <w:r>
              <w:t>Segunda campaña</w:t>
            </w:r>
          </w:p>
        </w:tc>
        <w:tc>
          <w:tcPr>
            <w:tcW w:w="4322" w:type="dxa"/>
          </w:tcPr>
          <w:p w14:paraId="6F46BB4A" w14:textId="2A50F847" w:rsidR="00760AAC" w:rsidRDefault="00760AAC" w:rsidP="00B02860">
            <w:pPr>
              <w:spacing w:line="259" w:lineRule="auto"/>
              <w:contextualSpacing w:val="0"/>
              <w:jc w:val="center"/>
            </w:pPr>
            <w:r>
              <w:t>Primera campaña</w:t>
            </w:r>
          </w:p>
        </w:tc>
      </w:tr>
    </w:tbl>
    <w:p w14:paraId="6F82E729" w14:textId="4521D040" w:rsidR="00FE53C2" w:rsidRPr="00B02860" w:rsidRDefault="00FE53C2" w:rsidP="001B3BF7">
      <w:pPr>
        <w:spacing w:line="259" w:lineRule="auto"/>
        <w:contextualSpacing w:val="0"/>
        <w:rPr>
          <w:sz w:val="10"/>
        </w:rPr>
      </w:pPr>
    </w:p>
    <w:p w14:paraId="73771F0E" w14:textId="560E5A97" w:rsidR="00A132D7" w:rsidRPr="00930612" w:rsidRDefault="00E73964" w:rsidP="00BA74DD">
      <w:pPr>
        <w:pStyle w:val="Descripcin"/>
        <w:spacing w:after="0"/>
        <w:jc w:val="center"/>
      </w:pPr>
      <w:bookmarkStart w:id="515" w:name="_Toc70330571"/>
      <w:bookmarkStart w:id="516" w:name="_Toc90911629"/>
      <w:r>
        <w:t xml:space="preserve">Figura </w:t>
      </w:r>
      <w:fldSimple w:instr=" SEQ Figura \* ARABIC ">
        <w:r w:rsidR="008647F1">
          <w:rPr>
            <w:noProof/>
          </w:rPr>
          <w:t>106</w:t>
        </w:r>
      </w:fldSimple>
      <w:r>
        <w:t xml:space="preserve">. </w:t>
      </w:r>
      <w:r w:rsidR="00A132D7">
        <w:t xml:space="preserve">Evaluación </w:t>
      </w:r>
      <w:r w:rsidR="00930612">
        <w:t xml:space="preserve">de la </w:t>
      </w:r>
      <w:r w:rsidR="00A132D7">
        <w:t>p</w:t>
      </w:r>
      <w:r w:rsidR="00A132D7" w:rsidRPr="00FE53C2">
        <w:t xml:space="preserve">resencia-ausencia de la bacteria </w:t>
      </w:r>
      <w:r w:rsidR="00A132D7">
        <w:t xml:space="preserve">de </w:t>
      </w:r>
      <w:r w:rsidR="00A132D7" w:rsidRPr="00FE53C2">
        <w:rPr>
          <w:i/>
        </w:rPr>
        <w:t>Escherichia coli</w:t>
      </w:r>
      <w:bookmarkEnd w:id="515"/>
      <w:r w:rsidR="00930612">
        <w:rPr>
          <w:i/>
        </w:rPr>
        <w:t xml:space="preserve"> </w:t>
      </w:r>
      <w:r w:rsidR="00930612" w:rsidRPr="00930612">
        <w:t>en pozos artesianos de la zona de plantaciones forestales</w:t>
      </w:r>
      <w:r w:rsidR="00930612">
        <w:t>.</w:t>
      </w:r>
      <w:bookmarkEnd w:id="516"/>
    </w:p>
    <w:p w14:paraId="24B4524C" w14:textId="77777777" w:rsidR="00977AAC" w:rsidRDefault="00977AAC" w:rsidP="001B3BF7">
      <w:pPr>
        <w:spacing w:line="259" w:lineRule="auto"/>
        <w:contextualSpacing w:val="0"/>
        <w:jc w:val="both"/>
      </w:pPr>
    </w:p>
    <w:p w14:paraId="058B303D" w14:textId="0CD87FB3" w:rsidR="00A132D7" w:rsidRDefault="00A132D7" w:rsidP="001B3BF7">
      <w:pPr>
        <w:spacing w:line="259" w:lineRule="auto"/>
        <w:contextualSpacing w:val="0"/>
        <w:jc w:val="both"/>
      </w:pPr>
      <w:r>
        <w:t xml:space="preserve">De acuerdo a la NP 24 001 80 la bacteria </w:t>
      </w:r>
      <w:r w:rsidRPr="00FE53C2">
        <w:rPr>
          <w:i/>
        </w:rPr>
        <w:t>Escherichia coli</w:t>
      </w:r>
      <w:r>
        <w:rPr>
          <w:i/>
        </w:rPr>
        <w:t xml:space="preserve"> </w:t>
      </w:r>
      <w:r w:rsidRPr="00A132D7">
        <w:t>debe estar ausente del agua destinada a consumo humano</w:t>
      </w:r>
      <w:r w:rsidR="00115387">
        <w:t xml:space="preserve">. Se verifica la presencia de </w:t>
      </w:r>
      <w:r w:rsidR="00115387" w:rsidRPr="00FE53C2">
        <w:rPr>
          <w:i/>
        </w:rPr>
        <w:t>Escherichia coli</w:t>
      </w:r>
      <w:r w:rsidR="00115387">
        <w:rPr>
          <w:i/>
        </w:rPr>
        <w:t xml:space="preserve"> </w:t>
      </w:r>
      <w:r w:rsidR="00115387" w:rsidRPr="00115387">
        <w:t>en los siguientes pozos</w:t>
      </w:r>
      <w:r w:rsidR="00115387" w:rsidRPr="006C7ACD">
        <w:t>, GW</w:t>
      </w:r>
      <w:r w:rsidR="00C310CD">
        <w:t xml:space="preserve"> 12</w:t>
      </w:r>
      <w:r w:rsidR="00115387" w:rsidRPr="006C7ACD">
        <w:t>-</w:t>
      </w:r>
      <w:r w:rsidR="003C18AB">
        <w:t>LAGUNA y</w:t>
      </w:r>
      <w:r w:rsidR="00115387" w:rsidRPr="006C7ACD">
        <w:t xml:space="preserve"> GW </w:t>
      </w:r>
      <w:r w:rsidR="00C310CD">
        <w:t>17</w:t>
      </w:r>
      <w:r w:rsidR="00115387" w:rsidRPr="006C7ACD">
        <w:t>-</w:t>
      </w:r>
      <w:r w:rsidR="00C310CD">
        <w:t>LP</w:t>
      </w:r>
      <w:r w:rsidR="000C4575">
        <w:t>.</w:t>
      </w:r>
    </w:p>
    <w:p w14:paraId="183846A6" w14:textId="2E78DD33" w:rsidR="001657DE" w:rsidRDefault="001657DE" w:rsidP="001B3BF7">
      <w:pPr>
        <w:spacing w:line="259" w:lineRule="auto"/>
        <w:contextualSpacing w:val="0"/>
        <w:jc w:val="both"/>
      </w:pPr>
    </w:p>
    <w:p w14:paraId="0ECE6CF2" w14:textId="77777777" w:rsidR="00BA74DD" w:rsidRDefault="00BA74DD" w:rsidP="001B3BF7">
      <w:pPr>
        <w:spacing w:line="259" w:lineRule="auto"/>
        <w:contextualSpacing w:val="0"/>
      </w:pPr>
    </w:p>
    <w:p w14:paraId="20363E55" w14:textId="77777777" w:rsidR="00BA74DD" w:rsidRDefault="00BA74DD" w:rsidP="001B3BF7">
      <w:pPr>
        <w:spacing w:line="259" w:lineRule="auto"/>
        <w:contextualSpacing w:val="0"/>
      </w:pPr>
    </w:p>
    <w:p w14:paraId="5C02021E" w14:textId="4B31C59A" w:rsidR="00BA74DD" w:rsidRDefault="00BA74DD" w:rsidP="001B3BF7">
      <w:pPr>
        <w:spacing w:line="259" w:lineRule="auto"/>
        <w:contextualSpacing w:val="0"/>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30"/>
        <w:gridCol w:w="4390"/>
      </w:tblGrid>
      <w:tr w:rsidR="00760AAC" w14:paraId="7B8B709D" w14:textId="77777777" w:rsidTr="00B02860">
        <w:tc>
          <w:tcPr>
            <w:tcW w:w="4322" w:type="dxa"/>
          </w:tcPr>
          <w:p w14:paraId="3BF765B5" w14:textId="5A1718D2" w:rsidR="00760AAC" w:rsidRDefault="00977AAC" w:rsidP="001B3BF7">
            <w:pPr>
              <w:spacing w:line="259" w:lineRule="auto"/>
              <w:contextualSpacing w:val="0"/>
            </w:pPr>
            <w:r w:rsidRPr="00977AAC">
              <w:rPr>
                <w:noProof/>
                <w:lang w:val="es-ES" w:eastAsia="es-ES"/>
              </w:rPr>
              <w:drawing>
                <wp:inline distT="0" distB="0" distL="0" distR="0" wp14:anchorId="43201F42" wp14:editId="67429F52">
                  <wp:extent cx="2628000" cy="1401600"/>
                  <wp:effectExtent l="0" t="0" r="1270" b="8255"/>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628000" cy="1401600"/>
                          </a:xfrm>
                          <a:prstGeom prst="rect">
                            <a:avLst/>
                          </a:prstGeom>
                        </pic:spPr>
                      </pic:pic>
                    </a:graphicData>
                  </a:graphic>
                </wp:inline>
              </w:drawing>
            </w:r>
          </w:p>
        </w:tc>
        <w:tc>
          <w:tcPr>
            <w:tcW w:w="4322" w:type="dxa"/>
          </w:tcPr>
          <w:p w14:paraId="1D059E02" w14:textId="178CD11B" w:rsidR="00760AAC" w:rsidRDefault="00977AAC" w:rsidP="001B3BF7">
            <w:pPr>
              <w:spacing w:line="259" w:lineRule="auto"/>
              <w:contextualSpacing w:val="0"/>
            </w:pPr>
            <w:r w:rsidRPr="00977AAC">
              <w:rPr>
                <w:noProof/>
                <w:lang w:val="es-ES" w:eastAsia="es-ES"/>
              </w:rPr>
              <w:drawing>
                <wp:inline distT="0" distB="0" distL="0" distR="0" wp14:anchorId="103EC098" wp14:editId="2C482F40">
                  <wp:extent cx="2628000" cy="1429632"/>
                  <wp:effectExtent l="19050" t="19050" r="20320" b="18415"/>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628000" cy="1429632"/>
                          </a:xfrm>
                          <a:prstGeom prst="rect">
                            <a:avLst/>
                          </a:prstGeom>
                          <a:ln>
                            <a:solidFill>
                              <a:schemeClr val="bg1">
                                <a:lumMod val="85000"/>
                              </a:schemeClr>
                            </a:solidFill>
                          </a:ln>
                        </pic:spPr>
                      </pic:pic>
                    </a:graphicData>
                  </a:graphic>
                </wp:inline>
              </w:drawing>
            </w:r>
          </w:p>
        </w:tc>
      </w:tr>
      <w:tr w:rsidR="00760AAC" w14:paraId="1F0D46AC" w14:textId="77777777" w:rsidTr="00B02860">
        <w:tc>
          <w:tcPr>
            <w:tcW w:w="4322" w:type="dxa"/>
          </w:tcPr>
          <w:p w14:paraId="2F6C3896" w14:textId="34FA8F6D" w:rsidR="00760AAC" w:rsidRDefault="00977AAC" w:rsidP="00B02860">
            <w:pPr>
              <w:spacing w:line="259" w:lineRule="auto"/>
              <w:contextualSpacing w:val="0"/>
              <w:jc w:val="center"/>
            </w:pPr>
            <w:r>
              <w:t>Segunda campaña</w:t>
            </w:r>
          </w:p>
        </w:tc>
        <w:tc>
          <w:tcPr>
            <w:tcW w:w="4322" w:type="dxa"/>
          </w:tcPr>
          <w:p w14:paraId="65C3AE94" w14:textId="07F387FB" w:rsidR="00760AAC" w:rsidRDefault="00977AAC" w:rsidP="00B02860">
            <w:pPr>
              <w:spacing w:line="259" w:lineRule="auto"/>
              <w:contextualSpacing w:val="0"/>
              <w:jc w:val="center"/>
            </w:pPr>
            <w:r>
              <w:t>Primera campaña</w:t>
            </w:r>
          </w:p>
        </w:tc>
      </w:tr>
    </w:tbl>
    <w:p w14:paraId="2755C2B7" w14:textId="748473C8" w:rsidR="00930612" w:rsidRDefault="00E73964" w:rsidP="001B3BF7">
      <w:pPr>
        <w:pStyle w:val="Descripcin"/>
        <w:spacing w:after="0"/>
      </w:pPr>
      <w:bookmarkStart w:id="517" w:name="_Toc90911630"/>
      <w:r>
        <w:t xml:space="preserve">Figura </w:t>
      </w:r>
      <w:fldSimple w:instr=" SEQ Figura \* ARABIC ">
        <w:r w:rsidR="008647F1">
          <w:rPr>
            <w:noProof/>
          </w:rPr>
          <w:t>107</w:t>
        </w:r>
      </w:fldSimple>
      <w:r>
        <w:t xml:space="preserve">. </w:t>
      </w:r>
      <w:r w:rsidR="00930612">
        <w:t>Evaluación de la p</w:t>
      </w:r>
      <w:r w:rsidR="00930612" w:rsidRPr="00FE53C2">
        <w:t xml:space="preserve">resencia-ausencia de la bacteria </w:t>
      </w:r>
      <w:r w:rsidR="00930612">
        <w:t xml:space="preserve">de </w:t>
      </w:r>
      <w:r w:rsidR="00930612" w:rsidRPr="00FE53C2">
        <w:rPr>
          <w:i/>
        </w:rPr>
        <w:t>Escherichia coli</w:t>
      </w:r>
      <w:r w:rsidR="00930612">
        <w:rPr>
          <w:i/>
        </w:rPr>
        <w:t xml:space="preserve"> </w:t>
      </w:r>
      <w:r w:rsidR="00930612">
        <w:t>en pozos de monitoreo del ADA.</w:t>
      </w:r>
      <w:bookmarkEnd w:id="517"/>
    </w:p>
    <w:p w14:paraId="51B459D1" w14:textId="77777777" w:rsidR="00BA74DD" w:rsidRDefault="00BA74DD" w:rsidP="001B3BF7"/>
    <w:p w14:paraId="0B5FF4B7" w14:textId="1C56B06E" w:rsidR="000C4575" w:rsidRPr="000C4575" w:rsidRDefault="005263FB" w:rsidP="001B3BF7">
      <w:r>
        <w:t>En los pozos de monitoreo de la  zon</w:t>
      </w:r>
      <w:r w:rsidR="003C18AB">
        <w:t>a del ADA se verifica presencia</w:t>
      </w:r>
      <w:r w:rsidR="000C4575">
        <w:t xml:space="preserve"> de </w:t>
      </w:r>
      <w:r w:rsidR="000C4575" w:rsidRPr="00FE53C2">
        <w:rPr>
          <w:i/>
        </w:rPr>
        <w:t>Escherichia coli</w:t>
      </w:r>
      <w:r w:rsidR="000C4575">
        <w:t xml:space="preserve"> en </w:t>
      </w:r>
      <w:r>
        <w:t xml:space="preserve">el punto GW 01. </w:t>
      </w:r>
      <w:r w:rsidR="000C4575">
        <w:t>.</w:t>
      </w:r>
    </w:p>
    <w:p w14:paraId="02E19B66" w14:textId="0134DB16" w:rsidR="00A9348E" w:rsidRDefault="00A9348E" w:rsidP="001B3BF7">
      <w:pPr>
        <w:spacing w:line="259" w:lineRule="auto"/>
        <w:contextualSpacing w:val="0"/>
      </w:pPr>
      <w:r>
        <w:br w:type="page"/>
      </w:r>
    </w:p>
    <w:p w14:paraId="1C139C56" w14:textId="713534AB" w:rsidR="00F16836" w:rsidRDefault="00F16836" w:rsidP="001B3BF7">
      <w:pPr>
        <w:pStyle w:val="Ttulo1"/>
      </w:pPr>
      <w:bookmarkStart w:id="518" w:name="_Toc70326645"/>
      <w:bookmarkStart w:id="519" w:name="_Toc70327453"/>
      <w:bookmarkStart w:id="520" w:name="_Toc109945479"/>
      <w:r>
        <w:lastRenderedPageBreak/>
        <w:t>IV</w:t>
      </w:r>
      <w:r w:rsidRPr="000C3110">
        <w:t>.</w:t>
      </w:r>
      <w:r w:rsidR="00ED7EAB" w:rsidRPr="000C3110">
        <w:t xml:space="preserve"> </w:t>
      </w:r>
      <w:r w:rsidR="00ED7EAB">
        <w:t>CONCLUSIÓN</w:t>
      </w:r>
      <w:bookmarkEnd w:id="518"/>
      <w:bookmarkEnd w:id="519"/>
      <w:bookmarkEnd w:id="520"/>
    </w:p>
    <w:p w14:paraId="4D95DC68" w14:textId="77777777" w:rsidR="002B5889" w:rsidRPr="00E60E5A" w:rsidRDefault="002B5889" w:rsidP="00573FCA">
      <w:pPr>
        <w:rPr>
          <w:sz w:val="10"/>
        </w:rPr>
      </w:pPr>
    </w:p>
    <w:p w14:paraId="4CB7C959" w14:textId="77777777" w:rsidR="00E60E5A" w:rsidRDefault="00E60E5A" w:rsidP="00E60E5A">
      <w:pPr>
        <w:jc w:val="both"/>
      </w:pPr>
      <w:r>
        <w:t xml:space="preserve">Con este informe se presentan los resultados  comparativos entre las dos campañas de monitoreo de la calidad de agua subterránea y superficial del ADA y AII del proyecto: </w:t>
      </w:r>
      <w:r w:rsidRPr="005108AB">
        <w:t>“Construcción y operación de una planta para la fabricación de pasta de celulosa BKP sobre el Río Paraguay”</w:t>
      </w:r>
      <w:r>
        <w:t>. Según los términos de referencia de la consultoría, una campaña se realizó  en temporada lluvias y otra en temporada  seca.</w:t>
      </w:r>
    </w:p>
    <w:p w14:paraId="41B44608" w14:textId="77777777" w:rsidR="00E60E5A" w:rsidRDefault="00E60E5A" w:rsidP="00E60E5A">
      <w:pPr>
        <w:jc w:val="both"/>
      </w:pPr>
    </w:p>
    <w:p w14:paraId="3BEF6D8F" w14:textId="77777777" w:rsidR="00E60E5A" w:rsidRDefault="00E60E5A" w:rsidP="00E60E5A">
      <w:pPr>
        <w:jc w:val="both"/>
      </w:pPr>
      <w:r>
        <w:t>PARACEL proveyó las coordenadas de los puntos de monitoreo para aguas superficiales y subterráneas</w:t>
      </w:r>
    </w:p>
    <w:p w14:paraId="6B4AD9D1" w14:textId="77777777" w:rsidR="00E60E5A" w:rsidRDefault="00E60E5A" w:rsidP="00E60E5A">
      <w:pPr>
        <w:jc w:val="both"/>
      </w:pPr>
    </w:p>
    <w:p w14:paraId="31932315" w14:textId="77777777" w:rsidR="00E60E5A" w:rsidRDefault="00E60E5A" w:rsidP="00E60E5A">
      <w:pPr>
        <w:jc w:val="both"/>
      </w:pPr>
      <w:r>
        <w:t>En líneas generales, los servicios de consultoría han sido ejecutados en base a los Términos De Referencia definidos por la empresa PARACEL S.A.; las determinaciones analíticas se han realizado en laboratorios certificados por el ONA (Organismo Nacional de Acreditación). Para definir los límites y evaluar los parámetros se ha considerado el siguiente marco normativo:</w:t>
      </w:r>
    </w:p>
    <w:p w14:paraId="74B5B5B7" w14:textId="77777777" w:rsidR="00E60E5A" w:rsidRDefault="00E60E5A" w:rsidP="00E60E5A">
      <w:pPr>
        <w:jc w:val="both"/>
      </w:pPr>
    </w:p>
    <w:p w14:paraId="7A092C8E" w14:textId="77777777" w:rsidR="00E60E5A" w:rsidRDefault="00E60E5A" w:rsidP="00E60E5A">
      <w:pPr>
        <w:pStyle w:val="Prrafodelista"/>
        <w:numPr>
          <w:ilvl w:val="0"/>
          <w:numId w:val="25"/>
        </w:numPr>
        <w:spacing w:after="200"/>
      </w:pPr>
      <w:r w:rsidRPr="009D21FB">
        <w:t>Resolución SEAM N</w:t>
      </w:r>
      <w:r w:rsidRPr="009D21FB">
        <w:rPr>
          <w:rFonts w:ascii="Courier New" w:hAnsi="Courier New" w:cs="Courier New"/>
        </w:rPr>
        <w:t>º</w:t>
      </w:r>
      <w:r w:rsidRPr="009D21FB">
        <w:t xml:space="preserve"> 222/02 “POR LA CUAL SE ESTABLECE</w:t>
      </w:r>
      <w:r>
        <w:t xml:space="preserve"> EL PADRÓN DE LA CALIDAD DE LAS AGUAS EN EL TERRITORIO NACIONAL”.</w:t>
      </w:r>
    </w:p>
    <w:p w14:paraId="4CFF462F" w14:textId="77777777" w:rsidR="00E60E5A" w:rsidRDefault="00E60E5A" w:rsidP="00E60E5A">
      <w:pPr>
        <w:pStyle w:val="Prrafodelista"/>
        <w:numPr>
          <w:ilvl w:val="0"/>
          <w:numId w:val="25"/>
        </w:numPr>
        <w:spacing w:after="200"/>
      </w:pPr>
      <w:r w:rsidRPr="000F4383">
        <w:t xml:space="preserve">Ley 1614/200 -  LEY GENERAL DEL MARCO REGULATORIO Y TARIFARIO DEL SERVICIO DE AGUA POTABLE </w:t>
      </w:r>
      <w:r>
        <w:t xml:space="preserve"> </w:t>
      </w:r>
      <w:r w:rsidRPr="000F4383">
        <w:t>Y ALCANTARILLADO SANITARIO</w:t>
      </w:r>
      <w:r>
        <w:t xml:space="preserve"> – ANEXO I.</w:t>
      </w:r>
    </w:p>
    <w:p w14:paraId="783469FD" w14:textId="77777777" w:rsidR="00E60E5A" w:rsidRPr="000F4383" w:rsidRDefault="00E60E5A" w:rsidP="00E60E5A">
      <w:pPr>
        <w:pStyle w:val="Prrafodelista"/>
        <w:numPr>
          <w:ilvl w:val="0"/>
          <w:numId w:val="25"/>
        </w:numPr>
        <w:spacing w:after="200"/>
      </w:pPr>
      <w:r>
        <w:t>NP 24 001 80. AGUA POTABLE:</w:t>
      </w:r>
      <w:r w:rsidRPr="000F4383">
        <w:t xml:space="preserve"> REQUISITOS GENERALE</w:t>
      </w:r>
      <w:r>
        <w:t>S</w:t>
      </w:r>
    </w:p>
    <w:p w14:paraId="0DD304DA" w14:textId="77777777" w:rsidR="00E60E5A" w:rsidRDefault="00E60E5A" w:rsidP="00E60E5A">
      <w:r>
        <w:t>Con base en lo antes expuesto, se hacen los siguientes comentarios para aguas superficiales:</w:t>
      </w:r>
    </w:p>
    <w:p w14:paraId="736DCEEC" w14:textId="77777777" w:rsidR="00E60E5A" w:rsidRDefault="00E60E5A" w:rsidP="00E60E5A"/>
    <w:p w14:paraId="56A8289F" w14:textId="77777777" w:rsidR="00E60E5A" w:rsidRDefault="00E60E5A" w:rsidP="00E60E5A">
      <w:pPr>
        <w:pStyle w:val="Prrafodelista"/>
        <w:numPr>
          <w:ilvl w:val="0"/>
          <w:numId w:val="26"/>
        </w:numPr>
        <w:spacing w:after="200"/>
        <w:jc w:val="both"/>
      </w:pPr>
      <w:r>
        <w:t>Para los arroyos en la zona de plantaciones forestales se realizaron las determinaciones según consta en el cuadro 2.</w:t>
      </w:r>
    </w:p>
    <w:p w14:paraId="0C2B4364" w14:textId="77777777" w:rsidR="00E60E5A" w:rsidRDefault="00E60E5A" w:rsidP="00E60E5A">
      <w:pPr>
        <w:pStyle w:val="Prrafodelista"/>
        <w:numPr>
          <w:ilvl w:val="0"/>
          <w:numId w:val="26"/>
        </w:numPr>
        <w:spacing w:after="200"/>
        <w:jc w:val="both"/>
      </w:pPr>
      <w:r>
        <w:t xml:space="preserve">Para el Rio Paraguay adicionalmente </w:t>
      </w:r>
      <w:proofErr w:type="gramStart"/>
      <w:r>
        <w:t>se  analizaron</w:t>
      </w:r>
      <w:proofErr w:type="gramEnd"/>
      <w:r>
        <w:t xml:space="preserve"> los siguientes parámetros</w:t>
      </w:r>
      <w:r w:rsidRPr="00260B8A">
        <w:t xml:space="preserve">: color, </w:t>
      </w:r>
      <w:r w:rsidRPr="00E56AC7">
        <w:t>cloruros,</w:t>
      </w:r>
      <w:r w:rsidRPr="00260B8A">
        <w:t xml:space="preserve"> PCB e </w:t>
      </w:r>
      <w:proofErr w:type="spellStart"/>
      <w:r w:rsidRPr="00260B8A">
        <w:t>indices</w:t>
      </w:r>
      <w:proofErr w:type="spellEnd"/>
      <w:r w:rsidRPr="00260B8A">
        <w:t xml:space="preserve"> de </w:t>
      </w:r>
      <w:r w:rsidRPr="00E56AC7">
        <w:t>fenoles (ver cuadro 4)</w:t>
      </w:r>
      <w:r>
        <w:t>.</w:t>
      </w:r>
    </w:p>
    <w:p w14:paraId="72C50ED2" w14:textId="77777777" w:rsidR="00E60E5A" w:rsidRDefault="00E60E5A" w:rsidP="00E60E5A">
      <w:pPr>
        <w:pStyle w:val="Prrafodelista"/>
        <w:numPr>
          <w:ilvl w:val="0"/>
          <w:numId w:val="26"/>
        </w:numPr>
        <w:spacing w:after="200"/>
        <w:jc w:val="both"/>
      </w:pPr>
      <w:r>
        <w:t xml:space="preserve">De los </w:t>
      </w:r>
      <w:r w:rsidRPr="00194C11">
        <w:rPr>
          <w:highlight w:val="yellow"/>
        </w:rPr>
        <w:t>67 parámetros analizados</w:t>
      </w:r>
      <w:r>
        <w:t xml:space="preserve"> (fisicoquímicos, agroquímicos y bacteriológicos),  44 cuentan con límites establecidos en la normativa vigente y 23 no presentan limites definidos.</w:t>
      </w:r>
    </w:p>
    <w:p w14:paraId="0CD670AC" w14:textId="77777777" w:rsidR="00E60E5A" w:rsidRDefault="00E60E5A" w:rsidP="00E60E5A">
      <w:pPr>
        <w:pStyle w:val="Prrafodelista"/>
        <w:numPr>
          <w:ilvl w:val="0"/>
          <w:numId w:val="26"/>
        </w:numPr>
        <w:spacing w:after="200"/>
        <w:jc w:val="both"/>
      </w:pPr>
      <w:r>
        <w:t>De los 44 parámetros con limites definidos, 36 (82%) no presentan ningún tipo de desviación respecto a la normativa vigente y 8 parámetros  (18%) presentan valores por encima del.</w:t>
      </w:r>
    </w:p>
    <w:p w14:paraId="19AD3CFF" w14:textId="77777777" w:rsidR="00E60E5A" w:rsidRDefault="00E60E5A" w:rsidP="00E60E5A">
      <w:pPr>
        <w:pStyle w:val="Prrafodelista"/>
        <w:numPr>
          <w:ilvl w:val="0"/>
          <w:numId w:val="26"/>
        </w:numPr>
        <w:spacing w:after="200"/>
      </w:pPr>
      <w:r>
        <w:t>Los parámetros que con más frecuencia presentan desviaciones son: fosforo total, Coliformes totales, Coliformes fecales, Hierro soluble y Amoniaco.</w:t>
      </w:r>
    </w:p>
    <w:p w14:paraId="2609B331" w14:textId="77777777" w:rsidR="00E60E5A" w:rsidRDefault="00E60E5A" w:rsidP="00E60E5A">
      <w:pPr>
        <w:pStyle w:val="Prrafodelista"/>
        <w:numPr>
          <w:ilvl w:val="0"/>
          <w:numId w:val="26"/>
        </w:numPr>
        <w:spacing w:after="200"/>
      </w:pPr>
      <w:r>
        <w:t>La intensa actividad ganadera es la causa más probable de las  altas concentraciones de Coliformes, fosforo y amoniaco.</w:t>
      </w:r>
    </w:p>
    <w:p w14:paraId="5D2C2D40" w14:textId="77777777" w:rsidR="00E60E5A" w:rsidRDefault="00E60E5A" w:rsidP="00E60E5A">
      <w:pPr>
        <w:pStyle w:val="Prrafodelista"/>
        <w:numPr>
          <w:ilvl w:val="0"/>
          <w:numId w:val="26"/>
        </w:numPr>
        <w:spacing w:after="200"/>
      </w:pPr>
      <w:r>
        <w:t>Los altos niveles de hierro son probablemente una característica natural de la zona debido a los tipos de minerales presentes, la comparación de los resultados con otras investigaciones aportan fuerza a la hipótesis.</w:t>
      </w:r>
    </w:p>
    <w:p w14:paraId="02D0D0E9" w14:textId="77777777" w:rsidR="00E60E5A" w:rsidRDefault="00E60E5A" w:rsidP="00E60E5A">
      <w:pPr>
        <w:pStyle w:val="Prrafodelista"/>
        <w:numPr>
          <w:ilvl w:val="0"/>
          <w:numId w:val="26"/>
        </w:numPr>
        <w:spacing w:after="200"/>
        <w:jc w:val="both"/>
      </w:pPr>
      <w:r>
        <w:t>En general las aguas analizadas presentan parámetros con mejor calidad en la temporada de estiaje (invierno); esto puede deberse a que en la temporada lluviosa la escorrentía post precipitaciones lixivian arrastran nutrientes, contaminantes y minerales erosionados.</w:t>
      </w:r>
    </w:p>
    <w:p w14:paraId="1FEB3A43" w14:textId="77777777" w:rsidR="00E60E5A" w:rsidRDefault="00E60E5A" w:rsidP="00E60E5A">
      <w:r>
        <w:t>Con respecto a las aguas subterráneas en la zona de plantaciones forestales:</w:t>
      </w:r>
    </w:p>
    <w:p w14:paraId="1E26D7FD" w14:textId="77777777" w:rsidR="00E60E5A" w:rsidRDefault="00E60E5A" w:rsidP="00E60E5A"/>
    <w:p w14:paraId="5338BF81" w14:textId="77777777" w:rsidR="00E60E5A" w:rsidRDefault="00E60E5A" w:rsidP="00E60E5A">
      <w:pPr>
        <w:pStyle w:val="Prrafodelista"/>
        <w:numPr>
          <w:ilvl w:val="0"/>
          <w:numId w:val="27"/>
        </w:numPr>
        <w:spacing w:after="200"/>
        <w:jc w:val="both"/>
      </w:pPr>
      <w:r>
        <w:t xml:space="preserve">Se analizaron un total de </w:t>
      </w:r>
      <w:r w:rsidRPr="00194C11">
        <w:rPr>
          <w:highlight w:val="green"/>
        </w:rPr>
        <w:t>14 pozos tubulares</w:t>
      </w:r>
      <w:r>
        <w:t xml:space="preserve"> profundos (artesianos) en uso para la provisión de agua de consumo humano de las personas que habitan en la zona de estancias.</w:t>
      </w:r>
    </w:p>
    <w:p w14:paraId="4317935A" w14:textId="77777777" w:rsidR="00E60E5A" w:rsidRDefault="00E60E5A" w:rsidP="00E60E5A">
      <w:pPr>
        <w:pStyle w:val="Prrafodelista"/>
        <w:numPr>
          <w:ilvl w:val="0"/>
          <w:numId w:val="27"/>
        </w:numPr>
        <w:spacing w:after="200"/>
        <w:jc w:val="both"/>
      </w:pPr>
      <w:r>
        <w:t xml:space="preserve">De los </w:t>
      </w:r>
      <w:r w:rsidRPr="00194C11">
        <w:rPr>
          <w:highlight w:val="yellow"/>
        </w:rPr>
        <w:t>23 parámetros</w:t>
      </w:r>
      <w:r>
        <w:t xml:space="preserve"> fisicoquímicos y bacteriológicos evaluados, 18 cuentan con límites establecidos en la normativa vigente y 5 no presentan limites definidos.</w:t>
      </w:r>
    </w:p>
    <w:p w14:paraId="7A7CB537" w14:textId="77777777" w:rsidR="00E60E5A" w:rsidRDefault="00E60E5A" w:rsidP="00E60E5A">
      <w:pPr>
        <w:pStyle w:val="Prrafodelista"/>
        <w:numPr>
          <w:ilvl w:val="0"/>
          <w:numId w:val="27"/>
        </w:numPr>
        <w:spacing w:after="200"/>
        <w:jc w:val="both"/>
      </w:pPr>
      <w:r>
        <w:t>De los 18 parámetros con límites definidos, 8 (44%) no presentan ningún tipo de desviación respecto a la normativa vigente y 10 (56%) muestran valores por encima del máximo permitido en al menos un punto de monitoreo.</w:t>
      </w:r>
    </w:p>
    <w:p w14:paraId="1D40F0CD" w14:textId="77777777" w:rsidR="00E60E5A" w:rsidRDefault="00E60E5A" w:rsidP="00E60E5A">
      <w:pPr>
        <w:pStyle w:val="Prrafodelista"/>
        <w:numPr>
          <w:ilvl w:val="0"/>
          <w:numId w:val="27"/>
        </w:numPr>
        <w:spacing w:after="200"/>
        <w:jc w:val="both"/>
      </w:pPr>
      <w:r>
        <w:lastRenderedPageBreak/>
        <w:t xml:space="preserve">Los parámetros que con más frecuencia presentan desviaciones en los pozos artesianos s son: Nitratos, fosforo total, Coliformes fecales y Coliformes totales </w:t>
      </w:r>
    </w:p>
    <w:p w14:paraId="30CB8B13" w14:textId="2154C935" w:rsidR="00E53A56" w:rsidRDefault="00E53A56" w:rsidP="00E60E5A">
      <w:pPr>
        <w:jc w:val="both"/>
      </w:pPr>
    </w:p>
    <w:sectPr w:rsidR="00E53A56" w:rsidSect="00FE53C2">
      <w:headerReference w:type="even" r:id="rId122"/>
      <w:headerReference w:type="default" r:id="rId123"/>
      <w:footerReference w:type="default" r:id="rId124"/>
      <w:headerReference w:type="first" r:id="rId125"/>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579C3" w14:textId="77777777" w:rsidR="00CA7D5A" w:rsidRDefault="00CA7D5A" w:rsidP="00B3057B">
      <w:pPr>
        <w:spacing w:line="240" w:lineRule="auto"/>
      </w:pPr>
      <w:r>
        <w:separator/>
      </w:r>
    </w:p>
  </w:endnote>
  <w:endnote w:type="continuationSeparator" w:id="0">
    <w:p w14:paraId="50868AC8" w14:textId="77777777" w:rsidR="00CA7D5A" w:rsidRDefault="00CA7D5A" w:rsidP="00B305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DE Evolve Sans">
    <w:altName w:val="Calibri"/>
    <w:panose1 w:val="00000000000000000000"/>
    <w:charset w:val="00"/>
    <w:family w:val="modern"/>
    <w:notTrueType/>
    <w:pitch w:val="variable"/>
    <w:sig w:usb0="00000001" w:usb1="1000004A" w:usb2="00000000" w:usb3="00000000" w:csb0="00000097" w:csb1="00000000"/>
  </w:font>
  <w:font w:name="Swis721 Lt BT">
    <w:altName w:val="Calibri"/>
    <w:charset w:val="00"/>
    <w:family w:val="swiss"/>
    <w:pitch w:val="variable"/>
    <w:sig w:usb0="00000001" w:usb1="00000000" w:usb2="00000000" w:usb3="00000000" w:csb0="0000001B"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bertus Medium">
    <w:altName w:val="Eras Medium ITC"/>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EAFCF" w14:textId="77777777" w:rsidR="00AF560A" w:rsidRDefault="00AF560A" w:rsidP="006F1481">
    <w:pPr>
      <w:pStyle w:val="Piedepgina"/>
      <w:tabs>
        <w:tab w:val="left" w:pos="4956"/>
        <w:tab w:val="left" w:pos="5664"/>
      </w:tabs>
      <w:rPr>
        <w:rFonts w:ascii="Albertus Medium" w:hAnsi="Albertus Medium"/>
        <w:b/>
        <w:sz w:val="16"/>
        <w:szCs w:val="16"/>
      </w:rPr>
    </w:pPr>
    <w:r>
      <w:rPr>
        <w:noProof/>
        <w:lang w:val="es-ES" w:eastAsia="es-ES"/>
      </w:rPr>
      <mc:AlternateContent>
        <mc:Choice Requires="wps">
          <w:drawing>
            <wp:anchor distT="0" distB="0" distL="114300" distR="114300" simplePos="0" relativeHeight="251650048" behindDoc="0" locked="0" layoutInCell="1" allowOverlap="1" wp14:anchorId="7D45EB8F" wp14:editId="7E6AC116">
              <wp:simplePos x="0" y="0"/>
              <wp:positionH relativeFrom="column">
                <wp:posOffset>0</wp:posOffset>
              </wp:positionH>
              <wp:positionV relativeFrom="paragraph">
                <wp:posOffset>69215</wp:posOffset>
              </wp:positionV>
              <wp:extent cx="5410200" cy="0"/>
              <wp:effectExtent l="0" t="0" r="19050" b="19050"/>
              <wp:wrapNone/>
              <wp:docPr id="4" name="Conector recto 4"/>
              <wp:cNvGraphicFramePr/>
              <a:graphic xmlns:a="http://schemas.openxmlformats.org/drawingml/2006/main">
                <a:graphicData uri="http://schemas.microsoft.com/office/word/2010/wordprocessingShape">
                  <wps:wsp>
                    <wps:cNvCnPr/>
                    <wps:spPr>
                      <a:xfrm>
                        <a:off x="0" y="0"/>
                        <a:ext cx="5410200" cy="0"/>
                      </a:xfrm>
                      <a:prstGeom prst="line">
                        <a:avLst/>
                      </a:prstGeom>
                      <a:ln>
                        <a:solidFill>
                          <a:srgbClr val="123A5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07567" id="Conector recto 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0,5.45pt" to="42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" strokecolor="#123a52" strokeweight=".5pt">
              <v:stroke joinstyle="miter"/>
            </v:line>
          </w:pict>
        </mc:Fallback>
      </mc:AlternateContent>
    </w:r>
  </w:p>
  <w:p w14:paraId="689B5C75" w14:textId="77777777" w:rsidR="00AF560A" w:rsidRPr="00411573" w:rsidRDefault="00AF560A" w:rsidP="006F1481">
    <w:pPr>
      <w:pStyle w:val="Sinespaciado"/>
      <w:rPr>
        <w:rFonts w:ascii="Swis721 Lt BT" w:hAnsi="Swis721 Lt BT"/>
        <w:sz w:val="16"/>
        <w:szCs w:val="16"/>
      </w:rPr>
    </w:pPr>
    <w:r>
      <w:rPr>
        <w:noProof/>
        <w:lang w:val="es-ES" w:eastAsia="es-ES"/>
      </w:rPr>
      <mc:AlternateContent>
        <mc:Choice Requires="wps">
          <w:drawing>
            <wp:anchor distT="0" distB="0" distL="114300" distR="114300" simplePos="0" relativeHeight="251651072" behindDoc="0" locked="0" layoutInCell="1" allowOverlap="1" wp14:anchorId="607E57CF" wp14:editId="69FB92EA">
              <wp:simplePos x="0" y="0"/>
              <wp:positionH relativeFrom="column">
                <wp:posOffset>5177790</wp:posOffset>
              </wp:positionH>
              <wp:positionV relativeFrom="paragraph">
                <wp:posOffset>55880</wp:posOffset>
              </wp:positionV>
              <wp:extent cx="266700" cy="23812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266700" cy="238125"/>
                      </a:xfrm>
                      <a:prstGeom prst="rect">
                        <a:avLst/>
                      </a:prstGeom>
                      <a:solidFill>
                        <a:schemeClr val="lt1"/>
                      </a:solidFill>
                      <a:ln w="6350">
                        <a:noFill/>
                      </a:ln>
                    </wps:spPr>
                    <wps:txbx>
                      <w:txbxContent>
                        <w:p w14:paraId="0543AC1E" w14:textId="6285DAC7" w:rsidR="00AF560A" w:rsidRDefault="00AF560A">
                          <w:r>
                            <w:fldChar w:fldCharType="begin"/>
                          </w:r>
                          <w:r>
                            <w:instrText>PAGE   \* MERGEFORMAT</w:instrText>
                          </w:r>
                          <w:r>
                            <w:fldChar w:fldCharType="separate"/>
                          </w:r>
                          <w:r>
                            <w:rPr>
                              <w:noProof/>
                            </w:rPr>
                            <w:t>2</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7E57CF" id="_x0000_t202" coordsize="21600,21600" o:spt="202" path="m,l,21600r21600,l21600,xe">
              <v:stroke joinstyle="miter"/>
              <v:path gradientshapeok="t" o:connecttype="rect"/>
            </v:shapetype>
            <v:shape id="Cuadro de texto 9" o:spid="_x0000_s1027" type="#_x0000_t202" style="position:absolute;margin-left:407.7pt;margin-top:4.4pt;width:21pt;height:18.7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" fillcolor="white [3201]" stroked="f" strokeweight=".5pt">
              <v:textbox>
                <w:txbxContent>
                  <w:p w14:paraId="0543AC1E" w14:textId="6285DAC7" w:rsidR="00AF560A" w:rsidRDefault="00AF560A">
                    <w:r>
                      <w:fldChar w:fldCharType="begin"/>
                    </w:r>
                    <w:r>
                      <w:instrText>PAGE   \* MERGEFORMAT</w:instrText>
                    </w:r>
                    <w:r>
                      <w:fldChar w:fldCharType="separate"/>
                    </w:r>
                    <w:r>
                      <w:rPr>
                        <w:noProof/>
                      </w:rPr>
                      <w:t>2</w:t>
                    </w:r>
                    <w:r>
                      <w:fldChar w:fldCharType="end"/>
                    </w:r>
                  </w:p>
                </w:txbxContent>
              </v:textbox>
            </v:shape>
          </w:pict>
        </mc:Fallback>
      </mc:AlternateContent>
    </w:r>
    <w:hyperlink r:id="rId1" w:history="1">
      <w:r w:rsidRPr="00411573">
        <w:rPr>
          <w:rFonts w:ascii="Swis721 Lt BT" w:hAnsi="Swis721 Lt BT"/>
          <w:sz w:val="16"/>
          <w:szCs w:val="16"/>
        </w:rPr>
        <w:t>www.tecnoambiental.com.py</w:t>
      </w:r>
    </w:hyperlink>
  </w:p>
  <w:p w14:paraId="2B36E08D" w14:textId="77777777" w:rsidR="00AF560A" w:rsidRPr="00411573" w:rsidRDefault="00AF560A" w:rsidP="006F1481">
    <w:pPr>
      <w:pStyle w:val="Sinespaciado"/>
      <w:rPr>
        <w:rFonts w:ascii="Swis721 Lt BT" w:hAnsi="Swis721 Lt BT"/>
        <w:sz w:val="16"/>
        <w:szCs w:val="16"/>
      </w:rPr>
    </w:pPr>
    <w:r w:rsidRPr="00411573">
      <w:rPr>
        <w:rFonts w:ascii="Swis721 Lt BT" w:hAnsi="Swis721 Lt BT"/>
        <w:sz w:val="16"/>
        <w:szCs w:val="16"/>
      </w:rPr>
      <w:t>Guarayos 824 entre Paso de Patria y Araucanos</w:t>
    </w:r>
  </w:p>
  <w:p w14:paraId="73515836" w14:textId="77777777" w:rsidR="00AF560A" w:rsidRPr="00C76832" w:rsidRDefault="00AF560A" w:rsidP="006F1481">
    <w:pPr>
      <w:pStyle w:val="Sinespaciado"/>
      <w:rPr>
        <w:rFonts w:ascii="Swis721 Lt BT" w:hAnsi="Swis721 Lt BT"/>
        <w:sz w:val="16"/>
        <w:szCs w:val="16"/>
        <w:lang w:val="en-US"/>
      </w:rPr>
    </w:pPr>
    <w:r w:rsidRPr="00C76832">
      <w:rPr>
        <w:rFonts w:ascii="Swis721 Lt BT" w:hAnsi="Swis721 Lt BT"/>
        <w:sz w:val="16"/>
        <w:szCs w:val="16"/>
        <w:lang w:val="en-US"/>
      </w:rPr>
      <w:t xml:space="preserve">Tel: (021) 328 56 68 - mail: </w:t>
    </w:r>
    <w:r w:rsidR="00000000">
      <w:fldChar w:fldCharType="begin"/>
    </w:r>
    <w:r w:rsidR="00000000" w:rsidRPr="00260B8A">
      <w:rPr>
        <w:lang w:val="en-US"/>
      </w:rPr>
      <w:instrText xml:space="preserve"> HYPERLINK "mailto:info@tecnoambiental.com.py" </w:instrText>
    </w:r>
    <w:r w:rsidR="00000000">
      <w:fldChar w:fldCharType="separate"/>
    </w:r>
    <w:r w:rsidRPr="00C76832">
      <w:rPr>
        <w:rFonts w:ascii="Swis721 Lt BT" w:hAnsi="Swis721 Lt BT"/>
        <w:sz w:val="16"/>
        <w:szCs w:val="16"/>
        <w:lang w:val="en-US"/>
      </w:rPr>
      <w:t>info@tecnoambiental.com.py</w:t>
    </w:r>
    <w:r w:rsidR="00000000">
      <w:rPr>
        <w:rFonts w:ascii="Swis721 Lt BT" w:hAnsi="Swis721 Lt BT"/>
        <w:sz w:val="16"/>
        <w:szCs w:val="16"/>
        <w:lang w:val="en-US"/>
      </w:rPr>
      <w:fldChar w:fldCharType="end"/>
    </w:r>
  </w:p>
  <w:p w14:paraId="12B20B67" w14:textId="77777777" w:rsidR="00AF560A" w:rsidRPr="00411573" w:rsidRDefault="00AF560A" w:rsidP="006F1481">
    <w:pPr>
      <w:pStyle w:val="Sinespaciado"/>
      <w:rPr>
        <w:rFonts w:ascii="Swis721 Lt BT" w:hAnsi="Swis721 Lt BT"/>
        <w:sz w:val="16"/>
        <w:szCs w:val="16"/>
      </w:rPr>
    </w:pPr>
    <w:r w:rsidRPr="00411573">
      <w:rPr>
        <w:rFonts w:ascii="Swis721 Lt BT" w:hAnsi="Swis721 Lt BT"/>
        <w:sz w:val="16"/>
        <w:szCs w:val="16"/>
      </w:rPr>
      <w:t>Asunción, Paraguay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046E2" w14:textId="13820C56" w:rsidR="00AF560A" w:rsidRPr="00926D3B" w:rsidRDefault="00AF560A" w:rsidP="00741938">
    <w:pPr>
      <w:pStyle w:val="Sinespaciado"/>
      <w:spacing w:before="120"/>
      <w:rPr>
        <w:rFonts w:ascii="MADE Evolve Sans" w:hAnsi="MADE Evolve Sans"/>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0EF59" w14:textId="5E72BC9E" w:rsidR="00AF560A" w:rsidRPr="000B4BC2" w:rsidRDefault="00AF560A" w:rsidP="000B4BC2">
    <w:pPr>
      <w:pStyle w:val="Encabezado"/>
    </w:pPr>
    <w:r w:rsidRPr="00DD606D">
      <w:rPr>
        <w:rFonts w:asciiTheme="majorHAnsi" w:hAnsiTheme="majorHAnsi"/>
        <w:noProof/>
        <w:lang w:val="es-ES" w:eastAsia="es-ES"/>
      </w:rPr>
      <mc:AlternateContent>
        <mc:Choice Requires="wps">
          <w:drawing>
            <wp:anchor distT="0" distB="0" distL="114300" distR="114300" simplePos="0" relativeHeight="251711488" behindDoc="0" locked="0" layoutInCell="1" allowOverlap="1" wp14:anchorId="7196F57C" wp14:editId="39E339EA">
              <wp:simplePos x="0" y="0"/>
              <wp:positionH relativeFrom="column">
                <wp:posOffset>5043574</wp:posOffset>
              </wp:positionH>
              <wp:positionV relativeFrom="paragraph">
                <wp:posOffset>113665</wp:posOffset>
              </wp:positionV>
              <wp:extent cx="427759" cy="238125"/>
              <wp:effectExtent l="0" t="0" r="0" b="9525"/>
              <wp:wrapNone/>
              <wp:docPr id="482" name="Cuadro de texto 482"/>
              <wp:cNvGraphicFramePr/>
              <a:graphic xmlns:a="http://schemas.openxmlformats.org/drawingml/2006/main">
                <a:graphicData uri="http://schemas.microsoft.com/office/word/2010/wordprocessingShape">
                  <wps:wsp>
                    <wps:cNvSpPr txBox="1"/>
                    <wps:spPr>
                      <a:xfrm>
                        <a:off x="0" y="0"/>
                        <a:ext cx="427759" cy="238125"/>
                      </a:xfrm>
                      <a:prstGeom prst="rect">
                        <a:avLst/>
                      </a:prstGeom>
                      <a:solidFill>
                        <a:schemeClr val="lt1"/>
                      </a:solidFill>
                      <a:ln w="6350">
                        <a:noFill/>
                      </a:ln>
                    </wps:spPr>
                    <wps:txbx>
                      <w:txbxContent>
                        <w:p w14:paraId="2849B540" w14:textId="4617F812" w:rsidR="00AF560A" w:rsidRDefault="00AF560A" w:rsidP="000B4BC2">
                          <w:r>
                            <w:fldChar w:fldCharType="begin"/>
                          </w:r>
                          <w:r>
                            <w:instrText>PAGE   \* MERGEFORMAT</w:instrText>
                          </w:r>
                          <w:r>
                            <w:fldChar w:fldCharType="separate"/>
                          </w:r>
                          <w:r w:rsidR="00D10687">
                            <w:rPr>
                              <w:noProof/>
                            </w:rPr>
                            <w:t>13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96F57C" id="_x0000_t202" coordsize="21600,21600" o:spt="202" path="m,l,21600r21600,l21600,xe">
              <v:stroke joinstyle="miter"/>
              <v:path gradientshapeok="t" o:connecttype="rect"/>
            </v:shapetype>
            <v:shape id="Cuadro de texto 482" o:spid="_x0000_s1028" type="#_x0000_t202" style="position:absolute;margin-left:397.15pt;margin-top:8.95pt;width:33.7pt;height:18.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" fillcolor="white [3201]" stroked="f" strokeweight=".5pt">
              <v:textbox>
                <w:txbxContent>
                  <w:p w14:paraId="2849B540" w14:textId="4617F812" w:rsidR="00AF560A" w:rsidRDefault="00AF560A" w:rsidP="000B4BC2">
                    <w:r>
                      <w:fldChar w:fldCharType="begin"/>
                    </w:r>
                    <w:r>
                      <w:instrText>PAGE   \* MERGEFORMAT</w:instrText>
                    </w:r>
                    <w:r>
                      <w:fldChar w:fldCharType="separate"/>
                    </w:r>
                    <w:r w:rsidR="00D10687">
                      <w:rPr>
                        <w:noProof/>
                      </w:rPr>
                      <w:t>13</w:t>
                    </w:r>
                    <w:r>
                      <w:fldChar w:fldCharType="end"/>
                    </w:r>
                  </w:p>
                </w:txbxContent>
              </v:textbox>
            </v:shape>
          </w:pict>
        </mc:Fallback>
      </mc:AlternateContent>
    </w:r>
    <w:r>
      <w:rPr>
        <w:noProof/>
        <w:lang w:val="es-ES" w:eastAsia="es-ES"/>
      </w:rPr>
      <mc:AlternateContent>
        <mc:Choice Requires="wps">
          <w:drawing>
            <wp:anchor distT="0" distB="0" distL="114300" distR="114300" simplePos="0" relativeHeight="251706368" behindDoc="0" locked="0" layoutInCell="1" allowOverlap="1" wp14:anchorId="150A4891" wp14:editId="78921D4B">
              <wp:simplePos x="0" y="0"/>
              <wp:positionH relativeFrom="column">
                <wp:posOffset>8149590</wp:posOffset>
              </wp:positionH>
              <wp:positionV relativeFrom="paragraph">
                <wp:posOffset>55880</wp:posOffset>
              </wp:positionV>
              <wp:extent cx="371475" cy="238125"/>
              <wp:effectExtent l="0" t="0" r="9525" b="9525"/>
              <wp:wrapNone/>
              <wp:docPr id="480" name="Cuadro de texto 480"/>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chemeClr val="lt1"/>
                      </a:solidFill>
                      <a:ln w="6350">
                        <a:noFill/>
                      </a:ln>
                    </wps:spPr>
                    <wps:txbx>
                      <w:txbxContent>
                        <w:p w14:paraId="3CDF2147" w14:textId="7FFA5FD9" w:rsidR="00AF560A" w:rsidRDefault="00AF560A" w:rsidP="000B4BC2">
                          <w:r>
                            <w:fldChar w:fldCharType="begin"/>
                          </w:r>
                          <w:r>
                            <w:instrText>PAGE   \* MERGEFORMAT</w:instrText>
                          </w:r>
                          <w:r>
                            <w:fldChar w:fldCharType="separate"/>
                          </w:r>
                          <w:r w:rsidR="00D10687">
                            <w:rPr>
                              <w:noProof/>
                            </w:rPr>
                            <w:t>13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A4891" id="Cuadro de texto 480" o:spid="_x0000_s1029" type="#_x0000_t202" style="position:absolute;margin-left:641.7pt;margin-top:4.4pt;width:29.25pt;height:18.7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" fillcolor="white [3201]" stroked="f" strokeweight=".5pt">
              <v:textbox>
                <w:txbxContent>
                  <w:p w14:paraId="3CDF2147" w14:textId="7FFA5FD9" w:rsidR="00AF560A" w:rsidRDefault="00AF560A" w:rsidP="000B4BC2">
                    <w:r>
                      <w:fldChar w:fldCharType="begin"/>
                    </w:r>
                    <w:r>
                      <w:instrText>PAGE   \* MERGEFORMAT</w:instrText>
                    </w:r>
                    <w:r>
                      <w:fldChar w:fldCharType="separate"/>
                    </w:r>
                    <w:r w:rsidR="00D10687">
                      <w:rPr>
                        <w:noProof/>
                      </w:rPr>
                      <w:t>13</w:t>
                    </w:r>
                    <w:r>
                      <w:fldChar w:fldCharType="end"/>
                    </w:r>
                  </w:p>
                </w:txbxContent>
              </v:textbox>
            </v:shape>
          </w:pict>
        </mc:Fallback>
      </mc:AlternateContent>
    </w:r>
    <w:r>
      <w:rPr>
        <w:rFonts w:eastAsia="Calibri"/>
        <w:noProof/>
        <w:sz w:val="24"/>
        <w:szCs w:val="22"/>
        <w:lang w:val="es-ES" w:eastAsia="es-ES"/>
      </w:rPr>
      <w:t xml:space="preserve">         </w:t>
    </w:r>
  </w:p>
  <w:p w14:paraId="36262CF1" w14:textId="15AB0F32" w:rsidR="00AF560A" w:rsidRDefault="00AF560A" w:rsidP="000B4BC2">
    <w:r>
      <w:rPr>
        <w:rFonts w:asciiTheme="majorHAnsi" w:hAnsiTheme="majorHAnsi"/>
        <w:noProof/>
        <w:lang w:val="es-ES" w:eastAsia="es-ES"/>
      </w:rPr>
      <mc:AlternateContent>
        <mc:Choice Requires="wps">
          <w:drawing>
            <wp:anchor distT="0" distB="0" distL="114300" distR="114300" simplePos="0" relativeHeight="251708416" behindDoc="0" locked="0" layoutInCell="1" allowOverlap="1" wp14:anchorId="125A0F7B" wp14:editId="2410A1F9">
              <wp:simplePos x="0" y="0"/>
              <wp:positionH relativeFrom="column">
                <wp:posOffset>-108585</wp:posOffset>
              </wp:positionH>
              <wp:positionV relativeFrom="paragraph">
                <wp:posOffset>-123825</wp:posOffset>
              </wp:positionV>
              <wp:extent cx="2641600" cy="676275"/>
              <wp:effectExtent l="0" t="0" r="6350" b="9525"/>
              <wp:wrapNone/>
              <wp:docPr id="483" name="Cuadro de texto 483"/>
              <wp:cNvGraphicFramePr/>
              <a:graphic xmlns:a="http://schemas.openxmlformats.org/drawingml/2006/main">
                <a:graphicData uri="http://schemas.microsoft.com/office/word/2010/wordprocessingShape">
                  <wps:wsp>
                    <wps:cNvSpPr txBox="1"/>
                    <wps:spPr>
                      <a:xfrm>
                        <a:off x="0" y="0"/>
                        <a:ext cx="2641600" cy="676275"/>
                      </a:xfrm>
                      <a:prstGeom prst="rect">
                        <a:avLst/>
                      </a:prstGeom>
                      <a:solidFill>
                        <a:schemeClr val="lt1"/>
                      </a:solidFill>
                      <a:ln w="6350">
                        <a:noFill/>
                      </a:ln>
                    </wps:spPr>
                    <wps:txbx>
                      <w:txbxContent>
                        <w:p w14:paraId="2EBB31A4" w14:textId="77777777" w:rsidR="00AF560A" w:rsidRPr="00DD606D" w:rsidRDefault="00000000" w:rsidP="000B4BC2">
                          <w:pPr>
                            <w:pStyle w:val="Piedepgina"/>
                            <w:tabs>
                              <w:tab w:val="left" w:pos="4956"/>
                              <w:tab w:val="left" w:pos="5664"/>
                            </w:tabs>
                            <w:rPr>
                              <w:rFonts w:asciiTheme="majorHAnsi" w:hAnsiTheme="majorHAnsi"/>
                              <w:sz w:val="16"/>
                              <w:szCs w:val="16"/>
                            </w:rPr>
                          </w:pPr>
                          <w:hyperlink r:id="rId1" w:history="1">
                            <w:r w:rsidR="00AF560A" w:rsidRPr="00DD606D">
                              <w:rPr>
                                <w:rFonts w:asciiTheme="majorHAnsi" w:hAnsiTheme="majorHAnsi"/>
                                <w:sz w:val="16"/>
                                <w:szCs w:val="16"/>
                              </w:rPr>
                              <w:t>www.tecnoambiental.com.py</w:t>
                            </w:r>
                          </w:hyperlink>
                        </w:p>
                        <w:p w14:paraId="5E6C2ECD" w14:textId="77777777" w:rsidR="00AF560A" w:rsidRPr="00DD606D" w:rsidRDefault="00AF560A" w:rsidP="000B4BC2">
                          <w:pPr>
                            <w:pStyle w:val="Sinespaciado"/>
                            <w:rPr>
                              <w:rFonts w:asciiTheme="majorHAnsi" w:hAnsiTheme="majorHAnsi"/>
                              <w:sz w:val="16"/>
                              <w:szCs w:val="16"/>
                            </w:rPr>
                          </w:pPr>
                          <w:r w:rsidRPr="00DD606D">
                            <w:rPr>
                              <w:rFonts w:asciiTheme="majorHAnsi" w:hAnsiTheme="majorHAnsi"/>
                              <w:sz w:val="16"/>
                              <w:szCs w:val="16"/>
                            </w:rPr>
                            <w:t>Guarayos 824 entre Paso de Patria y Araucanos</w:t>
                          </w:r>
                        </w:p>
                        <w:p w14:paraId="774C6096" w14:textId="77777777" w:rsidR="00AF560A" w:rsidRPr="00DD606D" w:rsidRDefault="00AF560A" w:rsidP="000B4BC2">
                          <w:pPr>
                            <w:pStyle w:val="Sinespaciado"/>
                            <w:rPr>
                              <w:rFonts w:asciiTheme="majorHAnsi" w:hAnsiTheme="majorHAnsi"/>
                              <w:sz w:val="16"/>
                              <w:szCs w:val="16"/>
                              <w:lang w:val="en-US"/>
                            </w:rPr>
                          </w:pPr>
                          <w:r w:rsidRPr="00DD606D">
                            <w:rPr>
                              <w:rFonts w:asciiTheme="majorHAnsi" w:hAnsiTheme="majorHAnsi"/>
                              <w:sz w:val="16"/>
                              <w:szCs w:val="16"/>
                              <w:lang w:val="en-US"/>
                            </w:rPr>
                            <w:t xml:space="preserve">Tel: (021) 328 56 68 - mail: </w:t>
                          </w:r>
                          <w:r w:rsidR="00000000">
                            <w:fldChar w:fldCharType="begin"/>
                          </w:r>
                          <w:r w:rsidR="00000000" w:rsidRPr="00260B8A">
                            <w:rPr>
                              <w:lang w:val="en-US"/>
                            </w:rPr>
                            <w:instrText xml:space="preserve"> HYPERLINK "mailto:info@tecnoambiental.com.py" </w:instrText>
                          </w:r>
                          <w:r w:rsidR="00000000">
                            <w:fldChar w:fldCharType="separate"/>
                          </w:r>
                          <w:r w:rsidRPr="00DD606D">
                            <w:rPr>
                              <w:rFonts w:asciiTheme="majorHAnsi" w:hAnsiTheme="majorHAnsi"/>
                              <w:sz w:val="16"/>
                              <w:szCs w:val="16"/>
                              <w:lang w:val="en-US"/>
                            </w:rPr>
                            <w:t>info@tecnoambiental.com.py</w:t>
                          </w:r>
                          <w:r w:rsidR="00000000">
                            <w:rPr>
                              <w:rFonts w:asciiTheme="majorHAnsi" w:hAnsiTheme="majorHAnsi"/>
                              <w:sz w:val="16"/>
                              <w:szCs w:val="16"/>
                              <w:lang w:val="en-US"/>
                            </w:rPr>
                            <w:fldChar w:fldCharType="end"/>
                          </w:r>
                        </w:p>
                        <w:p w14:paraId="48224CD5" w14:textId="77777777" w:rsidR="00AF560A" w:rsidRPr="000B4BC2" w:rsidRDefault="00AF560A" w:rsidP="000B4BC2">
                          <w:pPr>
                            <w:pStyle w:val="Sinespaciado"/>
                            <w:rPr>
                              <w:rFonts w:asciiTheme="majorHAnsi" w:hAnsiTheme="majorHAnsi"/>
                              <w:sz w:val="16"/>
                              <w:szCs w:val="16"/>
                            </w:rPr>
                          </w:pPr>
                          <w:r w:rsidRPr="00DD606D">
                            <w:rPr>
                              <w:rFonts w:asciiTheme="majorHAnsi" w:hAnsiTheme="majorHAnsi"/>
                              <w:sz w:val="16"/>
                              <w:szCs w:val="16"/>
                            </w:rPr>
                            <w:t>Asunción, Paraguay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0F7B" id="Cuadro de texto 483" o:spid="_x0000_s1030" type="#_x0000_t202" style="position:absolute;margin-left:-8.55pt;margin-top:-9.75pt;width:208pt;height:5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" fillcolor="white [3201]" stroked="f" strokeweight=".5pt">
              <v:textbox>
                <w:txbxContent>
                  <w:p w14:paraId="2EBB31A4" w14:textId="77777777" w:rsidR="00AF560A" w:rsidRPr="00DD606D" w:rsidRDefault="00000000" w:rsidP="000B4BC2">
                    <w:pPr>
                      <w:pStyle w:val="Piedepgina"/>
                      <w:tabs>
                        <w:tab w:val="left" w:pos="4956"/>
                        <w:tab w:val="left" w:pos="5664"/>
                      </w:tabs>
                      <w:rPr>
                        <w:rFonts w:asciiTheme="majorHAnsi" w:hAnsiTheme="majorHAnsi"/>
                        <w:sz w:val="16"/>
                        <w:szCs w:val="16"/>
                      </w:rPr>
                    </w:pPr>
                    <w:hyperlink r:id="rId2" w:history="1">
                      <w:r w:rsidR="00AF560A" w:rsidRPr="00DD606D">
                        <w:rPr>
                          <w:rFonts w:asciiTheme="majorHAnsi" w:hAnsiTheme="majorHAnsi"/>
                          <w:sz w:val="16"/>
                          <w:szCs w:val="16"/>
                        </w:rPr>
                        <w:t>www.tecnoambiental.com.py</w:t>
                      </w:r>
                    </w:hyperlink>
                  </w:p>
                  <w:p w14:paraId="5E6C2ECD" w14:textId="77777777" w:rsidR="00AF560A" w:rsidRPr="00DD606D" w:rsidRDefault="00AF560A" w:rsidP="000B4BC2">
                    <w:pPr>
                      <w:pStyle w:val="Sinespaciado"/>
                      <w:rPr>
                        <w:rFonts w:asciiTheme="majorHAnsi" w:hAnsiTheme="majorHAnsi"/>
                        <w:sz w:val="16"/>
                        <w:szCs w:val="16"/>
                      </w:rPr>
                    </w:pPr>
                    <w:r w:rsidRPr="00DD606D">
                      <w:rPr>
                        <w:rFonts w:asciiTheme="majorHAnsi" w:hAnsiTheme="majorHAnsi"/>
                        <w:sz w:val="16"/>
                        <w:szCs w:val="16"/>
                      </w:rPr>
                      <w:t>Guarayos 824 entre Paso de Patria y Araucanos</w:t>
                    </w:r>
                  </w:p>
                  <w:p w14:paraId="774C6096" w14:textId="77777777" w:rsidR="00AF560A" w:rsidRPr="00DD606D" w:rsidRDefault="00AF560A" w:rsidP="000B4BC2">
                    <w:pPr>
                      <w:pStyle w:val="Sinespaciado"/>
                      <w:rPr>
                        <w:rFonts w:asciiTheme="majorHAnsi" w:hAnsiTheme="majorHAnsi"/>
                        <w:sz w:val="16"/>
                        <w:szCs w:val="16"/>
                        <w:lang w:val="en-US"/>
                      </w:rPr>
                    </w:pPr>
                    <w:r w:rsidRPr="00DD606D">
                      <w:rPr>
                        <w:rFonts w:asciiTheme="majorHAnsi" w:hAnsiTheme="majorHAnsi"/>
                        <w:sz w:val="16"/>
                        <w:szCs w:val="16"/>
                        <w:lang w:val="en-US"/>
                      </w:rPr>
                      <w:t xml:space="preserve">Tel: (021) 328 56 68 - mail: </w:t>
                    </w:r>
                    <w:r w:rsidR="00000000">
                      <w:fldChar w:fldCharType="begin"/>
                    </w:r>
                    <w:r w:rsidR="00000000" w:rsidRPr="00260B8A">
                      <w:rPr>
                        <w:lang w:val="en-US"/>
                      </w:rPr>
                      <w:instrText xml:space="preserve"> HYPERLINK "mailto:info@tecnoambiental.com.py" </w:instrText>
                    </w:r>
                    <w:r w:rsidR="00000000">
                      <w:fldChar w:fldCharType="separate"/>
                    </w:r>
                    <w:r w:rsidRPr="00DD606D">
                      <w:rPr>
                        <w:rFonts w:asciiTheme="majorHAnsi" w:hAnsiTheme="majorHAnsi"/>
                        <w:sz w:val="16"/>
                        <w:szCs w:val="16"/>
                        <w:lang w:val="en-US"/>
                      </w:rPr>
                      <w:t>info@tecnoambiental.com.py</w:t>
                    </w:r>
                    <w:r w:rsidR="00000000">
                      <w:rPr>
                        <w:rFonts w:asciiTheme="majorHAnsi" w:hAnsiTheme="majorHAnsi"/>
                        <w:sz w:val="16"/>
                        <w:szCs w:val="16"/>
                        <w:lang w:val="en-US"/>
                      </w:rPr>
                      <w:fldChar w:fldCharType="end"/>
                    </w:r>
                  </w:p>
                  <w:p w14:paraId="48224CD5" w14:textId="77777777" w:rsidR="00AF560A" w:rsidRPr="000B4BC2" w:rsidRDefault="00AF560A" w:rsidP="000B4BC2">
                    <w:pPr>
                      <w:pStyle w:val="Sinespaciado"/>
                      <w:rPr>
                        <w:rFonts w:asciiTheme="majorHAnsi" w:hAnsiTheme="majorHAnsi"/>
                        <w:sz w:val="16"/>
                        <w:szCs w:val="16"/>
                      </w:rPr>
                    </w:pPr>
                    <w:r w:rsidRPr="00DD606D">
                      <w:rPr>
                        <w:rFonts w:asciiTheme="majorHAnsi" w:hAnsiTheme="majorHAnsi"/>
                        <w:sz w:val="16"/>
                        <w:szCs w:val="16"/>
                      </w:rPr>
                      <w:t>Asunción, Paraguay</w:t>
                    </w:r>
                  </w:p>
                </w:txbxContent>
              </v:textbox>
            </v:shape>
          </w:pict>
        </mc:Fallback>
      </mc:AlternateContent>
    </w:r>
    <w:r>
      <w:rPr>
        <w:noProof/>
        <w:lang w:val="es-ES" w:eastAsia="es-ES"/>
      </w:rPr>
      <mc:AlternateContent>
        <mc:Choice Requires="wps">
          <w:drawing>
            <wp:anchor distT="0" distB="0" distL="114300" distR="114300" simplePos="0" relativeHeight="251710464" behindDoc="0" locked="0" layoutInCell="1" allowOverlap="1" wp14:anchorId="2D22A174" wp14:editId="2498AA5F">
              <wp:simplePos x="0" y="0"/>
              <wp:positionH relativeFrom="column">
                <wp:posOffset>0</wp:posOffset>
              </wp:positionH>
              <wp:positionV relativeFrom="paragraph">
                <wp:posOffset>-118110</wp:posOffset>
              </wp:positionV>
              <wp:extent cx="5410200" cy="0"/>
              <wp:effectExtent l="0" t="0" r="19050" b="19050"/>
              <wp:wrapNone/>
              <wp:docPr id="484" name="Conector recto 484"/>
              <wp:cNvGraphicFramePr/>
              <a:graphic xmlns:a="http://schemas.openxmlformats.org/drawingml/2006/main">
                <a:graphicData uri="http://schemas.microsoft.com/office/word/2010/wordprocessingShape">
                  <wps:wsp>
                    <wps:cNvCnPr/>
                    <wps:spPr>
                      <a:xfrm>
                        <a:off x="0" y="0"/>
                        <a:ext cx="5410200" cy="0"/>
                      </a:xfrm>
                      <a:prstGeom prst="line">
                        <a:avLst/>
                      </a:prstGeom>
                      <a:ln>
                        <a:solidFill>
                          <a:srgbClr val="123A5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329DEB" id="Conector recto 484"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9.3pt" to="426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" strokecolor="#123a52" strokeweight=".5pt">
              <v:stroke joinstyle="miter"/>
            </v:line>
          </w:pict>
        </mc:Fallback>
      </mc:AlternateContent>
    </w:r>
    <w:r>
      <w:rPr>
        <w:noProof/>
        <w:lang w:val="es-ES" w:eastAsia="es-ES"/>
      </w:rPr>
      <mc:AlternateContent>
        <mc:Choice Requires="wps">
          <w:drawing>
            <wp:anchor distT="0" distB="0" distL="114300" distR="114300" simplePos="0" relativeHeight="251709440" behindDoc="0" locked="0" layoutInCell="1" allowOverlap="1" wp14:anchorId="0FCCC014" wp14:editId="3CF17045">
              <wp:simplePos x="0" y="0"/>
              <wp:positionH relativeFrom="column">
                <wp:posOffset>8149590</wp:posOffset>
              </wp:positionH>
              <wp:positionV relativeFrom="paragraph">
                <wp:posOffset>55880</wp:posOffset>
              </wp:positionV>
              <wp:extent cx="371475" cy="238125"/>
              <wp:effectExtent l="0" t="0" r="9525" b="9525"/>
              <wp:wrapNone/>
              <wp:docPr id="485" name="Cuadro de texto 485"/>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chemeClr val="lt1"/>
                      </a:solidFill>
                      <a:ln w="6350">
                        <a:noFill/>
                      </a:ln>
                    </wps:spPr>
                    <wps:txbx>
                      <w:txbxContent>
                        <w:p w14:paraId="66EA6869" w14:textId="71662F14" w:rsidR="00AF560A" w:rsidRDefault="00AF560A" w:rsidP="000B4BC2">
                          <w:r>
                            <w:fldChar w:fldCharType="begin"/>
                          </w:r>
                          <w:r>
                            <w:instrText>PAGE   \* MERGEFORMAT</w:instrText>
                          </w:r>
                          <w:r>
                            <w:fldChar w:fldCharType="separate"/>
                          </w:r>
                          <w:r w:rsidR="00D10687">
                            <w:rPr>
                              <w:noProof/>
                            </w:rPr>
                            <w:t>13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CCC014" id="Cuadro de texto 485" o:spid="_x0000_s1031" type="#_x0000_t202" style="position:absolute;margin-left:641.7pt;margin-top:4.4pt;width:29.25pt;height:18.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" fillcolor="white [3201]" stroked="f" strokeweight=".5pt">
              <v:textbox>
                <w:txbxContent>
                  <w:p w14:paraId="66EA6869" w14:textId="71662F14" w:rsidR="00AF560A" w:rsidRDefault="00AF560A" w:rsidP="000B4BC2">
                    <w:r>
                      <w:fldChar w:fldCharType="begin"/>
                    </w:r>
                    <w:r>
                      <w:instrText>PAGE   \* MERGEFORMAT</w:instrText>
                    </w:r>
                    <w:r>
                      <w:fldChar w:fldCharType="separate"/>
                    </w:r>
                    <w:r w:rsidR="00D10687">
                      <w:rPr>
                        <w:noProof/>
                      </w:rPr>
                      <w:t>13</w:t>
                    </w:r>
                    <w:r>
                      <w:fldChar w:fldCharType="end"/>
                    </w:r>
                  </w:p>
                </w:txbxContent>
              </v:textbox>
            </v:shape>
          </w:pict>
        </mc:Fallback>
      </mc:AlternateContent>
    </w:r>
  </w:p>
  <w:p w14:paraId="124BA6ED" w14:textId="4D6FEC0F" w:rsidR="00AF560A" w:rsidRDefault="00AF560A" w:rsidP="000B4BC2">
    <w:pPr>
      <w:pStyle w:val="Encabezad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DA7EA" w14:textId="77777777" w:rsidR="00CA7D5A" w:rsidRDefault="00CA7D5A" w:rsidP="00B3057B">
      <w:pPr>
        <w:spacing w:line="240" w:lineRule="auto"/>
      </w:pPr>
      <w:r>
        <w:separator/>
      </w:r>
    </w:p>
  </w:footnote>
  <w:footnote w:type="continuationSeparator" w:id="0">
    <w:p w14:paraId="5E12F1D0" w14:textId="77777777" w:rsidR="00CA7D5A" w:rsidRDefault="00CA7D5A" w:rsidP="00B305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03791" w14:textId="2E13FAB4" w:rsidR="00AF560A" w:rsidRDefault="00000000">
    <w:pPr>
      <w:pStyle w:val="Encabezado"/>
    </w:pPr>
    <w:r>
      <w:rPr>
        <w:noProof/>
        <w:lang w:val="es-ES" w:eastAsia="es-ES"/>
      </w:rPr>
      <w:pict w14:anchorId="4F859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91329" o:spid="_x0000_s1038" type="#_x0000_t75" style="position:absolute;margin-left:0;margin-top:0;width:424.9pt;height:105.75pt;z-index:-251599872;mso-position-horizontal:center;mso-position-horizontal-relative:margin;mso-position-vertical:center;mso-position-vertical-relative:margin" o:allowincell="f">
          <v:imagedata r:id="rId1" o:title="PARACE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588A" w14:textId="524C3AB2" w:rsidR="00AF560A" w:rsidRDefault="00000000">
    <w:pPr>
      <w:pStyle w:val="Encabezado"/>
    </w:pPr>
    <w:r>
      <w:rPr>
        <w:noProof/>
        <w:lang w:val="es-ES" w:eastAsia="es-ES"/>
      </w:rPr>
      <w:pict w14:anchorId="51749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91330" o:spid="_x0000_s1039" type="#_x0000_t75" style="position:absolute;margin-left:0;margin-top:0;width:424.9pt;height:105.75pt;z-index:-251598848;mso-position-horizontal:center;mso-position-horizontal-relative:margin;mso-position-vertical:center;mso-position-vertical-relative:margin" o:allowincell="f">
          <v:imagedata r:id="rId1" o:title="PARACEL"/>
          <w10:wrap anchorx="margin" anchory="margin"/>
        </v:shape>
      </w:pict>
    </w:r>
    <w:r w:rsidR="00AF560A">
      <w:rPr>
        <w:noProof/>
        <w:lang w:val="es-ES" w:eastAsia="es-ES"/>
      </w:rPr>
      <mc:AlternateContent>
        <mc:Choice Requires="wps">
          <w:drawing>
            <wp:anchor distT="0" distB="0" distL="114300" distR="114300" simplePos="0" relativeHeight="251653120" behindDoc="0" locked="0" layoutInCell="1" allowOverlap="1" wp14:anchorId="036AB06B" wp14:editId="13CA0DB9">
              <wp:simplePos x="0" y="0"/>
              <wp:positionH relativeFrom="margin">
                <wp:posOffset>-48260</wp:posOffset>
              </wp:positionH>
              <wp:positionV relativeFrom="paragraph">
                <wp:posOffset>302260</wp:posOffset>
              </wp:positionV>
              <wp:extent cx="5410200" cy="0"/>
              <wp:effectExtent l="0" t="0" r="19050" b="19050"/>
              <wp:wrapNone/>
              <wp:docPr id="5" name="Conector recto 5"/>
              <wp:cNvGraphicFramePr/>
              <a:graphic xmlns:a="http://schemas.openxmlformats.org/drawingml/2006/main">
                <a:graphicData uri="http://schemas.microsoft.com/office/word/2010/wordprocessingShape">
                  <wps:wsp>
                    <wps:cNvCnPr/>
                    <wps:spPr>
                      <a:xfrm>
                        <a:off x="0" y="0"/>
                        <a:ext cx="5410200" cy="0"/>
                      </a:xfrm>
                      <a:prstGeom prst="line">
                        <a:avLst/>
                      </a:prstGeom>
                      <a:ln>
                        <a:solidFill>
                          <a:srgbClr val="2B5D6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73BBF0" id="Conector recto 5" o:spid="_x0000_s1026" style="position:absolute;z-index:251653120;visibility:visible;mso-wrap-style:square;mso-wrap-distance-left:9pt;mso-wrap-distance-top:0;mso-wrap-distance-right:9pt;mso-wrap-distance-bottom:0;mso-position-horizontal:absolute;mso-position-horizontal-relative:margin;mso-position-vertical:absolute;mso-position-vertical-relative:text" from="-3.8pt,23.8pt" to="422.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" strokecolor="#2b5d62" strokeweight=".5pt">
              <v:stroke joinstyle="miter"/>
              <w10:wrap anchorx="margin"/>
            </v:line>
          </w:pict>
        </mc:Fallback>
      </mc:AlternateContent>
    </w:r>
    <w:r w:rsidR="00AF560A">
      <w:rPr>
        <w:noProof/>
        <w:lang w:val="es-ES" w:eastAsia="es-ES"/>
      </w:rPr>
      <w:drawing>
        <wp:anchor distT="0" distB="0" distL="114300" distR="114300" simplePos="0" relativeHeight="251652096" behindDoc="0" locked="0" layoutInCell="1" allowOverlap="1" wp14:anchorId="1C841B1C" wp14:editId="0D1E9717">
          <wp:simplePos x="0" y="0"/>
          <wp:positionH relativeFrom="margin">
            <wp:posOffset>-160020</wp:posOffset>
          </wp:positionH>
          <wp:positionV relativeFrom="paragraph">
            <wp:posOffset>-369570</wp:posOffset>
          </wp:positionV>
          <wp:extent cx="2072742" cy="720000"/>
          <wp:effectExtent l="0" t="0" r="381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tecnoambiental FINAL-03.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72742"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BFBB" w14:textId="732A49BD" w:rsidR="00AF560A" w:rsidRDefault="00000000">
    <w:pPr>
      <w:pStyle w:val="Encabezado"/>
    </w:pPr>
    <w:r>
      <w:rPr>
        <w:noProof/>
        <w:lang w:val="es-ES" w:eastAsia="es-ES"/>
      </w:rPr>
      <w:pict w14:anchorId="385B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91332" o:spid="_x0000_s1041" type="#_x0000_t75" style="position:absolute;margin-left:0;margin-top:0;width:424.9pt;height:105.75pt;z-index:-251596800;mso-position-horizontal:center;mso-position-horizontal-relative:margin;mso-position-vertical:center;mso-position-vertical-relative:margin" o:allowincell="f">
          <v:imagedata r:id="rId1" o:title="PARACE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2FC5" w14:textId="33FB72B0" w:rsidR="00AF560A" w:rsidRPr="000B4BC2" w:rsidRDefault="00AF560A" w:rsidP="000B4BC2">
    <w:pPr>
      <w:pStyle w:val="Encabezado"/>
    </w:pPr>
    <w:r>
      <w:rPr>
        <w:noProof/>
        <w:lang w:val="es-ES" w:eastAsia="es-ES"/>
      </w:rPr>
      <mc:AlternateContent>
        <mc:Choice Requires="wps">
          <w:drawing>
            <wp:anchor distT="0" distB="0" distL="114300" distR="114300" simplePos="0" relativeHeight="251714560" behindDoc="0" locked="0" layoutInCell="1" allowOverlap="1" wp14:anchorId="1D9244ED" wp14:editId="0F6B0880">
              <wp:simplePos x="0" y="0"/>
              <wp:positionH relativeFrom="margin">
                <wp:posOffset>-48260</wp:posOffset>
              </wp:positionH>
              <wp:positionV relativeFrom="paragraph">
                <wp:posOffset>302260</wp:posOffset>
              </wp:positionV>
              <wp:extent cx="5410200" cy="0"/>
              <wp:effectExtent l="0" t="0" r="19050" b="19050"/>
              <wp:wrapNone/>
              <wp:docPr id="486" name="Conector recto 486"/>
              <wp:cNvGraphicFramePr/>
              <a:graphic xmlns:a="http://schemas.openxmlformats.org/drawingml/2006/main">
                <a:graphicData uri="http://schemas.microsoft.com/office/word/2010/wordprocessingShape">
                  <wps:wsp>
                    <wps:cNvCnPr/>
                    <wps:spPr>
                      <a:xfrm>
                        <a:off x="0" y="0"/>
                        <a:ext cx="5410200" cy="0"/>
                      </a:xfrm>
                      <a:prstGeom prst="line">
                        <a:avLst/>
                      </a:prstGeom>
                      <a:ln>
                        <a:solidFill>
                          <a:srgbClr val="123A5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0533F" id="Conector recto 486" o:spid="_x0000_s1026" style="position:absolute;z-index:251714560;visibility:visible;mso-wrap-style:square;mso-wrap-distance-left:9pt;mso-wrap-distance-top:0;mso-wrap-distance-right:9pt;mso-wrap-distance-bottom:0;mso-position-horizontal:absolute;mso-position-horizontal-relative:margin;mso-position-vertical:absolute;mso-position-vertical-relative:text" from="-3.8pt,23.8pt" to="422.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" strokecolor="#123a52" strokeweight=".5pt">
              <v:stroke joinstyle="miter"/>
              <w10:wrap anchorx="margin"/>
            </v:line>
          </w:pict>
        </mc:Fallback>
      </mc:AlternateContent>
    </w:r>
    <w:r>
      <w:rPr>
        <w:noProof/>
        <w:lang w:val="es-ES" w:eastAsia="es-ES"/>
      </w:rPr>
      <w:drawing>
        <wp:anchor distT="0" distB="0" distL="114300" distR="114300" simplePos="0" relativeHeight="251713536" behindDoc="0" locked="0" layoutInCell="1" allowOverlap="1" wp14:anchorId="1831DD29" wp14:editId="4BFE2C62">
          <wp:simplePos x="0" y="0"/>
          <wp:positionH relativeFrom="margin">
            <wp:posOffset>-160020</wp:posOffset>
          </wp:positionH>
          <wp:positionV relativeFrom="paragraph">
            <wp:posOffset>-369570</wp:posOffset>
          </wp:positionV>
          <wp:extent cx="2072742" cy="720000"/>
          <wp:effectExtent l="0" t="0" r="381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tecnoambiental FINAL-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742" cy="720000"/>
                  </a:xfrm>
                  <a:prstGeom prst="rect">
                    <a:avLst/>
                  </a:prstGeom>
                </pic:spPr>
              </pic:pic>
            </a:graphicData>
          </a:graphic>
          <wp14:sizeRelH relativeFrom="page">
            <wp14:pctWidth>0</wp14:pctWidth>
          </wp14:sizeRelH>
          <wp14:sizeRelV relativeFrom="page">
            <wp14:pctHeight>0</wp14:pctHeight>
          </wp14:sizeRelV>
        </wp:anchor>
      </w:drawing>
    </w:r>
    <w:r w:rsidRPr="00D24495">
      <w:rPr>
        <w:rFonts w:eastAsia="Calibri"/>
        <w:noProof/>
        <w:sz w:val="22"/>
        <w:szCs w:val="22"/>
        <w:lang w:val="es-ES" w:eastAsia="es-ES"/>
      </w:rPr>
      <w:t xml:space="preserve">        </w:t>
    </w:r>
    <w:r w:rsidRPr="00D24495">
      <w:rPr>
        <w:rFonts w:eastAsia="Calibri"/>
        <w:noProof/>
        <w:sz w:val="24"/>
        <w:szCs w:val="22"/>
        <w:lang w:val="es-ES" w:eastAsia="es-ES"/>
      </w:rPr>
      <w:t xml:space="preserve">       </w:t>
    </w:r>
    <w:r>
      <w:rPr>
        <w:rFonts w:eastAsia="Calibri"/>
        <w:noProof/>
        <w:sz w:val="24"/>
        <w:szCs w:val="22"/>
        <w:lang w:val="es-ES" w:eastAsia="es-ES"/>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EFE2" w14:textId="25DD6435" w:rsidR="00AF560A" w:rsidRDefault="00000000">
    <w:pPr>
      <w:pStyle w:val="Encabezado"/>
    </w:pPr>
    <w:r>
      <w:rPr>
        <w:noProof/>
        <w:lang w:val="es-ES" w:eastAsia="es-ES"/>
      </w:rPr>
      <w:pict w14:anchorId="3959FF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91331" o:spid="_x0000_s1040" type="#_x0000_t75" style="position:absolute;margin-left:0;margin-top:0;width:424.9pt;height:105.75pt;z-index:-251597824;mso-position-horizontal:center;mso-position-horizontal-relative:margin;mso-position-vertical:center;mso-position-vertical-relative:margin" o:allowincell="f">
          <v:imagedata r:id="rId1" o:title="PARACE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60B"/>
    <w:multiLevelType w:val="hybridMultilevel"/>
    <w:tmpl w:val="7B9CAD14"/>
    <w:lvl w:ilvl="0" w:tplc="0C0A0005">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09B7B74"/>
    <w:multiLevelType w:val="hybridMultilevel"/>
    <w:tmpl w:val="E2EE87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AD00AD"/>
    <w:multiLevelType w:val="multilevel"/>
    <w:tmpl w:val="5948A46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0B1D4B"/>
    <w:multiLevelType w:val="hybridMultilevel"/>
    <w:tmpl w:val="F0048B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F33B84"/>
    <w:multiLevelType w:val="hybridMultilevel"/>
    <w:tmpl w:val="E73C8A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197A8D"/>
    <w:multiLevelType w:val="hybridMultilevel"/>
    <w:tmpl w:val="6B0AFAE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F93C80"/>
    <w:multiLevelType w:val="hybridMultilevel"/>
    <w:tmpl w:val="99280074"/>
    <w:lvl w:ilvl="0" w:tplc="3C0A0005">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15:restartNumberingAfterBreak="0">
    <w:nsid w:val="12921FEC"/>
    <w:multiLevelType w:val="hybridMultilevel"/>
    <w:tmpl w:val="D75456F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7710854"/>
    <w:multiLevelType w:val="hybridMultilevel"/>
    <w:tmpl w:val="C4F2F31E"/>
    <w:lvl w:ilvl="0" w:tplc="5BC639F4">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1D160761"/>
    <w:multiLevelType w:val="hybridMultilevel"/>
    <w:tmpl w:val="9314EFA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09519BB"/>
    <w:multiLevelType w:val="hybridMultilevel"/>
    <w:tmpl w:val="3E06C16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944AC5"/>
    <w:multiLevelType w:val="hybridMultilevel"/>
    <w:tmpl w:val="4230759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79006F5"/>
    <w:multiLevelType w:val="hybridMultilevel"/>
    <w:tmpl w:val="4F0ABF04"/>
    <w:lvl w:ilvl="0" w:tplc="0C0A0005">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3" w15:restartNumberingAfterBreak="0">
    <w:nsid w:val="293E75D8"/>
    <w:multiLevelType w:val="hybridMultilevel"/>
    <w:tmpl w:val="7D443EE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4A6F2F"/>
    <w:multiLevelType w:val="hybridMultilevel"/>
    <w:tmpl w:val="D82A669C"/>
    <w:lvl w:ilvl="0" w:tplc="07AE1408">
      <w:start w:val="1"/>
      <w:numFmt w:val="lowerLetter"/>
      <w:lvlText w:val="%1-"/>
      <w:lvlJc w:val="left"/>
      <w:pPr>
        <w:ind w:left="1070" w:hanging="360"/>
      </w:pPr>
      <w:rPr>
        <w:rFonts w:hint="default"/>
      </w:r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5" w15:restartNumberingAfterBreak="0">
    <w:nsid w:val="33F453B1"/>
    <w:multiLevelType w:val="hybridMultilevel"/>
    <w:tmpl w:val="D11A484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AF03A6A"/>
    <w:multiLevelType w:val="hybridMultilevel"/>
    <w:tmpl w:val="46A6AA9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4100661E"/>
    <w:multiLevelType w:val="hybridMultilevel"/>
    <w:tmpl w:val="D2A6D42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43990A25"/>
    <w:multiLevelType w:val="hybridMultilevel"/>
    <w:tmpl w:val="A96E8E6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4762430E"/>
    <w:multiLevelType w:val="hybridMultilevel"/>
    <w:tmpl w:val="7816570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4A5B47B2"/>
    <w:multiLevelType w:val="hybridMultilevel"/>
    <w:tmpl w:val="25A0E772"/>
    <w:lvl w:ilvl="0" w:tplc="4E02F510">
      <w:start w:val="1"/>
      <w:numFmt w:val="bullet"/>
      <w:lvlText w:val=""/>
      <w:lvlJc w:val="left"/>
      <w:pPr>
        <w:ind w:left="720" w:hanging="360"/>
      </w:pPr>
      <w:rPr>
        <w:rFonts w:ascii="Wingdings" w:eastAsiaTheme="minorHAnsi" w:hAnsi="Wingdings"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C2D02"/>
    <w:multiLevelType w:val="hybridMultilevel"/>
    <w:tmpl w:val="D866537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58016D4D"/>
    <w:multiLevelType w:val="hybridMultilevel"/>
    <w:tmpl w:val="C9DC73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642229B1"/>
    <w:multiLevelType w:val="hybridMultilevel"/>
    <w:tmpl w:val="48FE926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678B7E32"/>
    <w:multiLevelType w:val="hybridMultilevel"/>
    <w:tmpl w:val="49D2785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665189"/>
    <w:multiLevelType w:val="hybridMultilevel"/>
    <w:tmpl w:val="89AE471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B737911"/>
    <w:multiLevelType w:val="hybridMultilevel"/>
    <w:tmpl w:val="A3E63C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BA603D3"/>
    <w:multiLevelType w:val="hybridMultilevel"/>
    <w:tmpl w:val="E716EA14"/>
    <w:lvl w:ilvl="0" w:tplc="0C0A0005">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8" w15:restartNumberingAfterBreak="0">
    <w:nsid w:val="6BC47EB1"/>
    <w:multiLevelType w:val="hybridMultilevel"/>
    <w:tmpl w:val="1FD0C91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71D96A26"/>
    <w:multiLevelType w:val="hybridMultilevel"/>
    <w:tmpl w:val="0F0A79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4E34C4"/>
    <w:multiLevelType w:val="hybridMultilevel"/>
    <w:tmpl w:val="1706B49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74AD69C1"/>
    <w:multiLevelType w:val="hybridMultilevel"/>
    <w:tmpl w:val="CA5001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CC151BE"/>
    <w:multiLevelType w:val="hybridMultilevel"/>
    <w:tmpl w:val="439C0FF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536574941">
    <w:abstractNumId w:val="31"/>
  </w:num>
  <w:num w:numId="2" w16cid:durableId="742024020">
    <w:abstractNumId w:val="3"/>
  </w:num>
  <w:num w:numId="3" w16cid:durableId="1914511446">
    <w:abstractNumId w:val="28"/>
  </w:num>
  <w:num w:numId="4" w16cid:durableId="1278026477">
    <w:abstractNumId w:val="7"/>
  </w:num>
  <w:num w:numId="5" w16cid:durableId="1946108654">
    <w:abstractNumId w:val="25"/>
  </w:num>
  <w:num w:numId="6" w16cid:durableId="1396732660">
    <w:abstractNumId w:val="15"/>
  </w:num>
  <w:num w:numId="7" w16cid:durableId="1907766401">
    <w:abstractNumId w:val="18"/>
  </w:num>
  <w:num w:numId="8" w16cid:durableId="743336961">
    <w:abstractNumId w:val="1"/>
  </w:num>
  <w:num w:numId="9" w16cid:durableId="1524171990">
    <w:abstractNumId w:val="11"/>
  </w:num>
  <w:num w:numId="10" w16cid:durableId="538514537">
    <w:abstractNumId w:val="24"/>
  </w:num>
  <w:num w:numId="11" w16cid:durableId="35350609">
    <w:abstractNumId w:val="20"/>
  </w:num>
  <w:num w:numId="12" w16cid:durableId="403793800">
    <w:abstractNumId w:val="6"/>
  </w:num>
  <w:num w:numId="13" w16cid:durableId="299388750">
    <w:abstractNumId w:val="19"/>
  </w:num>
  <w:num w:numId="14" w16cid:durableId="2019691869">
    <w:abstractNumId w:val="17"/>
  </w:num>
  <w:num w:numId="15" w16cid:durableId="1509104409">
    <w:abstractNumId w:val="22"/>
  </w:num>
  <w:num w:numId="16" w16cid:durableId="1540052357">
    <w:abstractNumId w:val="10"/>
  </w:num>
  <w:num w:numId="17" w16cid:durableId="939946491">
    <w:abstractNumId w:val="9"/>
  </w:num>
  <w:num w:numId="18" w16cid:durableId="1162426265">
    <w:abstractNumId w:val="13"/>
  </w:num>
  <w:num w:numId="19" w16cid:durableId="1179852715">
    <w:abstractNumId w:val="30"/>
  </w:num>
  <w:num w:numId="20" w16cid:durableId="1168712171">
    <w:abstractNumId w:val="16"/>
  </w:num>
  <w:num w:numId="21" w16cid:durableId="1790707328">
    <w:abstractNumId w:val="23"/>
  </w:num>
  <w:num w:numId="22" w16cid:durableId="383023009">
    <w:abstractNumId w:val="0"/>
  </w:num>
  <w:num w:numId="23" w16cid:durableId="7685844">
    <w:abstractNumId w:val="32"/>
  </w:num>
  <w:num w:numId="24" w16cid:durableId="711198300">
    <w:abstractNumId w:val="2"/>
  </w:num>
  <w:num w:numId="25" w16cid:durableId="1385911581">
    <w:abstractNumId w:val="26"/>
  </w:num>
  <w:num w:numId="26" w16cid:durableId="1712921113">
    <w:abstractNumId w:val="4"/>
  </w:num>
  <w:num w:numId="27" w16cid:durableId="143159996">
    <w:abstractNumId w:val="12"/>
  </w:num>
  <w:num w:numId="28" w16cid:durableId="165099473">
    <w:abstractNumId w:val="5"/>
  </w:num>
  <w:num w:numId="29" w16cid:durableId="34743617">
    <w:abstractNumId w:val="27"/>
  </w:num>
  <w:num w:numId="30" w16cid:durableId="660082149">
    <w:abstractNumId w:val="14"/>
  </w:num>
  <w:num w:numId="31" w16cid:durableId="1805921997">
    <w:abstractNumId w:val="8"/>
  </w:num>
  <w:num w:numId="32" w16cid:durableId="226769934">
    <w:abstractNumId w:val="21"/>
  </w:num>
  <w:num w:numId="33" w16cid:durableId="1587031832">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57B"/>
    <w:rsid w:val="00001C2E"/>
    <w:rsid w:val="00001D5B"/>
    <w:rsid w:val="00001F72"/>
    <w:rsid w:val="000027F9"/>
    <w:rsid w:val="00002D51"/>
    <w:rsid w:val="000031FA"/>
    <w:rsid w:val="000035D1"/>
    <w:rsid w:val="00003975"/>
    <w:rsid w:val="000046A5"/>
    <w:rsid w:val="0000493B"/>
    <w:rsid w:val="000054EE"/>
    <w:rsid w:val="00006421"/>
    <w:rsid w:val="00006C44"/>
    <w:rsid w:val="000113B0"/>
    <w:rsid w:val="000116B0"/>
    <w:rsid w:val="000118B9"/>
    <w:rsid w:val="0001196F"/>
    <w:rsid w:val="00013487"/>
    <w:rsid w:val="00013D9B"/>
    <w:rsid w:val="00013DF9"/>
    <w:rsid w:val="0001421E"/>
    <w:rsid w:val="00014918"/>
    <w:rsid w:val="00014A77"/>
    <w:rsid w:val="00014B85"/>
    <w:rsid w:val="000150D0"/>
    <w:rsid w:val="000157FC"/>
    <w:rsid w:val="00015EFD"/>
    <w:rsid w:val="000165C8"/>
    <w:rsid w:val="00016ACF"/>
    <w:rsid w:val="000173F3"/>
    <w:rsid w:val="00017992"/>
    <w:rsid w:val="0002071C"/>
    <w:rsid w:val="0002146B"/>
    <w:rsid w:val="00022083"/>
    <w:rsid w:val="00022312"/>
    <w:rsid w:val="000225F8"/>
    <w:rsid w:val="00022C29"/>
    <w:rsid w:val="00022DC9"/>
    <w:rsid w:val="000238B2"/>
    <w:rsid w:val="00023D33"/>
    <w:rsid w:val="000240D5"/>
    <w:rsid w:val="00024329"/>
    <w:rsid w:val="000248C0"/>
    <w:rsid w:val="00024EF9"/>
    <w:rsid w:val="00025095"/>
    <w:rsid w:val="00025DBF"/>
    <w:rsid w:val="00027F51"/>
    <w:rsid w:val="00030133"/>
    <w:rsid w:val="0003078A"/>
    <w:rsid w:val="00030C24"/>
    <w:rsid w:val="000313BD"/>
    <w:rsid w:val="00032151"/>
    <w:rsid w:val="00032EAE"/>
    <w:rsid w:val="000332C4"/>
    <w:rsid w:val="00033CBE"/>
    <w:rsid w:val="00034FEC"/>
    <w:rsid w:val="00036197"/>
    <w:rsid w:val="00041385"/>
    <w:rsid w:val="00041D10"/>
    <w:rsid w:val="00043000"/>
    <w:rsid w:val="000443B0"/>
    <w:rsid w:val="000460F4"/>
    <w:rsid w:val="000461FF"/>
    <w:rsid w:val="00046E88"/>
    <w:rsid w:val="00046FD7"/>
    <w:rsid w:val="00047135"/>
    <w:rsid w:val="0005020B"/>
    <w:rsid w:val="00050D10"/>
    <w:rsid w:val="00052120"/>
    <w:rsid w:val="00052812"/>
    <w:rsid w:val="00054562"/>
    <w:rsid w:val="0005507A"/>
    <w:rsid w:val="000552CD"/>
    <w:rsid w:val="000569ED"/>
    <w:rsid w:val="000574D3"/>
    <w:rsid w:val="0006062C"/>
    <w:rsid w:val="000610ED"/>
    <w:rsid w:val="00061459"/>
    <w:rsid w:val="00061671"/>
    <w:rsid w:val="000640AA"/>
    <w:rsid w:val="00065FFC"/>
    <w:rsid w:val="000670E4"/>
    <w:rsid w:val="000670F1"/>
    <w:rsid w:val="00070A35"/>
    <w:rsid w:val="0007134D"/>
    <w:rsid w:val="0007149A"/>
    <w:rsid w:val="00073042"/>
    <w:rsid w:val="0007339D"/>
    <w:rsid w:val="0007453A"/>
    <w:rsid w:val="0007532B"/>
    <w:rsid w:val="00075F4B"/>
    <w:rsid w:val="0007682E"/>
    <w:rsid w:val="00076991"/>
    <w:rsid w:val="00076A37"/>
    <w:rsid w:val="00076FBE"/>
    <w:rsid w:val="0007753D"/>
    <w:rsid w:val="000809FD"/>
    <w:rsid w:val="00080E19"/>
    <w:rsid w:val="00081357"/>
    <w:rsid w:val="00081768"/>
    <w:rsid w:val="000826E7"/>
    <w:rsid w:val="000827FA"/>
    <w:rsid w:val="00083694"/>
    <w:rsid w:val="000837E0"/>
    <w:rsid w:val="000838FD"/>
    <w:rsid w:val="00083A63"/>
    <w:rsid w:val="00085460"/>
    <w:rsid w:val="00086110"/>
    <w:rsid w:val="00087928"/>
    <w:rsid w:val="00087C6B"/>
    <w:rsid w:val="00090A8C"/>
    <w:rsid w:val="00091884"/>
    <w:rsid w:val="00092C05"/>
    <w:rsid w:val="000941FD"/>
    <w:rsid w:val="000960A4"/>
    <w:rsid w:val="000974B8"/>
    <w:rsid w:val="000A0423"/>
    <w:rsid w:val="000A128D"/>
    <w:rsid w:val="000A193A"/>
    <w:rsid w:val="000A2909"/>
    <w:rsid w:val="000A29AA"/>
    <w:rsid w:val="000A431C"/>
    <w:rsid w:val="000A4CC6"/>
    <w:rsid w:val="000A7286"/>
    <w:rsid w:val="000A73F4"/>
    <w:rsid w:val="000B10B5"/>
    <w:rsid w:val="000B1753"/>
    <w:rsid w:val="000B1D3B"/>
    <w:rsid w:val="000B1EAA"/>
    <w:rsid w:val="000B24D6"/>
    <w:rsid w:val="000B296E"/>
    <w:rsid w:val="000B2AFD"/>
    <w:rsid w:val="000B39A9"/>
    <w:rsid w:val="000B3AFB"/>
    <w:rsid w:val="000B41C4"/>
    <w:rsid w:val="000B4721"/>
    <w:rsid w:val="000B4BC2"/>
    <w:rsid w:val="000B4D10"/>
    <w:rsid w:val="000B560D"/>
    <w:rsid w:val="000B5641"/>
    <w:rsid w:val="000B63EB"/>
    <w:rsid w:val="000B653A"/>
    <w:rsid w:val="000B6744"/>
    <w:rsid w:val="000B6DB6"/>
    <w:rsid w:val="000B6F70"/>
    <w:rsid w:val="000C00E1"/>
    <w:rsid w:val="000C1E52"/>
    <w:rsid w:val="000C4575"/>
    <w:rsid w:val="000C4632"/>
    <w:rsid w:val="000C4ADA"/>
    <w:rsid w:val="000C568D"/>
    <w:rsid w:val="000C66D6"/>
    <w:rsid w:val="000C6861"/>
    <w:rsid w:val="000C7915"/>
    <w:rsid w:val="000C7916"/>
    <w:rsid w:val="000C7F10"/>
    <w:rsid w:val="000D0386"/>
    <w:rsid w:val="000D0778"/>
    <w:rsid w:val="000D0C2E"/>
    <w:rsid w:val="000D2145"/>
    <w:rsid w:val="000D344C"/>
    <w:rsid w:val="000D4265"/>
    <w:rsid w:val="000D431E"/>
    <w:rsid w:val="000D4DE4"/>
    <w:rsid w:val="000D6129"/>
    <w:rsid w:val="000D6AB7"/>
    <w:rsid w:val="000D7E3E"/>
    <w:rsid w:val="000E0AEC"/>
    <w:rsid w:val="000E11B6"/>
    <w:rsid w:val="000E2402"/>
    <w:rsid w:val="000E2857"/>
    <w:rsid w:val="000E3A02"/>
    <w:rsid w:val="000E3F17"/>
    <w:rsid w:val="000E571A"/>
    <w:rsid w:val="000E5F6B"/>
    <w:rsid w:val="000E66A6"/>
    <w:rsid w:val="000E682D"/>
    <w:rsid w:val="000E697F"/>
    <w:rsid w:val="000E6C7C"/>
    <w:rsid w:val="000E6CA6"/>
    <w:rsid w:val="000E6E46"/>
    <w:rsid w:val="000E737C"/>
    <w:rsid w:val="000E7DC7"/>
    <w:rsid w:val="000F01D7"/>
    <w:rsid w:val="000F0690"/>
    <w:rsid w:val="000F06C6"/>
    <w:rsid w:val="000F08E9"/>
    <w:rsid w:val="000F09D9"/>
    <w:rsid w:val="000F1255"/>
    <w:rsid w:val="000F31D3"/>
    <w:rsid w:val="000F5485"/>
    <w:rsid w:val="000F60A1"/>
    <w:rsid w:val="000F646F"/>
    <w:rsid w:val="000F7A46"/>
    <w:rsid w:val="0010050D"/>
    <w:rsid w:val="001005AD"/>
    <w:rsid w:val="00100E70"/>
    <w:rsid w:val="001011ED"/>
    <w:rsid w:val="00101444"/>
    <w:rsid w:val="0010188D"/>
    <w:rsid w:val="00103349"/>
    <w:rsid w:val="001045F1"/>
    <w:rsid w:val="00105085"/>
    <w:rsid w:val="00105088"/>
    <w:rsid w:val="00105B1B"/>
    <w:rsid w:val="00107089"/>
    <w:rsid w:val="001076CD"/>
    <w:rsid w:val="00107890"/>
    <w:rsid w:val="00112101"/>
    <w:rsid w:val="00113351"/>
    <w:rsid w:val="00113400"/>
    <w:rsid w:val="00114E17"/>
    <w:rsid w:val="00115082"/>
    <w:rsid w:val="00115387"/>
    <w:rsid w:val="001168B4"/>
    <w:rsid w:val="00116A9D"/>
    <w:rsid w:val="00117851"/>
    <w:rsid w:val="001178E7"/>
    <w:rsid w:val="00120CDD"/>
    <w:rsid w:val="00121B5E"/>
    <w:rsid w:val="00122F4C"/>
    <w:rsid w:val="0012345C"/>
    <w:rsid w:val="0012376F"/>
    <w:rsid w:val="00123CCE"/>
    <w:rsid w:val="00124008"/>
    <w:rsid w:val="00124730"/>
    <w:rsid w:val="001251DC"/>
    <w:rsid w:val="001254F4"/>
    <w:rsid w:val="00125663"/>
    <w:rsid w:val="00126295"/>
    <w:rsid w:val="00127BDD"/>
    <w:rsid w:val="0013003D"/>
    <w:rsid w:val="00130D9E"/>
    <w:rsid w:val="00132339"/>
    <w:rsid w:val="00133E9B"/>
    <w:rsid w:val="0013407B"/>
    <w:rsid w:val="001341E4"/>
    <w:rsid w:val="00135208"/>
    <w:rsid w:val="001359C0"/>
    <w:rsid w:val="00135B62"/>
    <w:rsid w:val="00135E85"/>
    <w:rsid w:val="00135E95"/>
    <w:rsid w:val="00137293"/>
    <w:rsid w:val="00140480"/>
    <w:rsid w:val="00140AD3"/>
    <w:rsid w:val="001411B0"/>
    <w:rsid w:val="001412EE"/>
    <w:rsid w:val="001434CA"/>
    <w:rsid w:val="001442C6"/>
    <w:rsid w:val="00144C5C"/>
    <w:rsid w:val="00144CC6"/>
    <w:rsid w:val="0014606D"/>
    <w:rsid w:val="001460F9"/>
    <w:rsid w:val="00146347"/>
    <w:rsid w:val="001464AF"/>
    <w:rsid w:val="00147021"/>
    <w:rsid w:val="00150819"/>
    <w:rsid w:val="001518D9"/>
    <w:rsid w:val="00151A67"/>
    <w:rsid w:val="00151D1B"/>
    <w:rsid w:val="0015304F"/>
    <w:rsid w:val="001554FC"/>
    <w:rsid w:val="001556E3"/>
    <w:rsid w:val="001559D1"/>
    <w:rsid w:val="00156276"/>
    <w:rsid w:val="001570A8"/>
    <w:rsid w:val="001570FE"/>
    <w:rsid w:val="00157466"/>
    <w:rsid w:val="0015788D"/>
    <w:rsid w:val="00157BA4"/>
    <w:rsid w:val="001620DF"/>
    <w:rsid w:val="001627C6"/>
    <w:rsid w:val="0016341B"/>
    <w:rsid w:val="00163C29"/>
    <w:rsid w:val="00164602"/>
    <w:rsid w:val="001649FF"/>
    <w:rsid w:val="001657DE"/>
    <w:rsid w:val="00165BDF"/>
    <w:rsid w:val="001705A7"/>
    <w:rsid w:val="0017072E"/>
    <w:rsid w:val="00171701"/>
    <w:rsid w:val="00172BE5"/>
    <w:rsid w:val="00173AA7"/>
    <w:rsid w:val="00175E09"/>
    <w:rsid w:val="0017600B"/>
    <w:rsid w:val="00177BDD"/>
    <w:rsid w:val="00180FD1"/>
    <w:rsid w:val="001810D5"/>
    <w:rsid w:val="001837DE"/>
    <w:rsid w:val="00183A37"/>
    <w:rsid w:val="0018400A"/>
    <w:rsid w:val="00185793"/>
    <w:rsid w:val="001859DE"/>
    <w:rsid w:val="00186793"/>
    <w:rsid w:val="00186C49"/>
    <w:rsid w:val="00191A63"/>
    <w:rsid w:val="00191C32"/>
    <w:rsid w:val="00191D50"/>
    <w:rsid w:val="00191E64"/>
    <w:rsid w:val="00191E69"/>
    <w:rsid w:val="00191F33"/>
    <w:rsid w:val="001921A4"/>
    <w:rsid w:val="00192B60"/>
    <w:rsid w:val="001931C3"/>
    <w:rsid w:val="0019440F"/>
    <w:rsid w:val="00194885"/>
    <w:rsid w:val="00194B9F"/>
    <w:rsid w:val="00194C11"/>
    <w:rsid w:val="00194F53"/>
    <w:rsid w:val="0019675C"/>
    <w:rsid w:val="00196ABD"/>
    <w:rsid w:val="001978A6"/>
    <w:rsid w:val="001A1D61"/>
    <w:rsid w:val="001A2297"/>
    <w:rsid w:val="001A23AB"/>
    <w:rsid w:val="001A29CE"/>
    <w:rsid w:val="001A2E76"/>
    <w:rsid w:val="001A3963"/>
    <w:rsid w:val="001A3992"/>
    <w:rsid w:val="001A39A1"/>
    <w:rsid w:val="001A48F6"/>
    <w:rsid w:val="001A57D7"/>
    <w:rsid w:val="001A5D51"/>
    <w:rsid w:val="001A6B3D"/>
    <w:rsid w:val="001A6B77"/>
    <w:rsid w:val="001B0C85"/>
    <w:rsid w:val="001B1DE0"/>
    <w:rsid w:val="001B2249"/>
    <w:rsid w:val="001B240B"/>
    <w:rsid w:val="001B3628"/>
    <w:rsid w:val="001B3BF7"/>
    <w:rsid w:val="001B4052"/>
    <w:rsid w:val="001B4C45"/>
    <w:rsid w:val="001B5842"/>
    <w:rsid w:val="001B5F78"/>
    <w:rsid w:val="001B63EE"/>
    <w:rsid w:val="001C15DE"/>
    <w:rsid w:val="001C2233"/>
    <w:rsid w:val="001C359A"/>
    <w:rsid w:val="001C36A7"/>
    <w:rsid w:val="001C37E9"/>
    <w:rsid w:val="001C39C9"/>
    <w:rsid w:val="001C4296"/>
    <w:rsid w:val="001C52AB"/>
    <w:rsid w:val="001C5F04"/>
    <w:rsid w:val="001C5FAB"/>
    <w:rsid w:val="001C752D"/>
    <w:rsid w:val="001C7A1E"/>
    <w:rsid w:val="001D00BB"/>
    <w:rsid w:val="001D109A"/>
    <w:rsid w:val="001D20F7"/>
    <w:rsid w:val="001D263C"/>
    <w:rsid w:val="001D3041"/>
    <w:rsid w:val="001D3D69"/>
    <w:rsid w:val="001D4AFA"/>
    <w:rsid w:val="001D5FD2"/>
    <w:rsid w:val="001D6244"/>
    <w:rsid w:val="001E0472"/>
    <w:rsid w:val="001E0A26"/>
    <w:rsid w:val="001E0BAB"/>
    <w:rsid w:val="001E0D2C"/>
    <w:rsid w:val="001E240A"/>
    <w:rsid w:val="001E2C15"/>
    <w:rsid w:val="001E35D6"/>
    <w:rsid w:val="001E4842"/>
    <w:rsid w:val="001E61DD"/>
    <w:rsid w:val="001E7190"/>
    <w:rsid w:val="001E7DCC"/>
    <w:rsid w:val="001F0FED"/>
    <w:rsid w:val="001F1484"/>
    <w:rsid w:val="001F32DE"/>
    <w:rsid w:val="001F380E"/>
    <w:rsid w:val="001F4BFE"/>
    <w:rsid w:val="001F5013"/>
    <w:rsid w:val="001F526A"/>
    <w:rsid w:val="001F62B9"/>
    <w:rsid w:val="001F67D3"/>
    <w:rsid w:val="001F7909"/>
    <w:rsid w:val="001F799E"/>
    <w:rsid w:val="001F7DCA"/>
    <w:rsid w:val="00201D8B"/>
    <w:rsid w:val="002022FE"/>
    <w:rsid w:val="0020414F"/>
    <w:rsid w:val="00204768"/>
    <w:rsid w:val="00206569"/>
    <w:rsid w:val="00206E7A"/>
    <w:rsid w:val="002076C5"/>
    <w:rsid w:val="00210C6A"/>
    <w:rsid w:val="00210F26"/>
    <w:rsid w:val="00210FC1"/>
    <w:rsid w:val="00214150"/>
    <w:rsid w:val="002147AD"/>
    <w:rsid w:val="00214EA0"/>
    <w:rsid w:val="0021572C"/>
    <w:rsid w:val="00215DA0"/>
    <w:rsid w:val="00216337"/>
    <w:rsid w:val="00216D6A"/>
    <w:rsid w:val="0021725F"/>
    <w:rsid w:val="00217DFA"/>
    <w:rsid w:val="00220389"/>
    <w:rsid w:val="002209E3"/>
    <w:rsid w:val="00220BA2"/>
    <w:rsid w:val="00220FDA"/>
    <w:rsid w:val="0022181B"/>
    <w:rsid w:val="00223F86"/>
    <w:rsid w:val="0022791B"/>
    <w:rsid w:val="00230D30"/>
    <w:rsid w:val="00230D59"/>
    <w:rsid w:val="00230E55"/>
    <w:rsid w:val="00232CDD"/>
    <w:rsid w:val="0023330C"/>
    <w:rsid w:val="00234272"/>
    <w:rsid w:val="00234C40"/>
    <w:rsid w:val="00235B45"/>
    <w:rsid w:val="00235E85"/>
    <w:rsid w:val="00236132"/>
    <w:rsid w:val="002369A5"/>
    <w:rsid w:val="00236F70"/>
    <w:rsid w:val="00240072"/>
    <w:rsid w:val="00240E45"/>
    <w:rsid w:val="00241220"/>
    <w:rsid w:val="002417E5"/>
    <w:rsid w:val="00241D56"/>
    <w:rsid w:val="002424C9"/>
    <w:rsid w:val="00242B8D"/>
    <w:rsid w:val="002432BD"/>
    <w:rsid w:val="00243430"/>
    <w:rsid w:val="00243A94"/>
    <w:rsid w:val="00244077"/>
    <w:rsid w:val="00244A27"/>
    <w:rsid w:val="002451D3"/>
    <w:rsid w:val="00245575"/>
    <w:rsid w:val="002459A6"/>
    <w:rsid w:val="00245F19"/>
    <w:rsid w:val="00245F98"/>
    <w:rsid w:val="0024698D"/>
    <w:rsid w:val="00246DFE"/>
    <w:rsid w:val="002502F8"/>
    <w:rsid w:val="00251205"/>
    <w:rsid w:val="00251875"/>
    <w:rsid w:val="00252051"/>
    <w:rsid w:val="002522FF"/>
    <w:rsid w:val="002527A9"/>
    <w:rsid w:val="00252C96"/>
    <w:rsid w:val="00253240"/>
    <w:rsid w:val="0025357B"/>
    <w:rsid w:val="00253742"/>
    <w:rsid w:val="0025484D"/>
    <w:rsid w:val="0025581B"/>
    <w:rsid w:val="00255D85"/>
    <w:rsid w:val="00255EB5"/>
    <w:rsid w:val="0026034B"/>
    <w:rsid w:val="00260B8A"/>
    <w:rsid w:val="00262C33"/>
    <w:rsid w:val="0026424B"/>
    <w:rsid w:val="00265749"/>
    <w:rsid w:val="002659F5"/>
    <w:rsid w:val="00265D8E"/>
    <w:rsid w:val="00266815"/>
    <w:rsid w:val="0026694B"/>
    <w:rsid w:val="00267736"/>
    <w:rsid w:val="00270B38"/>
    <w:rsid w:val="00271848"/>
    <w:rsid w:val="00272225"/>
    <w:rsid w:val="002733A7"/>
    <w:rsid w:val="00276D9F"/>
    <w:rsid w:val="00280353"/>
    <w:rsid w:val="0028075F"/>
    <w:rsid w:val="00280FD2"/>
    <w:rsid w:val="00282216"/>
    <w:rsid w:val="002826A7"/>
    <w:rsid w:val="00282924"/>
    <w:rsid w:val="00282C1C"/>
    <w:rsid w:val="00283A79"/>
    <w:rsid w:val="00286CEE"/>
    <w:rsid w:val="00287773"/>
    <w:rsid w:val="00290D7D"/>
    <w:rsid w:val="00290FEA"/>
    <w:rsid w:val="00291232"/>
    <w:rsid w:val="002913E3"/>
    <w:rsid w:val="0029189F"/>
    <w:rsid w:val="0029260C"/>
    <w:rsid w:val="00292948"/>
    <w:rsid w:val="00293543"/>
    <w:rsid w:val="00293B83"/>
    <w:rsid w:val="00293EA2"/>
    <w:rsid w:val="002943EC"/>
    <w:rsid w:val="00295C62"/>
    <w:rsid w:val="00296756"/>
    <w:rsid w:val="002978F7"/>
    <w:rsid w:val="002A0C01"/>
    <w:rsid w:val="002A13F3"/>
    <w:rsid w:val="002A22A8"/>
    <w:rsid w:val="002A2387"/>
    <w:rsid w:val="002A2D3A"/>
    <w:rsid w:val="002A33F1"/>
    <w:rsid w:val="002A4268"/>
    <w:rsid w:val="002A4AE5"/>
    <w:rsid w:val="002A582B"/>
    <w:rsid w:val="002A6CFA"/>
    <w:rsid w:val="002A7713"/>
    <w:rsid w:val="002B3D5E"/>
    <w:rsid w:val="002B3F3B"/>
    <w:rsid w:val="002B41A6"/>
    <w:rsid w:val="002B4741"/>
    <w:rsid w:val="002B4AB1"/>
    <w:rsid w:val="002B5025"/>
    <w:rsid w:val="002B55BC"/>
    <w:rsid w:val="002B5889"/>
    <w:rsid w:val="002B5D2A"/>
    <w:rsid w:val="002B6417"/>
    <w:rsid w:val="002B7CDA"/>
    <w:rsid w:val="002B7D2E"/>
    <w:rsid w:val="002B7E64"/>
    <w:rsid w:val="002C0E81"/>
    <w:rsid w:val="002C1DF8"/>
    <w:rsid w:val="002C2731"/>
    <w:rsid w:val="002C3B15"/>
    <w:rsid w:val="002C4229"/>
    <w:rsid w:val="002C44A9"/>
    <w:rsid w:val="002C5641"/>
    <w:rsid w:val="002C5672"/>
    <w:rsid w:val="002C5BE4"/>
    <w:rsid w:val="002C76FF"/>
    <w:rsid w:val="002C7B07"/>
    <w:rsid w:val="002D02F6"/>
    <w:rsid w:val="002D0AAF"/>
    <w:rsid w:val="002D403D"/>
    <w:rsid w:val="002D444B"/>
    <w:rsid w:val="002D45F4"/>
    <w:rsid w:val="002D4A32"/>
    <w:rsid w:val="002D508D"/>
    <w:rsid w:val="002D536A"/>
    <w:rsid w:val="002D57F6"/>
    <w:rsid w:val="002D594E"/>
    <w:rsid w:val="002D746B"/>
    <w:rsid w:val="002D7EFE"/>
    <w:rsid w:val="002E2BCA"/>
    <w:rsid w:val="002E34AB"/>
    <w:rsid w:val="002E34C2"/>
    <w:rsid w:val="002E3719"/>
    <w:rsid w:val="002E400D"/>
    <w:rsid w:val="002E657A"/>
    <w:rsid w:val="002E7279"/>
    <w:rsid w:val="002E72B7"/>
    <w:rsid w:val="002E7B98"/>
    <w:rsid w:val="002F088E"/>
    <w:rsid w:val="002F0907"/>
    <w:rsid w:val="002F0A53"/>
    <w:rsid w:val="002F13CF"/>
    <w:rsid w:val="002F50A8"/>
    <w:rsid w:val="002F520B"/>
    <w:rsid w:val="00300020"/>
    <w:rsid w:val="00300AAE"/>
    <w:rsid w:val="00301461"/>
    <w:rsid w:val="003014E0"/>
    <w:rsid w:val="00302127"/>
    <w:rsid w:val="003027D7"/>
    <w:rsid w:val="00302D36"/>
    <w:rsid w:val="003035C3"/>
    <w:rsid w:val="00307327"/>
    <w:rsid w:val="003077FC"/>
    <w:rsid w:val="0031004E"/>
    <w:rsid w:val="003100A2"/>
    <w:rsid w:val="003105A9"/>
    <w:rsid w:val="0031152A"/>
    <w:rsid w:val="003120A4"/>
    <w:rsid w:val="00312BEE"/>
    <w:rsid w:val="003131AF"/>
    <w:rsid w:val="00313CF9"/>
    <w:rsid w:val="00315091"/>
    <w:rsid w:val="00315ECE"/>
    <w:rsid w:val="00316300"/>
    <w:rsid w:val="003164ED"/>
    <w:rsid w:val="00316C53"/>
    <w:rsid w:val="00320E51"/>
    <w:rsid w:val="00320F0A"/>
    <w:rsid w:val="00321136"/>
    <w:rsid w:val="003228CD"/>
    <w:rsid w:val="00322C72"/>
    <w:rsid w:val="00322DF4"/>
    <w:rsid w:val="003231F4"/>
    <w:rsid w:val="003256B7"/>
    <w:rsid w:val="00325803"/>
    <w:rsid w:val="0032605A"/>
    <w:rsid w:val="00326DE9"/>
    <w:rsid w:val="00327194"/>
    <w:rsid w:val="0032759E"/>
    <w:rsid w:val="00327AAB"/>
    <w:rsid w:val="003316D0"/>
    <w:rsid w:val="003335D6"/>
    <w:rsid w:val="00333919"/>
    <w:rsid w:val="00333B7F"/>
    <w:rsid w:val="003352BD"/>
    <w:rsid w:val="00335525"/>
    <w:rsid w:val="00335E9E"/>
    <w:rsid w:val="003363B5"/>
    <w:rsid w:val="00336E59"/>
    <w:rsid w:val="00337860"/>
    <w:rsid w:val="003400A2"/>
    <w:rsid w:val="00340747"/>
    <w:rsid w:val="00341612"/>
    <w:rsid w:val="00342442"/>
    <w:rsid w:val="00342473"/>
    <w:rsid w:val="003425A1"/>
    <w:rsid w:val="003426B3"/>
    <w:rsid w:val="003436F5"/>
    <w:rsid w:val="00343F4A"/>
    <w:rsid w:val="003446E5"/>
    <w:rsid w:val="00345374"/>
    <w:rsid w:val="00345407"/>
    <w:rsid w:val="003455D1"/>
    <w:rsid w:val="00345DCA"/>
    <w:rsid w:val="003467AF"/>
    <w:rsid w:val="00347316"/>
    <w:rsid w:val="00347741"/>
    <w:rsid w:val="00350140"/>
    <w:rsid w:val="00350242"/>
    <w:rsid w:val="00351F43"/>
    <w:rsid w:val="00352B83"/>
    <w:rsid w:val="00353749"/>
    <w:rsid w:val="00353FC6"/>
    <w:rsid w:val="00354273"/>
    <w:rsid w:val="00354FEF"/>
    <w:rsid w:val="003561B8"/>
    <w:rsid w:val="00356445"/>
    <w:rsid w:val="003572CA"/>
    <w:rsid w:val="0035789F"/>
    <w:rsid w:val="00360D2F"/>
    <w:rsid w:val="00361220"/>
    <w:rsid w:val="0036233A"/>
    <w:rsid w:val="00362D29"/>
    <w:rsid w:val="003630C8"/>
    <w:rsid w:val="0036319B"/>
    <w:rsid w:val="0036327A"/>
    <w:rsid w:val="00363ABB"/>
    <w:rsid w:val="00365C99"/>
    <w:rsid w:val="003666F4"/>
    <w:rsid w:val="00371033"/>
    <w:rsid w:val="003710F0"/>
    <w:rsid w:val="00371DBD"/>
    <w:rsid w:val="00371DC4"/>
    <w:rsid w:val="00373159"/>
    <w:rsid w:val="00374671"/>
    <w:rsid w:val="003747C3"/>
    <w:rsid w:val="00374A88"/>
    <w:rsid w:val="0037568D"/>
    <w:rsid w:val="00376BB1"/>
    <w:rsid w:val="003774CE"/>
    <w:rsid w:val="00377602"/>
    <w:rsid w:val="00380392"/>
    <w:rsid w:val="00380526"/>
    <w:rsid w:val="003809C7"/>
    <w:rsid w:val="003810B1"/>
    <w:rsid w:val="00381F68"/>
    <w:rsid w:val="0038264B"/>
    <w:rsid w:val="0038273E"/>
    <w:rsid w:val="00382959"/>
    <w:rsid w:val="003836B0"/>
    <w:rsid w:val="003836B6"/>
    <w:rsid w:val="0038380E"/>
    <w:rsid w:val="00383868"/>
    <w:rsid w:val="00384F56"/>
    <w:rsid w:val="00385188"/>
    <w:rsid w:val="003859ED"/>
    <w:rsid w:val="00385FE9"/>
    <w:rsid w:val="003864C0"/>
    <w:rsid w:val="00386C34"/>
    <w:rsid w:val="00387795"/>
    <w:rsid w:val="0039253B"/>
    <w:rsid w:val="00395E66"/>
    <w:rsid w:val="003965AA"/>
    <w:rsid w:val="0039683F"/>
    <w:rsid w:val="00396853"/>
    <w:rsid w:val="00396CD4"/>
    <w:rsid w:val="00396D31"/>
    <w:rsid w:val="00396D8F"/>
    <w:rsid w:val="00396E9E"/>
    <w:rsid w:val="00397C5A"/>
    <w:rsid w:val="003A03C5"/>
    <w:rsid w:val="003A05FB"/>
    <w:rsid w:val="003A0935"/>
    <w:rsid w:val="003A25CB"/>
    <w:rsid w:val="003A34C8"/>
    <w:rsid w:val="003A3E87"/>
    <w:rsid w:val="003B0300"/>
    <w:rsid w:val="003B0891"/>
    <w:rsid w:val="003B1D95"/>
    <w:rsid w:val="003B20DF"/>
    <w:rsid w:val="003B21CD"/>
    <w:rsid w:val="003B4E04"/>
    <w:rsid w:val="003B51C2"/>
    <w:rsid w:val="003B5282"/>
    <w:rsid w:val="003B6083"/>
    <w:rsid w:val="003B6299"/>
    <w:rsid w:val="003B6AB7"/>
    <w:rsid w:val="003C066A"/>
    <w:rsid w:val="003C18AB"/>
    <w:rsid w:val="003C21DD"/>
    <w:rsid w:val="003C2588"/>
    <w:rsid w:val="003C32D7"/>
    <w:rsid w:val="003C3354"/>
    <w:rsid w:val="003C38BF"/>
    <w:rsid w:val="003C41A9"/>
    <w:rsid w:val="003C4A93"/>
    <w:rsid w:val="003C7ADD"/>
    <w:rsid w:val="003C7E20"/>
    <w:rsid w:val="003C7FB8"/>
    <w:rsid w:val="003D37ED"/>
    <w:rsid w:val="003D3B10"/>
    <w:rsid w:val="003D3D08"/>
    <w:rsid w:val="003D4381"/>
    <w:rsid w:val="003E0165"/>
    <w:rsid w:val="003E0401"/>
    <w:rsid w:val="003E0A3A"/>
    <w:rsid w:val="003E2CE3"/>
    <w:rsid w:val="003E3B78"/>
    <w:rsid w:val="003E487B"/>
    <w:rsid w:val="003E5ADE"/>
    <w:rsid w:val="003E5B0B"/>
    <w:rsid w:val="003E5D92"/>
    <w:rsid w:val="003E65B2"/>
    <w:rsid w:val="003E6B13"/>
    <w:rsid w:val="003F169A"/>
    <w:rsid w:val="003F623F"/>
    <w:rsid w:val="003F629C"/>
    <w:rsid w:val="003F65D5"/>
    <w:rsid w:val="004005D0"/>
    <w:rsid w:val="00401321"/>
    <w:rsid w:val="00402D6D"/>
    <w:rsid w:val="004040BC"/>
    <w:rsid w:val="0040572B"/>
    <w:rsid w:val="0040583E"/>
    <w:rsid w:val="004060BD"/>
    <w:rsid w:val="004074C3"/>
    <w:rsid w:val="0040759C"/>
    <w:rsid w:val="004110A8"/>
    <w:rsid w:val="0041141C"/>
    <w:rsid w:val="00411553"/>
    <w:rsid w:val="00412724"/>
    <w:rsid w:val="004133A5"/>
    <w:rsid w:val="00413538"/>
    <w:rsid w:val="00413831"/>
    <w:rsid w:val="00413914"/>
    <w:rsid w:val="004149A5"/>
    <w:rsid w:val="00416A56"/>
    <w:rsid w:val="0041791F"/>
    <w:rsid w:val="00417B75"/>
    <w:rsid w:val="00417BAF"/>
    <w:rsid w:val="004205DB"/>
    <w:rsid w:val="0042146F"/>
    <w:rsid w:val="00421A21"/>
    <w:rsid w:val="00421C18"/>
    <w:rsid w:val="00421F4B"/>
    <w:rsid w:val="004221A5"/>
    <w:rsid w:val="0042281F"/>
    <w:rsid w:val="00422C8F"/>
    <w:rsid w:val="004231E5"/>
    <w:rsid w:val="004265A5"/>
    <w:rsid w:val="00427753"/>
    <w:rsid w:val="00427CD8"/>
    <w:rsid w:val="00430237"/>
    <w:rsid w:val="0043040D"/>
    <w:rsid w:val="00432520"/>
    <w:rsid w:val="00433DF5"/>
    <w:rsid w:val="00433F69"/>
    <w:rsid w:val="00435060"/>
    <w:rsid w:val="004359D0"/>
    <w:rsid w:val="00435AAE"/>
    <w:rsid w:val="00436228"/>
    <w:rsid w:val="00437522"/>
    <w:rsid w:val="004402A0"/>
    <w:rsid w:val="00440A38"/>
    <w:rsid w:val="00442AD9"/>
    <w:rsid w:val="0044366A"/>
    <w:rsid w:val="00443A4B"/>
    <w:rsid w:val="00443D73"/>
    <w:rsid w:val="00444496"/>
    <w:rsid w:val="00445433"/>
    <w:rsid w:val="00445AFC"/>
    <w:rsid w:val="00446185"/>
    <w:rsid w:val="00447865"/>
    <w:rsid w:val="004503EB"/>
    <w:rsid w:val="00451A36"/>
    <w:rsid w:val="00451CEB"/>
    <w:rsid w:val="00451DF8"/>
    <w:rsid w:val="0045261E"/>
    <w:rsid w:val="00452DBB"/>
    <w:rsid w:val="00453C2F"/>
    <w:rsid w:val="00454306"/>
    <w:rsid w:val="00455D1C"/>
    <w:rsid w:val="004566FF"/>
    <w:rsid w:val="0045737E"/>
    <w:rsid w:val="004575A4"/>
    <w:rsid w:val="004603BF"/>
    <w:rsid w:val="004605DF"/>
    <w:rsid w:val="004608FF"/>
    <w:rsid w:val="004609D0"/>
    <w:rsid w:val="00460AA9"/>
    <w:rsid w:val="00460E25"/>
    <w:rsid w:val="0046353F"/>
    <w:rsid w:val="0046369A"/>
    <w:rsid w:val="00463725"/>
    <w:rsid w:val="004646ED"/>
    <w:rsid w:val="004646F0"/>
    <w:rsid w:val="004655E9"/>
    <w:rsid w:val="0046715B"/>
    <w:rsid w:val="004679F3"/>
    <w:rsid w:val="00470DF8"/>
    <w:rsid w:val="004720C8"/>
    <w:rsid w:val="0047355C"/>
    <w:rsid w:val="00474008"/>
    <w:rsid w:val="0047577A"/>
    <w:rsid w:val="004758E3"/>
    <w:rsid w:val="00475B84"/>
    <w:rsid w:val="0047698A"/>
    <w:rsid w:val="00476E9D"/>
    <w:rsid w:val="00477398"/>
    <w:rsid w:val="004775F0"/>
    <w:rsid w:val="0048148F"/>
    <w:rsid w:val="004828A5"/>
    <w:rsid w:val="00483D7C"/>
    <w:rsid w:val="0048497A"/>
    <w:rsid w:val="004862D0"/>
    <w:rsid w:val="00487683"/>
    <w:rsid w:val="0048768D"/>
    <w:rsid w:val="004876D8"/>
    <w:rsid w:val="004879ED"/>
    <w:rsid w:val="00491278"/>
    <w:rsid w:val="0049157F"/>
    <w:rsid w:val="00492719"/>
    <w:rsid w:val="00492E3F"/>
    <w:rsid w:val="0049401B"/>
    <w:rsid w:val="004948F3"/>
    <w:rsid w:val="00494A31"/>
    <w:rsid w:val="00495468"/>
    <w:rsid w:val="00496516"/>
    <w:rsid w:val="004968FE"/>
    <w:rsid w:val="00496D65"/>
    <w:rsid w:val="00496E99"/>
    <w:rsid w:val="00497BA7"/>
    <w:rsid w:val="00497D41"/>
    <w:rsid w:val="004A0065"/>
    <w:rsid w:val="004A0611"/>
    <w:rsid w:val="004A1585"/>
    <w:rsid w:val="004A2249"/>
    <w:rsid w:val="004A2C89"/>
    <w:rsid w:val="004A3692"/>
    <w:rsid w:val="004A3DBA"/>
    <w:rsid w:val="004A3ED7"/>
    <w:rsid w:val="004A493C"/>
    <w:rsid w:val="004A6097"/>
    <w:rsid w:val="004A637E"/>
    <w:rsid w:val="004A7123"/>
    <w:rsid w:val="004A73CC"/>
    <w:rsid w:val="004A7609"/>
    <w:rsid w:val="004B08E2"/>
    <w:rsid w:val="004B1B9E"/>
    <w:rsid w:val="004B3D2F"/>
    <w:rsid w:val="004B50CE"/>
    <w:rsid w:val="004B56EC"/>
    <w:rsid w:val="004B63DB"/>
    <w:rsid w:val="004B66BB"/>
    <w:rsid w:val="004B6B7B"/>
    <w:rsid w:val="004B7B8E"/>
    <w:rsid w:val="004B7C75"/>
    <w:rsid w:val="004C25F1"/>
    <w:rsid w:val="004C283C"/>
    <w:rsid w:val="004C2C08"/>
    <w:rsid w:val="004C2CEB"/>
    <w:rsid w:val="004C2F98"/>
    <w:rsid w:val="004C4AFF"/>
    <w:rsid w:val="004C569C"/>
    <w:rsid w:val="004C5A7D"/>
    <w:rsid w:val="004C66F5"/>
    <w:rsid w:val="004C68E2"/>
    <w:rsid w:val="004C6915"/>
    <w:rsid w:val="004C6FC6"/>
    <w:rsid w:val="004C702F"/>
    <w:rsid w:val="004C7087"/>
    <w:rsid w:val="004D0610"/>
    <w:rsid w:val="004D1590"/>
    <w:rsid w:val="004D2CB8"/>
    <w:rsid w:val="004D3092"/>
    <w:rsid w:val="004D316A"/>
    <w:rsid w:val="004D3252"/>
    <w:rsid w:val="004D53C1"/>
    <w:rsid w:val="004D5678"/>
    <w:rsid w:val="004D62BB"/>
    <w:rsid w:val="004E013A"/>
    <w:rsid w:val="004E0C4B"/>
    <w:rsid w:val="004E0EBA"/>
    <w:rsid w:val="004E12B3"/>
    <w:rsid w:val="004E1C20"/>
    <w:rsid w:val="004E2413"/>
    <w:rsid w:val="004E26B3"/>
    <w:rsid w:val="004E2F72"/>
    <w:rsid w:val="004E3636"/>
    <w:rsid w:val="004E3797"/>
    <w:rsid w:val="004E3CB7"/>
    <w:rsid w:val="004E4325"/>
    <w:rsid w:val="004E5A5E"/>
    <w:rsid w:val="004E5C11"/>
    <w:rsid w:val="004E62D4"/>
    <w:rsid w:val="004E7058"/>
    <w:rsid w:val="004E709B"/>
    <w:rsid w:val="004E7711"/>
    <w:rsid w:val="004F148C"/>
    <w:rsid w:val="004F1D0F"/>
    <w:rsid w:val="004F2C6B"/>
    <w:rsid w:val="004F36BC"/>
    <w:rsid w:val="004F3ACC"/>
    <w:rsid w:val="004F4415"/>
    <w:rsid w:val="004F4558"/>
    <w:rsid w:val="004F4E2E"/>
    <w:rsid w:val="004F4EBF"/>
    <w:rsid w:val="004F4F01"/>
    <w:rsid w:val="004F62B9"/>
    <w:rsid w:val="004F6E0A"/>
    <w:rsid w:val="004F7998"/>
    <w:rsid w:val="004F7BFF"/>
    <w:rsid w:val="004F7E80"/>
    <w:rsid w:val="00500242"/>
    <w:rsid w:val="00500FAA"/>
    <w:rsid w:val="00501AB1"/>
    <w:rsid w:val="00501C1D"/>
    <w:rsid w:val="0050247D"/>
    <w:rsid w:val="005024D5"/>
    <w:rsid w:val="00502666"/>
    <w:rsid w:val="0050450D"/>
    <w:rsid w:val="00504F39"/>
    <w:rsid w:val="0050546D"/>
    <w:rsid w:val="00507305"/>
    <w:rsid w:val="00507F35"/>
    <w:rsid w:val="0051125E"/>
    <w:rsid w:val="0051211E"/>
    <w:rsid w:val="00512E4F"/>
    <w:rsid w:val="00514276"/>
    <w:rsid w:val="005151D3"/>
    <w:rsid w:val="005152DA"/>
    <w:rsid w:val="00516A06"/>
    <w:rsid w:val="00516B88"/>
    <w:rsid w:val="00521FBE"/>
    <w:rsid w:val="00522332"/>
    <w:rsid w:val="00522DAB"/>
    <w:rsid w:val="00524740"/>
    <w:rsid w:val="00524BCE"/>
    <w:rsid w:val="005263FB"/>
    <w:rsid w:val="00530AE7"/>
    <w:rsid w:val="00530E57"/>
    <w:rsid w:val="00532BD1"/>
    <w:rsid w:val="00533316"/>
    <w:rsid w:val="005339B3"/>
    <w:rsid w:val="00533A64"/>
    <w:rsid w:val="0053529F"/>
    <w:rsid w:val="00535CEE"/>
    <w:rsid w:val="00536244"/>
    <w:rsid w:val="00536392"/>
    <w:rsid w:val="00537D2B"/>
    <w:rsid w:val="00537F94"/>
    <w:rsid w:val="00541639"/>
    <w:rsid w:val="005419E1"/>
    <w:rsid w:val="00541B7F"/>
    <w:rsid w:val="00542023"/>
    <w:rsid w:val="00542393"/>
    <w:rsid w:val="00542DCD"/>
    <w:rsid w:val="0054376E"/>
    <w:rsid w:val="005438D2"/>
    <w:rsid w:val="00543960"/>
    <w:rsid w:val="0054506E"/>
    <w:rsid w:val="005463BE"/>
    <w:rsid w:val="0054728E"/>
    <w:rsid w:val="005476BE"/>
    <w:rsid w:val="00547C5E"/>
    <w:rsid w:val="00547D9E"/>
    <w:rsid w:val="00547FD4"/>
    <w:rsid w:val="00550ED6"/>
    <w:rsid w:val="00551313"/>
    <w:rsid w:val="0055176D"/>
    <w:rsid w:val="00551F32"/>
    <w:rsid w:val="005545DC"/>
    <w:rsid w:val="00554747"/>
    <w:rsid w:val="00554881"/>
    <w:rsid w:val="00555229"/>
    <w:rsid w:val="00557024"/>
    <w:rsid w:val="00557272"/>
    <w:rsid w:val="0055766D"/>
    <w:rsid w:val="005604F6"/>
    <w:rsid w:val="005627C6"/>
    <w:rsid w:val="00562A29"/>
    <w:rsid w:val="00562DD5"/>
    <w:rsid w:val="00562F8C"/>
    <w:rsid w:val="005637CE"/>
    <w:rsid w:val="0056381B"/>
    <w:rsid w:val="00564EF3"/>
    <w:rsid w:val="00565411"/>
    <w:rsid w:val="00565E0C"/>
    <w:rsid w:val="00565F89"/>
    <w:rsid w:val="0056678F"/>
    <w:rsid w:val="00566FE3"/>
    <w:rsid w:val="005670B5"/>
    <w:rsid w:val="00571490"/>
    <w:rsid w:val="00571CA9"/>
    <w:rsid w:val="00573C2B"/>
    <w:rsid w:val="00573C99"/>
    <w:rsid w:val="00573FCA"/>
    <w:rsid w:val="0057432A"/>
    <w:rsid w:val="00574701"/>
    <w:rsid w:val="005749A6"/>
    <w:rsid w:val="005753E3"/>
    <w:rsid w:val="00577E77"/>
    <w:rsid w:val="005800A9"/>
    <w:rsid w:val="0058369E"/>
    <w:rsid w:val="00583F7D"/>
    <w:rsid w:val="005846EC"/>
    <w:rsid w:val="0058490D"/>
    <w:rsid w:val="0058517B"/>
    <w:rsid w:val="005856AB"/>
    <w:rsid w:val="005866FD"/>
    <w:rsid w:val="00587ACE"/>
    <w:rsid w:val="0059040F"/>
    <w:rsid w:val="00590AF4"/>
    <w:rsid w:val="0059105B"/>
    <w:rsid w:val="00591B89"/>
    <w:rsid w:val="00592DE0"/>
    <w:rsid w:val="005943D4"/>
    <w:rsid w:val="00594C2E"/>
    <w:rsid w:val="00595BB9"/>
    <w:rsid w:val="00595DB5"/>
    <w:rsid w:val="005961D5"/>
    <w:rsid w:val="00596204"/>
    <w:rsid w:val="005968D8"/>
    <w:rsid w:val="00596C55"/>
    <w:rsid w:val="0059772A"/>
    <w:rsid w:val="00597C9A"/>
    <w:rsid w:val="005A08C8"/>
    <w:rsid w:val="005A0BA1"/>
    <w:rsid w:val="005A16A1"/>
    <w:rsid w:val="005A1B36"/>
    <w:rsid w:val="005A1C35"/>
    <w:rsid w:val="005A2311"/>
    <w:rsid w:val="005A23D6"/>
    <w:rsid w:val="005A28FE"/>
    <w:rsid w:val="005A2AD3"/>
    <w:rsid w:val="005A2DDD"/>
    <w:rsid w:val="005A34B5"/>
    <w:rsid w:val="005A3968"/>
    <w:rsid w:val="005A5381"/>
    <w:rsid w:val="005A5A5D"/>
    <w:rsid w:val="005A69F1"/>
    <w:rsid w:val="005A6B4C"/>
    <w:rsid w:val="005B083B"/>
    <w:rsid w:val="005B0AC0"/>
    <w:rsid w:val="005B16CF"/>
    <w:rsid w:val="005B2155"/>
    <w:rsid w:val="005B3239"/>
    <w:rsid w:val="005B3FDF"/>
    <w:rsid w:val="005B4274"/>
    <w:rsid w:val="005B45BB"/>
    <w:rsid w:val="005B5418"/>
    <w:rsid w:val="005B6220"/>
    <w:rsid w:val="005B73B1"/>
    <w:rsid w:val="005B7F69"/>
    <w:rsid w:val="005C119C"/>
    <w:rsid w:val="005C16A9"/>
    <w:rsid w:val="005C2055"/>
    <w:rsid w:val="005C2186"/>
    <w:rsid w:val="005C3274"/>
    <w:rsid w:val="005C3BB6"/>
    <w:rsid w:val="005C4A56"/>
    <w:rsid w:val="005C4F93"/>
    <w:rsid w:val="005C64DB"/>
    <w:rsid w:val="005C6C25"/>
    <w:rsid w:val="005C6FA5"/>
    <w:rsid w:val="005C7B57"/>
    <w:rsid w:val="005D0FCF"/>
    <w:rsid w:val="005D1314"/>
    <w:rsid w:val="005D2943"/>
    <w:rsid w:val="005D2D80"/>
    <w:rsid w:val="005D3EF5"/>
    <w:rsid w:val="005D4077"/>
    <w:rsid w:val="005D4595"/>
    <w:rsid w:val="005D5643"/>
    <w:rsid w:val="005D58B0"/>
    <w:rsid w:val="005D5FD3"/>
    <w:rsid w:val="005D6433"/>
    <w:rsid w:val="005D6903"/>
    <w:rsid w:val="005D6F25"/>
    <w:rsid w:val="005D7330"/>
    <w:rsid w:val="005D7BDD"/>
    <w:rsid w:val="005D7C31"/>
    <w:rsid w:val="005E1882"/>
    <w:rsid w:val="005E2F95"/>
    <w:rsid w:val="005E34A0"/>
    <w:rsid w:val="005E35AA"/>
    <w:rsid w:val="005E3649"/>
    <w:rsid w:val="005E4394"/>
    <w:rsid w:val="005E5881"/>
    <w:rsid w:val="005E6308"/>
    <w:rsid w:val="005E6BD6"/>
    <w:rsid w:val="005E75BC"/>
    <w:rsid w:val="005F0B85"/>
    <w:rsid w:val="005F2493"/>
    <w:rsid w:val="005F50E6"/>
    <w:rsid w:val="005F5A7F"/>
    <w:rsid w:val="00600F9C"/>
    <w:rsid w:val="00602032"/>
    <w:rsid w:val="0060301A"/>
    <w:rsid w:val="00603627"/>
    <w:rsid w:val="00604355"/>
    <w:rsid w:val="00604C1B"/>
    <w:rsid w:val="0060591B"/>
    <w:rsid w:val="0060682C"/>
    <w:rsid w:val="00606941"/>
    <w:rsid w:val="00606D1B"/>
    <w:rsid w:val="006076DC"/>
    <w:rsid w:val="00607813"/>
    <w:rsid w:val="00607B01"/>
    <w:rsid w:val="006102D5"/>
    <w:rsid w:val="00611999"/>
    <w:rsid w:val="00611C90"/>
    <w:rsid w:val="00611D5C"/>
    <w:rsid w:val="0061219C"/>
    <w:rsid w:val="006122B2"/>
    <w:rsid w:val="00612645"/>
    <w:rsid w:val="006126A1"/>
    <w:rsid w:val="00612FA5"/>
    <w:rsid w:val="00613D11"/>
    <w:rsid w:val="006141FF"/>
    <w:rsid w:val="006142F4"/>
    <w:rsid w:val="0061437E"/>
    <w:rsid w:val="0061451A"/>
    <w:rsid w:val="00614BDC"/>
    <w:rsid w:val="00614D62"/>
    <w:rsid w:val="0061528A"/>
    <w:rsid w:val="00615658"/>
    <w:rsid w:val="00615D9C"/>
    <w:rsid w:val="00616A7E"/>
    <w:rsid w:val="00616D98"/>
    <w:rsid w:val="00620189"/>
    <w:rsid w:val="00620241"/>
    <w:rsid w:val="006203C0"/>
    <w:rsid w:val="00621956"/>
    <w:rsid w:val="00622892"/>
    <w:rsid w:val="00624233"/>
    <w:rsid w:val="00625036"/>
    <w:rsid w:val="0062561C"/>
    <w:rsid w:val="00626AC7"/>
    <w:rsid w:val="00627659"/>
    <w:rsid w:val="0063071D"/>
    <w:rsid w:val="006310A8"/>
    <w:rsid w:val="006313C2"/>
    <w:rsid w:val="00631D70"/>
    <w:rsid w:val="0063390C"/>
    <w:rsid w:val="0063410D"/>
    <w:rsid w:val="00634294"/>
    <w:rsid w:val="006351BB"/>
    <w:rsid w:val="00635812"/>
    <w:rsid w:val="00635925"/>
    <w:rsid w:val="006375C9"/>
    <w:rsid w:val="00637E0D"/>
    <w:rsid w:val="006410C3"/>
    <w:rsid w:val="0064179C"/>
    <w:rsid w:val="00641D2D"/>
    <w:rsid w:val="00641EA4"/>
    <w:rsid w:val="006425B6"/>
    <w:rsid w:val="00644648"/>
    <w:rsid w:val="00646AED"/>
    <w:rsid w:val="00646F73"/>
    <w:rsid w:val="00647F03"/>
    <w:rsid w:val="006502C2"/>
    <w:rsid w:val="0065089F"/>
    <w:rsid w:val="00650C73"/>
    <w:rsid w:val="006514A3"/>
    <w:rsid w:val="006533DB"/>
    <w:rsid w:val="0065662D"/>
    <w:rsid w:val="00656911"/>
    <w:rsid w:val="00660502"/>
    <w:rsid w:val="00660790"/>
    <w:rsid w:val="00660855"/>
    <w:rsid w:val="0066114C"/>
    <w:rsid w:val="0066119B"/>
    <w:rsid w:val="00661200"/>
    <w:rsid w:val="00661620"/>
    <w:rsid w:val="00661ECC"/>
    <w:rsid w:val="00663C97"/>
    <w:rsid w:val="00665E0A"/>
    <w:rsid w:val="00666949"/>
    <w:rsid w:val="00666B12"/>
    <w:rsid w:val="00667AB9"/>
    <w:rsid w:val="0067003B"/>
    <w:rsid w:val="00670B7D"/>
    <w:rsid w:val="006710FB"/>
    <w:rsid w:val="00672989"/>
    <w:rsid w:val="00672CB9"/>
    <w:rsid w:val="006735C6"/>
    <w:rsid w:val="0067405C"/>
    <w:rsid w:val="006742E6"/>
    <w:rsid w:val="00675845"/>
    <w:rsid w:val="00675AD6"/>
    <w:rsid w:val="0067641C"/>
    <w:rsid w:val="006765AC"/>
    <w:rsid w:val="006771D8"/>
    <w:rsid w:val="006800E0"/>
    <w:rsid w:val="00680AF2"/>
    <w:rsid w:val="0068119B"/>
    <w:rsid w:val="006812F4"/>
    <w:rsid w:val="00681A81"/>
    <w:rsid w:val="00681C0E"/>
    <w:rsid w:val="00682C6D"/>
    <w:rsid w:val="00682E25"/>
    <w:rsid w:val="00683084"/>
    <w:rsid w:val="00683FCE"/>
    <w:rsid w:val="00685A1C"/>
    <w:rsid w:val="00685D3A"/>
    <w:rsid w:val="0068755A"/>
    <w:rsid w:val="00687CD1"/>
    <w:rsid w:val="0069022F"/>
    <w:rsid w:val="00690DFD"/>
    <w:rsid w:val="0069365E"/>
    <w:rsid w:val="0069419C"/>
    <w:rsid w:val="0069542D"/>
    <w:rsid w:val="006957DA"/>
    <w:rsid w:val="00695DCD"/>
    <w:rsid w:val="00696FA7"/>
    <w:rsid w:val="00697FE1"/>
    <w:rsid w:val="006A0646"/>
    <w:rsid w:val="006A0D5B"/>
    <w:rsid w:val="006A1311"/>
    <w:rsid w:val="006A1819"/>
    <w:rsid w:val="006A1C79"/>
    <w:rsid w:val="006A25A5"/>
    <w:rsid w:val="006A25DA"/>
    <w:rsid w:val="006A270A"/>
    <w:rsid w:val="006A2780"/>
    <w:rsid w:val="006A2ACD"/>
    <w:rsid w:val="006A4E8D"/>
    <w:rsid w:val="006A544E"/>
    <w:rsid w:val="006A675F"/>
    <w:rsid w:val="006A72D0"/>
    <w:rsid w:val="006A7349"/>
    <w:rsid w:val="006A7EE7"/>
    <w:rsid w:val="006B0BAA"/>
    <w:rsid w:val="006B11DD"/>
    <w:rsid w:val="006B2C25"/>
    <w:rsid w:val="006B2D4D"/>
    <w:rsid w:val="006B48A4"/>
    <w:rsid w:val="006B5126"/>
    <w:rsid w:val="006B527F"/>
    <w:rsid w:val="006B62B5"/>
    <w:rsid w:val="006C0071"/>
    <w:rsid w:val="006C12A0"/>
    <w:rsid w:val="006C172F"/>
    <w:rsid w:val="006C25D3"/>
    <w:rsid w:val="006C2720"/>
    <w:rsid w:val="006C2DDE"/>
    <w:rsid w:val="006C2E0B"/>
    <w:rsid w:val="006C3989"/>
    <w:rsid w:val="006C43D9"/>
    <w:rsid w:val="006C4F5B"/>
    <w:rsid w:val="006C5B5F"/>
    <w:rsid w:val="006C5D5F"/>
    <w:rsid w:val="006C60C5"/>
    <w:rsid w:val="006C6358"/>
    <w:rsid w:val="006C6608"/>
    <w:rsid w:val="006C6B2C"/>
    <w:rsid w:val="006C7ACD"/>
    <w:rsid w:val="006D0136"/>
    <w:rsid w:val="006D11C0"/>
    <w:rsid w:val="006D1313"/>
    <w:rsid w:val="006D26D6"/>
    <w:rsid w:val="006D36A7"/>
    <w:rsid w:val="006D3F48"/>
    <w:rsid w:val="006D4AED"/>
    <w:rsid w:val="006D4F09"/>
    <w:rsid w:val="006D57C1"/>
    <w:rsid w:val="006D597C"/>
    <w:rsid w:val="006E0ABF"/>
    <w:rsid w:val="006E0D2E"/>
    <w:rsid w:val="006E0DC9"/>
    <w:rsid w:val="006E1554"/>
    <w:rsid w:val="006E23DB"/>
    <w:rsid w:val="006E2CA8"/>
    <w:rsid w:val="006E33E9"/>
    <w:rsid w:val="006E354C"/>
    <w:rsid w:val="006E40EF"/>
    <w:rsid w:val="006E622E"/>
    <w:rsid w:val="006E672E"/>
    <w:rsid w:val="006F033B"/>
    <w:rsid w:val="006F1481"/>
    <w:rsid w:val="006F2DFD"/>
    <w:rsid w:val="006F3996"/>
    <w:rsid w:val="006F4635"/>
    <w:rsid w:val="006F706F"/>
    <w:rsid w:val="006F76BC"/>
    <w:rsid w:val="006F7A53"/>
    <w:rsid w:val="00701CDA"/>
    <w:rsid w:val="00701FF9"/>
    <w:rsid w:val="00702201"/>
    <w:rsid w:val="0070298E"/>
    <w:rsid w:val="00702DD1"/>
    <w:rsid w:val="007032E3"/>
    <w:rsid w:val="007048DD"/>
    <w:rsid w:val="00704F06"/>
    <w:rsid w:val="007050D1"/>
    <w:rsid w:val="007059A4"/>
    <w:rsid w:val="00707064"/>
    <w:rsid w:val="00707694"/>
    <w:rsid w:val="00710333"/>
    <w:rsid w:val="00710988"/>
    <w:rsid w:val="00710A30"/>
    <w:rsid w:val="00710ED4"/>
    <w:rsid w:val="00711189"/>
    <w:rsid w:val="00711AAE"/>
    <w:rsid w:val="00713334"/>
    <w:rsid w:val="00713492"/>
    <w:rsid w:val="00713B63"/>
    <w:rsid w:val="00713BAC"/>
    <w:rsid w:val="00713E9A"/>
    <w:rsid w:val="00714434"/>
    <w:rsid w:val="007146D6"/>
    <w:rsid w:val="00714A84"/>
    <w:rsid w:val="00716F23"/>
    <w:rsid w:val="00716FFD"/>
    <w:rsid w:val="00717A80"/>
    <w:rsid w:val="007202E5"/>
    <w:rsid w:val="00720837"/>
    <w:rsid w:val="00722F1D"/>
    <w:rsid w:val="00722F5A"/>
    <w:rsid w:val="0072321A"/>
    <w:rsid w:val="00723742"/>
    <w:rsid w:val="00723D83"/>
    <w:rsid w:val="007248B0"/>
    <w:rsid w:val="00725226"/>
    <w:rsid w:val="00725A56"/>
    <w:rsid w:val="00725D98"/>
    <w:rsid w:val="007261E7"/>
    <w:rsid w:val="007262B3"/>
    <w:rsid w:val="00727204"/>
    <w:rsid w:val="0072722C"/>
    <w:rsid w:val="00727782"/>
    <w:rsid w:val="00730B09"/>
    <w:rsid w:val="00730F89"/>
    <w:rsid w:val="007324DE"/>
    <w:rsid w:val="007327FE"/>
    <w:rsid w:val="00735841"/>
    <w:rsid w:val="00736332"/>
    <w:rsid w:val="007367ED"/>
    <w:rsid w:val="00736A7D"/>
    <w:rsid w:val="00736AB9"/>
    <w:rsid w:val="00740710"/>
    <w:rsid w:val="00740BC2"/>
    <w:rsid w:val="00740DAF"/>
    <w:rsid w:val="007410A6"/>
    <w:rsid w:val="00741595"/>
    <w:rsid w:val="00741938"/>
    <w:rsid w:val="00741ED1"/>
    <w:rsid w:val="00744996"/>
    <w:rsid w:val="00746075"/>
    <w:rsid w:val="00746471"/>
    <w:rsid w:val="00750163"/>
    <w:rsid w:val="00750677"/>
    <w:rsid w:val="00750848"/>
    <w:rsid w:val="00750BE3"/>
    <w:rsid w:val="00750F8B"/>
    <w:rsid w:val="00751499"/>
    <w:rsid w:val="00751598"/>
    <w:rsid w:val="00751AF8"/>
    <w:rsid w:val="00751FDB"/>
    <w:rsid w:val="00752898"/>
    <w:rsid w:val="00752C55"/>
    <w:rsid w:val="007534EF"/>
    <w:rsid w:val="0075421A"/>
    <w:rsid w:val="00754AAD"/>
    <w:rsid w:val="00754FA4"/>
    <w:rsid w:val="007560EF"/>
    <w:rsid w:val="0075621B"/>
    <w:rsid w:val="00756355"/>
    <w:rsid w:val="0075752F"/>
    <w:rsid w:val="007579A2"/>
    <w:rsid w:val="0076073F"/>
    <w:rsid w:val="00760AAC"/>
    <w:rsid w:val="007613F0"/>
    <w:rsid w:val="007624CC"/>
    <w:rsid w:val="007624E1"/>
    <w:rsid w:val="007628F1"/>
    <w:rsid w:val="007629B4"/>
    <w:rsid w:val="00762E6F"/>
    <w:rsid w:val="00763C53"/>
    <w:rsid w:val="00763EAA"/>
    <w:rsid w:val="007646F0"/>
    <w:rsid w:val="00766087"/>
    <w:rsid w:val="00766EFF"/>
    <w:rsid w:val="0076755B"/>
    <w:rsid w:val="007677E4"/>
    <w:rsid w:val="00767F96"/>
    <w:rsid w:val="00770227"/>
    <w:rsid w:val="007704BE"/>
    <w:rsid w:val="00770886"/>
    <w:rsid w:val="00770DCD"/>
    <w:rsid w:val="00771E22"/>
    <w:rsid w:val="00772CBA"/>
    <w:rsid w:val="00773738"/>
    <w:rsid w:val="00773DA0"/>
    <w:rsid w:val="00775335"/>
    <w:rsid w:val="007762B4"/>
    <w:rsid w:val="00776623"/>
    <w:rsid w:val="007768B5"/>
    <w:rsid w:val="007775B8"/>
    <w:rsid w:val="00781235"/>
    <w:rsid w:val="00781F51"/>
    <w:rsid w:val="007843AA"/>
    <w:rsid w:val="0078472B"/>
    <w:rsid w:val="00784DC1"/>
    <w:rsid w:val="0078510D"/>
    <w:rsid w:val="0078561B"/>
    <w:rsid w:val="00785D1A"/>
    <w:rsid w:val="00785DD7"/>
    <w:rsid w:val="00786B06"/>
    <w:rsid w:val="00786E92"/>
    <w:rsid w:val="00787084"/>
    <w:rsid w:val="00787CAE"/>
    <w:rsid w:val="00790246"/>
    <w:rsid w:val="0079054D"/>
    <w:rsid w:val="007909FA"/>
    <w:rsid w:val="00790E37"/>
    <w:rsid w:val="007915E2"/>
    <w:rsid w:val="007915FD"/>
    <w:rsid w:val="00791DF4"/>
    <w:rsid w:val="007920D2"/>
    <w:rsid w:val="007928D1"/>
    <w:rsid w:val="00792F2F"/>
    <w:rsid w:val="00793A10"/>
    <w:rsid w:val="00794D84"/>
    <w:rsid w:val="0079582D"/>
    <w:rsid w:val="00795A7C"/>
    <w:rsid w:val="00795D43"/>
    <w:rsid w:val="0079675A"/>
    <w:rsid w:val="007A0790"/>
    <w:rsid w:val="007A0C6A"/>
    <w:rsid w:val="007A2388"/>
    <w:rsid w:val="007A4ADE"/>
    <w:rsid w:val="007A6D50"/>
    <w:rsid w:val="007A6F52"/>
    <w:rsid w:val="007A7698"/>
    <w:rsid w:val="007A7ACA"/>
    <w:rsid w:val="007B00CA"/>
    <w:rsid w:val="007B057B"/>
    <w:rsid w:val="007B1C5B"/>
    <w:rsid w:val="007B244C"/>
    <w:rsid w:val="007B408C"/>
    <w:rsid w:val="007B488D"/>
    <w:rsid w:val="007B4B2E"/>
    <w:rsid w:val="007B66F0"/>
    <w:rsid w:val="007B77B4"/>
    <w:rsid w:val="007B7E7E"/>
    <w:rsid w:val="007C1E5A"/>
    <w:rsid w:val="007C2CB2"/>
    <w:rsid w:val="007C34D5"/>
    <w:rsid w:val="007C4A13"/>
    <w:rsid w:val="007C6156"/>
    <w:rsid w:val="007C6462"/>
    <w:rsid w:val="007D02F7"/>
    <w:rsid w:val="007D1A95"/>
    <w:rsid w:val="007D450D"/>
    <w:rsid w:val="007D56A8"/>
    <w:rsid w:val="007D62C6"/>
    <w:rsid w:val="007D725E"/>
    <w:rsid w:val="007E002D"/>
    <w:rsid w:val="007E05AE"/>
    <w:rsid w:val="007E09E1"/>
    <w:rsid w:val="007E1E5B"/>
    <w:rsid w:val="007E36B8"/>
    <w:rsid w:val="007E36FD"/>
    <w:rsid w:val="007E4253"/>
    <w:rsid w:val="007E45D8"/>
    <w:rsid w:val="007E467B"/>
    <w:rsid w:val="007E4A79"/>
    <w:rsid w:val="007E4ECB"/>
    <w:rsid w:val="007E5BA7"/>
    <w:rsid w:val="007E65AB"/>
    <w:rsid w:val="007E6669"/>
    <w:rsid w:val="007E68B8"/>
    <w:rsid w:val="007E7A27"/>
    <w:rsid w:val="007E7EEE"/>
    <w:rsid w:val="007F0BDA"/>
    <w:rsid w:val="007F0E20"/>
    <w:rsid w:val="007F13ED"/>
    <w:rsid w:val="007F1434"/>
    <w:rsid w:val="007F2220"/>
    <w:rsid w:val="007F2402"/>
    <w:rsid w:val="007F2F9C"/>
    <w:rsid w:val="007F38A3"/>
    <w:rsid w:val="007F437F"/>
    <w:rsid w:val="007F4C97"/>
    <w:rsid w:val="007F556B"/>
    <w:rsid w:val="007F56F1"/>
    <w:rsid w:val="007F67BE"/>
    <w:rsid w:val="007F6E1C"/>
    <w:rsid w:val="007F78CD"/>
    <w:rsid w:val="00800C11"/>
    <w:rsid w:val="00800F52"/>
    <w:rsid w:val="008022E0"/>
    <w:rsid w:val="008025F0"/>
    <w:rsid w:val="00803EA9"/>
    <w:rsid w:val="00804B2C"/>
    <w:rsid w:val="008052B5"/>
    <w:rsid w:val="008076CB"/>
    <w:rsid w:val="00810068"/>
    <w:rsid w:val="008114BD"/>
    <w:rsid w:val="00811613"/>
    <w:rsid w:val="00811990"/>
    <w:rsid w:val="00811F11"/>
    <w:rsid w:val="0081348F"/>
    <w:rsid w:val="00813BDD"/>
    <w:rsid w:val="00816F16"/>
    <w:rsid w:val="00817B98"/>
    <w:rsid w:val="00820DD7"/>
    <w:rsid w:val="00821BB7"/>
    <w:rsid w:val="00823C85"/>
    <w:rsid w:val="0082467B"/>
    <w:rsid w:val="00824FCE"/>
    <w:rsid w:val="008267D5"/>
    <w:rsid w:val="00826913"/>
    <w:rsid w:val="008272A3"/>
    <w:rsid w:val="00827403"/>
    <w:rsid w:val="0083192A"/>
    <w:rsid w:val="00831DF6"/>
    <w:rsid w:val="0083256B"/>
    <w:rsid w:val="00832D03"/>
    <w:rsid w:val="00832D7E"/>
    <w:rsid w:val="00832E2B"/>
    <w:rsid w:val="00833077"/>
    <w:rsid w:val="00834624"/>
    <w:rsid w:val="00834FA0"/>
    <w:rsid w:val="0083644B"/>
    <w:rsid w:val="00841B03"/>
    <w:rsid w:val="0084439E"/>
    <w:rsid w:val="00844ABB"/>
    <w:rsid w:val="00844D6F"/>
    <w:rsid w:val="00845772"/>
    <w:rsid w:val="00846545"/>
    <w:rsid w:val="008479F2"/>
    <w:rsid w:val="008500B6"/>
    <w:rsid w:val="008501E7"/>
    <w:rsid w:val="008559D1"/>
    <w:rsid w:val="008570CA"/>
    <w:rsid w:val="00857586"/>
    <w:rsid w:val="00857D76"/>
    <w:rsid w:val="00860415"/>
    <w:rsid w:val="008604D0"/>
    <w:rsid w:val="008611C1"/>
    <w:rsid w:val="008615D8"/>
    <w:rsid w:val="008621EB"/>
    <w:rsid w:val="008627FC"/>
    <w:rsid w:val="00862C65"/>
    <w:rsid w:val="00863D3C"/>
    <w:rsid w:val="00864004"/>
    <w:rsid w:val="0086436D"/>
    <w:rsid w:val="008643FC"/>
    <w:rsid w:val="008647F1"/>
    <w:rsid w:val="008649A5"/>
    <w:rsid w:val="008651C7"/>
    <w:rsid w:val="00866924"/>
    <w:rsid w:val="0086705A"/>
    <w:rsid w:val="00867915"/>
    <w:rsid w:val="00870BD8"/>
    <w:rsid w:val="00870C9A"/>
    <w:rsid w:val="00872329"/>
    <w:rsid w:val="00872598"/>
    <w:rsid w:val="00872E4A"/>
    <w:rsid w:val="008740A1"/>
    <w:rsid w:val="008747E3"/>
    <w:rsid w:val="00875A27"/>
    <w:rsid w:val="008765CF"/>
    <w:rsid w:val="00876A9C"/>
    <w:rsid w:val="00876E26"/>
    <w:rsid w:val="00877942"/>
    <w:rsid w:val="008831B2"/>
    <w:rsid w:val="0088413B"/>
    <w:rsid w:val="00884BED"/>
    <w:rsid w:val="008851E5"/>
    <w:rsid w:val="00885406"/>
    <w:rsid w:val="0089008F"/>
    <w:rsid w:val="00890563"/>
    <w:rsid w:val="008917BB"/>
    <w:rsid w:val="00892D23"/>
    <w:rsid w:val="00893738"/>
    <w:rsid w:val="00893F68"/>
    <w:rsid w:val="0089454B"/>
    <w:rsid w:val="00894A75"/>
    <w:rsid w:val="008952D0"/>
    <w:rsid w:val="008953FB"/>
    <w:rsid w:val="008A066F"/>
    <w:rsid w:val="008A0B5A"/>
    <w:rsid w:val="008A0E08"/>
    <w:rsid w:val="008A1A86"/>
    <w:rsid w:val="008A1AC4"/>
    <w:rsid w:val="008A2FB4"/>
    <w:rsid w:val="008A3787"/>
    <w:rsid w:val="008A422E"/>
    <w:rsid w:val="008A43BE"/>
    <w:rsid w:val="008A43E9"/>
    <w:rsid w:val="008A49E8"/>
    <w:rsid w:val="008A4D90"/>
    <w:rsid w:val="008A503B"/>
    <w:rsid w:val="008A587F"/>
    <w:rsid w:val="008A5974"/>
    <w:rsid w:val="008A5CB1"/>
    <w:rsid w:val="008A5E80"/>
    <w:rsid w:val="008A6208"/>
    <w:rsid w:val="008A70E7"/>
    <w:rsid w:val="008A79CA"/>
    <w:rsid w:val="008A7CED"/>
    <w:rsid w:val="008B0B1B"/>
    <w:rsid w:val="008B0D83"/>
    <w:rsid w:val="008B0FD9"/>
    <w:rsid w:val="008B1498"/>
    <w:rsid w:val="008B157A"/>
    <w:rsid w:val="008B1712"/>
    <w:rsid w:val="008B4278"/>
    <w:rsid w:val="008B455E"/>
    <w:rsid w:val="008B5EC2"/>
    <w:rsid w:val="008B774E"/>
    <w:rsid w:val="008C0A4C"/>
    <w:rsid w:val="008C0E11"/>
    <w:rsid w:val="008C1ADD"/>
    <w:rsid w:val="008C220C"/>
    <w:rsid w:val="008C2D24"/>
    <w:rsid w:val="008C2FF0"/>
    <w:rsid w:val="008C3198"/>
    <w:rsid w:val="008C3A8F"/>
    <w:rsid w:val="008C50D4"/>
    <w:rsid w:val="008C73D9"/>
    <w:rsid w:val="008C7C7C"/>
    <w:rsid w:val="008C7FA5"/>
    <w:rsid w:val="008D06B2"/>
    <w:rsid w:val="008D1D4F"/>
    <w:rsid w:val="008D336F"/>
    <w:rsid w:val="008D3824"/>
    <w:rsid w:val="008D432B"/>
    <w:rsid w:val="008D4FEF"/>
    <w:rsid w:val="008D5DEF"/>
    <w:rsid w:val="008D5F2F"/>
    <w:rsid w:val="008D611F"/>
    <w:rsid w:val="008D6FA1"/>
    <w:rsid w:val="008E192F"/>
    <w:rsid w:val="008E307C"/>
    <w:rsid w:val="008E46BD"/>
    <w:rsid w:val="008E485B"/>
    <w:rsid w:val="008E4C5E"/>
    <w:rsid w:val="008E582C"/>
    <w:rsid w:val="008E5DAB"/>
    <w:rsid w:val="008E66C2"/>
    <w:rsid w:val="008E74FA"/>
    <w:rsid w:val="008F005C"/>
    <w:rsid w:val="008F01E0"/>
    <w:rsid w:val="008F0E1D"/>
    <w:rsid w:val="008F1BD7"/>
    <w:rsid w:val="008F25C0"/>
    <w:rsid w:val="008F3EB1"/>
    <w:rsid w:val="008F5C89"/>
    <w:rsid w:val="008F62B1"/>
    <w:rsid w:val="008F6697"/>
    <w:rsid w:val="008F742F"/>
    <w:rsid w:val="008F7B9A"/>
    <w:rsid w:val="00901425"/>
    <w:rsid w:val="00901511"/>
    <w:rsid w:val="009017F9"/>
    <w:rsid w:val="00902C15"/>
    <w:rsid w:val="00902C2A"/>
    <w:rsid w:val="00903BE1"/>
    <w:rsid w:val="00904279"/>
    <w:rsid w:val="009043D1"/>
    <w:rsid w:val="009046F7"/>
    <w:rsid w:val="0090499F"/>
    <w:rsid w:val="00904A17"/>
    <w:rsid w:val="00904EE1"/>
    <w:rsid w:val="00906A86"/>
    <w:rsid w:val="009074AC"/>
    <w:rsid w:val="00911B80"/>
    <w:rsid w:val="00911F0E"/>
    <w:rsid w:val="009129B7"/>
    <w:rsid w:val="009133A6"/>
    <w:rsid w:val="009143A9"/>
    <w:rsid w:val="00914B4F"/>
    <w:rsid w:val="00917394"/>
    <w:rsid w:val="00917485"/>
    <w:rsid w:val="00920AF2"/>
    <w:rsid w:val="00923744"/>
    <w:rsid w:val="00923818"/>
    <w:rsid w:val="00923C24"/>
    <w:rsid w:val="00923CD4"/>
    <w:rsid w:val="00923E5F"/>
    <w:rsid w:val="009245DB"/>
    <w:rsid w:val="0092674B"/>
    <w:rsid w:val="00926D3B"/>
    <w:rsid w:val="00926DE1"/>
    <w:rsid w:val="00926FAF"/>
    <w:rsid w:val="00927575"/>
    <w:rsid w:val="00927729"/>
    <w:rsid w:val="00927A09"/>
    <w:rsid w:val="00930612"/>
    <w:rsid w:val="00930F45"/>
    <w:rsid w:val="00931B9C"/>
    <w:rsid w:val="00931FF6"/>
    <w:rsid w:val="0093231A"/>
    <w:rsid w:val="0093288D"/>
    <w:rsid w:val="00932897"/>
    <w:rsid w:val="009329B1"/>
    <w:rsid w:val="0093326F"/>
    <w:rsid w:val="00934879"/>
    <w:rsid w:val="00934B62"/>
    <w:rsid w:val="00934C68"/>
    <w:rsid w:val="00934CA3"/>
    <w:rsid w:val="00934E98"/>
    <w:rsid w:val="00935726"/>
    <w:rsid w:val="0093705F"/>
    <w:rsid w:val="009371C7"/>
    <w:rsid w:val="00937D93"/>
    <w:rsid w:val="00940695"/>
    <w:rsid w:val="00940F0A"/>
    <w:rsid w:val="00941F8F"/>
    <w:rsid w:val="00942049"/>
    <w:rsid w:val="0094260E"/>
    <w:rsid w:val="0094338A"/>
    <w:rsid w:val="00943678"/>
    <w:rsid w:val="009437D3"/>
    <w:rsid w:val="00944034"/>
    <w:rsid w:val="009455C6"/>
    <w:rsid w:val="0094709C"/>
    <w:rsid w:val="00947267"/>
    <w:rsid w:val="00947F9F"/>
    <w:rsid w:val="009508B0"/>
    <w:rsid w:val="00950BB5"/>
    <w:rsid w:val="00951AD3"/>
    <w:rsid w:val="00951E81"/>
    <w:rsid w:val="009520DC"/>
    <w:rsid w:val="0095233E"/>
    <w:rsid w:val="00953F1E"/>
    <w:rsid w:val="009547EC"/>
    <w:rsid w:val="00954FCA"/>
    <w:rsid w:val="00955520"/>
    <w:rsid w:val="00955C23"/>
    <w:rsid w:val="009560F5"/>
    <w:rsid w:val="00957402"/>
    <w:rsid w:val="00957F88"/>
    <w:rsid w:val="00960639"/>
    <w:rsid w:val="009618AF"/>
    <w:rsid w:val="00962305"/>
    <w:rsid w:val="00962CDE"/>
    <w:rsid w:val="00963DB2"/>
    <w:rsid w:val="0096434C"/>
    <w:rsid w:val="00964FD8"/>
    <w:rsid w:val="0096507B"/>
    <w:rsid w:val="00965182"/>
    <w:rsid w:val="009662D2"/>
    <w:rsid w:val="00966E92"/>
    <w:rsid w:val="00966F72"/>
    <w:rsid w:val="009679BE"/>
    <w:rsid w:val="00967CA0"/>
    <w:rsid w:val="0097072E"/>
    <w:rsid w:val="009713B6"/>
    <w:rsid w:val="00972109"/>
    <w:rsid w:val="009725E2"/>
    <w:rsid w:val="00972F01"/>
    <w:rsid w:val="009731F9"/>
    <w:rsid w:val="009739F5"/>
    <w:rsid w:val="00973C51"/>
    <w:rsid w:val="00973D7D"/>
    <w:rsid w:val="00974AB9"/>
    <w:rsid w:val="009754EE"/>
    <w:rsid w:val="009755F9"/>
    <w:rsid w:val="00975DEA"/>
    <w:rsid w:val="009771FE"/>
    <w:rsid w:val="00977AAC"/>
    <w:rsid w:val="00981104"/>
    <w:rsid w:val="00981FFA"/>
    <w:rsid w:val="0098377F"/>
    <w:rsid w:val="00983CDF"/>
    <w:rsid w:val="00983E64"/>
    <w:rsid w:val="009854BB"/>
    <w:rsid w:val="00985597"/>
    <w:rsid w:val="009858B6"/>
    <w:rsid w:val="00985B6A"/>
    <w:rsid w:val="00985B78"/>
    <w:rsid w:val="00987808"/>
    <w:rsid w:val="00991B50"/>
    <w:rsid w:val="009921B6"/>
    <w:rsid w:val="009947B0"/>
    <w:rsid w:val="00994D67"/>
    <w:rsid w:val="009953FD"/>
    <w:rsid w:val="00997585"/>
    <w:rsid w:val="009A086D"/>
    <w:rsid w:val="009A08BE"/>
    <w:rsid w:val="009A2441"/>
    <w:rsid w:val="009A3328"/>
    <w:rsid w:val="009A3FE3"/>
    <w:rsid w:val="009A4FB7"/>
    <w:rsid w:val="009A579A"/>
    <w:rsid w:val="009A5D67"/>
    <w:rsid w:val="009B06E4"/>
    <w:rsid w:val="009B1BDA"/>
    <w:rsid w:val="009B274C"/>
    <w:rsid w:val="009B2A15"/>
    <w:rsid w:val="009B3471"/>
    <w:rsid w:val="009B43D1"/>
    <w:rsid w:val="009B4716"/>
    <w:rsid w:val="009B473C"/>
    <w:rsid w:val="009B5B8A"/>
    <w:rsid w:val="009B5E85"/>
    <w:rsid w:val="009B5F59"/>
    <w:rsid w:val="009B6E70"/>
    <w:rsid w:val="009B7E2D"/>
    <w:rsid w:val="009B7FEB"/>
    <w:rsid w:val="009B7FFA"/>
    <w:rsid w:val="009C169C"/>
    <w:rsid w:val="009C1FED"/>
    <w:rsid w:val="009C2F53"/>
    <w:rsid w:val="009C3808"/>
    <w:rsid w:val="009C3957"/>
    <w:rsid w:val="009C3BD7"/>
    <w:rsid w:val="009C3FA4"/>
    <w:rsid w:val="009C4495"/>
    <w:rsid w:val="009C4D1F"/>
    <w:rsid w:val="009C5972"/>
    <w:rsid w:val="009C72F5"/>
    <w:rsid w:val="009D0C4B"/>
    <w:rsid w:val="009D170E"/>
    <w:rsid w:val="009D1755"/>
    <w:rsid w:val="009D41A7"/>
    <w:rsid w:val="009D5B07"/>
    <w:rsid w:val="009D5DB3"/>
    <w:rsid w:val="009D63C4"/>
    <w:rsid w:val="009D669F"/>
    <w:rsid w:val="009E0D35"/>
    <w:rsid w:val="009E1FD6"/>
    <w:rsid w:val="009E22EA"/>
    <w:rsid w:val="009E3D17"/>
    <w:rsid w:val="009E6594"/>
    <w:rsid w:val="009E66B8"/>
    <w:rsid w:val="009E6AA4"/>
    <w:rsid w:val="009E6C86"/>
    <w:rsid w:val="009E6EB6"/>
    <w:rsid w:val="009E7B3B"/>
    <w:rsid w:val="009E7EBE"/>
    <w:rsid w:val="009F04B7"/>
    <w:rsid w:val="009F15B7"/>
    <w:rsid w:val="009F18A7"/>
    <w:rsid w:val="009F192B"/>
    <w:rsid w:val="009F2B25"/>
    <w:rsid w:val="009F31E9"/>
    <w:rsid w:val="009F36F6"/>
    <w:rsid w:val="009F504B"/>
    <w:rsid w:val="009F5606"/>
    <w:rsid w:val="00A002C6"/>
    <w:rsid w:val="00A009E8"/>
    <w:rsid w:val="00A00F5E"/>
    <w:rsid w:val="00A016B0"/>
    <w:rsid w:val="00A01825"/>
    <w:rsid w:val="00A0183E"/>
    <w:rsid w:val="00A0198E"/>
    <w:rsid w:val="00A020A8"/>
    <w:rsid w:val="00A0221E"/>
    <w:rsid w:val="00A02354"/>
    <w:rsid w:val="00A0244F"/>
    <w:rsid w:val="00A028B6"/>
    <w:rsid w:val="00A032A7"/>
    <w:rsid w:val="00A040FD"/>
    <w:rsid w:val="00A0469B"/>
    <w:rsid w:val="00A06496"/>
    <w:rsid w:val="00A1025A"/>
    <w:rsid w:val="00A10289"/>
    <w:rsid w:val="00A1041D"/>
    <w:rsid w:val="00A107D1"/>
    <w:rsid w:val="00A107F1"/>
    <w:rsid w:val="00A11166"/>
    <w:rsid w:val="00A115C0"/>
    <w:rsid w:val="00A11826"/>
    <w:rsid w:val="00A1215C"/>
    <w:rsid w:val="00A132D7"/>
    <w:rsid w:val="00A134E5"/>
    <w:rsid w:val="00A13A5A"/>
    <w:rsid w:val="00A141E5"/>
    <w:rsid w:val="00A1481F"/>
    <w:rsid w:val="00A1691D"/>
    <w:rsid w:val="00A204E0"/>
    <w:rsid w:val="00A2068F"/>
    <w:rsid w:val="00A21980"/>
    <w:rsid w:val="00A228A9"/>
    <w:rsid w:val="00A23127"/>
    <w:rsid w:val="00A23366"/>
    <w:rsid w:val="00A245CC"/>
    <w:rsid w:val="00A266B4"/>
    <w:rsid w:val="00A2799E"/>
    <w:rsid w:val="00A306E3"/>
    <w:rsid w:val="00A31359"/>
    <w:rsid w:val="00A31938"/>
    <w:rsid w:val="00A31C05"/>
    <w:rsid w:val="00A31CE3"/>
    <w:rsid w:val="00A320E8"/>
    <w:rsid w:val="00A3305B"/>
    <w:rsid w:val="00A346D8"/>
    <w:rsid w:val="00A34A90"/>
    <w:rsid w:val="00A3557D"/>
    <w:rsid w:val="00A36140"/>
    <w:rsid w:val="00A368D8"/>
    <w:rsid w:val="00A40406"/>
    <w:rsid w:val="00A40B01"/>
    <w:rsid w:val="00A4154D"/>
    <w:rsid w:val="00A42878"/>
    <w:rsid w:val="00A432EC"/>
    <w:rsid w:val="00A43E25"/>
    <w:rsid w:val="00A453C9"/>
    <w:rsid w:val="00A4576F"/>
    <w:rsid w:val="00A45F4C"/>
    <w:rsid w:val="00A473F2"/>
    <w:rsid w:val="00A47BFD"/>
    <w:rsid w:val="00A47FB9"/>
    <w:rsid w:val="00A503AE"/>
    <w:rsid w:val="00A51185"/>
    <w:rsid w:val="00A51514"/>
    <w:rsid w:val="00A51D67"/>
    <w:rsid w:val="00A52C43"/>
    <w:rsid w:val="00A536F5"/>
    <w:rsid w:val="00A54489"/>
    <w:rsid w:val="00A54E3E"/>
    <w:rsid w:val="00A55716"/>
    <w:rsid w:val="00A558DF"/>
    <w:rsid w:val="00A57286"/>
    <w:rsid w:val="00A609AB"/>
    <w:rsid w:val="00A6247A"/>
    <w:rsid w:val="00A629AD"/>
    <w:rsid w:val="00A62D59"/>
    <w:rsid w:val="00A6343C"/>
    <w:rsid w:val="00A63806"/>
    <w:rsid w:val="00A63866"/>
    <w:rsid w:val="00A64D48"/>
    <w:rsid w:val="00A65AED"/>
    <w:rsid w:val="00A66D0E"/>
    <w:rsid w:val="00A66EC6"/>
    <w:rsid w:val="00A672F0"/>
    <w:rsid w:val="00A6748B"/>
    <w:rsid w:val="00A67DFE"/>
    <w:rsid w:val="00A67E1E"/>
    <w:rsid w:val="00A71FF8"/>
    <w:rsid w:val="00A720E3"/>
    <w:rsid w:val="00A732D3"/>
    <w:rsid w:val="00A7331D"/>
    <w:rsid w:val="00A73B47"/>
    <w:rsid w:val="00A747C9"/>
    <w:rsid w:val="00A74928"/>
    <w:rsid w:val="00A74A00"/>
    <w:rsid w:val="00A74DA4"/>
    <w:rsid w:val="00A75C06"/>
    <w:rsid w:val="00A761AD"/>
    <w:rsid w:val="00A76366"/>
    <w:rsid w:val="00A76DFD"/>
    <w:rsid w:val="00A779E3"/>
    <w:rsid w:val="00A77F4A"/>
    <w:rsid w:val="00A8072E"/>
    <w:rsid w:val="00A80770"/>
    <w:rsid w:val="00A81266"/>
    <w:rsid w:val="00A8170F"/>
    <w:rsid w:val="00A81E1C"/>
    <w:rsid w:val="00A828D4"/>
    <w:rsid w:val="00A836B2"/>
    <w:rsid w:val="00A84F85"/>
    <w:rsid w:val="00A85454"/>
    <w:rsid w:val="00A859B9"/>
    <w:rsid w:val="00A85CE8"/>
    <w:rsid w:val="00A862D5"/>
    <w:rsid w:val="00A86416"/>
    <w:rsid w:val="00A8751A"/>
    <w:rsid w:val="00A92849"/>
    <w:rsid w:val="00A9348E"/>
    <w:rsid w:val="00A93751"/>
    <w:rsid w:val="00A93D1F"/>
    <w:rsid w:val="00A943EE"/>
    <w:rsid w:val="00A94F8B"/>
    <w:rsid w:val="00A95C99"/>
    <w:rsid w:val="00A95CED"/>
    <w:rsid w:val="00AA0A55"/>
    <w:rsid w:val="00AA1658"/>
    <w:rsid w:val="00AA16BF"/>
    <w:rsid w:val="00AA1F40"/>
    <w:rsid w:val="00AA227F"/>
    <w:rsid w:val="00AA3623"/>
    <w:rsid w:val="00AA3A5F"/>
    <w:rsid w:val="00AA4C51"/>
    <w:rsid w:val="00AA5197"/>
    <w:rsid w:val="00AA59A8"/>
    <w:rsid w:val="00AA65F4"/>
    <w:rsid w:val="00AA70B7"/>
    <w:rsid w:val="00AB045D"/>
    <w:rsid w:val="00AB0845"/>
    <w:rsid w:val="00AB11E3"/>
    <w:rsid w:val="00AB1247"/>
    <w:rsid w:val="00AB1406"/>
    <w:rsid w:val="00AB1842"/>
    <w:rsid w:val="00AB2824"/>
    <w:rsid w:val="00AB2C6B"/>
    <w:rsid w:val="00AB46CA"/>
    <w:rsid w:val="00AB472B"/>
    <w:rsid w:val="00AB4768"/>
    <w:rsid w:val="00AB48A2"/>
    <w:rsid w:val="00AB547D"/>
    <w:rsid w:val="00AB5962"/>
    <w:rsid w:val="00AB5E0D"/>
    <w:rsid w:val="00AB78FA"/>
    <w:rsid w:val="00AB7C96"/>
    <w:rsid w:val="00AC0AB7"/>
    <w:rsid w:val="00AC233D"/>
    <w:rsid w:val="00AC3B4F"/>
    <w:rsid w:val="00AC415E"/>
    <w:rsid w:val="00AC48DD"/>
    <w:rsid w:val="00AC505F"/>
    <w:rsid w:val="00AC508F"/>
    <w:rsid w:val="00AC5211"/>
    <w:rsid w:val="00AC60A7"/>
    <w:rsid w:val="00AC62D5"/>
    <w:rsid w:val="00AD06B2"/>
    <w:rsid w:val="00AD0929"/>
    <w:rsid w:val="00AD1272"/>
    <w:rsid w:val="00AD17AF"/>
    <w:rsid w:val="00AD1E16"/>
    <w:rsid w:val="00AD26AC"/>
    <w:rsid w:val="00AD30B6"/>
    <w:rsid w:val="00AD53C5"/>
    <w:rsid w:val="00AD67BA"/>
    <w:rsid w:val="00AE00E0"/>
    <w:rsid w:val="00AE06DC"/>
    <w:rsid w:val="00AE20F7"/>
    <w:rsid w:val="00AE2DD1"/>
    <w:rsid w:val="00AE3007"/>
    <w:rsid w:val="00AE3CEF"/>
    <w:rsid w:val="00AE3F75"/>
    <w:rsid w:val="00AE4A05"/>
    <w:rsid w:val="00AE5FFD"/>
    <w:rsid w:val="00AE64A9"/>
    <w:rsid w:val="00AE688C"/>
    <w:rsid w:val="00AE6C7D"/>
    <w:rsid w:val="00AF0146"/>
    <w:rsid w:val="00AF13D2"/>
    <w:rsid w:val="00AF25B3"/>
    <w:rsid w:val="00AF3E5E"/>
    <w:rsid w:val="00AF4095"/>
    <w:rsid w:val="00AF41E9"/>
    <w:rsid w:val="00AF5457"/>
    <w:rsid w:val="00AF560A"/>
    <w:rsid w:val="00AF5702"/>
    <w:rsid w:val="00AF6DB1"/>
    <w:rsid w:val="00AF782A"/>
    <w:rsid w:val="00AF7A58"/>
    <w:rsid w:val="00AF7CB6"/>
    <w:rsid w:val="00B00EAF"/>
    <w:rsid w:val="00B02860"/>
    <w:rsid w:val="00B02D48"/>
    <w:rsid w:val="00B04ABF"/>
    <w:rsid w:val="00B05FDC"/>
    <w:rsid w:val="00B0629C"/>
    <w:rsid w:val="00B06980"/>
    <w:rsid w:val="00B14060"/>
    <w:rsid w:val="00B1512C"/>
    <w:rsid w:val="00B15C23"/>
    <w:rsid w:val="00B162A1"/>
    <w:rsid w:val="00B17313"/>
    <w:rsid w:val="00B176D1"/>
    <w:rsid w:val="00B17779"/>
    <w:rsid w:val="00B17C43"/>
    <w:rsid w:val="00B200BA"/>
    <w:rsid w:val="00B20721"/>
    <w:rsid w:val="00B218B7"/>
    <w:rsid w:val="00B2192E"/>
    <w:rsid w:val="00B22A4E"/>
    <w:rsid w:val="00B2347E"/>
    <w:rsid w:val="00B23A7D"/>
    <w:rsid w:val="00B251A1"/>
    <w:rsid w:val="00B27515"/>
    <w:rsid w:val="00B3057B"/>
    <w:rsid w:val="00B309B2"/>
    <w:rsid w:val="00B30BFC"/>
    <w:rsid w:val="00B316BB"/>
    <w:rsid w:val="00B317D4"/>
    <w:rsid w:val="00B31848"/>
    <w:rsid w:val="00B32145"/>
    <w:rsid w:val="00B32B28"/>
    <w:rsid w:val="00B346E6"/>
    <w:rsid w:val="00B35FE7"/>
    <w:rsid w:val="00B36942"/>
    <w:rsid w:val="00B3710D"/>
    <w:rsid w:val="00B373F2"/>
    <w:rsid w:val="00B37CDA"/>
    <w:rsid w:val="00B400B9"/>
    <w:rsid w:val="00B4013B"/>
    <w:rsid w:val="00B42428"/>
    <w:rsid w:val="00B42F47"/>
    <w:rsid w:val="00B43B52"/>
    <w:rsid w:val="00B4411C"/>
    <w:rsid w:val="00B452CB"/>
    <w:rsid w:val="00B45E0E"/>
    <w:rsid w:val="00B4660A"/>
    <w:rsid w:val="00B470E8"/>
    <w:rsid w:val="00B47DBD"/>
    <w:rsid w:val="00B50CFE"/>
    <w:rsid w:val="00B50DFF"/>
    <w:rsid w:val="00B51A73"/>
    <w:rsid w:val="00B53DD5"/>
    <w:rsid w:val="00B53DE1"/>
    <w:rsid w:val="00B53F10"/>
    <w:rsid w:val="00B54117"/>
    <w:rsid w:val="00B55092"/>
    <w:rsid w:val="00B55318"/>
    <w:rsid w:val="00B55701"/>
    <w:rsid w:val="00B56588"/>
    <w:rsid w:val="00B56E37"/>
    <w:rsid w:val="00B57008"/>
    <w:rsid w:val="00B57CA8"/>
    <w:rsid w:val="00B60A8A"/>
    <w:rsid w:val="00B6106E"/>
    <w:rsid w:val="00B61322"/>
    <w:rsid w:val="00B61796"/>
    <w:rsid w:val="00B62B1C"/>
    <w:rsid w:val="00B64D5D"/>
    <w:rsid w:val="00B64E72"/>
    <w:rsid w:val="00B65094"/>
    <w:rsid w:val="00B651D1"/>
    <w:rsid w:val="00B65E83"/>
    <w:rsid w:val="00B65F06"/>
    <w:rsid w:val="00B67A7C"/>
    <w:rsid w:val="00B7011A"/>
    <w:rsid w:val="00B70B5C"/>
    <w:rsid w:val="00B71609"/>
    <w:rsid w:val="00B72EA9"/>
    <w:rsid w:val="00B74352"/>
    <w:rsid w:val="00B74646"/>
    <w:rsid w:val="00B75EAA"/>
    <w:rsid w:val="00B770D3"/>
    <w:rsid w:val="00B7765D"/>
    <w:rsid w:val="00B777ED"/>
    <w:rsid w:val="00B77E10"/>
    <w:rsid w:val="00B81F88"/>
    <w:rsid w:val="00B82525"/>
    <w:rsid w:val="00B82893"/>
    <w:rsid w:val="00B834B5"/>
    <w:rsid w:val="00B84E70"/>
    <w:rsid w:val="00B84F30"/>
    <w:rsid w:val="00B854F7"/>
    <w:rsid w:val="00B855BE"/>
    <w:rsid w:val="00B86516"/>
    <w:rsid w:val="00B86B0B"/>
    <w:rsid w:val="00B91333"/>
    <w:rsid w:val="00B9149E"/>
    <w:rsid w:val="00B92240"/>
    <w:rsid w:val="00B9234A"/>
    <w:rsid w:val="00B92638"/>
    <w:rsid w:val="00B94061"/>
    <w:rsid w:val="00B9569D"/>
    <w:rsid w:val="00B96A42"/>
    <w:rsid w:val="00B96D42"/>
    <w:rsid w:val="00B96FC1"/>
    <w:rsid w:val="00BA0115"/>
    <w:rsid w:val="00BA01AF"/>
    <w:rsid w:val="00BA06BC"/>
    <w:rsid w:val="00BA075A"/>
    <w:rsid w:val="00BA0F12"/>
    <w:rsid w:val="00BA1D2C"/>
    <w:rsid w:val="00BA1D89"/>
    <w:rsid w:val="00BA2266"/>
    <w:rsid w:val="00BA38CF"/>
    <w:rsid w:val="00BA3A5A"/>
    <w:rsid w:val="00BA3FE4"/>
    <w:rsid w:val="00BA4A67"/>
    <w:rsid w:val="00BA4B27"/>
    <w:rsid w:val="00BA6FAA"/>
    <w:rsid w:val="00BA74DD"/>
    <w:rsid w:val="00BA7A00"/>
    <w:rsid w:val="00BB07C7"/>
    <w:rsid w:val="00BB1350"/>
    <w:rsid w:val="00BB14E6"/>
    <w:rsid w:val="00BB1A23"/>
    <w:rsid w:val="00BB1C57"/>
    <w:rsid w:val="00BB266A"/>
    <w:rsid w:val="00BB289B"/>
    <w:rsid w:val="00BB390F"/>
    <w:rsid w:val="00BB5E2E"/>
    <w:rsid w:val="00BC14B0"/>
    <w:rsid w:val="00BC16A9"/>
    <w:rsid w:val="00BC2F7E"/>
    <w:rsid w:val="00BC4022"/>
    <w:rsid w:val="00BC4A6C"/>
    <w:rsid w:val="00BC620C"/>
    <w:rsid w:val="00BC6A2E"/>
    <w:rsid w:val="00BD0171"/>
    <w:rsid w:val="00BD08F0"/>
    <w:rsid w:val="00BD1C30"/>
    <w:rsid w:val="00BD22AD"/>
    <w:rsid w:val="00BD246F"/>
    <w:rsid w:val="00BD2D88"/>
    <w:rsid w:val="00BD31C1"/>
    <w:rsid w:val="00BD34A8"/>
    <w:rsid w:val="00BD3A53"/>
    <w:rsid w:val="00BD5B54"/>
    <w:rsid w:val="00BD7807"/>
    <w:rsid w:val="00BE011D"/>
    <w:rsid w:val="00BE3549"/>
    <w:rsid w:val="00BE4A77"/>
    <w:rsid w:val="00BE4D78"/>
    <w:rsid w:val="00BE4F74"/>
    <w:rsid w:val="00BE5376"/>
    <w:rsid w:val="00BE5503"/>
    <w:rsid w:val="00BE5A56"/>
    <w:rsid w:val="00BE60C9"/>
    <w:rsid w:val="00BE6840"/>
    <w:rsid w:val="00BE7AE5"/>
    <w:rsid w:val="00BE7E3E"/>
    <w:rsid w:val="00BF03A0"/>
    <w:rsid w:val="00BF0406"/>
    <w:rsid w:val="00BF08DF"/>
    <w:rsid w:val="00BF1478"/>
    <w:rsid w:val="00BF1584"/>
    <w:rsid w:val="00BF2B76"/>
    <w:rsid w:val="00BF31FE"/>
    <w:rsid w:val="00BF3E57"/>
    <w:rsid w:val="00BF42B8"/>
    <w:rsid w:val="00BF443E"/>
    <w:rsid w:val="00BF47AF"/>
    <w:rsid w:val="00BF4D44"/>
    <w:rsid w:val="00BF4EF1"/>
    <w:rsid w:val="00BF5DAF"/>
    <w:rsid w:val="00BF6AAF"/>
    <w:rsid w:val="00BF7A44"/>
    <w:rsid w:val="00BF7C1E"/>
    <w:rsid w:val="00C000F8"/>
    <w:rsid w:val="00C0043F"/>
    <w:rsid w:val="00C005A7"/>
    <w:rsid w:val="00C01169"/>
    <w:rsid w:val="00C02998"/>
    <w:rsid w:val="00C02B93"/>
    <w:rsid w:val="00C02C88"/>
    <w:rsid w:val="00C0396B"/>
    <w:rsid w:val="00C03C2E"/>
    <w:rsid w:val="00C0556A"/>
    <w:rsid w:val="00C0595D"/>
    <w:rsid w:val="00C05E9A"/>
    <w:rsid w:val="00C06372"/>
    <w:rsid w:val="00C072EF"/>
    <w:rsid w:val="00C110A2"/>
    <w:rsid w:val="00C11201"/>
    <w:rsid w:val="00C112A6"/>
    <w:rsid w:val="00C113B3"/>
    <w:rsid w:val="00C11914"/>
    <w:rsid w:val="00C1346A"/>
    <w:rsid w:val="00C13B62"/>
    <w:rsid w:val="00C14024"/>
    <w:rsid w:val="00C15C59"/>
    <w:rsid w:val="00C16448"/>
    <w:rsid w:val="00C2060C"/>
    <w:rsid w:val="00C21A20"/>
    <w:rsid w:val="00C2334E"/>
    <w:rsid w:val="00C24FA4"/>
    <w:rsid w:val="00C26531"/>
    <w:rsid w:val="00C300ED"/>
    <w:rsid w:val="00C302F6"/>
    <w:rsid w:val="00C31049"/>
    <w:rsid w:val="00C310CD"/>
    <w:rsid w:val="00C31B49"/>
    <w:rsid w:val="00C36E86"/>
    <w:rsid w:val="00C376C2"/>
    <w:rsid w:val="00C40319"/>
    <w:rsid w:val="00C43A01"/>
    <w:rsid w:val="00C45B02"/>
    <w:rsid w:val="00C45FD9"/>
    <w:rsid w:val="00C467E0"/>
    <w:rsid w:val="00C46CF7"/>
    <w:rsid w:val="00C4732E"/>
    <w:rsid w:val="00C473A2"/>
    <w:rsid w:val="00C500C3"/>
    <w:rsid w:val="00C50988"/>
    <w:rsid w:val="00C50B91"/>
    <w:rsid w:val="00C51B73"/>
    <w:rsid w:val="00C51C8F"/>
    <w:rsid w:val="00C51F31"/>
    <w:rsid w:val="00C5227E"/>
    <w:rsid w:val="00C52B04"/>
    <w:rsid w:val="00C53C1A"/>
    <w:rsid w:val="00C541DD"/>
    <w:rsid w:val="00C5447C"/>
    <w:rsid w:val="00C54A7F"/>
    <w:rsid w:val="00C54CE0"/>
    <w:rsid w:val="00C5607D"/>
    <w:rsid w:val="00C561B0"/>
    <w:rsid w:val="00C57594"/>
    <w:rsid w:val="00C57C49"/>
    <w:rsid w:val="00C6038D"/>
    <w:rsid w:val="00C61926"/>
    <w:rsid w:val="00C61994"/>
    <w:rsid w:val="00C61DFC"/>
    <w:rsid w:val="00C62173"/>
    <w:rsid w:val="00C6330A"/>
    <w:rsid w:val="00C64057"/>
    <w:rsid w:val="00C646D0"/>
    <w:rsid w:val="00C65F5F"/>
    <w:rsid w:val="00C66065"/>
    <w:rsid w:val="00C70188"/>
    <w:rsid w:val="00C708CF"/>
    <w:rsid w:val="00C710B3"/>
    <w:rsid w:val="00C7130C"/>
    <w:rsid w:val="00C73FE7"/>
    <w:rsid w:val="00C745B6"/>
    <w:rsid w:val="00C749D4"/>
    <w:rsid w:val="00C74B40"/>
    <w:rsid w:val="00C750F7"/>
    <w:rsid w:val="00C752F3"/>
    <w:rsid w:val="00C7572E"/>
    <w:rsid w:val="00C75DC8"/>
    <w:rsid w:val="00C761BC"/>
    <w:rsid w:val="00C76330"/>
    <w:rsid w:val="00C76558"/>
    <w:rsid w:val="00C77D4A"/>
    <w:rsid w:val="00C77F5F"/>
    <w:rsid w:val="00C8189D"/>
    <w:rsid w:val="00C818F3"/>
    <w:rsid w:val="00C81B54"/>
    <w:rsid w:val="00C823FC"/>
    <w:rsid w:val="00C83560"/>
    <w:rsid w:val="00C83A58"/>
    <w:rsid w:val="00C871E6"/>
    <w:rsid w:val="00C87EA3"/>
    <w:rsid w:val="00C90C2E"/>
    <w:rsid w:val="00C90F18"/>
    <w:rsid w:val="00C9202F"/>
    <w:rsid w:val="00C922A8"/>
    <w:rsid w:val="00C9241E"/>
    <w:rsid w:val="00C92A5B"/>
    <w:rsid w:val="00C92EB1"/>
    <w:rsid w:val="00C93CDE"/>
    <w:rsid w:val="00C94D48"/>
    <w:rsid w:val="00C94FA1"/>
    <w:rsid w:val="00C950D3"/>
    <w:rsid w:val="00C95DCE"/>
    <w:rsid w:val="00C96BEB"/>
    <w:rsid w:val="00C9746C"/>
    <w:rsid w:val="00CA00C9"/>
    <w:rsid w:val="00CA0215"/>
    <w:rsid w:val="00CA0354"/>
    <w:rsid w:val="00CA07D6"/>
    <w:rsid w:val="00CA2219"/>
    <w:rsid w:val="00CA28FC"/>
    <w:rsid w:val="00CA2A06"/>
    <w:rsid w:val="00CA36A0"/>
    <w:rsid w:val="00CA3F7A"/>
    <w:rsid w:val="00CA5406"/>
    <w:rsid w:val="00CA5AC7"/>
    <w:rsid w:val="00CA5B12"/>
    <w:rsid w:val="00CA60D0"/>
    <w:rsid w:val="00CA6B1B"/>
    <w:rsid w:val="00CA73C9"/>
    <w:rsid w:val="00CA7B64"/>
    <w:rsid w:val="00CA7D10"/>
    <w:rsid w:val="00CA7D5A"/>
    <w:rsid w:val="00CB0EFD"/>
    <w:rsid w:val="00CB1AB4"/>
    <w:rsid w:val="00CB2595"/>
    <w:rsid w:val="00CB30A0"/>
    <w:rsid w:val="00CB32B3"/>
    <w:rsid w:val="00CB5597"/>
    <w:rsid w:val="00CB69B7"/>
    <w:rsid w:val="00CB70BC"/>
    <w:rsid w:val="00CB79CD"/>
    <w:rsid w:val="00CC191A"/>
    <w:rsid w:val="00CC4A09"/>
    <w:rsid w:val="00CC4DF4"/>
    <w:rsid w:val="00CC4F33"/>
    <w:rsid w:val="00CC61F8"/>
    <w:rsid w:val="00CC6D15"/>
    <w:rsid w:val="00CC7A9B"/>
    <w:rsid w:val="00CD13D0"/>
    <w:rsid w:val="00CD271F"/>
    <w:rsid w:val="00CD2D0A"/>
    <w:rsid w:val="00CD2ED7"/>
    <w:rsid w:val="00CD30E1"/>
    <w:rsid w:val="00CD3C3C"/>
    <w:rsid w:val="00CD429D"/>
    <w:rsid w:val="00CD6C44"/>
    <w:rsid w:val="00CD6E97"/>
    <w:rsid w:val="00CD72DE"/>
    <w:rsid w:val="00CD74E2"/>
    <w:rsid w:val="00CD7E42"/>
    <w:rsid w:val="00CE05C6"/>
    <w:rsid w:val="00CE294D"/>
    <w:rsid w:val="00CE3011"/>
    <w:rsid w:val="00CE3524"/>
    <w:rsid w:val="00CE3527"/>
    <w:rsid w:val="00CE5DA6"/>
    <w:rsid w:val="00CE5DBE"/>
    <w:rsid w:val="00CE61CA"/>
    <w:rsid w:val="00CF14F6"/>
    <w:rsid w:val="00CF1B14"/>
    <w:rsid w:val="00CF3E05"/>
    <w:rsid w:val="00CF4681"/>
    <w:rsid w:val="00CF4849"/>
    <w:rsid w:val="00CF4B0B"/>
    <w:rsid w:val="00D00897"/>
    <w:rsid w:val="00D00C20"/>
    <w:rsid w:val="00D03C2D"/>
    <w:rsid w:val="00D03D62"/>
    <w:rsid w:val="00D06267"/>
    <w:rsid w:val="00D07B41"/>
    <w:rsid w:val="00D07C31"/>
    <w:rsid w:val="00D1008B"/>
    <w:rsid w:val="00D1034B"/>
    <w:rsid w:val="00D10359"/>
    <w:rsid w:val="00D10687"/>
    <w:rsid w:val="00D109A0"/>
    <w:rsid w:val="00D10EE2"/>
    <w:rsid w:val="00D11F68"/>
    <w:rsid w:val="00D12A98"/>
    <w:rsid w:val="00D145B0"/>
    <w:rsid w:val="00D159C5"/>
    <w:rsid w:val="00D165FC"/>
    <w:rsid w:val="00D166FB"/>
    <w:rsid w:val="00D1677B"/>
    <w:rsid w:val="00D16944"/>
    <w:rsid w:val="00D17752"/>
    <w:rsid w:val="00D20A9C"/>
    <w:rsid w:val="00D20BAD"/>
    <w:rsid w:val="00D214F0"/>
    <w:rsid w:val="00D22844"/>
    <w:rsid w:val="00D22C8D"/>
    <w:rsid w:val="00D23C95"/>
    <w:rsid w:val="00D24354"/>
    <w:rsid w:val="00D24B43"/>
    <w:rsid w:val="00D24C46"/>
    <w:rsid w:val="00D259BE"/>
    <w:rsid w:val="00D261E9"/>
    <w:rsid w:val="00D26B68"/>
    <w:rsid w:val="00D2794B"/>
    <w:rsid w:val="00D30396"/>
    <w:rsid w:val="00D3116F"/>
    <w:rsid w:val="00D325B3"/>
    <w:rsid w:val="00D32773"/>
    <w:rsid w:val="00D32DDB"/>
    <w:rsid w:val="00D33459"/>
    <w:rsid w:val="00D33832"/>
    <w:rsid w:val="00D33FE7"/>
    <w:rsid w:val="00D35022"/>
    <w:rsid w:val="00D35E51"/>
    <w:rsid w:val="00D40682"/>
    <w:rsid w:val="00D40E7B"/>
    <w:rsid w:val="00D414FA"/>
    <w:rsid w:val="00D42DEE"/>
    <w:rsid w:val="00D430B8"/>
    <w:rsid w:val="00D43CB5"/>
    <w:rsid w:val="00D447AC"/>
    <w:rsid w:val="00D46E5F"/>
    <w:rsid w:val="00D4725F"/>
    <w:rsid w:val="00D5058B"/>
    <w:rsid w:val="00D509A2"/>
    <w:rsid w:val="00D51264"/>
    <w:rsid w:val="00D516AF"/>
    <w:rsid w:val="00D523A5"/>
    <w:rsid w:val="00D52DF8"/>
    <w:rsid w:val="00D55184"/>
    <w:rsid w:val="00D5645D"/>
    <w:rsid w:val="00D56795"/>
    <w:rsid w:val="00D60568"/>
    <w:rsid w:val="00D6074E"/>
    <w:rsid w:val="00D617BE"/>
    <w:rsid w:val="00D663F6"/>
    <w:rsid w:val="00D6735A"/>
    <w:rsid w:val="00D6753C"/>
    <w:rsid w:val="00D70815"/>
    <w:rsid w:val="00D71301"/>
    <w:rsid w:val="00D7134D"/>
    <w:rsid w:val="00D71DD8"/>
    <w:rsid w:val="00D723CB"/>
    <w:rsid w:val="00D731A1"/>
    <w:rsid w:val="00D7324F"/>
    <w:rsid w:val="00D73314"/>
    <w:rsid w:val="00D73CE4"/>
    <w:rsid w:val="00D73E46"/>
    <w:rsid w:val="00D7462F"/>
    <w:rsid w:val="00D748A2"/>
    <w:rsid w:val="00D74C4E"/>
    <w:rsid w:val="00D766AC"/>
    <w:rsid w:val="00D77968"/>
    <w:rsid w:val="00D7796D"/>
    <w:rsid w:val="00D80082"/>
    <w:rsid w:val="00D824B1"/>
    <w:rsid w:val="00D83035"/>
    <w:rsid w:val="00D851F9"/>
    <w:rsid w:val="00D8543D"/>
    <w:rsid w:val="00D85DC0"/>
    <w:rsid w:val="00D86516"/>
    <w:rsid w:val="00D86AD2"/>
    <w:rsid w:val="00D86F88"/>
    <w:rsid w:val="00D87875"/>
    <w:rsid w:val="00D90AE0"/>
    <w:rsid w:val="00D91034"/>
    <w:rsid w:val="00D91739"/>
    <w:rsid w:val="00D91F2B"/>
    <w:rsid w:val="00D944E4"/>
    <w:rsid w:val="00D94635"/>
    <w:rsid w:val="00D95056"/>
    <w:rsid w:val="00D95BD9"/>
    <w:rsid w:val="00D960A7"/>
    <w:rsid w:val="00D962FB"/>
    <w:rsid w:val="00D9776C"/>
    <w:rsid w:val="00D978EA"/>
    <w:rsid w:val="00DA029B"/>
    <w:rsid w:val="00DA09C2"/>
    <w:rsid w:val="00DA0C37"/>
    <w:rsid w:val="00DA1AD3"/>
    <w:rsid w:val="00DA27CD"/>
    <w:rsid w:val="00DA3180"/>
    <w:rsid w:val="00DA504C"/>
    <w:rsid w:val="00DA542C"/>
    <w:rsid w:val="00DA567C"/>
    <w:rsid w:val="00DA5D94"/>
    <w:rsid w:val="00DA5F25"/>
    <w:rsid w:val="00DA7F8D"/>
    <w:rsid w:val="00DB00CA"/>
    <w:rsid w:val="00DB07F5"/>
    <w:rsid w:val="00DB2A41"/>
    <w:rsid w:val="00DB2F58"/>
    <w:rsid w:val="00DB46BB"/>
    <w:rsid w:val="00DB486A"/>
    <w:rsid w:val="00DB5833"/>
    <w:rsid w:val="00DB5CE1"/>
    <w:rsid w:val="00DB6CD8"/>
    <w:rsid w:val="00DC063A"/>
    <w:rsid w:val="00DC1CCA"/>
    <w:rsid w:val="00DC3BE3"/>
    <w:rsid w:val="00DC4698"/>
    <w:rsid w:val="00DC4F05"/>
    <w:rsid w:val="00DC5658"/>
    <w:rsid w:val="00DC71E2"/>
    <w:rsid w:val="00DC7A39"/>
    <w:rsid w:val="00DD01A8"/>
    <w:rsid w:val="00DD0B2B"/>
    <w:rsid w:val="00DD31AD"/>
    <w:rsid w:val="00DD3623"/>
    <w:rsid w:val="00DD3940"/>
    <w:rsid w:val="00DD3FA5"/>
    <w:rsid w:val="00DD606D"/>
    <w:rsid w:val="00DD66D2"/>
    <w:rsid w:val="00DD7721"/>
    <w:rsid w:val="00DE00B2"/>
    <w:rsid w:val="00DE02B0"/>
    <w:rsid w:val="00DE0D10"/>
    <w:rsid w:val="00DE0EFA"/>
    <w:rsid w:val="00DE2E6E"/>
    <w:rsid w:val="00DE41CF"/>
    <w:rsid w:val="00DE5570"/>
    <w:rsid w:val="00DE5A53"/>
    <w:rsid w:val="00DE6009"/>
    <w:rsid w:val="00DE7037"/>
    <w:rsid w:val="00DE7098"/>
    <w:rsid w:val="00DE72CA"/>
    <w:rsid w:val="00DE7993"/>
    <w:rsid w:val="00DF180F"/>
    <w:rsid w:val="00DF1AEF"/>
    <w:rsid w:val="00DF3375"/>
    <w:rsid w:val="00DF34B5"/>
    <w:rsid w:val="00DF6E5D"/>
    <w:rsid w:val="00E00AE0"/>
    <w:rsid w:val="00E0177A"/>
    <w:rsid w:val="00E048F5"/>
    <w:rsid w:val="00E0592A"/>
    <w:rsid w:val="00E06A70"/>
    <w:rsid w:val="00E07521"/>
    <w:rsid w:val="00E07670"/>
    <w:rsid w:val="00E07908"/>
    <w:rsid w:val="00E103A1"/>
    <w:rsid w:val="00E1233F"/>
    <w:rsid w:val="00E12724"/>
    <w:rsid w:val="00E12B96"/>
    <w:rsid w:val="00E12C54"/>
    <w:rsid w:val="00E12D7D"/>
    <w:rsid w:val="00E13BC9"/>
    <w:rsid w:val="00E144DF"/>
    <w:rsid w:val="00E1577B"/>
    <w:rsid w:val="00E15F04"/>
    <w:rsid w:val="00E16336"/>
    <w:rsid w:val="00E1633E"/>
    <w:rsid w:val="00E16C0A"/>
    <w:rsid w:val="00E1707E"/>
    <w:rsid w:val="00E1735F"/>
    <w:rsid w:val="00E1744C"/>
    <w:rsid w:val="00E17F17"/>
    <w:rsid w:val="00E22299"/>
    <w:rsid w:val="00E23C5D"/>
    <w:rsid w:val="00E240A8"/>
    <w:rsid w:val="00E25C8E"/>
    <w:rsid w:val="00E25D13"/>
    <w:rsid w:val="00E321D5"/>
    <w:rsid w:val="00E323DF"/>
    <w:rsid w:val="00E327BE"/>
    <w:rsid w:val="00E32D7E"/>
    <w:rsid w:val="00E32F32"/>
    <w:rsid w:val="00E33280"/>
    <w:rsid w:val="00E342C7"/>
    <w:rsid w:val="00E346C8"/>
    <w:rsid w:val="00E34862"/>
    <w:rsid w:val="00E3619C"/>
    <w:rsid w:val="00E36385"/>
    <w:rsid w:val="00E364C9"/>
    <w:rsid w:val="00E366BE"/>
    <w:rsid w:val="00E36B1A"/>
    <w:rsid w:val="00E36CBF"/>
    <w:rsid w:val="00E378DF"/>
    <w:rsid w:val="00E37ACA"/>
    <w:rsid w:val="00E4093E"/>
    <w:rsid w:val="00E40F62"/>
    <w:rsid w:val="00E41431"/>
    <w:rsid w:val="00E4204A"/>
    <w:rsid w:val="00E42479"/>
    <w:rsid w:val="00E42B35"/>
    <w:rsid w:val="00E42C69"/>
    <w:rsid w:val="00E42C76"/>
    <w:rsid w:val="00E43882"/>
    <w:rsid w:val="00E43FF4"/>
    <w:rsid w:val="00E4411F"/>
    <w:rsid w:val="00E4427B"/>
    <w:rsid w:val="00E443E1"/>
    <w:rsid w:val="00E44941"/>
    <w:rsid w:val="00E44A30"/>
    <w:rsid w:val="00E44E0B"/>
    <w:rsid w:val="00E45868"/>
    <w:rsid w:val="00E4592C"/>
    <w:rsid w:val="00E46270"/>
    <w:rsid w:val="00E469E4"/>
    <w:rsid w:val="00E502E9"/>
    <w:rsid w:val="00E51549"/>
    <w:rsid w:val="00E51A82"/>
    <w:rsid w:val="00E5220B"/>
    <w:rsid w:val="00E525DE"/>
    <w:rsid w:val="00E53A56"/>
    <w:rsid w:val="00E54107"/>
    <w:rsid w:val="00E54C32"/>
    <w:rsid w:val="00E55BCB"/>
    <w:rsid w:val="00E56496"/>
    <w:rsid w:val="00E57242"/>
    <w:rsid w:val="00E60528"/>
    <w:rsid w:val="00E6065C"/>
    <w:rsid w:val="00E60E5A"/>
    <w:rsid w:val="00E60F0D"/>
    <w:rsid w:val="00E63630"/>
    <w:rsid w:val="00E63680"/>
    <w:rsid w:val="00E636B3"/>
    <w:rsid w:val="00E63E44"/>
    <w:rsid w:val="00E67AEC"/>
    <w:rsid w:val="00E70616"/>
    <w:rsid w:val="00E726B5"/>
    <w:rsid w:val="00E72FDF"/>
    <w:rsid w:val="00E7319F"/>
    <w:rsid w:val="00E73964"/>
    <w:rsid w:val="00E7408A"/>
    <w:rsid w:val="00E74358"/>
    <w:rsid w:val="00E74696"/>
    <w:rsid w:val="00E747A5"/>
    <w:rsid w:val="00E75049"/>
    <w:rsid w:val="00E75883"/>
    <w:rsid w:val="00E75D10"/>
    <w:rsid w:val="00E75F3D"/>
    <w:rsid w:val="00E76466"/>
    <w:rsid w:val="00E7739D"/>
    <w:rsid w:val="00E8077B"/>
    <w:rsid w:val="00E81766"/>
    <w:rsid w:val="00E81C01"/>
    <w:rsid w:val="00E82A14"/>
    <w:rsid w:val="00E82C95"/>
    <w:rsid w:val="00E8371E"/>
    <w:rsid w:val="00E837F1"/>
    <w:rsid w:val="00E84D55"/>
    <w:rsid w:val="00E86A62"/>
    <w:rsid w:val="00E877CB"/>
    <w:rsid w:val="00E90A46"/>
    <w:rsid w:val="00E9145B"/>
    <w:rsid w:val="00E91680"/>
    <w:rsid w:val="00E93456"/>
    <w:rsid w:val="00E938A4"/>
    <w:rsid w:val="00E93D2F"/>
    <w:rsid w:val="00E94800"/>
    <w:rsid w:val="00E9584E"/>
    <w:rsid w:val="00E95B7B"/>
    <w:rsid w:val="00E95C0A"/>
    <w:rsid w:val="00E95C94"/>
    <w:rsid w:val="00E95CB1"/>
    <w:rsid w:val="00E96970"/>
    <w:rsid w:val="00E974F3"/>
    <w:rsid w:val="00E9763F"/>
    <w:rsid w:val="00EA08D5"/>
    <w:rsid w:val="00EA0D39"/>
    <w:rsid w:val="00EA1553"/>
    <w:rsid w:val="00EA1FF0"/>
    <w:rsid w:val="00EA2F56"/>
    <w:rsid w:val="00EA34EE"/>
    <w:rsid w:val="00EA3711"/>
    <w:rsid w:val="00EA48FF"/>
    <w:rsid w:val="00EA5798"/>
    <w:rsid w:val="00EA7BB8"/>
    <w:rsid w:val="00EB0C85"/>
    <w:rsid w:val="00EB0D4C"/>
    <w:rsid w:val="00EB1002"/>
    <w:rsid w:val="00EB1B52"/>
    <w:rsid w:val="00EB2348"/>
    <w:rsid w:val="00EB2522"/>
    <w:rsid w:val="00EB2FD4"/>
    <w:rsid w:val="00EB3C56"/>
    <w:rsid w:val="00EB3CDF"/>
    <w:rsid w:val="00EB3D4C"/>
    <w:rsid w:val="00EB4036"/>
    <w:rsid w:val="00EB5230"/>
    <w:rsid w:val="00EB6C93"/>
    <w:rsid w:val="00EB7C6A"/>
    <w:rsid w:val="00EC0737"/>
    <w:rsid w:val="00EC0755"/>
    <w:rsid w:val="00EC1457"/>
    <w:rsid w:val="00EC2374"/>
    <w:rsid w:val="00EC2657"/>
    <w:rsid w:val="00EC276F"/>
    <w:rsid w:val="00EC36F1"/>
    <w:rsid w:val="00EC36F6"/>
    <w:rsid w:val="00EC388F"/>
    <w:rsid w:val="00EC3C7D"/>
    <w:rsid w:val="00EC3E75"/>
    <w:rsid w:val="00EC458A"/>
    <w:rsid w:val="00EC4783"/>
    <w:rsid w:val="00EC52AE"/>
    <w:rsid w:val="00EC5B4D"/>
    <w:rsid w:val="00EC611E"/>
    <w:rsid w:val="00EC6520"/>
    <w:rsid w:val="00EC6DA9"/>
    <w:rsid w:val="00EC7EA9"/>
    <w:rsid w:val="00EC7F09"/>
    <w:rsid w:val="00EC7F27"/>
    <w:rsid w:val="00ED09A0"/>
    <w:rsid w:val="00ED0B48"/>
    <w:rsid w:val="00ED10E9"/>
    <w:rsid w:val="00ED195A"/>
    <w:rsid w:val="00ED1B37"/>
    <w:rsid w:val="00ED2D2A"/>
    <w:rsid w:val="00ED745E"/>
    <w:rsid w:val="00ED766B"/>
    <w:rsid w:val="00ED7EAB"/>
    <w:rsid w:val="00EE0D77"/>
    <w:rsid w:val="00EE12DF"/>
    <w:rsid w:val="00EE2F58"/>
    <w:rsid w:val="00EE3CCE"/>
    <w:rsid w:val="00EE42B4"/>
    <w:rsid w:val="00EE5DFF"/>
    <w:rsid w:val="00EE603F"/>
    <w:rsid w:val="00EE7511"/>
    <w:rsid w:val="00EF02E3"/>
    <w:rsid w:val="00EF0B60"/>
    <w:rsid w:val="00EF11EB"/>
    <w:rsid w:val="00EF1C5C"/>
    <w:rsid w:val="00EF3C4D"/>
    <w:rsid w:val="00EF4958"/>
    <w:rsid w:val="00EF52AC"/>
    <w:rsid w:val="00EF6BEC"/>
    <w:rsid w:val="00EF6E6F"/>
    <w:rsid w:val="00F00D07"/>
    <w:rsid w:val="00F010B0"/>
    <w:rsid w:val="00F01183"/>
    <w:rsid w:val="00F01335"/>
    <w:rsid w:val="00F01C5C"/>
    <w:rsid w:val="00F0352A"/>
    <w:rsid w:val="00F03AB9"/>
    <w:rsid w:val="00F04D36"/>
    <w:rsid w:val="00F04D66"/>
    <w:rsid w:val="00F04FCA"/>
    <w:rsid w:val="00F069E8"/>
    <w:rsid w:val="00F06BFA"/>
    <w:rsid w:val="00F07826"/>
    <w:rsid w:val="00F07B22"/>
    <w:rsid w:val="00F1277F"/>
    <w:rsid w:val="00F1337F"/>
    <w:rsid w:val="00F13F1E"/>
    <w:rsid w:val="00F144B5"/>
    <w:rsid w:val="00F151EA"/>
    <w:rsid w:val="00F167AE"/>
    <w:rsid w:val="00F16836"/>
    <w:rsid w:val="00F16B6B"/>
    <w:rsid w:val="00F17C16"/>
    <w:rsid w:val="00F2067C"/>
    <w:rsid w:val="00F207DE"/>
    <w:rsid w:val="00F21316"/>
    <w:rsid w:val="00F21352"/>
    <w:rsid w:val="00F222D5"/>
    <w:rsid w:val="00F22981"/>
    <w:rsid w:val="00F22AE8"/>
    <w:rsid w:val="00F23ACE"/>
    <w:rsid w:val="00F23BA5"/>
    <w:rsid w:val="00F23E5C"/>
    <w:rsid w:val="00F25B5A"/>
    <w:rsid w:val="00F25CA1"/>
    <w:rsid w:val="00F25FDD"/>
    <w:rsid w:val="00F270CC"/>
    <w:rsid w:val="00F2731C"/>
    <w:rsid w:val="00F275E3"/>
    <w:rsid w:val="00F278A7"/>
    <w:rsid w:val="00F279B6"/>
    <w:rsid w:val="00F30560"/>
    <w:rsid w:val="00F31A03"/>
    <w:rsid w:val="00F33770"/>
    <w:rsid w:val="00F33CBF"/>
    <w:rsid w:val="00F3509D"/>
    <w:rsid w:val="00F358C7"/>
    <w:rsid w:val="00F36EC0"/>
    <w:rsid w:val="00F37BB9"/>
    <w:rsid w:val="00F37F90"/>
    <w:rsid w:val="00F41023"/>
    <w:rsid w:val="00F41541"/>
    <w:rsid w:val="00F41B5A"/>
    <w:rsid w:val="00F42048"/>
    <w:rsid w:val="00F43125"/>
    <w:rsid w:val="00F4344C"/>
    <w:rsid w:val="00F4364E"/>
    <w:rsid w:val="00F443E5"/>
    <w:rsid w:val="00F44A11"/>
    <w:rsid w:val="00F45F20"/>
    <w:rsid w:val="00F46001"/>
    <w:rsid w:val="00F461ED"/>
    <w:rsid w:val="00F463AD"/>
    <w:rsid w:val="00F46D0E"/>
    <w:rsid w:val="00F47E68"/>
    <w:rsid w:val="00F50E3F"/>
    <w:rsid w:val="00F52334"/>
    <w:rsid w:val="00F52567"/>
    <w:rsid w:val="00F525C6"/>
    <w:rsid w:val="00F52BC7"/>
    <w:rsid w:val="00F53277"/>
    <w:rsid w:val="00F53815"/>
    <w:rsid w:val="00F53C09"/>
    <w:rsid w:val="00F54EEC"/>
    <w:rsid w:val="00F55166"/>
    <w:rsid w:val="00F55358"/>
    <w:rsid w:val="00F55D50"/>
    <w:rsid w:val="00F55F4D"/>
    <w:rsid w:val="00F57605"/>
    <w:rsid w:val="00F577F0"/>
    <w:rsid w:val="00F57DC1"/>
    <w:rsid w:val="00F57F3F"/>
    <w:rsid w:val="00F602FE"/>
    <w:rsid w:val="00F6030B"/>
    <w:rsid w:val="00F61443"/>
    <w:rsid w:val="00F629D6"/>
    <w:rsid w:val="00F62ACB"/>
    <w:rsid w:val="00F6346C"/>
    <w:rsid w:val="00F6353C"/>
    <w:rsid w:val="00F63D7A"/>
    <w:rsid w:val="00F63FB3"/>
    <w:rsid w:val="00F64E58"/>
    <w:rsid w:val="00F66114"/>
    <w:rsid w:val="00F66159"/>
    <w:rsid w:val="00F66307"/>
    <w:rsid w:val="00F66405"/>
    <w:rsid w:val="00F667CD"/>
    <w:rsid w:val="00F66C69"/>
    <w:rsid w:val="00F6734D"/>
    <w:rsid w:val="00F67A7E"/>
    <w:rsid w:val="00F70245"/>
    <w:rsid w:val="00F70B12"/>
    <w:rsid w:val="00F71ADA"/>
    <w:rsid w:val="00F724DF"/>
    <w:rsid w:val="00F72CFE"/>
    <w:rsid w:val="00F73344"/>
    <w:rsid w:val="00F735A5"/>
    <w:rsid w:val="00F73F24"/>
    <w:rsid w:val="00F749EF"/>
    <w:rsid w:val="00F75622"/>
    <w:rsid w:val="00F7594D"/>
    <w:rsid w:val="00F75B18"/>
    <w:rsid w:val="00F77301"/>
    <w:rsid w:val="00F7777B"/>
    <w:rsid w:val="00F80968"/>
    <w:rsid w:val="00F80AD3"/>
    <w:rsid w:val="00F81CBD"/>
    <w:rsid w:val="00F828AB"/>
    <w:rsid w:val="00F8466A"/>
    <w:rsid w:val="00F84E7A"/>
    <w:rsid w:val="00F8580E"/>
    <w:rsid w:val="00F858CE"/>
    <w:rsid w:val="00F85CEB"/>
    <w:rsid w:val="00F85FBE"/>
    <w:rsid w:val="00F865EB"/>
    <w:rsid w:val="00F86732"/>
    <w:rsid w:val="00F870D0"/>
    <w:rsid w:val="00F87AD8"/>
    <w:rsid w:val="00F92281"/>
    <w:rsid w:val="00F93549"/>
    <w:rsid w:val="00F94699"/>
    <w:rsid w:val="00F94A43"/>
    <w:rsid w:val="00F94D60"/>
    <w:rsid w:val="00F95ACF"/>
    <w:rsid w:val="00F9655B"/>
    <w:rsid w:val="00F96788"/>
    <w:rsid w:val="00F96A33"/>
    <w:rsid w:val="00F9765A"/>
    <w:rsid w:val="00F97A0E"/>
    <w:rsid w:val="00FA0A06"/>
    <w:rsid w:val="00FA1466"/>
    <w:rsid w:val="00FA19DA"/>
    <w:rsid w:val="00FA1A3F"/>
    <w:rsid w:val="00FA1C5A"/>
    <w:rsid w:val="00FA1E3C"/>
    <w:rsid w:val="00FA1E90"/>
    <w:rsid w:val="00FA2DDC"/>
    <w:rsid w:val="00FA2F17"/>
    <w:rsid w:val="00FA3F0B"/>
    <w:rsid w:val="00FA55C3"/>
    <w:rsid w:val="00FA69A6"/>
    <w:rsid w:val="00FB019B"/>
    <w:rsid w:val="00FB173A"/>
    <w:rsid w:val="00FB1952"/>
    <w:rsid w:val="00FB1FC2"/>
    <w:rsid w:val="00FB2202"/>
    <w:rsid w:val="00FB261D"/>
    <w:rsid w:val="00FB5C22"/>
    <w:rsid w:val="00FB6B91"/>
    <w:rsid w:val="00FB6F8B"/>
    <w:rsid w:val="00FB7B09"/>
    <w:rsid w:val="00FC1FBC"/>
    <w:rsid w:val="00FC4926"/>
    <w:rsid w:val="00FC58A0"/>
    <w:rsid w:val="00FC5916"/>
    <w:rsid w:val="00FC6ACB"/>
    <w:rsid w:val="00FC6CB0"/>
    <w:rsid w:val="00FC6DCB"/>
    <w:rsid w:val="00FC7BC4"/>
    <w:rsid w:val="00FD044C"/>
    <w:rsid w:val="00FD0E53"/>
    <w:rsid w:val="00FD1218"/>
    <w:rsid w:val="00FD1BCF"/>
    <w:rsid w:val="00FD2726"/>
    <w:rsid w:val="00FD28DA"/>
    <w:rsid w:val="00FD3C24"/>
    <w:rsid w:val="00FD46AE"/>
    <w:rsid w:val="00FD5121"/>
    <w:rsid w:val="00FD54CA"/>
    <w:rsid w:val="00FD5DDA"/>
    <w:rsid w:val="00FD6851"/>
    <w:rsid w:val="00FD6FE3"/>
    <w:rsid w:val="00FD7469"/>
    <w:rsid w:val="00FE015E"/>
    <w:rsid w:val="00FE025F"/>
    <w:rsid w:val="00FE0274"/>
    <w:rsid w:val="00FE28B1"/>
    <w:rsid w:val="00FE321B"/>
    <w:rsid w:val="00FE33E5"/>
    <w:rsid w:val="00FE3D41"/>
    <w:rsid w:val="00FE4E3D"/>
    <w:rsid w:val="00FE53C2"/>
    <w:rsid w:val="00FE726E"/>
    <w:rsid w:val="00FE7CE8"/>
    <w:rsid w:val="00FF0A78"/>
    <w:rsid w:val="00FF2481"/>
    <w:rsid w:val="00FF2488"/>
    <w:rsid w:val="00FF26B5"/>
    <w:rsid w:val="00FF283F"/>
    <w:rsid w:val="00FF3BD7"/>
    <w:rsid w:val="00FF3F07"/>
    <w:rsid w:val="00FF50EC"/>
    <w:rsid w:val="00FF6705"/>
    <w:rsid w:val="00FF73D3"/>
    <w:rsid w:val="00FF7680"/>
    <w:rsid w:val="00FF78E0"/>
    <w:rsid w:val="00FF7E47"/>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560E9"/>
  <w15:docId w15:val="{36C7D596-CC69-4522-BB8D-A121D8366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DE Evolve Sans" w:eastAsiaTheme="minorHAnsi" w:hAnsi="MADE Evolve Sans" w:cs="Calibri"/>
        <w:color w:val="000000"/>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ABD"/>
    <w:pPr>
      <w:spacing w:after="0" w:line="276" w:lineRule="auto"/>
      <w:contextualSpacing/>
    </w:pPr>
  </w:style>
  <w:style w:type="paragraph" w:styleId="Ttulo1">
    <w:name w:val="heading 1"/>
    <w:basedOn w:val="Normal"/>
    <w:next w:val="Normal"/>
    <w:link w:val="Ttulo1Car"/>
    <w:uiPriority w:val="9"/>
    <w:qFormat/>
    <w:rsid w:val="00083694"/>
    <w:pPr>
      <w:keepNext/>
      <w:keepLines/>
      <w:spacing w:before="240"/>
      <w:outlineLvl w:val="0"/>
    </w:pPr>
    <w:rPr>
      <w:rFonts w:asciiTheme="majorHAnsi" w:eastAsiaTheme="majorEastAsia" w:hAnsiTheme="majorHAnsi" w:cstheme="majorBidi"/>
      <w:b/>
      <w:color w:val="000000" w:themeColor="text1"/>
      <w:sz w:val="24"/>
      <w:szCs w:val="32"/>
    </w:rPr>
  </w:style>
  <w:style w:type="paragraph" w:styleId="Ttulo2">
    <w:name w:val="heading 2"/>
    <w:basedOn w:val="Normal"/>
    <w:next w:val="Normal"/>
    <w:link w:val="Ttulo2Car"/>
    <w:uiPriority w:val="9"/>
    <w:unhideWhenUsed/>
    <w:qFormat/>
    <w:rsid w:val="00083694"/>
    <w:pPr>
      <w:keepNext/>
      <w:keepLines/>
      <w:spacing w:before="40"/>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uiPriority w:val="9"/>
    <w:semiHidden/>
    <w:unhideWhenUsed/>
    <w:qFormat/>
    <w:rsid w:val="00F9469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E4E3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54FA4"/>
    <w:pPr>
      <w:keepNext/>
      <w:keepLines/>
      <w:spacing w:before="40"/>
      <w:outlineLvl w:val="4"/>
    </w:pPr>
    <w:rPr>
      <w:rFonts w:asciiTheme="majorHAnsi" w:eastAsiaTheme="majorEastAsia" w:hAnsiTheme="majorHAnsi" w:cstheme="majorBidi"/>
      <w:color w:val="2E74B5" w:themeColor="accent1" w:themeShade="BF"/>
    </w:rPr>
  </w:style>
  <w:style w:type="paragraph" w:styleId="Ttulo7">
    <w:name w:val="heading 7"/>
    <w:basedOn w:val="Normal"/>
    <w:next w:val="Normal"/>
    <w:link w:val="Ttulo7Car"/>
    <w:uiPriority w:val="9"/>
    <w:semiHidden/>
    <w:unhideWhenUsed/>
    <w:qFormat/>
    <w:rsid w:val="00DB00CA"/>
    <w:pPr>
      <w:keepNext/>
      <w:keepLines/>
      <w:spacing w:before="40"/>
      <w:jc w:val="both"/>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3694"/>
    <w:rPr>
      <w:rFonts w:asciiTheme="majorHAnsi" w:eastAsiaTheme="majorEastAsia" w:hAnsiTheme="majorHAnsi" w:cstheme="majorBidi"/>
      <w:b/>
      <w:color w:val="000000" w:themeColor="text1"/>
      <w:sz w:val="24"/>
      <w:szCs w:val="32"/>
    </w:rPr>
  </w:style>
  <w:style w:type="character" w:customStyle="1" w:styleId="Ttulo2Car">
    <w:name w:val="Título 2 Car"/>
    <w:basedOn w:val="Fuentedeprrafopredeter"/>
    <w:link w:val="Ttulo2"/>
    <w:uiPriority w:val="9"/>
    <w:rsid w:val="00083694"/>
    <w:rPr>
      <w:rFonts w:asciiTheme="majorHAnsi" w:eastAsiaTheme="majorEastAsia" w:hAnsiTheme="majorHAnsi" w:cstheme="majorBidi"/>
      <w:b/>
      <w:color w:val="000000" w:themeColor="text1"/>
      <w:szCs w:val="26"/>
    </w:rPr>
  </w:style>
  <w:style w:type="character" w:customStyle="1" w:styleId="Ttulo3Car">
    <w:name w:val="Título 3 Car"/>
    <w:basedOn w:val="Fuentedeprrafopredeter"/>
    <w:link w:val="Ttulo3"/>
    <w:uiPriority w:val="9"/>
    <w:semiHidden/>
    <w:rsid w:val="00F9469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E4E3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54FA4"/>
    <w:rPr>
      <w:rFonts w:asciiTheme="majorHAnsi" w:eastAsiaTheme="majorEastAsia" w:hAnsiTheme="majorHAnsi" w:cstheme="majorBidi"/>
      <w:color w:val="2E74B5" w:themeColor="accent1" w:themeShade="BF"/>
    </w:rPr>
  </w:style>
  <w:style w:type="character" w:customStyle="1" w:styleId="Ttulo7Car">
    <w:name w:val="Título 7 Car"/>
    <w:basedOn w:val="Fuentedeprrafopredeter"/>
    <w:link w:val="Ttulo7"/>
    <w:uiPriority w:val="9"/>
    <w:semiHidden/>
    <w:rsid w:val="00DB00CA"/>
    <w:rPr>
      <w:rFonts w:asciiTheme="majorHAnsi" w:eastAsiaTheme="majorEastAsia" w:hAnsiTheme="majorHAnsi" w:cstheme="majorBidi"/>
      <w:i/>
      <w:iCs/>
      <w:color w:val="1F4D78" w:themeColor="accent1" w:themeShade="7F"/>
      <w:sz w:val="20"/>
      <w:lang w:val="es-ES"/>
    </w:rPr>
  </w:style>
  <w:style w:type="paragraph" w:styleId="Encabezado">
    <w:name w:val="header"/>
    <w:basedOn w:val="Normal"/>
    <w:link w:val="EncabezadoCar"/>
    <w:unhideWhenUsed/>
    <w:rsid w:val="00B3057B"/>
    <w:pPr>
      <w:tabs>
        <w:tab w:val="center" w:pos="4252"/>
        <w:tab w:val="right" w:pos="8504"/>
      </w:tabs>
      <w:spacing w:line="240" w:lineRule="auto"/>
    </w:pPr>
  </w:style>
  <w:style w:type="character" w:customStyle="1" w:styleId="EncabezadoCar">
    <w:name w:val="Encabezado Car"/>
    <w:basedOn w:val="Fuentedeprrafopredeter"/>
    <w:link w:val="Encabezado"/>
    <w:rsid w:val="00B3057B"/>
    <w:rPr>
      <w:rFonts w:ascii="Swis721 Lt BT" w:eastAsia="Calibri" w:hAnsi="Swis721 Lt BT" w:cs="Times New Roman"/>
      <w:sz w:val="20"/>
      <w:lang w:val="es-ES"/>
    </w:rPr>
  </w:style>
  <w:style w:type="paragraph" w:styleId="Piedepgina">
    <w:name w:val="footer"/>
    <w:basedOn w:val="Normal"/>
    <w:link w:val="PiedepginaCar"/>
    <w:uiPriority w:val="99"/>
    <w:unhideWhenUsed/>
    <w:rsid w:val="00B3057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3057B"/>
    <w:rPr>
      <w:rFonts w:ascii="Swis721 Lt BT" w:eastAsia="Calibri" w:hAnsi="Swis721 Lt BT" w:cs="Times New Roman"/>
      <w:sz w:val="20"/>
      <w:lang w:val="es-ES"/>
    </w:rPr>
  </w:style>
  <w:style w:type="paragraph" w:styleId="Prrafodelista">
    <w:name w:val="List Paragraph"/>
    <w:aliases w:val="titulo 5"/>
    <w:basedOn w:val="Normal"/>
    <w:link w:val="PrrafodelistaCar"/>
    <w:uiPriority w:val="34"/>
    <w:qFormat/>
    <w:rsid w:val="00B3057B"/>
    <w:pPr>
      <w:ind w:left="720"/>
    </w:pPr>
  </w:style>
  <w:style w:type="character" w:customStyle="1" w:styleId="PrrafodelistaCar">
    <w:name w:val="Párrafo de lista Car"/>
    <w:aliases w:val="titulo 5 Car"/>
    <w:link w:val="Prrafodelista"/>
    <w:uiPriority w:val="34"/>
    <w:locked/>
    <w:rsid w:val="00962305"/>
  </w:style>
  <w:style w:type="character" w:styleId="Hipervnculo">
    <w:name w:val="Hyperlink"/>
    <w:uiPriority w:val="99"/>
    <w:unhideWhenUsed/>
    <w:rsid w:val="00B3057B"/>
    <w:rPr>
      <w:color w:val="0000FF"/>
      <w:u w:val="single"/>
    </w:rPr>
  </w:style>
  <w:style w:type="paragraph" w:styleId="Sinespaciado">
    <w:name w:val="No Spacing"/>
    <w:uiPriority w:val="1"/>
    <w:qFormat/>
    <w:rsid w:val="00B3057B"/>
    <w:pPr>
      <w:spacing w:after="0" w:line="240" w:lineRule="auto"/>
    </w:pPr>
    <w:rPr>
      <w:rFonts w:ascii="Calibri" w:eastAsia="Calibri" w:hAnsi="Calibri" w:cs="Times New Roman"/>
    </w:rPr>
  </w:style>
  <w:style w:type="table" w:styleId="Tablaconcuadrcula">
    <w:name w:val="Table Grid"/>
    <w:basedOn w:val="Tablanormal"/>
    <w:uiPriority w:val="39"/>
    <w:rsid w:val="00B30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lista1clara-nfasis61">
    <w:name w:val="Tabla de lista 1 clara - Énfasis 61"/>
    <w:basedOn w:val="Tablanormal"/>
    <w:uiPriority w:val="46"/>
    <w:rsid w:val="00B3057B"/>
    <w:pPr>
      <w:spacing w:after="0" w:line="240" w:lineRule="auto"/>
    </w:pPr>
    <w:rPr>
      <w:rFonts w:ascii="Times New Roman" w:eastAsia="Times New Roman" w:hAnsi="Times New Roman" w:cs="Times New Roman"/>
      <w:lang w:val="es-ES" w:eastAsia="es-ES"/>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2-nfasis61">
    <w:name w:val="Tabla de lista 2 - Énfasis 61"/>
    <w:basedOn w:val="Tablanormal"/>
    <w:uiPriority w:val="47"/>
    <w:rsid w:val="00536392"/>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Estilo1">
    <w:name w:val="Estilo1"/>
    <w:basedOn w:val="Tablanormal"/>
    <w:uiPriority w:val="99"/>
    <w:rsid w:val="00536392"/>
    <w:pPr>
      <w:spacing w:after="0" w:line="240" w:lineRule="auto"/>
    </w:pPr>
    <w:rPr>
      <w:rFonts w:ascii="Swis721 Lt BT" w:hAnsi="Swis721 Lt BT"/>
    </w:rPr>
    <w:tblPr/>
  </w:style>
  <w:style w:type="paragraph" w:styleId="NormalWeb">
    <w:name w:val="Normal (Web)"/>
    <w:basedOn w:val="Normal"/>
    <w:uiPriority w:val="99"/>
    <w:semiHidden/>
    <w:unhideWhenUsed/>
    <w:rsid w:val="0025484D"/>
    <w:rPr>
      <w:rFonts w:ascii="Times New Roman" w:hAnsi="Times New Roman"/>
      <w:sz w:val="24"/>
      <w:szCs w:val="24"/>
    </w:rPr>
  </w:style>
  <w:style w:type="character" w:customStyle="1" w:styleId="TextoindependienteCar">
    <w:name w:val="Texto independiente Car"/>
    <w:basedOn w:val="Fuentedeprrafopredeter"/>
    <w:link w:val="Textoindependiente"/>
    <w:uiPriority w:val="99"/>
    <w:rsid w:val="00D73CE4"/>
    <w:rPr>
      <w:rFonts w:ascii="Swis721 Lt BT" w:eastAsia="Calibri" w:hAnsi="Swis721 Lt BT" w:cs="Times New Roman"/>
      <w:sz w:val="20"/>
      <w:lang w:val="es-ES"/>
    </w:rPr>
  </w:style>
  <w:style w:type="paragraph" w:styleId="Textoindependiente">
    <w:name w:val="Body Text"/>
    <w:basedOn w:val="Normal"/>
    <w:link w:val="TextoindependienteCar"/>
    <w:uiPriority w:val="99"/>
    <w:unhideWhenUsed/>
    <w:rsid w:val="00D73CE4"/>
    <w:pPr>
      <w:spacing w:after="120"/>
      <w:jc w:val="both"/>
    </w:pPr>
  </w:style>
  <w:style w:type="character" w:customStyle="1" w:styleId="TextoindependienteCar1">
    <w:name w:val="Texto independiente Car1"/>
    <w:basedOn w:val="Fuentedeprrafopredeter"/>
    <w:uiPriority w:val="99"/>
    <w:semiHidden/>
    <w:rsid w:val="00D73CE4"/>
    <w:rPr>
      <w:rFonts w:ascii="Swis721 Lt BT" w:eastAsia="Calibri" w:hAnsi="Swis721 Lt BT" w:cs="Times New Roman"/>
      <w:sz w:val="20"/>
      <w:lang w:val="es-ES"/>
    </w:rPr>
  </w:style>
  <w:style w:type="paragraph" w:customStyle="1" w:styleId="Default">
    <w:name w:val="Default"/>
    <w:rsid w:val="0093326F"/>
    <w:pPr>
      <w:autoSpaceDE w:val="0"/>
      <w:autoSpaceDN w:val="0"/>
      <w:adjustRightInd w:val="0"/>
      <w:spacing w:after="0" w:line="240" w:lineRule="auto"/>
    </w:pPr>
    <w:rPr>
      <w:rFonts w:ascii="Garamond" w:hAnsi="Garamond" w:cs="Garamond"/>
      <w:sz w:val="24"/>
      <w:szCs w:val="24"/>
      <w:lang w:val="en-US"/>
    </w:rPr>
  </w:style>
  <w:style w:type="paragraph" w:styleId="Lista2">
    <w:name w:val="List 2"/>
    <w:basedOn w:val="Normal"/>
    <w:uiPriority w:val="99"/>
    <w:unhideWhenUsed/>
    <w:rsid w:val="00D32DDB"/>
    <w:pPr>
      <w:spacing w:after="160" w:line="259" w:lineRule="auto"/>
      <w:ind w:left="566" w:hanging="283"/>
    </w:pPr>
    <w:rPr>
      <w:rFonts w:asciiTheme="minorHAnsi" w:hAnsiTheme="minorHAnsi" w:cstheme="minorBidi"/>
      <w:sz w:val="22"/>
    </w:rPr>
  </w:style>
  <w:style w:type="character" w:styleId="Textodelmarcadordeposicin">
    <w:name w:val="Placeholder Text"/>
    <w:basedOn w:val="Fuentedeprrafopredeter"/>
    <w:uiPriority w:val="99"/>
    <w:semiHidden/>
    <w:rsid w:val="007C4A13"/>
    <w:rPr>
      <w:color w:val="808080"/>
    </w:rPr>
  </w:style>
  <w:style w:type="paragraph" w:styleId="Descripcin">
    <w:name w:val="caption"/>
    <w:basedOn w:val="Normal"/>
    <w:next w:val="Normal"/>
    <w:uiPriority w:val="35"/>
    <w:unhideWhenUsed/>
    <w:qFormat/>
    <w:rsid w:val="00D46E5F"/>
    <w:pPr>
      <w:spacing w:after="200" w:line="240" w:lineRule="auto"/>
      <w:jc w:val="both"/>
    </w:pPr>
    <w:rPr>
      <w:iCs/>
      <w:color w:val="0D0D0D" w:themeColor="text1" w:themeTint="F2"/>
      <w:sz w:val="18"/>
      <w:szCs w:val="18"/>
    </w:rPr>
  </w:style>
  <w:style w:type="paragraph" w:styleId="Textonotaalfinal">
    <w:name w:val="endnote text"/>
    <w:basedOn w:val="Normal"/>
    <w:link w:val="TextonotaalfinalCar"/>
    <w:uiPriority w:val="99"/>
    <w:semiHidden/>
    <w:unhideWhenUsed/>
    <w:rsid w:val="0019675C"/>
    <w:pPr>
      <w:spacing w:line="240" w:lineRule="auto"/>
    </w:pPr>
  </w:style>
  <w:style w:type="character" w:customStyle="1" w:styleId="TextonotaalfinalCar">
    <w:name w:val="Texto nota al final Car"/>
    <w:basedOn w:val="Fuentedeprrafopredeter"/>
    <w:link w:val="Textonotaalfinal"/>
    <w:uiPriority w:val="99"/>
    <w:semiHidden/>
    <w:rsid w:val="0019675C"/>
  </w:style>
  <w:style w:type="character" w:styleId="Refdenotaalfinal">
    <w:name w:val="endnote reference"/>
    <w:basedOn w:val="Fuentedeprrafopredeter"/>
    <w:uiPriority w:val="99"/>
    <w:semiHidden/>
    <w:unhideWhenUsed/>
    <w:rsid w:val="0019675C"/>
    <w:rPr>
      <w:vertAlign w:val="superscript"/>
    </w:rPr>
  </w:style>
  <w:style w:type="table" w:customStyle="1" w:styleId="Tabladecuadrcula1clara-nfasis11">
    <w:name w:val="Tabla de cuadrícula 1 clara - Énfasis 11"/>
    <w:basedOn w:val="Tablanormal"/>
    <w:uiPriority w:val="46"/>
    <w:rsid w:val="00EC6520"/>
    <w:pPr>
      <w:spacing w:after="0" w:line="240" w:lineRule="auto"/>
    </w:pPr>
    <w:rPr>
      <w:rFonts w:asciiTheme="minorHAnsi" w:hAnsiTheme="minorHAnsi" w:cstheme="minorBidi"/>
      <w:color w:val="auto"/>
      <w:sz w:val="22"/>
      <w:szCs w:val="22"/>
      <w:lang w:val="es-E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DC1">
    <w:name w:val="toc 1"/>
    <w:basedOn w:val="Normal"/>
    <w:next w:val="Normal"/>
    <w:autoRedefine/>
    <w:uiPriority w:val="39"/>
    <w:unhideWhenUsed/>
    <w:rsid w:val="00D86F88"/>
    <w:pPr>
      <w:tabs>
        <w:tab w:val="left" w:pos="400"/>
        <w:tab w:val="right" w:leader="dot" w:pos="8494"/>
      </w:tabs>
      <w:spacing w:after="100" w:line="240" w:lineRule="auto"/>
      <w:jc w:val="both"/>
    </w:pPr>
    <w:rPr>
      <w:rFonts w:asciiTheme="majorHAnsi" w:hAnsiTheme="majorHAnsi"/>
      <w:b/>
      <w:noProof/>
    </w:rPr>
  </w:style>
  <w:style w:type="paragraph" w:styleId="TDC2">
    <w:name w:val="toc 2"/>
    <w:basedOn w:val="Normal"/>
    <w:next w:val="Normal"/>
    <w:autoRedefine/>
    <w:uiPriority w:val="39"/>
    <w:unhideWhenUsed/>
    <w:rsid w:val="00083694"/>
    <w:pPr>
      <w:tabs>
        <w:tab w:val="right" w:leader="dot" w:pos="8494"/>
      </w:tabs>
      <w:spacing w:after="100"/>
    </w:pPr>
  </w:style>
  <w:style w:type="paragraph" w:styleId="TDC3">
    <w:name w:val="toc 3"/>
    <w:basedOn w:val="Normal"/>
    <w:next w:val="Normal"/>
    <w:autoRedefine/>
    <w:uiPriority w:val="39"/>
    <w:unhideWhenUsed/>
    <w:rsid w:val="007032E3"/>
    <w:pPr>
      <w:spacing w:after="100"/>
      <w:ind w:left="400"/>
    </w:pPr>
  </w:style>
  <w:style w:type="character" w:styleId="Textoennegrita">
    <w:name w:val="Strong"/>
    <w:basedOn w:val="Fuentedeprrafopredeter"/>
    <w:uiPriority w:val="22"/>
    <w:qFormat/>
    <w:rsid w:val="00AB1842"/>
    <w:rPr>
      <w:b/>
      <w:bCs/>
    </w:rPr>
  </w:style>
  <w:style w:type="paragraph" w:styleId="Textonotapie">
    <w:name w:val="footnote text"/>
    <w:basedOn w:val="Normal"/>
    <w:link w:val="TextonotapieCar"/>
    <w:uiPriority w:val="99"/>
    <w:semiHidden/>
    <w:unhideWhenUsed/>
    <w:rsid w:val="008F7B9A"/>
    <w:pPr>
      <w:spacing w:line="240" w:lineRule="auto"/>
    </w:pPr>
  </w:style>
  <w:style w:type="character" w:customStyle="1" w:styleId="TextonotapieCar">
    <w:name w:val="Texto nota pie Car"/>
    <w:basedOn w:val="Fuentedeprrafopredeter"/>
    <w:link w:val="Textonotapie"/>
    <w:uiPriority w:val="99"/>
    <w:semiHidden/>
    <w:rsid w:val="008F7B9A"/>
  </w:style>
  <w:style w:type="character" w:styleId="Refdenotaalpie">
    <w:name w:val="footnote reference"/>
    <w:basedOn w:val="Fuentedeprrafopredeter"/>
    <w:uiPriority w:val="99"/>
    <w:semiHidden/>
    <w:unhideWhenUsed/>
    <w:rsid w:val="008F7B9A"/>
    <w:rPr>
      <w:vertAlign w:val="superscript"/>
    </w:rPr>
  </w:style>
  <w:style w:type="paragraph" w:styleId="Textocomentario">
    <w:name w:val="annotation text"/>
    <w:basedOn w:val="Normal"/>
    <w:link w:val="TextocomentarioCar"/>
    <w:uiPriority w:val="99"/>
    <w:semiHidden/>
    <w:unhideWhenUsed/>
    <w:rsid w:val="00365C99"/>
    <w:pPr>
      <w:spacing w:line="240" w:lineRule="auto"/>
    </w:pPr>
  </w:style>
  <w:style w:type="character" w:customStyle="1" w:styleId="TextocomentarioCar">
    <w:name w:val="Texto comentario Car"/>
    <w:basedOn w:val="Fuentedeprrafopredeter"/>
    <w:link w:val="Textocomentario"/>
    <w:uiPriority w:val="99"/>
    <w:semiHidden/>
    <w:rsid w:val="00365C99"/>
  </w:style>
  <w:style w:type="character" w:styleId="Refdecomentario">
    <w:name w:val="annotation reference"/>
    <w:basedOn w:val="Fuentedeprrafopredeter"/>
    <w:uiPriority w:val="99"/>
    <w:semiHidden/>
    <w:unhideWhenUsed/>
    <w:rsid w:val="00365C99"/>
    <w:rPr>
      <w:sz w:val="16"/>
      <w:szCs w:val="16"/>
    </w:rPr>
  </w:style>
  <w:style w:type="paragraph" w:styleId="Textodeglobo">
    <w:name w:val="Balloon Text"/>
    <w:basedOn w:val="Normal"/>
    <w:link w:val="TextodegloboCar"/>
    <w:uiPriority w:val="99"/>
    <w:semiHidden/>
    <w:unhideWhenUsed/>
    <w:rsid w:val="00365C99"/>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65C99"/>
    <w:rPr>
      <w:rFonts w:ascii="Segoe UI" w:hAnsi="Segoe UI" w:cs="Segoe UI"/>
      <w:sz w:val="18"/>
      <w:szCs w:val="18"/>
    </w:rPr>
  </w:style>
  <w:style w:type="character" w:styleId="nfasis">
    <w:name w:val="Emphasis"/>
    <w:basedOn w:val="Fuentedeprrafopredeter"/>
    <w:uiPriority w:val="20"/>
    <w:qFormat/>
    <w:rsid w:val="00BF0406"/>
    <w:rPr>
      <w:i/>
      <w:iCs/>
    </w:rPr>
  </w:style>
  <w:style w:type="character" w:customStyle="1" w:styleId="e24kjd">
    <w:name w:val="e24kjd"/>
    <w:basedOn w:val="Fuentedeprrafopredeter"/>
    <w:rsid w:val="00AD1272"/>
  </w:style>
  <w:style w:type="character" w:customStyle="1" w:styleId="adr">
    <w:name w:val="adr"/>
    <w:basedOn w:val="Fuentedeprrafopredeter"/>
    <w:rsid w:val="000E6CA6"/>
  </w:style>
  <w:style w:type="paragraph" w:styleId="TtuloTDC">
    <w:name w:val="TOC Heading"/>
    <w:basedOn w:val="Ttulo1"/>
    <w:next w:val="Normal"/>
    <w:uiPriority w:val="39"/>
    <w:semiHidden/>
    <w:unhideWhenUsed/>
    <w:qFormat/>
    <w:rsid w:val="00725D98"/>
    <w:pPr>
      <w:spacing w:before="480"/>
      <w:contextualSpacing w:val="0"/>
      <w:outlineLvl w:val="9"/>
    </w:pPr>
    <w:rPr>
      <w:b w:val="0"/>
      <w:bCs/>
      <w:sz w:val="28"/>
      <w:szCs w:val="28"/>
      <w:lang w:val="es-ES" w:eastAsia="es-ES"/>
    </w:rPr>
  </w:style>
  <w:style w:type="paragraph" w:styleId="Ttulo">
    <w:name w:val="Title"/>
    <w:basedOn w:val="Normal"/>
    <w:next w:val="Normal"/>
    <w:link w:val="TtuloCar"/>
    <w:uiPriority w:val="10"/>
    <w:qFormat/>
    <w:rsid w:val="00725D98"/>
    <w:pPr>
      <w:pBdr>
        <w:bottom w:val="single" w:sz="8" w:space="4" w:color="5B9BD5" w:themeColor="accent1"/>
      </w:pBdr>
      <w:spacing w:after="300" w:line="240" w:lineRule="auto"/>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725D98"/>
    <w:rPr>
      <w:rFonts w:asciiTheme="majorHAnsi" w:eastAsiaTheme="majorEastAsia" w:hAnsiTheme="majorHAnsi" w:cstheme="majorBidi"/>
      <w:color w:val="323E4F" w:themeColor="text2" w:themeShade="BF"/>
      <w:spacing w:val="5"/>
      <w:kern w:val="28"/>
      <w:sz w:val="52"/>
      <w:szCs w:val="52"/>
    </w:rPr>
  </w:style>
  <w:style w:type="character" w:customStyle="1" w:styleId="eq0j8">
    <w:name w:val="eq0j8"/>
    <w:basedOn w:val="Fuentedeprrafopredeter"/>
    <w:rsid w:val="00626AC7"/>
  </w:style>
  <w:style w:type="paragraph" w:styleId="Tabladeilustraciones">
    <w:name w:val="table of figures"/>
    <w:basedOn w:val="Normal"/>
    <w:next w:val="Normal"/>
    <w:uiPriority w:val="99"/>
    <w:unhideWhenUsed/>
    <w:rsid w:val="00D46E5F"/>
  </w:style>
  <w:style w:type="paragraph" w:styleId="Asuntodelcomentario">
    <w:name w:val="annotation subject"/>
    <w:basedOn w:val="Textocomentario"/>
    <w:next w:val="Textocomentario"/>
    <w:link w:val="AsuntodelcomentarioCar"/>
    <w:uiPriority w:val="99"/>
    <w:semiHidden/>
    <w:unhideWhenUsed/>
    <w:rsid w:val="000460F4"/>
    <w:rPr>
      <w:b/>
      <w:bCs/>
    </w:rPr>
  </w:style>
  <w:style w:type="character" w:customStyle="1" w:styleId="AsuntodelcomentarioCar">
    <w:name w:val="Asunto del comentario Car"/>
    <w:basedOn w:val="TextocomentarioCar"/>
    <w:link w:val="Asuntodelcomentario"/>
    <w:uiPriority w:val="99"/>
    <w:semiHidden/>
    <w:rsid w:val="000460F4"/>
    <w:rPr>
      <w:b/>
      <w:bCs/>
    </w:rPr>
  </w:style>
  <w:style w:type="paragraph" w:styleId="Revisin">
    <w:name w:val="Revision"/>
    <w:hidden/>
    <w:uiPriority w:val="99"/>
    <w:semiHidden/>
    <w:rsid w:val="001178E7"/>
    <w:pPr>
      <w:spacing w:after="0" w:line="240" w:lineRule="auto"/>
    </w:pPr>
  </w:style>
  <w:style w:type="character" w:customStyle="1" w:styleId="hgkelc">
    <w:name w:val="hgkelc"/>
    <w:basedOn w:val="Fuentedeprrafopredeter"/>
    <w:rsid w:val="00DA56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261">
      <w:bodyDiv w:val="1"/>
      <w:marLeft w:val="0"/>
      <w:marRight w:val="0"/>
      <w:marTop w:val="0"/>
      <w:marBottom w:val="0"/>
      <w:divBdr>
        <w:top w:val="none" w:sz="0" w:space="0" w:color="auto"/>
        <w:left w:val="none" w:sz="0" w:space="0" w:color="auto"/>
        <w:bottom w:val="none" w:sz="0" w:space="0" w:color="auto"/>
        <w:right w:val="none" w:sz="0" w:space="0" w:color="auto"/>
      </w:divBdr>
    </w:div>
    <w:div w:id="8917474">
      <w:bodyDiv w:val="1"/>
      <w:marLeft w:val="0"/>
      <w:marRight w:val="0"/>
      <w:marTop w:val="0"/>
      <w:marBottom w:val="0"/>
      <w:divBdr>
        <w:top w:val="none" w:sz="0" w:space="0" w:color="auto"/>
        <w:left w:val="none" w:sz="0" w:space="0" w:color="auto"/>
        <w:bottom w:val="none" w:sz="0" w:space="0" w:color="auto"/>
        <w:right w:val="none" w:sz="0" w:space="0" w:color="auto"/>
      </w:divBdr>
    </w:div>
    <w:div w:id="52896022">
      <w:bodyDiv w:val="1"/>
      <w:marLeft w:val="0"/>
      <w:marRight w:val="0"/>
      <w:marTop w:val="0"/>
      <w:marBottom w:val="0"/>
      <w:divBdr>
        <w:top w:val="none" w:sz="0" w:space="0" w:color="auto"/>
        <w:left w:val="none" w:sz="0" w:space="0" w:color="auto"/>
        <w:bottom w:val="none" w:sz="0" w:space="0" w:color="auto"/>
        <w:right w:val="none" w:sz="0" w:space="0" w:color="auto"/>
      </w:divBdr>
    </w:div>
    <w:div w:id="55664918">
      <w:bodyDiv w:val="1"/>
      <w:marLeft w:val="0"/>
      <w:marRight w:val="0"/>
      <w:marTop w:val="0"/>
      <w:marBottom w:val="0"/>
      <w:divBdr>
        <w:top w:val="none" w:sz="0" w:space="0" w:color="auto"/>
        <w:left w:val="none" w:sz="0" w:space="0" w:color="auto"/>
        <w:bottom w:val="none" w:sz="0" w:space="0" w:color="auto"/>
        <w:right w:val="none" w:sz="0" w:space="0" w:color="auto"/>
      </w:divBdr>
    </w:div>
    <w:div w:id="66076304">
      <w:bodyDiv w:val="1"/>
      <w:marLeft w:val="0"/>
      <w:marRight w:val="0"/>
      <w:marTop w:val="0"/>
      <w:marBottom w:val="0"/>
      <w:divBdr>
        <w:top w:val="none" w:sz="0" w:space="0" w:color="auto"/>
        <w:left w:val="none" w:sz="0" w:space="0" w:color="auto"/>
        <w:bottom w:val="none" w:sz="0" w:space="0" w:color="auto"/>
        <w:right w:val="none" w:sz="0" w:space="0" w:color="auto"/>
      </w:divBdr>
    </w:div>
    <w:div w:id="74397196">
      <w:bodyDiv w:val="1"/>
      <w:marLeft w:val="0"/>
      <w:marRight w:val="0"/>
      <w:marTop w:val="0"/>
      <w:marBottom w:val="0"/>
      <w:divBdr>
        <w:top w:val="none" w:sz="0" w:space="0" w:color="auto"/>
        <w:left w:val="none" w:sz="0" w:space="0" w:color="auto"/>
        <w:bottom w:val="none" w:sz="0" w:space="0" w:color="auto"/>
        <w:right w:val="none" w:sz="0" w:space="0" w:color="auto"/>
      </w:divBdr>
    </w:div>
    <w:div w:id="98112365">
      <w:bodyDiv w:val="1"/>
      <w:marLeft w:val="0"/>
      <w:marRight w:val="0"/>
      <w:marTop w:val="0"/>
      <w:marBottom w:val="0"/>
      <w:divBdr>
        <w:top w:val="none" w:sz="0" w:space="0" w:color="auto"/>
        <w:left w:val="none" w:sz="0" w:space="0" w:color="auto"/>
        <w:bottom w:val="none" w:sz="0" w:space="0" w:color="auto"/>
        <w:right w:val="none" w:sz="0" w:space="0" w:color="auto"/>
      </w:divBdr>
    </w:div>
    <w:div w:id="102313989">
      <w:bodyDiv w:val="1"/>
      <w:marLeft w:val="0"/>
      <w:marRight w:val="0"/>
      <w:marTop w:val="0"/>
      <w:marBottom w:val="0"/>
      <w:divBdr>
        <w:top w:val="none" w:sz="0" w:space="0" w:color="auto"/>
        <w:left w:val="none" w:sz="0" w:space="0" w:color="auto"/>
        <w:bottom w:val="none" w:sz="0" w:space="0" w:color="auto"/>
        <w:right w:val="none" w:sz="0" w:space="0" w:color="auto"/>
      </w:divBdr>
    </w:div>
    <w:div w:id="131607692">
      <w:bodyDiv w:val="1"/>
      <w:marLeft w:val="0"/>
      <w:marRight w:val="0"/>
      <w:marTop w:val="0"/>
      <w:marBottom w:val="0"/>
      <w:divBdr>
        <w:top w:val="none" w:sz="0" w:space="0" w:color="auto"/>
        <w:left w:val="none" w:sz="0" w:space="0" w:color="auto"/>
        <w:bottom w:val="none" w:sz="0" w:space="0" w:color="auto"/>
        <w:right w:val="none" w:sz="0" w:space="0" w:color="auto"/>
      </w:divBdr>
    </w:div>
    <w:div w:id="141896553">
      <w:bodyDiv w:val="1"/>
      <w:marLeft w:val="0"/>
      <w:marRight w:val="0"/>
      <w:marTop w:val="0"/>
      <w:marBottom w:val="0"/>
      <w:divBdr>
        <w:top w:val="none" w:sz="0" w:space="0" w:color="auto"/>
        <w:left w:val="none" w:sz="0" w:space="0" w:color="auto"/>
        <w:bottom w:val="none" w:sz="0" w:space="0" w:color="auto"/>
        <w:right w:val="none" w:sz="0" w:space="0" w:color="auto"/>
      </w:divBdr>
    </w:div>
    <w:div w:id="157308489">
      <w:bodyDiv w:val="1"/>
      <w:marLeft w:val="0"/>
      <w:marRight w:val="0"/>
      <w:marTop w:val="0"/>
      <w:marBottom w:val="0"/>
      <w:divBdr>
        <w:top w:val="none" w:sz="0" w:space="0" w:color="auto"/>
        <w:left w:val="none" w:sz="0" w:space="0" w:color="auto"/>
        <w:bottom w:val="none" w:sz="0" w:space="0" w:color="auto"/>
        <w:right w:val="none" w:sz="0" w:space="0" w:color="auto"/>
      </w:divBdr>
    </w:div>
    <w:div w:id="205142365">
      <w:bodyDiv w:val="1"/>
      <w:marLeft w:val="0"/>
      <w:marRight w:val="0"/>
      <w:marTop w:val="0"/>
      <w:marBottom w:val="0"/>
      <w:divBdr>
        <w:top w:val="none" w:sz="0" w:space="0" w:color="auto"/>
        <w:left w:val="none" w:sz="0" w:space="0" w:color="auto"/>
        <w:bottom w:val="none" w:sz="0" w:space="0" w:color="auto"/>
        <w:right w:val="none" w:sz="0" w:space="0" w:color="auto"/>
      </w:divBdr>
    </w:div>
    <w:div w:id="247006986">
      <w:bodyDiv w:val="1"/>
      <w:marLeft w:val="0"/>
      <w:marRight w:val="0"/>
      <w:marTop w:val="0"/>
      <w:marBottom w:val="0"/>
      <w:divBdr>
        <w:top w:val="none" w:sz="0" w:space="0" w:color="auto"/>
        <w:left w:val="none" w:sz="0" w:space="0" w:color="auto"/>
        <w:bottom w:val="none" w:sz="0" w:space="0" w:color="auto"/>
        <w:right w:val="none" w:sz="0" w:space="0" w:color="auto"/>
      </w:divBdr>
    </w:div>
    <w:div w:id="258568183">
      <w:bodyDiv w:val="1"/>
      <w:marLeft w:val="0"/>
      <w:marRight w:val="0"/>
      <w:marTop w:val="0"/>
      <w:marBottom w:val="0"/>
      <w:divBdr>
        <w:top w:val="none" w:sz="0" w:space="0" w:color="auto"/>
        <w:left w:val="none" w:sz="0" w:space="0" w:color="auto"/>
        <w:bottom w:val="none" w:sz="0" w:space="0" w:color="auto"/>
        <w:right w:val="none" w:sz="0" w:space="0" w:color="auto"/>
      </w:divBdr>
    </w:div>
    <w:div w:id="282806646">
      <w:bodyDiv w:val="1"/>
      <w:marLeft w:val="0"/>
      <w:marRight w:val="0"/>
      <w:marTop w:val="0"/>
      <w:marBottom w:val="0"/>
      <w:divBdr>
        <w:top w:val="none" w:sz="0" w:space="0" w:color="auto"/>
        <w:left w:val="none" w:sz="0" w:space="0" w:color="auto"/>
        <w:bottom w:val="none" w:sz="0" w:space="0" w:color="auto"/>
        <w:right w:val="none" w:sz="0" w:space="0" w:color="auto"/>
      </w:divBdr>
    </w:div>
    <w:div w:id="311521957">
      <w:bodyDiv w:val="1"/>
      <w:marLeft w:val="0"/>
      <w:marRight w:val="0"/>
      <w:marTop w:val="0"/>
      <w:marBottom w:val="0"/>
      <w:divBdr>
        <w:top w:val="none" w:sz="0" w:space="0" w:color="auto"/>
        <w:left w:val="none" w:sz="0" w:space="0" w:color="auto"/>
        <w:bottom w:val="none" w:sz="0" w:space="0" w:color="auto"/>
        <w:right w:val="none" w:sz="0" w:space="0" w:color="auto"/>
      </w:divBdr>
    </w:div>
    <w:div w:id="327708712">
      <w:bodyDiv w:val="1"/>
      <w:marLeft w:val="0"/>
      <w:marRight w:val="0"/>
      <w:marTop w:val="0"/>
      <w:marBottom w:val="0"/>
      <w:divBdr>
        <w:top w:val="none" w:sz="0" w:space="0" w:color="auto"/>
        <w:left w:val="none" w:sz="0" w:space="0" w:color="auto"/>
        <w:bottom w:val="none" w:sz="0" w:space="0" w:color="auto"/>
        <w:right w:val="none" w:sz="0" w:space="0" w:color="auto"/>
      </w:divBdr>
    </w:div>
    <w:div w:id="347291785">
      <w:bodyDiv w:val="1"/>
      <w:marLeft w:val="0"/>
      <w:marRight w:val="0"/>
      <w:marTop w:val="0"/>
      <w:marBottom w:val="0"/>
      <w:divBdr>
        <w:top w:val="none" w:sz="0" w:space="0" w:color="auto"/>
        <w:left w:val="none" w:sz="0" w:space="0" w:color="auto"/>
        <w:bottom w:val="none" w:sz="0" w:space="0" w:color="auto"/>
        <w:right w:val="none" w:sz="0" w:space="0" w:color="auto"/>
      </w:divBdr>
    </w:div>
    <w:div w:id="375783934">
      <w:bodyDiv w:val="1"/>
      <w:marLeft w:val="0"/>
      <w:marRight w:val="0"/>
      <w:marTop w:val="0"/>
      <w:marBottom w:val="0"/>
      <w:divBdr>
        <w:top w:val="none" w:sz="0" w:space="0" w:color="auto"/>
        <w:left w:val="none" w:sz="0" w:space="0" w:color="auto"/>
        <w:bottom w:val="none" w:sz="0" w:space="0" w:color="auto"/>
        <w:right w:val="none" w:sz="0" w:space="0" w:color="auto"/>
      </w:divBdr>
    </w:div>
    <w:div w:id="405155440">
      <w:bodyDiv w:val="1"/>
      <w:marLeft w:val="0"/>
      <w:marRight w:val="0"/>
      <w:marTop w:val="0"/>
      <w:marBottom w:val="0"/>
      <w:divBdr>
        <w:top w:val="none" w:sz="0" w:space="0" w:color="auto"/>
        <w:left w:val="none" w:sz="0" w:space="0" w:color="auto"/>
        <w:bottom w:val="none" w:sz="0" w:space="0" w:color="auto"/>
        <w:right w:val="none" w:sz="0" w:space="0" w:color="auto"/>
      </w:divBdr>
    </w:div>
    <w:div w:id="449521321">
      <w:bodyDiv w:val="1"/>
      <w:marLeft w:val="0"/>
      <w:marRight w:val="0"/>
      <w:marTop w:val="0"/>
      <w:marBottom w:val="0"/>
      <w:divBdr>
        <w:top w:val="none" w:sz="0" w:space="0" w:color="auto"/>
        <w:left w:val="none" w:sz="0" w:space="0" w:color="auto"/>
        <w:bottom w:val="none" w:sz="0" w:space="0" w:color="auto"/>
        <w:right w:val="none" w:sz="0" w:space="0" w:color="auto"/>
      </w:divBdr>
    </w:div>
    <w:div w:id="451440672">
      <w:bodyDiv w:val="1"/>
      <w:marLeft w:val="0"/>
      <w:marRight w:val="0"/>
      <w:marTop w:val="0"/>
      <w:marBottom w:val="0"/>
      <w:divBdr>
        <w:top w:val="none" w:sz="0" w:space="0" w:color="auto"/>
        <w:left w:val="none" w:sz="0" w:space="0" w:color="auto"/>
        <w:bottom w:val="none" w:sz="0" w:space="0" w:color="auto"/>
        <w:right w:val="none" w:sz="0" w:space="0" w:color="auto"/>
      </w:divBdr>
    </w:div>
    <w:div w:id="480273192">
      <w:bodyDiv w:val="1"/>
      <w:marLeft w:val="0"/>
      <w:marRight w:val="0"/>
      <w:marTop w:val="0"/>
      <w:marBottom w:val="0"/>
      <w:divBdr>
        <w:top w:val="none" w:sz="0" w:space="0" w:color="auto"/>
        <w:left w:val="none" w:sz="0" w:space="0" w:color="auto"/>
        <w:bottom w:val="none" w:sz="0" w:space="0" w:color="auto"/>
        <w:right w:val="none" w:sz="0" w:space="0" w:color="auto"/>
      </w:divBdr>
    </w:div>
    <w:div w:id="507057505">
      <w:bodyDiv w:val="1"/>
      <w:marLeft w:val="0"/>
      <w:marRight w:val="0"/>
      <w:marTop w:val="0"/>
      <w:marBottom w:val="0"/>
      <w:divBdr>
        <w:top w:val="none" w:sz="0" w:space="0" w:color="auto"/>
        <w:left w:val="none" w:sz="0" w:space="0" w:color="auto"/>
        <w:bottom w:val="none" w:sz="0" w:space="0" w:color="auto"/>
        <w:right w:val="none" w:sz="0" w:space="0" w:color="auto"/>
      </w:divBdr>
    </w:div>
    <w:div w:id="530145449">
      <w:bodyDiv w:val="1"/>
      <w:marLeft w:val="0"/>
      <w:marRight w:val="0"/>
      <w:marTop w:val="0"/>
      <w:marBottom w:val="0"/>
      <w:divBdr>
        <w:top w:val="none" w:sz="0" w:space="0" w:color="auto"/>
        <w:left w:val="none" w:sz="0" w:space="0" w:color="auto"/>
        <w:bottom w:val="none" w:sz="0" w:space="0" w:color="auto"/>
        <w:right w:val="none" w:sz="0" w:space="0" w:color="auto"/>
      </w:divBdr>
    </w:div>
    <w:div w:id="540478659">
      <w:bodyDiv w:val="1"/>
      <w:marLeft w:val="0"/>
      <w:marRight w:val="0"/>
      <w:marTop w:val="0"/>
      <w:marBottom w:val="0"/>
      <w:divBdr>
        <w:top w:val="none" w:sz="0" w:space="0" w:color="auto"/>
        <w:left w:val="none" w:sz="0" w:space="0" w:color="auto"/>
        <w:bottom w:val="none" w:sz="0" w:space="0" w:color="auto"/>
        <w:right w:val="none" w:sz="0" w:space="0" w:color="auto"/>
      </w:divBdr>
    </w:div>
    <w:div w:id="542327537">
      <w:bodyDiv w:val="1"/>
      <w:marLeft w:val="0"/>
      <w:marRight w:val="0"/>
      <w:marTop w:val="0"/>
      <w:marBottom w:val="0"/>
      <w:divBdr>
        <w:top w:val="none" w:sz="0" w:space="0" w:color="auto"/>
        <w:left w:val="none" w:sz="0" w:space="0" w:color="auto"/>
        <w:bottom w:val="none" w:sz="0" w:space="0" w:color="auto"/>
        <w:right w:val="none" w:sz="0" w:space="0" w:color="auto"/>
      </w:divBdr>
    </w:div>
    <w:div w:id="545803310">
      <w:bodyDiv w:val="1"/>
      <w:marLeft w:val="0"/>
      <w:marRight w:val="0"/>
      <w:marTop w:val="0"/>
      <w:marBottom w:val="0"/>
      <w:divBdr>
        <w:top w:val="none" w:sz="0" w:space="0" w:color="auto"/>
        <w:left w:val="none" w:sz="0" w:space="0" w:color="auto"/>
        <w:bottom w:val="none" w:sz="0" w:space="0" w:color="auto"/>
        <w:right w:val="none" w:sz="0" w:space="0" w:color="auto"/>
      </w:divBdr>
    </w:div>
    <w:div w:id="593823136">
      <w:bodyDiv w:val="1"/>
      <w:marLeft w:val="0"/>
      <w:marRight w:val="0"/>
      <w:marTop w:val="0"/>
      <w:marBottom w:val="0"/>
      <w:divBdr>
        <w:top w:val="none" w:sz="0" w:space="0" w:color="auto"/>
        <w:left w:val="none" w:sz="0" w:space="0" w:color="auto"/>
        <w:bottom w:val="none" w:sz="0" w:space="0" w:color="auto"/>
        <w:right w:val="none" w:sz="0" w:space="0" w:color="auto"/>
      </w:divBdr>
    </w:div>
    <w:div w:id="594939826">
      <w:bodyDiv w:val="1"/>
      <w:marLeft w:val="0"/>
      <w:marRight w:val="0"/>
      <w:marTop w:val="0"/>
      <w:marBottom w:val="0"/>
      <w:divBdr>
        <w:top w:val="none" w:sz="0" w:space="0" w:color="auto"/>
        <w:left w:val="none" w:sz="0" w:space="0" w:color="auto"/>
        <w:bottom w:val="none" w:sz="0" w:space="0" w:color="auto"/>
        <w:right w:val="none" w:sz="0" w:space="0" w:color="auto"/>
      </w:divBdr>
    </w:div>
    <w:div w:id="615600883">
      <w:bodyDiv w:val="1"/>
      <w:marLeft w:val="0"/>
      <w:marRight w:val="0"/>
      <w:marTop w:val="0"/>
      <w:marBottom w:val="0"/>
      <w:divBdr>
        <w:top w:val="none" w:sz="0" w:space="0" w:color="auto"/>
        <w:left w:val="none" w:sz="0" w:space="0" w:color="auto"/>
        <w:bottom w:val="none" w:sz="0" w:space="0" w:color="auto"/>
        <w:right w:val="none" w:sz="0" w:space="0" w:color="auto"/>
      </w:divBdr>
    </w:div>
    <w:div w:id="657851575">
      <w:bodyDiv w:val="1"/>
      <w:marLeft w:val="0"/>
      <w:marRight w:val="0"/>
      <w:marTop w:val="0"/>
      <w:marBottom w:val="0"/>
      <w:divBdr>
        <w:top w:val="none" w:sz="0" w:space="0" w:color="auto"/>
        <w:left w:val="none" w:sz="0" w:space="0" w:color="auto"/>
        <w:bottom w:val="none" w:sz="0" w:space="0" w:color="auto"/>
        <w:right w:val="none" w:sz="0" w:space="0" w:color="auto"/>
      </w:divBdr>
    </w:div>
    <w:div w:id="699015712">
      <w:bodyDiv w:val="1"/>
      <w:marLeft w:val="0"/>
      <w:marRight w:val="0"/>
      <w:marTop w:val="0"/>
      <w:marBottom w:val="0"/>
      <w:divBdr>
        <w:top w:val="none" w:sz="0" w:space="0" w:color="auto"/>
        <w:left w:val="none" w:sz="0" w:space="0" w:color="auto"/>
        <w:bottom w:val="none" w:sz="0" w:space="0" w:color="auto"/>
        <w:right w:val="none" w:sz="0" w:space="0" w:color="auto"/>
      </w:divBdr>
    </w:div>
    <w:div w:id="742604365">
      <w:bodyDiv w:val="1"/>
      <w:marLeft w:val="0"/>
      <w:marRight w:val="0"/>
      <w:marTop w:val="0"/>
      <w:marBottom w:val="0"/>
      <w:divBdr>
        <w:top w:val="none" w:sz="0" w:space="0" w:color="auto"/>
        <w:left w:val="none" w:sz="0" w:space="0" w:color="auto"/>
        <w:bottom w:val="none" w:sz="0" w:space="0" w:color="auto"/>
        <w:right w:val="none" w:sz="0" w:space="0" w:color="auto"/>
      </w:divBdr>
    </w:div>
    <w:div w:id="747700857">
      <w:bodyDiv w:val="1"/>
      <w:marLeft w:val="0"/>
      <w:marRight w:val="0"/>
      <w:marTop w:val="0"/>
      <w:marBottom w:val="0"/>
      <w:divBdr>
        <w:top w:val="none" w:sz="0" w:space="0" w:color="auto"/>
        <w:left w:val="none" w:sz="0" w:space="0" w:color="auto"/>
        <w:bottom w:val="none" w:sz="0" w:space="0" w:color="auto"/>
        <w:right w:val="none" w:sz="0" w:space="0" w:color="auto"/>
      </w:divBdr>
    </w:div>
    <w:div w:id="763066088">
      <w:bodyDiv w:val="1"/>
      <w:marLeft w:val="0"/>
      <w:marRight w:val="0"/>
      <w:marTop w:val="0"/>
      <w:marBottom w:val="0"/>
      <w:divBdr>
        <w:top w:val="none" w:sz="0" w:space="0" w:color="auto"/>
        <w:left w:val="none" w:sz="0" w:space="0" w:color="auto"/>
        <w:bottom w:val="none" w:sz="0" w:space="0" w:color="auto"/>
        <w:right w:val="none" w:sz="0" w:space="0" w:color="auto"/>
      </w:divBdr>
    </w:div>
    <w:div w:id="766004437">
      <w:bodyDiv w:val="1"/>
      <w:marLeft w:val="0"/>
      <w:marRight w:val="0"/>
      <w:marTop w:val="0"/>
      <w:marBottom w:val="0"/>
      <w:divBdr>
        <w:top w:val="none" w:sz="0" w:space="0" w:color="auto"/>
        <w:left w:val="none" w:sz="0" w:space="0" w:color="auto"/>
        <w:bottom w:val="none" w:sz="0" w:space="0" w:color="auto"/>
        <w:right w:val="none" w:sz="0" w:space="0" w:color="auto"/>
      </w:divBdr>
    </w:div>
    <w:div w:id="788746224">
      <w:bodyDiv w:val="1"/>
      <w:marLeft w:val="0"/>
      <w:marRight w:val="0"/>
      <w:marTop w:val="0"/>
      <w:marBottom w:val="0"/>
      <w:divBdr>
        <w:top w:val="none" w:sz="0" w:space="0" w:color="auto"/>
        <w:left w:val="none" w:sz="0" w:space="0" w:color="auto"/>
        <w:bottom w:val="none" w:sz="0" w:space="0" w:color="auto"/>
        <w:right w:val="none" w:sz="0" w:space="0" w:color="auto"/>
      </w:divBdr>
    </w:div>
    <w:div w:id="809323604">
      <w:bodyDiv w:val="1"/>
      <w:marLeft w:val="0"/>
      <w:marRight w:val="0"/>
      <w:marTop w:val="0"/>
      <w:marBottom w:val="0"/>
      <w:divBdr>
        <w:top w:val="none" w:sz="0" w:space="0" w:color="auto"/>
        <w:left w:val="none" w:sz="0" w:space="0" w:color="auto"/>
        <w:bottom w:val="none" w:sz="0" w:space="0" w:color="auto"/>
        <w:right w:val="none" w:sz="0" w:space="0" w:color="auto"/>
      </w:divBdr>
    </w:div>
    <w:div w:id="825514486">
      <w:bodyDiv w:val="1"/>
      <w:marLeft w:val="0"/>
      <w:marRight w:val="0"/>
      <w:marTop w:val="0"/>
      <w:marBottom w:val="0"/>
      <w:divBdr>
        <w:top w:val="none" w:sz="0" w:space="0" w:color="auto"/>
        <w:left w:val="none" w:sz="0" w:space="0" w:color="auto"/>
        <w:bottom w:val="none" w:sz="0" w:space="0" w:color="auto"/>
        <w:right w:val="none" w:sz="0" w:space="0" w:color="auto"/>
      </w:divBdr>
    </w:div>
    <w:div w:id="833955860">
      <w:bodyDiv w:val="1"/>
      <w:marLeft w:val="0"/>
      <w:marRight w:val="0"/>
      <w:marTop w:val="0"/>
      <w:marBottom w:val="0"/>
      <w:divBdr>
        <w:top w:val="none" w:sz="0" w:space="0" w:color="auto"/>
        <w:left w:val="none" w:sz="0" w:space="0" w:color="auto"/>
        <w:bottom w:val="none" w:sz="0" w:space="0" w:color="auto"/>
        <w:right w:val="none" w:sz="0" w:space="0" w:color="auto"/>
      </w:divBdr>
    </w:div>
    <w:div w:id="836504581">
      <w:bodyDiv w:val="1"/>
      <w:marLeft w:val="0"/>
      <w:marRight w:val="0"/>
      <w:marTop w:val="0"/>
      <w:marBottom w:val="0"/>
      <w:divBdr>
        <w:top w:val="none" w:sz="0" w:space="0" w:color="auto"/>
        <w:left w:val="none" w:sz="0" w:space="0" w:color="auto"/>
        <w:bottom w:val="none" w:sz="0" w:space="0" w:color="auto"/>
        <w:right w:val="none" w:sz="0" w:space="0" w:color="auto"/>
      </w:divBdr>
    </w:div>
    <w:div w:id="849877879">
      <w:bodyDiv w:val="1"/>
      <w:marLeft w:val="0"/>
      <w:marRight w:val="0"/>
      <w:marTop w:val="0"/>
      <w:marBottom w:val="0"/>
      <w:divBdr>
        <w:top w:val="none" w:sz="0" w:space="0" w:color="auto"/>
        <w:left w:val="none" w:sz="0" w:space="0" w:color="auto"/>
        <w:bottom w:val="none" w:sz="0" w:space="0" w:color="auto"/>
        <w:right w:val="none" w:sz="0" w:space="0" w:color="auto"/>
      </w:divBdr>
    </w:div>
    <w:div w:id="852692587">
      <w:bodyDiv w:val="1"/>
      <w:marLeft w:val="0"/>
      <w:marRight w:val="0"/>
      <w:marTop w:val="0"/>
      <w:marBottom w:val="0"/>
      <w:divBdr>
        <w:top w:val="none" w:sz="0" w:space="0" w:color="auto"/>
        <w:left w:val="none" w:sz="0" w:space="0" w:color="auto"/>
        <w:bottom w:val="none" w:sz="0" w:space="0" w:color="auto"/>
        <w:right w:val="none" w:sz="0" w:space="0" w:color="auto"/>
      </w:divBdr>
    </w:div>
    <w:div w:id="854000376">
      <w:bodyDiv w:val="1"/>
      <w:marLeft w:val="0"/>
      <w:marRight w:val="0"/>
      <w:marTop w:val="0"/>
      <w:marBottom w:val="0"/>
      <w:divBdr>
        <w:top w:val="none" w:sz="0" w:space="0" w:color="auto"/>
        <w:left w:val="none" w:sz="0" w:space="0" w:color="auto"/>
        <w:bottom w:val="none" w:sz="0" w:space="0" w:color="auto"/>
        <w:right w:val="none" w:sz="0" w:space="0" w:color="auto"/>
      </w:divBdr>
    </w:div>
    <w:div w:id="856505669">
      <w:bodyDiv w:val="1"/>
      <w:marLeft w:val="0"/>
      <w:marRight w:val="0"/>
      <w:marTop w:val="0"/>
      <w:marBottom w:val="0"/>
      <w:divBdr>
        <w:top w:val="none" w:sz="0" w:space="0" w:color="auto"/>
        <w:left w:val="none" w:sz="0" w:space="0" w:color="auto"/>
        <w:bottom w:val="none" w:sz="0" w:space="0" w:color="auto"/>
        <w:right w:val="none" w:sz="0" w:space="0" w:color="auto"/>
      </w:divBdr>
    </w:div>
    <w:div w:id="867259577">
      <w:bodyDiv w:val="1"/>
      <w:marLeft w:val="0"/>
      <w:marRight w:val="0"/>
      <w:marTop w:val="0"/>
      <w:marBottom w:val="0"/>
      <w:divBdr>
        <w:top w:val="none" w:sz="0" w:space="0" w:color="auto"/>
        <w:left w:val="none" w:sz="0" w:space="0" w:color="auto"/>
        <w:bottom w:val="none" w:sz="0" w:space="0" w:color="auto"/>
        <w:right w:val="none" w:sz="0" w:space="0" w:color="auto"/>
      </w:divBdr>
    </w:div>
    <w:div w:id="869996141">
      <w:bodyDiv w:val="1"/>
      <w:marLeft w:val="0"/>
      <w:marRight w:val="0"/>
      <w:marTop w:val="0"/>
      <w:marBottom w:val="0"/>
      <w:divBdr>
        <w:top w:val="none" w:sz="0" w:space="0" w:color="auto"/>
        <w:left w:val="none" w:sz="0" w:space="0" w:color="auto"/>
        <w:bottom w:val="none" w:sz="0" w:space="0" w:color="auto"/>
        <w:right w:val="none" w:sz="0" w:space="0" w:color="auto"/>
      </w:divBdr>
    </w:div>
    <w:div w:id="876165934">
      <w:bodyDiv w:val="1"/>
      <w:marLeft w:val="0"/>
      <w:marRight w:val="0"/>
      <w:marTop w:val="0"/>
      <w:marBottom w:val="0"/>
      <w:divBdr>
        <w:top w:val="none" w:sz="0" w:space="0" w:color="auto"/>
        <w:left w:val="none" w:sz="0" w:space="0" w:color="auto"/>
        <w:bottom w:val="none" w:sz="0" w:space="0" w:color="auto"/>
        <w:right w:val="none" w:sz="0" w:space="0" w:color="auto"/>
      </w:divBdr>
    </w:div>
    <w:div w:id="885991411">
      <w:bodyDiv w:val="1"/>
      <w:marLeft w:val="0"/>
      <w:marRight w:val="0"/>
      <w:marTop w:val="0"/>
      <w:marBottom w:val="0"/>
      <w:divBdr>
        <w:top w:val="none" w:sz="0" w:space="0" w:color="auto"/>
        <w:left w:val="none" w:sz="0" w:space="0" w:color="auto"/>
        <w:bottom w:val="none" w:sz="0" w:space="0" w:color="auto"/>
        <w:right w:val="none" w:sz="0" w:space="0" w:color="auto"/>
      </w:divBdr>
    </w:div>
    <w:div w:id="901789678">
      <w:bodyDiv w:val="1"/>
      <w:marLeft w:val="0"/>
      <w:marRight w:val="0"/>
      <w:marTop w:val="0"/>
      <w:marBottom w:val="0"/>
      <w:divBdr>
        <w:top w:val="none" w:sz="0" w:space="0" w:color="auto"/>
        <w:left w:val="none" w:sz="0" w:space="0" w:color="auto"/>
        <w:bottom w:val="none" w:sz="0" w:space="0" w:color="auto"/>
        <w:right w:val="none" w:sz="0" w:space="0" w:color="auto"/>
      </w:divBdr>
    </w:div>
    <w:div w:id="903443767">
      <w:bodyDiv w:val="1"/>
      <w:marLeft w:val="0"/>
      <w:marRight w:val="0"/>
      <w:marTop w:val="0"/>
      <w:marBottom w:val="0"/>
      <w:divBdr>
        <w:top w:val="none" w:sz="0" w:space="0" w:color="auto"/>
        <w:left w:val="none" w:sz="0" w:space="0" w:color="auto"/>
        <w:bottom w:val="none" w:sz="0" w:space="0" w:color="auto"/>
        <w:right w:val="none" w:sz="0" w:space="0" w:color="auto"/>
      </w:divBdr>
    </w:div>
    <w:div w:id="923685258">
      <w:bodyDiv w:val="1"/>
      <w:marLeft w:val="0"/>
      <w:marRight w:val="0"/>
      <w:marTop w:val="0"/>
      <w:marBottom w:val="0"/>
      <w:divBdr>
        <w:top w:val="none" w:sz="0" w:space="0" w:color="auto"/>
        <w:left w:val="none" w:sz="0" w:space="0" w:color="auto"/>
        <w:bottom w:val="none" w:sz="0" w:space="0" w:color="auto"/>
        <w:right w:val="none" w:sz="0" w:space="0" w:color="auto"/>
      </w:divBdr>
    </w:div>
    <w:div w:id="933511375">
      <w:bodyDiv w:val="1"/>
      <w:marLeft w:val="0"/>
      <w:marRight w:val="0"/>
      <w:marTop w:val="0"/>
      <w:marBottom w:val="0"/>
      <w:divBdr>
        <w:top w:val="none" w:sz="0" w:space="0" w:color="auto"/>
        <w:left w:val="none" w:sz="0" w:space="0" w:color="auto"/>
        <w:bottom w:val="none" w:sz="0" w:space="0" w:color="auto"/>
        <w:right w:val="none" w:sz="0" w:space="0" w:color="auto"/>
      </w:divBdr>
    </w:div>
    <w:div w:id="956135583">
      <w:bodyDiv w:val="1"/>
      <w:marLeft w:val="0"/>
      <w:marRight w:val="0"/>
      <w:marTop w:val="0"/>
      <w:marBottom w:val="0"/>
      <w:divBdr>
        <w:top w:val="none" w:sz="0" w:space="0" w:color="auto"/>
        <w:left w:val="none" w:sz="0" w:space="0" w:color="auto"/>
        <w:bottom w:val="none" w:sz="0" w:space="0" w:color="auto"/>
        <w:right w:val="none" w:sz="0" w:space="0" w:color="auto"/>
      </w:divBdr>
    </w:div>
    <w:div w:id="961501420">
      <w:bodyDiv w:val="1"/>
      <w:marLeft w:val="0"/>
      <w:marRight w:val="0"/>
      <w:marTop w:val="0"/>
      <w:marBottom w:val="0"/>
      <w:divBdr>
        <w:top w:val="none" w:sz="0" w:space="0" w:color="auto"/>
        <w:left w:val="none" w:sz="0" w:space="0" w:color="auto"/>
        <w:bottom w:val="none" w:sz="0" w:space="0" w:color="auto"/>
        <w:right w:val="none" w:sz="0" w:space="0" w:color="auto"/>
      </w:divBdr>
    </w:div>
    <w:div w:id="962927146">
      <w:bodyDiv w:val="1"/>
      <w:marLeft w:val="0"/>
      <w:marRight w:val="0"/>
      <w:marTop w:val="0"/>
      <w:marBottom w:val="0"/>
      <w:divBdr>
        <w:top w:val="none" w:sz="0" w:space="0" w:color="auto"/>
        <w:left w:val="none" w:sz="0" w:space="0" w:color="auto"/>
        <w:bottom w:val="none" w:sz="0" w:space="0" w:color="auto"/>
        <w:right w:val="none" w:sz="0" w:space="0" w:color="auto"/>
      </w:divBdr>
    </w:div>
    <w:div w:id="965240845">
      <w:bodyDiv w:val="1"/>
      <w:marLeft w:val="0"/>
      <w:marRight w:val="0"/>
      <w:marTop w:val="0"/>
      <w:marBottom w:val="0"/>
      <w:divBdr>
        <w:top w:val="none" w:sz="0" w:space="0" w:color="auto"/>
        <w:left w:val="none" w:sz="0" w:space="0" w:color="auto"/>
        <w:bottom w:val="none" w:sz="0" w:space="0" w:color="auto"/>
        <w:right w:val="none" w:sz="0" w:space="0" w:color="auto"/>
      </w:divBdr>
    </w:div>
    <w:div w:id="981085035">
      <w:bodyDiv w:val="1"/>
      <w:marLeft w:val="0"/>
      <w:marRight w:val="0"/>
      <w:marTop w:val="0"/>
      <w:marBottom w:val="0"/>
      <w:divBdr>
        <w:top w:val="none" w:sz="0" w:space="0" w:color="auto"/>
        <w:left w:val="none" w:sz="0" w:space="0" w:color="auto"/>
        <w:bottom w:val="none" w:sz="0" w:space="0" w:color="auto"/>
        <w:right w:val="none" w:sz="0" w:space="0" w:color="auto"/>
      </w:divBdr>
    </w:div>
    <w:div w:id="985665329">
      <w:bodyDiv w:val="1"/>
      <w:marLeft w:val="0"/>
      <w:marRight w:val="0"/>
      <w:marTop w:val="0"/>
      <w:marBottom w:val="0"/>
      <w:divBdr>
        <w:top w:val="none" w:sz="0" w:space="0" w:color="auto"/>
        <w:left w:val="none" w:sz="0" w:space="0" w:color="auto"/>
        <w:bottom w:val="none" w:sz="0" w:space="0" w:color="auto"/>
        <w:right w:val="none" w:sz="0" w:space="0" w:color="auto"/>
      </w:divBdr>
    </w:div>
    <w:div w:id="987397271">
      <w:bodyDiv w:val="1"/>
      <w:marLeft w:val="0"/>
      <w:marRight w:val="0"/>
      <w:marTop w:val="0"/>
      <w:marBottom w:val="0"/>
      <w:divBdr>
        <w:top w:val="none" w:sz="0" w:space="0" w:color="auto"/>
        <w:left w:val="none" w:sz="0" w:space="0" w:color="auto"/>
        <w:bottom w:val="none" w:sz="0" w:space="0" w:color="auto"/>
        <w:right w:val="none" w:sz="0" w:space="0" w:color="auto"/>
      </w:divBdr>
    </w:div>
    <w:div w:id="993342229">
      <w:bodyDiv w:val="1"/>
      <w:marLeft w:val="0"/>
      <w:marRight w:val="0"/>
      <w:marTop w:val="0"/>
      <w:marBottom w:val="0"/>
      <w:divBdr>
        <w:top w:val="none" w:sz="0" w:space="0" w:color="auto"/>
        <w:left w:val="none" w:sz="0" w:space="0" w:color="auto"/>
        <w:bottom w:val="none" w:sz="0" w:space="0" w:color="auto"/>
        <w:right w:val="none" w:sz="0" w:space="0" w:color="auto"/>
      </w:divBdr>
    </w:div>
    <w:div w:id="1052005155">
      <w:bodyDiv w:val="1"/>
      <w:marLeft w:val="0"/>
      <w:marRight w:val="0"/>
      <w:marTop w:val="0"/>
      <w:marBottom w:val="0"/>
      <w:divBdr>
        <w:top w:val="none" w:sz="0" w:space="0" w:color="auto"/>
        <w:left w:val="none" w:sz="0" w:space="0" w:color="auto"/>
        <w:bottom w:val="none" w:sz="0" w:space="0" w:color="auto"/>
        <w:right w:val="none" w:sz="0" w:space="0" w:color="auto"/>
      </w:divBdr>
    </w:div>
    <w:div w:id="1072238503">
      <w:bodyDiv w:val="1"/>
      <w:marLeft w:val="0"/>
      <w:marRight w:val="0"/>
      <w:marTop w:val="0"/>
      <w:marBottom w:val="0"/>
      <w:divBdr>
        <w:top w:val="none" w:sz="0" w:space="0" w:color="auto"/>
        <w:left w:val="none" w:sz="0" w:space="0" w:color="auto"/>
        <w:bottom w:val="none" w:sz="0" w:space="0" w:color="auto"/>
        <w:right w:val="none" w:sz="0" w:space="0" w:color="auto"/>
      </w:divBdr>
    </w:div>
    <w:div w:id="1083062841">
      <w:bodyDiv w:val="1"/>
      <w:marLeft w:val="0"/>
      <w:marRight w:val="0"/>
      <w:marTop w:val="0"/>
      <w:marBottom w:val="0"/>
      <w:divBdr>
        <w:top w:val="none" w:sz="0" w:space="0" w:color="auto"/>
        <w:left w:val="none" w:sz="0" w:space="0" w:color="auto"/>
        <w:bottom w:val="none" w:sz="0" w:space="0" w:color="auto"/>
        <w:right w:val="none" w:sz="0" w:space="0" w:color="auto"/>
      </w:divBdr>
    </w:div>
    <w:div w:id="1083065730">
      <w:bodyDiv w:val="1"/>
      <w:marLeft w:val="0"/>
      <w:marRight w:val="0"/>
      <w:marTop w:val="0"/>
      <w:marBottom w:val="0"/>
      <w:divBdr>
        <w:top w:val="none" w:sz="0" w:space="0" w:color="auto"/>
        <w:left w:val="none" w:sz="0" w:space="0" w:color="auto"/>
        <w:bottom w:val="none" w:sz="0" w:space="0" w:color="auto"/>
        <w:right w:val="none" w:sz="0" w:space="0" w:color="auto"/>
      </w:divBdr>
    </w:div>
    <w:div w:id="1083917336">
      <w:bodyDiv w:val="1"/>
      <w:marLeft w:val="0"/>
      <w:marRight w:val="0"/>
      <w:marTop w:val="0"/>
      <w:marBottom w:val="0"/>
      <w:divBdr>
        <w:top w:val="none" w:sz="0" w:space="0" w:color="auto"/>
        <w:left w:val="none" w:sz="0" w:space="0" w:color="auto"/>
        <w:bottom w:val="none" w:sz="0" w:space="0" w:color="auto"/>
        <w:right w:val="none" w:sz="0" w:space="0" w:color="auto"/>
      </w:divBdr>
    </w:div>
    <w:div w:id="1086077509">
      <w:bodyDiv w:val="1"/>
      <w:marLeft w:val="0"/>
      <w:marRight w:val="0"/>
      <w:marTop w:val="0"/>
      <w:marBottom w:val="0"/>
      <w:divBdr>
        <w:top w:val="none" w:sz="0" w:space="0" w:color="auto"/>
        <w:left w:val="none" w:sz="0" w:space="0" w:color="auto"/>
        <w:bottom w:val="none" w:sz="0" w:space="0" w:color="auto"/>
        <w:right w:val="none" w:sz="0" w:space="0" w:color="auto"/>
      </w:divBdr>
    </w:div>
    <w:div w:id="1088618748">
      <w:bodyDiv w:val="1"/>
      <w:marLeft w:val="0"/>
      <w:marRight w:val="0"/>
      <w:marTop w:val="0"/>
      <w:marBottom w:val="0"/>
      <w:divBdr>
        <w:top w:val="none" w:sz="0" w:space="0" w:color="auto"/>
        <w:left w:val="none" w:sz="0" w:space="0" w:color="auto"/>
        <w:bottom w:val="none" w:sz="0" w:space="0" w:color="auto"/>
        <w:right w:val="none" w:sz="0" w:space="0" w:color="auto"/>
      </w:divBdr>
    </w:div>
    <w:div w:id="1121724774">
      <w:bodyDiv w:val="1"/>
      <w:marLeft w:val="0"/>
      <w:marRight w:val="0"/>
      <w:marTop w:val="0"/>
      <w:marBottom w:val="0"/>
      <w:divBdr>
        <w:top w:val="none" w:sz="0" w:space="0" w:color="auto"/>
        <w:left w:val="none" w:sz="0" w:space="0" w:color="auto"/>
        <w:bottom w:val="none" w:sz="0" w:space="0" w:color="auto"/>
        <w:right w:val="none" w:sz="0" w:space="0" w:color="auto"/>
      </w:divBdr>
    </w:div>
    <w:div w:id="1133133340">
      <w:bodyDiv w:val="1"/>
      <w:marLeft w:val="0"/>
      <w:marRight w:val="0"/>
      <w:marTop w:val="0"/>
      <w:marBottom w:val="0"/>
      <w:divBdr>
        <w:top w:val="none" w:sz="0" w:space="0" w:color="auto"/>
        <w:left w:val="none" w:sz="0" w:space="0" w:color="auto"/>
        <w:bottom w:val="none" w:sz="0" w:space="0" w:color="auto"/>
        <w:right w:val="none" w:sz="0" w:space="0" w:color="auto"/>
      </w:divBdr>
    </w:div>
    <w:div w:id="1144007222">
      <w:bodyDiv w:val="1"/>
      <w:marLeft w:val="0"/>
      <w:marRight w:val="0"/>
      <w:marTop w:val="0"/>
      <w:marBottom w:val="0"/>
      <w:divBdr>
        <w:top w:val="none" w:sz="0" w:space="0" w:color="auto"/>
        <w:left w:val="none" w:sz="0" w:space="0" w:color="auto"/>
        <w:bottom w:val="none" w:sz="0" w:space="0" w:color="auto"/>
        <w:right w:val="none" w:sz="0" w:space="0" w:color="auto"/>
      </w:divBdr>
    </w:div>
    <w:div w:id="1148286610">
      <w:bodyDiv w:val="1"/>
      <w:marLeft w:val="0"/>
      <w:marRight w:val="0"/>
      <w:marTop w:val="0"/>
      <w:marBottom w:val="0"/>
      <w:divBdr>
        <w:top w:val="none" w:sz="0" w:space="0" w:color="auto"/>
        <w:left w:val="none" w:sz="0" w:space="0" w:color="auto"/>
        <w:bottom w:val="none" w:sz="0" w:space="0" w:color="auto"/>
        <w:right w:val="none" w:sz="0" w:space="0" w:color="auto"/>
      </w:divBdr>
    </w:div>
    <w:div w:id="1182085578">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92916479">
      <w:bodyDiv w:val="1"/>
      <w:marLeft w:val="0"/>
      <w:marRight w:val="0"/>
      <w:marTop w:val="0"/>
      <w:marBottom w:val="0"/>
      <w:divBdr>
        <w:top w:val="none" w:sz="0" w:space="0" w:color="auto"/>
        <w:left w:val="none" w:sz="0" w:space="0" w:color="auto"/>
        <w:bottom w:val="none" w:sz="0" w:space="0" w:color="auto"/>
        <w:right w:val="none" w:sz="0" w:space="0" w:color="auto"/>
      </w:divBdr>
    </w:div>
    <w:div w:id="1197620851">
      <w:bodyDiv w:val="1"/>
      <w:marLeft w:val="0"/>
      <w:marRight w:val="0"/>
      <w:marTop w:val="0"/>
      <w:marBottom w:val="0"/>
      <w:divBdr>
        <w:top w:val="none" w:sz="0" w:space="0" w:color="auto"/>
        <w:left w:val="none" w:sz="0" w:space="0" w:color="auto"/>
        <w:bottom w:val="none" w:sz="0" w:space="0" w:color="auto"/>
        <w:right w:val="none" w:sz="0" w:space="0" w:color="auto"/>
      </w:divBdr>
    </w:div>
    <w:div w:id="1199468447">
      <w:bodyDiv w:val="1"/>
      <w:marLeft w:val="0"/>
      <w:marRight w:val="0"/>
      <w:marTop w:val="0"/>
      <w:marBottom w:val="0"/>
      <w:divBdr>
        <w:top w:val="none" w:sz="0" w:space="0" w:color="auto"/>
        <w:left w:val="none" w:sz="0" w:space="0" w:color="auto"/>
        <w:bottom w:val="none" w:sz="0" w:space="0" w:color="auto"/>
        <w:right w:val="none" w:sz="0" w:space="0" w:color="auto"/>
      </w:divBdr>
    </w:div>
    <w:div w:id="1206478809">
      <w:bodyDiv w:val="1"/>
      <w:marLeft w:val="0"/>
      <w:marRight w:val="0"/>
      <w:marTop w:val="0"/>
      <w:marBottom w:val="0"/>
      <w:divBdr>
        <w:top w:val="none" w:sz="0" w:space="0" w:color="auto"/>
        <w:left w:val="none" w:sz="0" w:space="0" w:color="auto"/>
        <w:bottom w:val="none" w:sz="0" w:space="0" w:color="auto"/>
        <w:right w:val="none" w:sz="0" w:space="0" w:color="auto"/>
      </w:divBdr>
    </w:div>
    <w:div w:id="1245842739">
      <w:bodyDiv w:val="1"/>
      <w:marLeft w:val="0"/>
      <w:marRight w:val="0"/>
      <w:marTop w:val="0"/>
      <w:marBottom w:val="0"/>
      <w:divBdr>
        <w:top w:val="none" w:sz="0" w:space="0" w:color="auto"/>
        <w:left w:val="none" w:sz="0" w:space="0" w:color="auto"/>
        <w:bottom w:val="none" w:sz="0" w:space="0" w:color="auto"/>
        <w:right w:val="none" w:sz="0" w:space="0" w:color="auto"/>
      </w:divBdr>
    </w:div>
    <w:div w:id="1246767174">
      <w:bodyDiv w:val="1"/>
      <w:marLeft w:val="0"/>
      <w:marRight w:val="0"/>
      <w:marTop w:val="0"/>
      <w:marBottom w:val="0"/>
      <w:divBdr>
        <w:top w:val="none" w:sz="0" w:space="0" w:color="auto"/>
        <w:left w:val="none" w:sz="0" w:space="0" w:color="auto"/>
        <w:bottom w:val="none" w:sz="0" w:space="0" w:color="auto"/>
        <w:right w:val="none" w:sz="0" w:space="0" w:color="auto"/>
      </w:divBdr>
    </w:div>
    <w:div w:id="1271627112">
      <w:bodyDiv w:val="1"/>
      <w:marLeft w:val="0"/>
      <w:marRight w:val="0"/>
      <w:marTop w:val="0"/>
      <w:marBottom w:val="0"/>
      <w:divBdr>
        <w:top w:val="none" w:sz="0" w:space="0" w:color="auto"/>
        <w:left w:val="none" w:sz="0" w:space="0" w:color="auto"/>
        <w:bottom w:val="none" w:sz="0" w:space="0" w:color="auto"/>
        <w:right w:val="none" w:sz="0" w:space="0" w:color="auto"/>
      </w:divBdr>
    </w:div>
    <w:div w:id="1272127729">
      <w:bodyDiv w:val="1"/>
      <w:marLeft w:val="0"/>
      <w:marRight w:val="0"/>
      <w:marTop w:val="0"/>
      <w:marBottom w:val="0"/>
      <w:divBdr>
        <w:top w:val="none" w:sz="0" w:space="0" w:color="auto"/>
        <w:left w:val="none" w:sz="0" w:space="0" w:color="auto"/>
        <w:bottom w:val="none" w:sz="0" w:space="0" w:color="auto"/>
        <w:right w:val="none" w:sz="0" w:space="0" w:color="auto"/>
      </w:divBdr>
    </w:div>
    <w:div w:id="1272740752">
      <w:bodyDiv w:val="1"/>
      <w:marLeft w:val="0"/>
      <w:marRight w:val="0"/>
      <w:marTop w:val="0"/>
      <w:marBottom w:val="0"/>
      <w:divBdr>
        <w:top w:val="none" w:sz="0" w:space="0" w:color="auto"/>
        <w:left w:val="none" w:sz="0" w:space="0" w:color="auto"/>
        <w:bottom w:val="none" w:sz="0" w:space="0" w:color="auto"/>
        <w:right w:val="none" w:sz="0" w:space="0" w:color="auto"/>
      </w:divBdr>
    </w:div>
    <w:div w:id="1296326750">
      <w:bodyDiv w:val="1"/>
      <w:marLeft w:val="0"/>
      <w:marRight w:val="0"/>
      <w:marTop w:val="0"/>
      <w:marBottom w:val="0"/>
      <w:divBdr>
        <w:top w:val="none" w:sz="0" w:space="0" w:color="auto"/>
        <w:left w:val="none" w:sz="0" w:space="0" w:color="auto"/>
        <w:bottom w:val="none" w:sz="0" w:space="0" w:color="auto"/>
        <w:right w:val="none" w:sz="0" w:space="0" w:color="auto"/>
      </w:divBdr>
    </w:div>
    <w:div w:id="1301575503">
      <w:bodyDiv w:val="1"/>
      <w:marLeft w:val="0"/>
      <w:marRight w:val="0"/>
      <w:marTop w:val="0"/>
      <w:marBottom w:val="0"/>
      <w:divBdr>
        <w:top w:val="none" w:sz="0" w:space="0" w:color="auto"/>
        <w:left w:val="none" w:sz="0" w:space="0" w:color="auto"/>
        <w:bottom w:val="none" w:sz="0" w:space="0" w:color="auto"/>
        <w:right w:val="none" w:sz="0" w:space="0" w:color="auto"/>
      </w:divBdr>
    </w:div>
    <w:div w:id="1302737356">
      <w:bodyDiv w:val="1"/>
      <w:marLeft w:val="0"/>
      <w:marRight w:val="0"/>
      <w:marTop w:val="0"/>
      <w:marBottom w:val="0"/>
      <w:divBdr>
        <w:top w:val="none" w:sz="0" w:space="0" w:color="auto"/>
        <w:left w:val="none" w:sz="0" w:space="0" w:color="auto"/>
        <w:bottom w:val="none" w:sz="0" w:space="0" w:color="auto"/>
        <w:right w:val="none" w:sz="0" w:space="0" w:color="auto"/>
      </w:divBdr>
    </w:div>
    <w:div w:id="1330254772">
      <w:bodyDiv w:val="1"/>
      <w:marLeft w:val="0"/>
      <w:marRight w:val="0"/>
      <w:marTop w:val="0"/>
      <w:marBottom w:val="0"/>
      <w:divBdr>
        <w:top w:val="none" w:sz="0" w:space="0" w:color="auto"/>
        <w:left w:val="none" w:sz="0" w:space="0" w:color="auto"/>
        <w:bottom w:val="none" w:sz="0" w:space="0" w:color="auto"/>
        <w:right w:val="none" w:sz="0" w:space="0" w:color="auto"/>
      </w:divBdr>
    </w:div>
    <w:div w:id="1355880950">
      <w:bodyDiv w:val="1"/>
      <w:marLeft w:val="0"/>
      <w:marRight w:val="0"/>
      <w:marTop w:val="0"/>
      <w:marBottom w:val="0"/>
      <w:divBdr>
        <w:top w:val="none" w:sz="0" w:space="0" w:color="auto"/>
        <w:left w:val="none" w:sz="0" w:space="0" w:color="auto"/>
        <w:bottom w:val="none" w:sz="0" w:space="0" w:color="auto"/>
        <w:right w:val="none" w:sz="0" w:space="0" w:color="auto"/>
      </w:divBdr>
    </w:div>
    <w:div w:id="1368990581">
      <w:bodyDiv w:val="1"/>
      <w:marLeft w:val="0"/>
      <w:marRight w:val="0"/>
      <w:marTop w:val="0"/>
      <w:marBottom w:val="0"/>
      <w:divBdr>
        <w:top w:val="none" w:sz="0" w:space="0" w:color="auto"/>
        <w:left w:val="none" w:sz="0" w:space="0" w:color="auto"/>
        <w:bottom w:val="none" w:sz="0" w:space="0" w:color="auto"/>
        <w:right w:val="none" w:sz="0" w:space="0" w:color="auto"/>
      </w:divBdr>
      <w:divsChild>
        <w:div w:id="193815604">
          <w:marLeft w:val="0"/>
          <w:marRight w:val="0"/>
          <w:marTop w:val="0"/>
          <w:marBottom w:val="0"/>
          <w:divBdr>
            <w:top w:val="none" w:sz="0" w:space="0" w:color="auto"/>
            <w:left w:val="none" w:sz="0" w:space="0" w:color="auto"/>
            <w:bottom w:val="none" w:sz="0" w:space="0" w:color="auto"/>
            <w:right w:val="none" w:sz="0" w:space="0" w:color="auto"/>
          </w:divBdr>
        </w:div>
      </w:divsChild>
    </w:div>
    <w:div w:id="1384715572">
      <w:bodyDiv w:val="1"/>
      <w:marLeft w:val="0"/>
      <w:marRight w:val="0"/>
      <w:marTop w:val="0"/>
      <w:marBottom w:val="0"/>
      <w:divBdr>
        <w:top w:val="none" w:sz="0" w:space="0" w:color="auto"/>
        <w:left w:val="none" w:sz="0" w:space="0" w:color="auto"/>
        <w:bottom w:val="none" w:sz="0" w:space="0" w:color="auto"/>
        <w:right w:val="none" w:sz="0" w:space="0" w:color="auto"/>
      </w:divBdr>
    </w:div>
    <w:div w:id="1405299158">
      <w:bodyDiv w:val="1"/>
      <w:marLeft w:val="0"/>
      <w:marRight w:val="0"/>
      <w:marTop w:val="0"/>
      <w:marBottom w:val="0"/>
      <w:divBdr>
        <w:top w:val="none" w:sz="0" w:space="0" w:color="auto"/>
        <w:left w:val="none" w:sz="0" w:space="0" w:color="auto"/>
        <w:bottom w:val="none" w:sz="0" w:space="0" w:color="auto"/>
        <w:right w:val="none" w:sz="0" w:space="0" w:color="auto"/>
      </w:divBdr>
    </w:div>
    <w:div w:id="1416588333">
      <w:bodyDiv w:val="1"/>
      <w:marLeft w:val="0"/>
      <w:marRight w:val="0"/>
      <w:marTop w:val="0"/>
      <w:marBottom w:val="0"/>
      <w:divBdr>
        <w:top w:val="none" w:sz="0" w:space="0" w:color="auto"/>
        <w:left w:val="none" w:sz="0" w:space="0" w:color="auto"/>
        <w:bottom w:val="none" w:sz="0" w:space="0" w:color="auto"/>
        <w:right w:val="none" w:sz="0" w:space="0" w:color="auto"/>
      </w:divBdr>
    </w:div>
    <w:div w:id="1437292797">
      <w:bodyDiv w:val="1"/>
      <w:marLeft w:val="0"/>
      <w:marRight w:val="0"/>
      <w:marTop w:val="0"/>
      <w:marBottom w:val="0"/>
      <w:divBdr>
        <w:top w:val="none" w:sz="0" w:space="0" w:color="auto"/>
        <w:left w:val="none" w:sz="0" w:space="0" w:color="auto"/>
        <w:bottom w:val="none" w:sz="0" w:space="0" w:color="auto"/>
        <w:right w:val="none" w:sz="0" w:space="0" w:color="auto"/>
      </w:divBdr>
    </w:div>
    <w:div w:id="1468235159">
      <w:bodyDiv w:val="1"/>
      <w:marLeft w:val="0"/>
      <w:marRight w:val="0"/>
      <w:marTop w:val="0"/>
      <w:marBottom w:val="0"/>
      <w:divBdr>
        <w:top w:val="none" w:sz="0" w:space="0" w:color="auto"/>
        <w:left w:val="none" w:sz="0" w:space="0" w:color="auto"/>
        <w:bottom w:val="none" w:sz="0" w:space="0" w:color="auto"/>
        <w:right w:val="none" w:sz="0" w:space="0" w:color="auto"/>
      </w:divBdr>
    </w:div>
    <w:div w:id="1470124264">
      <w:bodyDiv w:val="1"/>
      <w:marLeft w:val="0"/>
      <w:marRight w:val="0"/>
      <w:marTop w:val="0"/>
      <w:marBottom w:val="0"/>
      <w:divBdr>
        <w:top w:val="none" w:sz="0" w:space="0" w:color="auto"/>
        <w:left w:val="none" w:sz="0" w:space="0" w:color="auto"/>
        <w:bottom w:val="none" w:sz="0" w:space="0" w:color="auto"/>
        <w:right w:val="none" w:sz="0" w:space="0" w:color="auto"/>
      </w:divBdr>
    </w:div>
    <w:div w:id="1475366880">
      <w:bodyDiv w:val="1"/>
      <w:marLeft w:val="0"/>
      <w:marRight w:val="0"/>
      <w:marTop w:val="0"/>
      <w:marBottom w:val="0"/>
      <w:divBdr>
        <w:top w:val="none" w:sz="0" w:space="0" w:color="auto"/>
        <w:left w:val="none" w:sz="0" w:space="0" w:color="auto"/>
        <w:bottom w:val="none" w:sz="0" w:space="0" w:color="auto"/>
        <w:right w:val="none" w:sz="0" w:space="0" w:color="auto"/>
      </w:divBdr>
    </w:div>
    <w:div w:id="1490294377">
      <w:bodyDiv w:val="1"/>
      <w:marLeft w:val="0"/>
      <w:marRight w:val="0"/>
      <w:marTop w:val="0"/>
      <w:marBottom w:val="0"/>
      <w:divBdr>
        <w:top w:val="none" w:sz="0" w:space="0" w:color="auto"/>
        <w:left w:val="none" w:sz="0" w:space="0" w:color="auto"/>
        <w:bottom w:val="none" w:sz="0" w:space="0" w:color="auto"/>
        <w:right w:val="none" w:sz="0" w:space="0" w:color="auto"/>
      </w:divBdr>
    </w:div>
    <w:div w:id="1492333046">
      <w:bodyDiv w:val="1"/>
      <w:marLeft w:val="0"/>
      <w:marRight w:val="0"/>
      <w:marTop w:val="0"/>
      <w:marBottom w:val="0"/>
      <w:divBdr>
        <w:top w:val="none" w:sz="0" w:space="0" w:color="auto"/>
        <w:left w:val="none" w:sz="0" w:space="0" w:color="auto"/>
        <w:bottom w:val="none" w:sz="0" w:space="0" w:color="auto"/>
        <w:right w:val="none" w:sz="0" w:space="0" w:color="auto"/>
      </w:divBdr>
    </w:div>
    <w:div w:id="1529031046">
      <w:bodyDiv w:val="1"/>
      <w:marLeft w:val="0"/>
      <w:marRight w:val="0"/>
      <w:marTop w:val="0"/>
      <w:marBottom w:val="0"/>
      <w:divBdr>
        <w:top w:val="none" w:sz="0" w:space="0" w:color="auto"/>
        <w:left w:val="none" w:sz="0" w:space="0" w:color="auto"/>
        <w:bottom w:val="none" w:sz="0" w:space="0" w:color="auto"/>
        <w:right w:val="none" w:sz="0" w:space="0" w:color="auto"/>
      </w:divBdr>
    </w:div>
    <w:div w:id="1557931483">
      <w:bodyDiv w:val="1"/>
      <w:marLeft w:val="0"/>
      <w:marRight w:val="0"/>
      <w:marTop w:val="0"/>
      <w:marBottom w:val="0"/>
      <w:divBdr>
        <w:top w:val="none" w:sz="0" w:space="0" w:color="auto"/>
        <w:left w:val="none" w:sz="0" w:space="0" w:color="auto"/>
        <w:bottom w:val="none" w:sz="0" w:space="0" w:color="auto"/>
        <w:right w:val="none" w:sz="0" w:space="0" w:color="auto"/>
      </w:divBdr>
    </w:div>
    <w:div w:id="1559509217">
      <w:bodyDiv w:val="1"/>
      <w:marLeft w:val="0"/>
      <w:marRight w:val="0"/>
      <w:marTop w:val="0"/>
      <w:marBottom w:val="0"/>
      <w:divBdr>
        <w:top w:val="none" w:sz="0" w:space="0" w:color="auto"/>
        <w:left w:val="none" w:sz="0" w:space="0" w:color="auto"/>
        <w:bottom w:val="none" w:sz="0" w:space="0" w:color="auto"/>
        <w:right w:val="none" w:sz="0" w:space="0" w:color="auto"/>
      </w:divBdr>
    </w:div>
    <w:div w:id="1569416021">
      <w:bodyDiv w:val="1"/>
      <w:marLeft w:val="0"/>
      <w:marRight w:val="0"/>
      <w:marTop w:val="0"/>
      <w:marBottom w:val="0"/>
      <w:divBdr>
        <w:top w:val="none" w:sz="0" w:space="0" w:color="auto"/>
        <w:left w:val="none" w:sz="0" w:space="0" w:color="auto"/>
        <w:bottom w:val="none" w:sz="0" w:space="0" w:color="auto"/>
        <w:right w:val="none" w:sz="0" w:space="0" w:color="auto"/>
      </w:divBdr>
    </w:div>
    <w:div w:id="1571235408">
      <w:bodyDiv w:val="1"/>
      <w:marLeft w:val="0"/>
      <w:marRight w:val="0"/>
      <w:marTop w:val="0"/>
      <w:marBottom w:val="0"/>
      <w:divBdr>
        <w:top w:val="none" w:sz="0" w:space="0" w:color="auto"/>
        <w:left w:val="none" w:sz="0" w:space="0" w:color="auto"/>
        <w:bottom w:val="none" w:sz="0" w:space="0" w:color="auto"/>
        <w:right w:val="none" w:sz="0" w:space="0" w:color="auto"/>
      </w:divBdr>
    </w:div>
    <w:div w:id="1589540497">
      <w:bodyDiv w:val="1"/>
      <w:marLeft w:val="0"/>
      <w:marRight w:val="0"/>
      <w:marTop w:val="0"/>
      <w:marBottom w:val="0"/>
      <w:divBdr>
        <w:top w:val="none" w:sz="0" w:space="0" w:color="auto"/>
        <w:left w:val="none" w:sz="0" w:space="0" w:color="auto"/>
        <w:bottom w:val="none" w:sz="0" w:space="0" w:color="auto"/>
        <w:right w:val="none" w:sz="0" w:space="0" w:color="auto"/>
      </w:divBdr>
    </w:div>
    <w:div w:id="1614945936">
      <w:bodyDiv w:val="1"/>
      <w:marLeft w:val="0"/>
      <w:marRight w:val="0"/>
      <w:marTop w:val="0"/>
      <w:marBottom w:val="0"/>
      <w:divBdr>
        <w:top w:val="none" w:sz="0" w:space="0" w:color="auto"/>
        <w:left w:val="none" w:sz="0" w:space="0" w:color="auto"/>
        <w:bottom w:val="none" w:sz="0" w:space="0" w:color="auto"/>
        <w:right w:val="none" w:sz="0" w:space="0" w:color="auto"/>
      </w:divBdr>
    </w:div>
    <w:div w:id="1622225895">
      <w:bodyDiv w:val="1"/>
      <w:marLeft w:val="0"/>
      <w:marRight w:val="0"/>
      <w:marTop w:val="0"/>
      <w:marBottom w:val="0"/>
      <w:divBdr>
        <w:top w:val="none" w:sz="0" w:space="0" w:color="auto"/>
        <w:left w:val="none" w:sz="0" w:space="0" w:color="auto"/>
        <w:bottom w:val="none" w:sz="0" w:space="0" w:color="auto"/>
        <w:right w:val="none" w:sz="0" w:space="0" w:color="auto"/>
      </w:divBdr>
    </w:div>
    <w:div w:id="1646201804">
      <w:bodyDiv w:val="1"/>
      <w:marLeft w:val="0"/>
      <w:marRight w:val="0"/>
      <w:marTop w:val="0"/>
      <w:marBottom w:val="0"/>
      <w:divBdr>
        <w:top w:val="none" w:sz="0" w:space="0" w:color="auto"/>
        <w:left w:val="none" w:sz="0" w:space="0" w:color="auto"/>
        <w:bottom w:val="none" w:sz="0" w:space="0" w:color="auto"/>
        <w:right w:val="none" w:sz="0" w:space="0" w:color="auto"/>
      </w:divBdr>
    </w:div>
    <w:div w:id="1650358661">
      <w:bodyDiv w:val="1"/>
      <w:marLeft w:val="0"/>
      <w:marRight w:val="0"/>
      <w:marTop w:val="0"/>
      <w:marBottom w:val="0"/>
      <w:divBdr>
        <w:top w:val="none" w:sz="0" w:space="0" w:color="auto"/>
        <w:left w:val="none" w:sz="0" w:space="0" w:color="auto"/>
        <w:bottom w:val="none" w:sz="0" w:space="0" w:color="auto"/>
        <w:right w:val="none" w:sz="0" w:space="0" w:color="auto"/>
      </w:divBdr>
    </w:div>
    <w:div w:id="1702363340">
      <w:bodyDiv w:val="1"/>
      <w:marLeft w:val="0"/>
      <w:marRight w:val="0"/>
      <w:marTop w:val="0"/>
      <w:marBottom w:val="0"/>
      <w:divBdr>
        <w:top w:val="none" w:sz="0" w:space="0" w:color="auto"/>
        <w:left w:val="none" w:sz="0" w:space="0" w:color="auto"/>
        <w:bottom w:val="none" w:sz="0" w:space="0" w:color="auto"/>
        <w:right w:val="none" w:sz="0" w:space="0" w:color="auto"/>
      </w:divBdr>
    </w:div>
    <w:div w:id="1714843029">
      <w:bodyDiv w:val="1"/>
      <w:marLeft w:val="0"/>
      <w:marRight w:val="0"/>
      <w:marTop w:val="0"/>
      <w:marBottom w:val="0"/>
      <w:divBdr>
        <w:top w:val="none" w:sz="0" w:space="0" w:color="auto"/>
        <w:left w:val="none" w:sz="0" w:space="0" w:color="auto"/>
        <w:bottom w:val="none" w:sz="0" w:space="0" w:color="auto"/>
        <w:right w:val="none" w:sz="0" w:space="0" w:color="auto"/>
      </w:divBdr>
    </w:div>
    <w:div w:id="1721321832">
      <w:bodyDiv w:val="1"/>
      <w:marLeft w:val="0"/>
      <w:marRight w:val="0"/>
      <w:marTop w:val="0"/>
      <w:marBottom w:val="0"/>
      <w:divBdr>
        <w:top w:val="none" w:sz="0" w:space="0" w:color="auto"/>
        <w:left w:val="none" w:sz="0" w:space="0" w:color="auto"/>
        <w:bottom w:val="none" w:sz="0" w:space="0" w:color="auto"/>
        <w:right w:val="none" w:sz="0" w:space="0" w:color="auto"/>
      </w:divBdr>
    </w:div>
    <w:div w:id="1722557115">
      <w:bodyDiv w:val="1"/>
      <w:marLeft w:val="0"/>
      <w:marRight w:val="0"/>
      <w:marTop w:val="0"/>
      <w:marBottom w:val="0"/>
      <w:divBdr>
        <w:top w:val="none" w:sz="0" w:space="0" w:color="auto"/>
        <w:left w:val="none" w:sz="0" w:space="0" w:color="auto"/>
        <w:bottom w:val="none" w:sz="0" w:space="0" w:color="auto"/>
        <w:right w:val="none" w:sz="0" w:space="0" w:color="auto"/>
      </w:divBdr>
    </w:div>
    <w:div w:id="1777287972">
      <w:bodyDiv w:val="1"/>
      <w:marLeft w:val="0"/>
      <w:marRight w:val="0"/>
      <w:marTop w:val="0"/>
      <w:marBottom w:val="0"/>
      <w:divBdr>
        <w:top w:val="none" w:sz="0" w:space="0" w:color="auto"/>
        <w:left w:val="none" w:sz="0" w:space="0" w:color="auto"/>
        <w:bottom w:val="none" w:sz="0" w:space="0" w:color="auto"/>
        <w:right w:val="none" w:sz="0" w:space="0" w:color="auto"/>
      </w:divBdr>
    </w:div>
    <w:div w:id="1785538331">
      <w:bodyDiv w:val="1"/>
      <w:marLeft w:val="0"/>
      <w:marRight w:val="0"/>
      <w:marTop w:val="0"/>
      <w:marBottom w:val="0"/>
      <w:divBdr>
        <w:top w:val="none" w:sz="0" w:space="0" w:color="auto"/>
        <w:left w:val="none" w:sz="0" w:space="0" w:color="auto"/>
        <w:bottom w:val="none" w:sz="0" w:space="0" w:color="auto"/>
        <w:right w:val="none" w:sz="0" w:space="0" w:color="auto"/>
      </w:divBdr>
    </w:div>
    <w:div w:id="1862863235">
      <w:bodyDiv w:val="1"/>
      <w:marLeft w:val="0"/>
      <w:marRight w:val="0"/>
      <w:marTop w:val="0"/>
      <w:marBottom w:val="0"/>
      <w:divBdr>
        <w:top w:val="none" w:sz="0" w:space="0" w:color="auto"/>
        <w:left w:val="none" w:sz="0" w:space="0" w:color="auto"/>
        <w:bottom w:val="none" w:sz="0" w:space="0" w:color="auto"/>
        <w:right w:val="none" w:sz="0" w:space="0" w:color="auto"/>
      </w:divBdr>
    </w:div>
    <w:div w:id="1893541893">
      <w:bodyDiv w:val="1"/>
      <w:marLeft w:val="0"/>
      <w:marRight w:val="0"/>
      <w:marTop w:val="0"/>
      <w:marBottom w:val="0"/>
      <w:divBdr>
        <w:top w:val="none" w:sz="0" w:space="0" w:color="auto"/>
        <w:left w:val="none" w:sz="0" w:space="0" w:color="auto"/>
        <w:bottom w:val="none" w:sz="0" w:space="0" w:color="auto"/>
        <w:right w:val="none" w:sz="0" w:space="0" w:color="auto"/>
      </w:divBdr>
    </w:div>
    <w:div w:id="1938638327">
      <w:bodyDiv w:val="1"/>
      <w:marLeft w:val="0"/>
      <w:marRight w:val="0"/>
      <w:marTop w:val="0"/>
      <w:marBottom w:val="0"/>
      <w:divBdr>
        <w:top w:val="none" w:sz="0" w:space="0" w:color="auto"/>
        <w:left w:val="none" w:sz="0" w:space="0" w:color="auto"/>
        <w:bottom w:val="none" w:sz="0" w:space="0" w:color="auto"/>
        <w:right w:val="none" w:sz="0" w:space="0" w:color="auto"/>
      </w:divBdr>
    </w:div>
    <w:div w:id="1952711074">
      <w:bodyDiv w:val="1"/>
      <w:marLeft w:val="0"/>
      <w:marRight w:val="0"/>
      <w:marTop w:val="0"/>
      <w:marBottom w:val="0"/>
      <w:divBdr>
        <w:top w:val="none" w:sz="0" w:space="0" w:color="auto"/>
        <w:left w:val="none" w:sz="0" w:space="0" w:color="auto"/>
        <w:bottom w:val="none" w:sz="0" w:space="0" w:color="auto"/>
        <w:right w:val="none" w:sz="0" w:space="0" w:color="auto"/>
      </w:divBdr>
    </w:div>
    <w:div w:id="1980836029">
      <w:bodyDiv w:val="1"/>
      <w:marLeft w:val="0"/>
      <w:marRight w:val="0"/>
      <w:marTop w:val="0"/>
      <w:marBottom w:val="0"/>
      <w:divBdr>
        <w:top w:val="none" w:sz="0" w:space="0" w:color="auto"/>
        <w:left w:val="none" w:sz="0" w:space="0" w:color="auto"/>
        <w:bottom w:val="none" w:sz="0" w:space="0" w:color="auto"/>
        <w:right w:val="none" w:sz="0" w:space="0" w:color="auto"/>
      </w:divBdr>
    </w:div>
    <w:div w:id="1985771245">
      <w:bodyDiv w:val="1"/>
      <w:marLeft w:val="0"/>
      <w:marRight w:val="0"/>
      <w:marTop w:val="0"/>
      <w:marBottom w:val="0"/>
      <w:divBdr>
        <w:top w:val="none" w:sz="0" w:space="0" w:color="auto"/>
        <w:left w:val="none" w:sz="0" w:space="0" w:color="auto"/>
        <w:bottom w:val="none" w:sz="0" w:space="0" w:color="auto"/>
        <w:right w:val="none" w:sz="0" w:space="0" w:color="auto"/>
      </w:divBdr>
    </w:div>
    <w:div w:id="2028021208">
      <w:bodyDiv w:val="1"/>
      <w:marLeft w:val="0"/>
      <w:marRight w:val="0"/>
      <w:marTop w:val="0"/>
      <w:marBottom w:val="0"/>
      <w:divBdr>
        <w:top w:val="none" w:sz="0" w:space="0" w:color="auto"/>
        <w:left w:val="none" w:sz="0" w:space="0" w:color="auto"/>
        <w:bottom w:val="none" w:sz="0" w:space="0" w:color="auto"/>
        <w:right w:val="none" w:sz="0" w:space="0" w:color="auto"/>
      </w:divBdr>
    </w:div>
    <w:div w:id="2084794666">
      <w:bodyDiv w:val="1"/>
      <w:marLeft w:val="0"/>
      <w:marRight w:val="0"/>
      <w:marTop w:val="0"/>
      <w:marBottom w:val="0"/>
      <w:divBdr>
        <w:top w:val="none" w:sz="0" w:space="0" w:color="auto"/>
        <w:left w:val="none" w:sz="0" w:space="0" w:color="auto"/>
        <w:bottom w:val="none" w:sz="0" w:space="0" w:color="auto"/>
        <w:right w:val="none" w:sz="0" w:space="0" w:color="auto"/>
      </w:divBdr>
    </w:div>
    <w:div w:id="2100129776">
      <w:bodyDiv w:val="1"/>
      <w:marLeft w:val="0"/>
      <w:marRight w:val="0"/>
      <w:marTop w:val="0"/>
      <w:marBottom w:val="0"/>
      <w:divBdr>
        <w:top w:val="none" w:sz="0" w:space="0" w:color="auto"/>
        <w:left w:val="none" w:sz="0" w:space="0" w:color="auto"/>
        <w:bottom w:val="none" w:sz="0" w:space="0" w:color="auto"/>
        <w:right w:val="none" w:sz="0" w:space="0" w:color="auto"/>
      </w:divBdr>
    </w:div>
    <w:div w:id="21096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4.xml"/><Relationship Id="rId117" Type="http://schemas.openxmlformats.org/officeDocument/2006/relationships/chart" Target="charts/chart105.xml"/><Relationship Id="rId21" Type="http://schemas.openxmlformats.org/officeDocument/2006/relationships/chart" Target="charts/chart9.xml"/><Relationship Id="rId42" Type="http://schemas.openxmlformats.org/officeDocument/2006/relationships/chart" Target="charts/chart30.xml"/><Relationship Id="rId47" Type="http://schemas.openxmlformats.org/officeDocument/2006/relationships/chart" Target="charts/chart35.xml"/><Relationship Id="rId63" Type="http://schemas.openxmlformats.org/officeDocument/2006/relationships/chart" Target="charts/chart51.xml"/><Relationship Id="rId68" Type="http://schemas.openxmlformats.org/officeDocument/2006/relationships/chart" Target="charts/chart56.xml"/><Relationship Id="rId84" Type="http://schemas.openxmlformats.org/officeDocument/2006/relationships/chart" Target="charts/chart72.xml"/><Relationship Id="rId89" Type="http://schemas.openxmlformats.org/officeDocument/2006/relationships/chart" Target="charts/chart77.xml"/><Relationship Id="rId112" Type="http://schemas.openxmlformats.org/officeDocument/2006/relationships/chart" Target="charts/chart100.xml"/><Relationship Id="rId16" Type="http://schemas.openxmlformats.org/officeDocument/2006/relationships/chart" Target="charts/chart4.xml"/><Relationship Id="rId107" Type="http://schemas.openxmlformats.org/officeDocument/2006/relationships/chart" Target="charts/chart95.xml"/><Relationship Id="rId11" Type="http://schemas.openxmlformats.org/officeDocument/2006/relationships/footer" Target="footer1.xml"/><Relationship Id="rId32" Type="http://schemas.openxmlformats.org/officeDocument/2006/relationships/chart" Target="charts/chart20.xml"/><Relationship Id="rId37" Type="http://schemas.openxmlformats.org/officeDocument/2006/relationships/chart" Target="charts/chart25.xml"/><Relationship Id="rId53" Type="http://schemas.openxmlformats.org/officeDocument/2006/relationships/chart" Target="charts/chart41.xml"/><Relationship Id="rId58" Type="http://schemas.openxmlformats.org/officeDocument/2006/relationships/chart" Target="charts/chart46.xml"/><Relationship Id="rId74" Type="http://schemas.openxmlformats.org/officeDocument/2006/relationships/chart" Target="charts/chart62.xml"/><Relationship Id="rId79" Type="http://schemas.openxmlformats.org/officeDocument/2006/relationships/chart" Target="charts/chart67.xml"/><Relationship Id="rId102" Type="http://schemas.openxmlformats.org/officeDocument/2006/relationships/chart" Target="charts/chart90.xml"/><Relationship Id="rId123"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chart" Target="charts/chart78.xml"/><Relationship Id="rId95" Type="http://schemas.openxmlformats.org/officeDocument/2006/relationships/chart" Target="charts/chart83.xml"/><Relationship Id="rId22" Type="http://schemas.openxmlformats.org/officeDocument/2006/relationships/chart" Target="charts/chart10.xml"/><Relationship Id="rId27" Type="http://schemas.openxmlformats.org/officeDocument/2006/relationships/chart" Target="charts/chart15.xml"/><Relationship Id="rId43" Type="http://schemas.openxmlformats.org/officeDocument/2006/relationships/chart" Target="charts/chart31.xml"/><Relationship Id="rId48" Type="http://schemas.openxmlformats.org/officeDocument/2006/relationships/chart" Target="charts/chart36.xml"/><Relationship Id="rId64" Type="http://schemas.openxmlformats.org/officeDocument/2006/relationships/chart" Target="charts/chart52.xml"/><Relationship Id="rId69" Type="http://schemas.openxmlformats.org/officeDocument/2006/relationships/chart" Target="charts/chart57.xml"/><Relationship Id="rId113" Type="http://schemas.openxmlformats.org/officeDocument/2006/relationships/chart" Target="charts/chart101.xml"/><Relationship Id="rId118" Type="http://schemas.openxmlformats.org/officeDocument/2006/relationships/image" Target="media/image5.png"/><Relationship Id="rId80" Type="http://schemas.openxmlformats.org/officeDocument/2006/relationships/chart" Target="charts/chart68.xml"/><Relationship Id="rId85" Type="http://schemas.openxmlformats.org/officeDocument/2006/relationships/chart" Target="charts/chart73.xml"/><Relationship Id="rId12" Type="http://schemas.openxmlformats.org/officeDocument/2006/relationships/footer" Target="footer2.xml"/><Relationship Id="rId17" Type="http://schemas.openxmlformats.org/officeDocument/2006/relationships/chart" Target="charts/chart5.xml"/><Relationship Id="rId33" Type="http://schemas.openxmlformats.org/officeDocument/2006/relationships/chart" Target="charts/chart21.xml"/><Relationship Id="rId38" Type="http://schemas.openxmlformats.org/officeDocument/2006/relationships/chart" Target="charts/chart26.xml"/><Relationship Id="rId59" Type="http://schemas.openxmlformats.org/officeDocument/2006/relationships/chart" Target="charts/chart47.xml"/><Relationship Id="rId103" Type="http://schemas.openxmlformats.org/officeDocument/2006/relationships/chart" Target="charts/chart91.xml"/><Relationship Id="rId108" Type="http://schemas.openxmlformats.org/officeDocument/2006/relationships/chart" Target="charts/chart96.xml"/><Relationship Id="rId124" Type="http://schemas.openxmlformats.org/officeDocument/2006/relationships/footer" Target="footer3.xml"/><Relationship Id="rId54" Type="http://schemas.openxmlformats.org/officeDocument/2006/relationships/chart" Target="charts/chart42.xml"/><Relationship Id="rId70" Type="http://schemas.openxmlformats.org/officeDocument/2006/relationships/chart" Target="charts/chart58.xml"/><Relationship Id="rId75" Type="http://schemas.openxmlformats.org/officeDocument/2006/relationships/chart" Target="charts/chart63.xml"/><Relationship Id="rId91" Type="http://schemas.openxmlformats.org/officeDocument/2006/relationships/chart" Target="charts/chart79.xml"/><Relationship Id="rId96" Type="http://schemas.openxmlformats.org/officeDocument/2006/relationships/chart" Target="charts/chart8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11.xml"/><Relationship Id="rId28" Type="http://schemas.openxmlformats.org/officeDocument/2006/relationships/chart" Target="charts/chart16.xml"/><Relationship Id="rId49" Type="http://schemas.openxmlformats.org/officeDocument/2006/relationships/chart" Target="charts/chart37.xml"/><Relationship Id="rId114" Type="http://schemas.openxmlformats.org/officeDocument/2006/relationships/chart" Target="charts/chart102.xml"/><Relationship Id="rId119" Type="http://schemas.openxmlformats.org/officeDocument/2006/relationships/image" Target="media/image6.png"/><Relationship Id="rId44" Type="http://schemas.openxmlformats.org/officeDocument/2006/relationships/chart" Target="charts/chart32.xml"/><Relationship Id="rId60" Type="http://schemas.openxmlformats.org/officeDocument/2006/relationships/chart" Target="charts/chart48.xml"/><Relationship Id="rId65" Type="http://schemas.openxmlformats.org/officeDocument/2006/relationships/chart" Target="charts/chart53.xml"/><Relationship Id="rId81" Type="http://schemas.openxmlformats.org/officeDocument/2006/relationships/chart" Target="charts/chart69.xml"/><Relationship Id="rId86" Type="http://schemas.openxmlformats.org/officeDocument/2006/relationships/chart" Target="charts/chart74.xml"/><Relationship Id="rId13" Type="http://schemas.openxmlformats.org/officeDocument/2006/relationships/chart" Target="charts/chart1.xml"/><Relationship Id="rId18" Type="http://schemas.openxmlformats.org/officeDocument/2006/relationships/chart" Target="charts/chart6.xml"/><Relationship Id="rId39" Type="http://schemas.openxmlformats.org/officeDocument/2006/relationships/chart" Target="charts/chart27.xml"/><Relationship Id="rId109" Type="http://schemas.openxmlformats.org/officeDocument/2006/relationships/chart" Target="charts/chart97.xml"/><Relationship Id="rId34" Type="http://schemas.openxmlformats.org/officeDocument/2006/relationships/chart" Target="charts/chart22.xml"/><Relationship Id="rId50" Type="http://schemas.openxmlformats.org/officeDocument/2006/relationships/chart" Target="charts/chart38.xml"/><Relationship Id="rId55" Type="http://schemas.openxmlformats.org/officeDocument/2006/relationships/chart" Target="charts/chart43.xml"/><Relationship Id="rId76" Type="http://schemas.openxmlformats.org/officeDocument/2006/relationships/chart" Target="charts/chart64.xml"/><Relationship Id="rId97" Type="http://schemas.openxmlformats.org/officeDocument/2006/relationships/chart" Target="charts/chart85.xml"/><Relationship Id="rId104" Type="http://schemas.openxmlformats.org/officeDocument/2006/relationships/chart" Target="charts/chart92.xml"/><Relationship Id="rId120" Type="http://schemas.openxmlformats.org/officeDocument/2006/relationships/image" Target="media/image7.png"/><Relationship Id="rId125"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chart" Target="charts/chart59.xml"/><Relationship Id="rId92" Type="http://schemas.openxmlformats.org/officeDocument/2006/relationships/chart" Target="charts/chart80.xml"/><Relationship Id="rId2" Type="http://schemas.openxmlformats.org/officeDocument/2006/relationships/numbering" Target="numbering.xml"/><Relationship Id="rId29" Type="http://schemas.openxmlformats.org/officeDocument/2006/relationships/chart" Target="charts/chart17.xml"/><Relationship Id="rId24" Type="http://schemas.openxmlformats.org/officeDocument/2006/relationships/chart" Target="charts/chart12.xml"/><Relationship Id="rId40" Type="http://schemas.openxmlformats.org/officeDocument/2006/relationships/chart" Target="charts/chart28.xml"/><Relationship Id="rId45" Type="http://schemas.openxmlformats.org/officeDocument/2006/relationships/chart" Target="charts/chart33.xml"/><Relationship Id="rId66" Type="http://schemas.openxmlformats.org/officeDocument/2006/relationships/chart" Target="charts/chart54.xml"/><Relationship Id="rId87" Type="http://schemas.openxmlformats.org/officeDocument/2006/relationships/chart" Target="charts/chart75.xml"/><Relationship Id="rId110" Type="http://schemas.openxmlformats.org/officeDocument/2006/relationships/chart" Target="charts/chart98.xml"/><Relationship Id="rId115" Type="http://schemas.openxmlformats.org/officeDocument/2006/relationships/chart" Target="charts/chart103.xml"/><Relationship Id="rId61" Type="http://schemas.openxmlformats.org/officeDocument/2006/relationships/chart" Target="charts/chart49.xml"/><Relationship Id="rId82" Type="http://schemas.openxmlformats.org/officeDocument/2006/relationships/chart" Target="charts/chart70.xml"/><Relationship Id="rId19" Type="http://schemas.openxmlformats.org/officeDocument/2006/relationships/chart" Target="charts/chart7.xml"/><Relationship Id="rId14" Type="http://schemas.openxmlformats.org/officeDocument/2006/relationships/chart" Target="charts/chart2.xml"/><Relationship Id="rId30" Type="http://schemas.openxmlformats.org/officeDocument/2006/relationships/chart" Target="charts/chart18.xml"/><Relationship Id="rId35" Type="http://schemas.openxmlformats.org/officeDocument/2006/relationships/chart" Target="charts/chart23.xml"/><Relationship Id="rId56" Type="http://schemas.openxmlformats.org/officeDocument/2006/relationships/chart" Target="charts/chart44.xml"/><Relationship Id="rId77" Type="http://schemas.openxmlformats.org/officeDocument/2006/relationships/chart" Target="charts/chart65.xml"/><Relationship Id="rId100" Type="http://schemas.openxmlformats.org/officeDocument/2006/relationships/chart" Target="charts/chart88.xml"/><Relationship Id="rId105" Type="http://schemas.openxmlformats.org/officeDocument/2006/relationships/chart" Target="charts/chart93.xm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39.xml"/><Relationship Id="rId72" Type="http://schemas.openxmlformats.org/officeDocument/2006/relationships/chart" Target="charts/chart60.xml"/><Relationship Id="rId93" Type="http://schemas.openxmlformats.org/officeDocument/2006/relationships/chart" Target="charts/chart81.xml"/><Relationship Id="rId98" Type="http://schemas.openxmlformats.org/officeDocument/2006/relationships/chart" Target="charts/chart86.xml"/><Relationship Id="rId121" Type="http://schemas.openxmlformats.org/officeDocument/2006/relationships/image" Target="media/image8.png"/><Relationship Id="rId3" Type="http://schemas.openxmlformats.org/officeDocument/2006/relationships/styles" Target="styles.xml"/><Relationship Id="rId25" Type="http://schemas.openxmlformats.org/officeDocument/2006/relationships/chart" Target="charts/chart13.xml"/><Relationship Id="rId46" Type="http://schemas.openxmlformats.org/officeDocument/2006/relationships/chart" Target="charts/chart34.xml"/><Relationship Id="rId67" Type="http://schemas.openxmlformats.org/officeDocument/2006/relationships/chart" Target="charts/chart55.xml"/><Relationship Id="rId116" Type="http://schemas.openxmlformats.org/officeDocument/2006/relationships/chart" Target="charts/chart104.xml"/><Relationship Id="rId20" Type="http://schemas.openxmlformats.org/officeDocument/2006/relationships/chart" Target="charts/chart8.xml"/><Relationship Id="rId41" Type="http://schemas.openxmlformats.org/officeDocument/2006/relationships/chart" Target="charts/chart29.xml"/><Relationship Id="rId62" Type="http://schemas.openxmlformats.org/officeDocument/2006/relationships/chart" Target="charts/chart50.xml"/><Relationship Id="rId83" Type="http://schemas.openxmlformats.org/officeDocument/2006/relationships/chart" Target="charts/chart71.xml"/><Relationship Id="rId88" Type="http://schemas.openxmlformats.org/officeDocument/2006/relationships/chart" Target="charts/chart76.xml"/><Relationship Id="rId111" Type="http://schemas.openxmlformats.org/officeDocument/2006/relationships/chart" Target="charts/chart99.xml"/><Relationship Id="rId15" Type="http://schemas.openxmlformats.org/officeDocument/2006/relationships/chart" Target="charts/chart3.xml"/><Relationship Id="rId36" Type="http://schemas.openxmlformats.org/officeDocument/2006/relationships/chart" Target="charts/chart24.xml"/><Relationship Id="rId57" Type="http://schemas.openxmlformats.org/officeDocument/2006/relationships/chart" Target="charts/chart45.xml"/><Relationship Id="rId106" Type="http://schemas.openxmlformats.org/officeDocument/2006/relationships/chart" Target="charts/chart94.xml"/><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chart" Target="charts/chart19.xml"/><Relationship Id="rId52" Type="http://schemas.openxmlformats.org/officeDocument/2006/relationships/chart" Target="charts/chart40.xml"/><Relationship Id="rId73" Type="http://schemas.openxmlformats.org/officeDocument/2006/relationships/chart" Target="charts/chart61.xml"/><Relationship Id="rId78" Type="http://schemas.openxmlformats.org/officeDocument/2006/relationships/chart" Target="charts/chart66.xml"/><Relationship Id="rId94" Type="http://schemas.openxmlformats.org/officeDocument/2006/relationships/chart" Target="charts/chart82.xml"/><Relationship Id="rId99" Type="http://schemas.openxmlformats.org/officeDocument/2006/relationships/chart" Target="charts/chart87.xml"/><Relationship Id="rId101" Type="http://schemas.openxmlformats.org/officeDocument/2006/relationships/chart" Target="charts/chart89.xml"/><Relationship Id="rId12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TECNOAMBIENTAL.COM.PY"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TECNOAMBIENTAL.COM.PY" TargetMode="External"/><Relationship Id="rId1" Type="http://schemas.openxmlformats.org/officeDocument/2006/relationships/hyperlink" Target="http://WWW.TECNOAMBIENTAL.COM.P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00.xml.rels><?xml version="1.0" encoding="UTF-8" standalone="yes"?>
<Relationships xmlns="http://schemas.openxmlformats.org/package/2006/relationships"><Relationship Id="rId1" Type="http://schemas.openxmlformats.org/officeDocument/2006/relationships/package" Target="../embeddings/Microsoft_Excel_Worksheet99.xlsx"/></Relationships>
</file>

<file path=word/charts/_rels/chart101.xml.rels><?xml version="1.0" encoding="UTF-8" standalone="yes"?>
<Relationships xmlns="http://schemas.openxmlformats.org/package/2006/relationships"><Relationship Id="rId1" Type="http://schemas.openxmlformats.org/officeDocument/2006/relationships/package" Target="../embeddings/Microsoft_Excel_Worksheet100.xlsx"/></Relationships>
</file>

<file path=word/charts/_rels/chart102.xml.rels><?xml version="1.0" encoding="UTF-8" standalone="yes"?>
<Relationships xmlns="http://schemas.openxmlformats.org/package/2006/relationships"><Relationship Id="rId1" Type="http://schemas.openxmlformats.org/officeDocument/2006/relationships/package" Target="../embeddings/Microsoft_Excel_Worksheet101.xlsx"/></Relationships>
</file>

<file path=word/charts/_rels/chart103.xml.rels><?xml version="1.0" encoding="UTF-8" standalone="yes"?>
<Relationships xmlns="http://schemas.openxmlformats.org/package/2006/relationships"><Relationship Id="rId1" Type="http://schemas.openxmlformats.org/officeDocument/2006/relationships/package" Target="../embeddings/Microsoft_Excel_Worksheet102.xlsx"/></Relationships>
</file>

<file path=word/charts/_rels/chart104.xml.rels><?xml version="1.0" encoding="UTF-8" standalone="yes"?>
<Relationships xmlns="http://schemas.openxmlformats.org/package/2006/relationships"><Relationship Id="rId1" Type="http://schemas.openxmlformats.org/officeDocument/2006/relationships/package" Target="../embeddings/Microsoft_Excel_Worksheet103.xlsx"/></Relationships>
</file>

<file path=word/charts/_rels/chart105.xml.rels><?xml version="1.0" encoding="UTF-8" standalone="yes"?>
<Relationships xmlns="http://schemas.openxmlformats.org/package/2006/relationships"><Relationship Id="rId1" Type="http://schemas.openxmlformats.org/officeDocument/2006/relationships/package" Target="../embeddings/Microsoft_Excel_Worksheet104.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32.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33.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Excel_Worksheet35.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36.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37.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Excel_Worksheet38.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0.xml.rels><?xml version="1.0" encoding="UTF-8" standalone="yes"?>
<Relationships xmlns="http://schemas.openxmlformats.org/package/2006/relationships"><Relationship Id="rId1" Type="http://schemas.openxmlformats.org/officeDocument/2006/relationships/package" Target="../embeddings/Microsoft_Excel_Worksheet39.xlsx"/></Relationships>
</file>

<file path=word/charts/_rels/chart41.xml.rels><?xml version="1.0" encoding="UTF-8" standalone="yes"?>
<Relationships xmlns="http://schemas.openxmlformats.org/package/2006/relationships"><Relationship Id="rId1" Type="http://schemas.openxmlformats.org/officeDocument/2006/relationships/package" Target="../embeddings/Microsoft_Excel_Worksheet40.xlsx"/></Relationships>
</file>

<file path=word/charts/_rels/chart42.xml.rels><?xml version="1.0" encoding="UTF-8" standalone="yes"?>
<Relationships xmlns="http://schemas.openxmlformats.org/package/2006/relationships"><Relationship Id="rId1" Type="http://schemas.openxmlformats.org/officeDocument/2006/relationships/package" Target="../embeddings/Microsoft_Excel_Worksheet41.xlsx"/></Relationships>
</file>

<file path=word/charts/_rels/chart43.xml.rels><?xml version="1.0" encoding="UTF-8" standalone="yes"?>
<Relationships xmlns="http://schemas.openxmlformats.org/package/2006/relationships"><Relationship Id="rId1" Type="http://schemas.openxmlformats.org/officeDocument/2006/relationships/package" Target="../embeddings/Microsoft_Excel_Worksheet42.xlsx"/></Relationships>
</file>

<file path=word/charts/_rels/chart44.xml.rels><?xml version="1.0" encoding="UTF-8" standalone="yes"?>
<Relationships xmlns="http://schemas.openxmlformats.org/package/2006/relationships"><Relationship Id="rId1" Type="http://schemas.openxmlformats.org/officeDocument/2006/relationships/package" Target="../embeddings/Microsoft_Excel_Worksheet43.xlsx"/></Relationships>
</file>

<file path=word/charts/_rels/chart45.xml.rels><?xml version="1.0" encoding="UTF-8" standalone="yes"?>
<Relationships xmlns="http://schemas.openxmlformats.org/package/2006/relationships"><Relationship Id="rId1" Type="http://schemas.openxmlformats.org/officeDocument/2006/relationships/package" Target="../embeddings/Microsoft_Excel_Worksheet44.xlsx"/></Relationships>
</file>

<file path=word/charts/_rels/chart46.xml.rels><?xml version="1.0" encoding="UTF-8" standalone="yes"?>
<Relationships xmlns="http://schemas.openxmlformats.org/package/2006/relationships"><Relationship Id="rId1" Type="http://schemas.openxmlformats.org/officeDocument/2006/relationships/package" Target="../embeddings/Microsoft_Excel_Worksheet45.xlsx"/></Relationships>
</file>

<file path=word/charts/_rels/chart47.xml.rels><?xml version="1.0" encoding="UTF-8" standalone="yes"?>
<Relationships xmlns="http://schemas.openxmlformats.org/package/2006/relationships"><Relationship Id="rId1" Type="http://schemas.openxmlformats.org/officeDocument/2006/relationships/package" Target="../embeddings/Microsoft_Excel_Worksheet46.xlsx"/></Relationships>
</file>

<file path=word/charts/_rels/chart48.xml.rels><?xml version="1.0" encoding="UTF-8" standalone="yes"?>
<Relationships xmlns="http://schemas.openxmlformats.org/package/2006/relationships"><Relationship Id="rId1" Type="http://schemas.openxmlformats.org/officeDocument/2006/relationships/package" Target="../embeddings/Microsoft_Excel_Worksheet47.xlsx"/></Relationships>
</file>

<file path=word/charts/_rels/chart49.xml.rels><?xml version="1.0" encoding="UTF-8" standalone="yes"?>
<Relationships xmlns="http://schemas.openxmlformats.org/package/2006/relationships"><Relationship Id="rId1" Type="http://schemas.openxmlformats.org/officeDocument/2006/relationships/package" Target="../embeddings/Microsoft_Excel_Worksheet48.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0.xml.rels><?xml version="1.0" encoding="UTF-8" standalone="yes"?>
<Relationships xmlns="http://schemas.openxmlformats.org/package/2006/relationships"><Relationship Id="rId1" Type="http://schemas.openxmlformats.org/officeDocument/2006/relationships/package" Target="../embeddings/Microsoft_Excel_Worksheet49.xlsx"/></Relationships>
</file>

<file path=word/charts/_rels/chart51.xml.rels><?xml version="1.0" encoding="UTF-8" standalone="yes"?>
<Relationships xmlns="http://schemas.openxmlformats.org/package/2006/relationships"><Relationship Id="rId1" Type="http://schemas.openxmlformats.org/officeDocument/2006/relationships/package" Target="../embeddings/Microsoft_Excel_Worksheet50.xlsx"/></Relationships>
</file>

<file path=word/charts/_rels/chart52.xml.rels><?xml version="1.0" encoding="UTF-8" standalone="yes"?>
<Relationships xmlns="http://schemas.openxmlformats.org/package/2006/relationships"><Relationship Id="rId1" Type="http://schemas.openxmlformats.org/officeDocument/2006/relationships/package" Target="../embeddings/Microsoft_Excel_Worksheet51.xlsx"/></Relationships>
</file>

<file path=word/charts/_rels/chart53.xml.rels><?xml version="1.0" encoding="UTF-8" standalone="yes"?>
<Relationships xmlns="http://schemas.openxmlformats.org/package/2006/relationships"><Relationship Id="rId1" Type="http://schemas.openxmlformats.org/officeDocument/2006/relationships/package" Target="../embeddings/Microsoft_Excel_Worksheet52.xlsx"/></Relationships>
</file>

<file path=word/charts/_rels/chart54.xml.rels><?xml version="1.0" encoding="UTF-8" standalone="yes"?>
<Relationships xmlns="http://schemas.openxmlformats.org/package/2006/relationships"><Relationship Id="rId1" Type="http://schemas.openxmlformats.org/officeDocument/2006/relationships/package" Target="../embeddings/Microsoft_Excel_Worksheet53.xlsx"/></Relationships>
</file>

<file path=word/charts/_rels/chart55.xml.rels><?xml version="1.0" encoding="UTF-8" standalone="yes"?>
<Relationships xmlns="http://schemas.openxmlformats.org/package/2006/relationships"><Relationship Id="rId1" Type="http://schemas.openxmlformats.org/officeDocument/2006/relationships/package" Target="../embeddings/Microsoft_Excel_Worksheet54.xlsx"/></Relationships>
</file>

<file path=word/charts/_rels/chart56.xml.rels><?xml version="1.0" encoding="UTF-8" standalone="yes"?>
<Relationships xmlns="http://schemas.openxmlformats.org/package/2006/relationships"><Relationship Id="rId1" Type="http://schemas.openxmlformats.org/officeDocument/2006/relationships/package" Target="../embeddings/Microsoft_Excel_Worksheet55.xlsx"/></Relationships>
</file>

<file path=word/charts/_rels/chart57.xml.rels><?xml version="1.0" encoding="UTF-8" standalone="yes"?>
<Relationships xmlns="http://schemas.openxmlformats.org/package/2006/relationships"><Relationship Id="rId1" Type="http://schemas.openxmlformats.org/officeDocument/2006/relationships/package" Target="../embeddings/Microsoft_Excel_Worksheet56.xlsx"/></Relationships>
</file>

<file path=word/charts/_rels/chart58.xml.rels><?xml version="1.0" encoding="UTF-8" standalone="yes"?>
<Relationships xmlns="http://schemas.openxmlformats.org/package/2006/relationships"><Relationship Id="rId1" Type="http://schemas.openxmlformats.org/officeDocument/2006/relationships/package" Target="../embeddings/Microsoft_Excel_Worksheet57.xlsx"/></Relationships>
</file>

<file path=word/charts/_rels/chart59.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58.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0.xml.rels><?xml version="1.0" encoding="UTF-8" standalone="yes"?>
<Relationships xmlns="http://schemas.openxmlformats.org/package/2006/relationships"><Relationship Id="rId1" Type="http://schemas.openxmlformats.org/officeDocument/2006/relationships/package" Target="../embeddings/Microsoft_Excel_Worksheet59.xlsx"/></Relationships>
</file>

<file path=word/charts/_rels/chart61.xml.rels><?xml version="1.0" encoding="UTF-8" standalone="yes"?>
<Relationships xmlns="http://schemas.openxmlformats.org/package/2006/relationships"><Relationship Id="rId1" Type="http://schemas.openxmlformats.org/officeDocument/2006/relationships/package" Target="../embeddings/Microsoft_Excel_Worksheet60.xlsx"/></Relationships>
</file>

<file path=word/charts/_rels/chart62.xml.rels><?xml version="1.0" encoding="UTF-8" standalone="yes"?>
<Relationships xmlns="http://schemas.openxmlformats.org/package/2006/relationships"><Relationship Id="rId1" Type="http://schemas.openxmlformats.org/officeDocument/2006/relationships/package" Target="../embeddings/Microsoft_Excel_Worksheet61.xlsx"/></Relationships>
</file>

<file path=word/charts/_rels/chart63.xml.rels><?xml version="1.0" encoding="UTF-8" standalone="yes"?>
<Relationships xmlns="http://schemas.openxmlformats.org/package/2006/relationships"><Relationship Id="rId1" Type="http://schemas.openxmlformats.org/officeDocument/2006/relationships/package" Target="../embeddings/Microsoft_Excel_Worksheet62.xlsx"/></Relationships>
</file>

<file path=word/charts/_rels/chart64.xml.rels><?xml version="1.0" encoding="UTF-8" standalone="yes"?>
<Relationships xmlns="http://schemas.openxmlformats.org/package/2006/relationships"><Relationship Id="rId1" Type="http://schemas.openxmlformats.org/officeDocument/2006/relationships/package" Target="../embeddings/Microsoft_Excel_Worksheet63.xlsx"/></Relationships>
</file>

<file path=word/charts/_rels/chart65.xml.rels><?xml version="1.0" encoding="UTF-8" standalone="yes"?>
<Relationships xmlns="http://schemas.openxmlformats.org/package/2006/relationships"><Relationship Id="rId1" Type="http://schemas.openxmlformats.org/officeDocument/2006/relationships/package" Target="../embeddings/Microsoft_Excel_Worksheet64.xlsx"/></Relationships>
</file>

<file path=word/charts/_rels/chart66.xml.rels><?xml version="1.0" encoding="UTF-8" standalone="yes"?>
<Relationships xmlns="http://schemas.openxmlformats.org/package/2006/relationships"><Relationship Id="rId1" Type="http://schemas.openxmlformats.org/officeDocument/2006/relationships/package" Target="../embeddings/Microsoft_Excel_Worksheet65.xlsx"/></Relationships>
</file>

<file path=word/charts/_rels/chart67.xml.rels><?xml version="1.0" encoding="UTF-8" standalone="yes"?>
<Relationships xmlns="http://schemas.openxmlformats.org/package/2006/relationships"><Relationship Id="rId1" Type="http://schemas.openxmlformats.org/officeDocument/2006/relationships/package" Target="../embeddings/Microsoft_Excel_Worksheet66.xlsx"/></Relationships>
</file>

<file path=word/charts/_rels/chart68.xml.rels><?xml version="1.0" encoding="UTF-8" standalone="yes"?>
<Relationships xmlns="http://schemas.openxmlformats.org/package/2006/relationships"><Relationship Id="rId1" Type="http://schemas.openxmlformats.org/officeDocument/2006/relationships/package" Target="../embeddings/Microsoft_Excel_Worksheet67.xlsx"/></Relationships>
</file>

<file path=word/charts/_rels/chart69.xml.rels><?xml version="1.0" encoding="UTF-8" standalone="yes"?>
<Relationships xmlns="http://schemas.openxmlformats.org/package/2006/relationships"><Relationship Id="rId1" Type="http://schemas.openxmlformats.org/officeDocument/2006/relationships/package" Target="../embeddings/Microsoft_Excel_Worksheet68.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0.xml.rels><?xml version="1.0" encoding="UTF-8" standalone="yes"?>
<Relationships xmlns="http://schemas.openxmlformats.org/package/2006/relationships"><Relationship Id="rId1" Type="http://schemas.openxmlformats.org/officeDocument/2006/relationships/package" Target="../embeddings/Microsoft_Excel_Worksheet69.xlsx"/></Relationships>
</file>

<file path=word/charts/_rels/chart71.xml.rels><?xml version="1.0" encoding="UTF-8" standalone="yes"?>
<Relationships xmlns="http://schemas.openxmlformats.org/package/2006/relationships"><Relationship Id="rId1" Type="http://schemas.openxmlformats.org/officeDocument/2006/relationships/package" Target="../embeddings/Microsoft_Excel_Worksheet70.xlsx"/></Relationships>
</file>

<file path=word/charts/_rels/chart72.xml.rels><?xml version="1.0" encoding="UTF-8" standalone="yes"?>
<Relationships xmlns="http://schemas.openxmlformats.org/package/2006/relationships"><Relationship Id="rId1" Type="http://schemas.openxmlformats.org/officeDocument/2006/relationships/package" Target="../embeddings/Microsoft_Excel_Worksheet71.xlsx"/></Relationships>
</file>

<file path=word/charts/_rels/chart73.xml.rels><?xml version="1.0" encoding="UTF-8" standalone="yes"?>
<Relationships xmlns="http://schemas.openxmlformats.org/package/2006/relationships"><Relationship Id="rId1" Type="http://schemas.openxmlformats.org/officeDocument/2006/relationships/package" Target="../embeddings/Microsoft_Excel_Worksheet72.xlsx"/></Relationships>
</file>

<file path=word/charts/_rels/chart74.xml.rels><?xml version="1.0" encoding="UTF-8" standalone="yes"?>
<Relationships xmlns="http://schemas.openxmlformats.org/package/2006/relationships"><Relationship Id="rId1" Type="http://schemas.openxmlformats.org/officeDocument/2006/relationships/package" Target="../embeddings/Microsoft_Excel_Worksheet73.xlsx"/></Relationships>
</file>

<file path=word/charts/_rels/chart75.xml.rels><?xml version="1.0" encoding="UTF-8" standalone="yes"?>
<Relationships xmlns="http://schemas.openxmlformats.org/package/2006/relationships"><Relationship Id="rId1" Type="http://schemas.openxmlformats.org/officeDocument/2006/relationships/package" Target="../embeddings/Microsoft_Excel_Worksheet74.xlsx"/></Relationships>
</file>

<file path=word/charts/_rels/chart76.xml.rels><?xml version="1.0" encoding="UTF-8" standalone="yes"?>
<Relationships xmlns="http://schemas.openxmlformats.org/package/2006/relationships"><Relationship Id="rId1" Type="http://schemas.openxmlformats.org/officeDocument/2006/relationships/package" Target="../embeddings/Microsoft_Excel_Worksheet75.xlsx"/></Relationships>
</file>

<file path=word/charts/_rels/chart77.xml.rels><?xml version="1.0" encoding="UTF-8" standalone="yes"?>
<Relationships xmlns="http://schemas.openxmlformats.org/package/2006/relationships"><Relationship Id="rId1" Type="http://schemas.openxmlformats.org/officeDocument/2006/relationships/package" Target="../embeddings/Microsoft_Excel_Worksheet76.xlsx"/></Relationships>
</file>

<file path=word/charts/_rels/chart78.xml.rels><?xml version="1.0" encoding="UTF-8" standalone="yes"?>
<Relationships xmlns="http://schemas.openxmlformats.org/package/2006/relationships"><Relationship Id="rId1" Type="http://schemas.openxmlformats.org/officeDocument/2006/relationships/package" Target="../embeddings/Microsoft_Excel_Worksheet77.xlsx"/></Relationships>
</file>

<file path=word/charts/_rels/chart79.xml.rels><?xml version="1.0" encoding="UTF-8" standalone="yes"?>
<Relationships xmlns="http://schemas.openxmlformats.org/package/2006/relationships"><Relationship Id="rId1" Type="http://schemas.openxmlformats.org/officeDocument/2006/relationships/package" Target="../embeddings/Microsoft_Excel_Worksheet78.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0.xml.rels><?xml version="1.0" encoding="UTF-8" standalone="yes"?>
<Relationships xmlns="http://schemas.openxmlformats.org/package/2006/relationships"><Relationship Id="rId1" Type="http://schemas.openxmlformats.org/officeDocument/2006/relationships/package" Target="../embeddings/Microsoft_Excel_Worksheet79.xlsx"/></Relationships>
</file>

<file path=word/charts/_rels/chart81.xml.rels><?xml version="1.0" encoding="UTF-8" standalone="yes"?>
<Relationships xmlns="http://schemas.openxmlformats.org/package/2006/relationships"><Relationship Id="rId1" Type="http://schemas.openxmlformats.org/officeDocument/2006/relationships/package" Target="../embeddings/Microsoft_Excel_Worksheet80.xlsx"/></Relationships>
</file>

<file path=word/charts/_rels/chart82.xml.rels><?xml version="1.0" encoding="UTF-8" standalone="yes"?>
<Relationships xmlns="http://schemas.openxmlformats.org/package/2006/relationships"><Relationship Id="rId1" Type="http://schemas.openxmlformats.org/officeDocument/2006/relationships/package" Target="../embeddings/Microsoft_Excel_Worksheet81.xlsx"/></Relationships>
</file>

<file path=word/charts/_rels/chart83.xml.rels><?xml version="1.0" encoding="UTF-8" standalone="yes"?>
<Relationships xmlns="http://schemas.openxmlformats.org/package/2006/relationships"><Relationship Id="rId1" Type="http://schemas.openxmlformats.org/officeDocument/2006/relationships/package" Target="../embeddings/Microsoft_Excel_Worksheet82.xlsx"/></Relationships>
</file>

<file path=word/charts/_rels/chart84.xml.rels><?xml version="1.0" encoding="UTF-8" standalone="yes"?>
<Relationships xmlns="http://schemas.openxmlformats.org/package/2006/relationships"><Relationship Id="rId1" Type="http://schemas.openxmlformats.org/officeDocument/2006/relationships/package" Target="../embeddings/Microsoft_Excel_Worksheet83.xlsx"/></Relationships>
</file>

<file path=word/charts/_rels/chart85.xml.rels><?xml version="1.0" encoding="UTF-8" standalone="yes"?>
<Relationships xmlns="http://schemas.openxmlformats.org/package/2006/relationships"><Relationship Id="rId1" Type="http://schemas.openxmlformats.org/officeDocument/2006/relationships/package" Target="../embeddings/Microsoft_Excel_Worksheet84.xlsx"/></Relationships>
</file>

<file path=word/charts/_rels/chart86.xml.rels><?xml version="1.0" encoding="UTF-8" standalone="yes"?>
<Relationships xmlns="http://schemas.openxmlformats.org/package/2006/relationships"><Relationship Id="rId1" Type="http://schemas.openxmlformats.org/officeDocument/2006/relationships/package" Target="../embeddings/Microsoft_Excel_Worksheet85.xlsx"/></Relationships>
</file>

<file path=word/charts/_rels/chart87.xml.rels><?xml version="1.0" encoding="UTF-8" standalone="yes"?>
<Relationships xmlns="http://schemas.openxmlformats.org/package/2006/relationships"><Relationship Id="rId1" Type="http://schemas.openxmlformats.org/officeDocument/2006/relationships/package" Target="../embeddings/Microsoft_Excel_Worksheet86.xlsx"/></Relationships>
</file>

<file path=word/charts/_rels/chart88.xml.rels><?xml version="1.0" encoding="UTF-8" standalone="yes"?>
<Relationships xmlns="http://schemas.openxmlformats.org/package/2006/relationships"><Relationship Id="rId1" Type="http://schemas.openxmlformats.org/officeDocument/2006/relationships/package" Target="../embeddings/Microsoft_Excel_Worksheet87.xlsx"/></Relationships>
</file>

<file path=word/charts/_rels/chart89.xml.rels><?xml version="1.0" encoding="UTF-8" standalone="yes"?>
<Relationships xmlns="http://schemas.openxmlformats.org/package/2006/relationships"><Relationship Id="rId1" Type="http://schemas.openxmlformats.org/officeDocument/2006/relationships/package" Target="../embeddings/Microsoft_Excel_Worksheet8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0.xml.rels><?xml version="1.0" encoding="UTF-8" standalone="yes"?>
<Relationships xmlns="http://schemas.openxmlformats.org/package/2006/relationships"><Relationship Id="rId1" Type="http://schemas.openxmlformats.org/officeDocument/2006/relationships/package" Target="../embeddings/Microsoft_Excel_Worksheet89.xlsx"/></Relationships>
</file>

<file path=word/charts/_rels/chart91.xml.rels><?xml version="1.0" encoding="UTF-8" standalone="yes"?>
<Relationships xmlns="http://schemas.openxmlformats.org/package/2006/relationships"><Relationship Id="rId1" Type="http://schemas.openxmlformats.org/officeDocument/2006/relationships/package" Target="../embeddings/Microsoft_Excel_Worksheet90.xlsx"/></Relationships>
</file>

<file path=word/charts/_rels/chart92.xml.rels><?xml version="1.0" encoding="UTF-8" standalone="yes"?>
<Relationships xmlns="http://schemas.openxmlformats.org/package/2006/relationships"><Relationship Id="rId1" Type="http://schemas.openxmlformats.org/officeDocument/2006/relationships/package" Target="../embeddings/Microsoft_Excel_Worksheet91.xlsx"/></Relationships>
</file>

<file path=word/charts/_rels/chart93.xml.rels><?xml version="1.0" encoding="UTF-8" standalone="yes"?>
<Relationships xmlns="http://schemas.openxmlformats.org/package/2006/relationships"><Relationship Id="rId1" Type="http://schemas.openxmlformats.org/officeDocument/2006/relationships/package" Target="../embeddings/Microsoft_Excel_Worksheet92.xlsx"/></Relationships>
</file>

<file path=word/charts/_rels/chart94.xml.rels><?xml version="1.0" encoding="UTF-8" standalone="yes"?>
<Relationships xmlns="http://schemas.openxmlformats.org/package/2006/relationships"><Relationship Id="rId1" Type="http://schemas.openxmlformats.org/officeDocument/2006/relationships/package" Target="../embeddings/Microsoft_Excel_Worksheet93.xlsx"/></Relationships>
</file>

<file path=word/charts/_rels/chart95.xml.rels><?xml version="1.0" encoding="UTF-8" standalone="yes"?>
<Relationships xmlns="http://schemas.openxmlformats.org/package/2006/relationships"><Relationship Id="rId1" Type="http://schemas.openxmlformats.org/officeDocument/2006/relationships/package" Target="../embeddings/Microsoft_Excel_Worksheet94.xlsx"/></Relationships>
</file>

<file path=word/charts/_rels/chart96.xml.rels><?xml version="1.0" encoding="UTF-8" standalone="yes"?>
<Relationships xmlns="http://schemas.openxmlformats.org/package/2006/relationships"><Relationship Id="rId1" Type="http://schemas.openxmlformats.org/officeDocument/2006/relationships/package" Target="../embeddings/Microsoft_Excel_Worksheet95.xlsx"/></Relationships>
</file>

<file path=word/charts/_rels/chart97.xml.rels><?xml version="1.0" encoding="UTF-8" standalone="yes"?>
<Relationships xmlns="http://schemas.openxmlformats.org/package/2006/relationships"><Relationship Id="rId1" Type="http://schemas.openxmlformats.org/officeDocument/2006/relationships/package" Target="../embeddings/Microsoft_Excel_Worksheet96.xlsx"/></Relationships>
</file>

<file path=word/charts/_rels/chart98.xml.rels><?xml version="1.0" encoding="UTF-8" standalone="yes"?>
<Relationships xmlns="http://schemas.openxmlformats.org/package/2006/relationships"><Relationship Id="rId1" Type="http://schemas.openxmlformats.org/officeDocument/2006/relationships/package" Target="../embeddings/Microsoft_Excel_Worksheet97.xlsx"/></Relationships>
</file>

<file path=word/charts/_rels/chart99.xml.rels><?xml version="1.0" encoding="UTF-8" standalone="yes"?>
<Relationships xmlns="http://schemas.openxmlformats.org/package/2006/relationships"><Relationship Id="rId1" Type="http://schemas.openxmlformats.org/officeDocument/2006/relationships/package" Target="../embeddings/Microsoft_Excel_Worksheet9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750" b="0"/>
            </a:pPr>
            <a:r>
              <a:rPr lang="es-ES" sz="750" b="0"/>
              <a:t>TIEMPERATURA</a:t>
            </a:r>
            <a:r>
              <a:rPr lang="es-ES" sz="750" b="0" baseline="0"/>
              <a:t> DE LAS AGUAS  SUPERFICIALES</a:t>
            </a:r>
            <a:endParaRPr lang="es-ES" sz="750" b="0"/>
          </a:p>
        </c:rich>
      </c:tx>
      <c:layout>
        <c:manualLayout>
          <c:xMode val="edge"/>
          <c:yMode val="edge"/>
          <c:x val="0.30219287313913401"/>
          <c:y val="5.040322580645161E-2"/>
        </c:manualLayout>
      </c:layout>
      <c:overlay val="0"/>
    </c:title>
    <c:autoTitleDeleted val="0"/>
    <c:plotArea>
      <c:layout>
        <c:manualLayout>
          <c:layoutTarget val="inner"/>
          <c:xMode val="edge"/>
          <c:yMode val="edge"/>
          <c:x val="9.9388567632351155E-2"/>
          <c:y val="0.15720210502921006"/>
          <c:w val="0.88608115153428946"/>
          <c:h val="0.62354068770637538"/>
        </c:manualLayout>
      </c:layout>
      <c:lineChart>
        <c:grouping val="standard"/>
        <c:varyColors val="0"/>
        <c:ser>
          <c:idx val="0"/>
          <c:order val="0"/>
          <c:tx>
            <c:strRef>
              <c:f>Hoja1!$D$1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Hoja1!$C$2:$C$26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c:formatCode>
                <c:ptCount val="25"/>
                <c:pt idx="0">
                  <c:v>25.2</c:v>
                </c:pt>
                <c:pt idx="1">
                  <c:v>24.4</c:v>
                </c:pt>
                <c:pt idx="3" formatCode="General">
                  <c:v>24.5</c:v>
                </c:pt>
                <c:pt idx="4">
                  <c:v>24.4</c:v>
                </c:pt>
                <c:pt idx="5">
                  <c:v>24.9</c:v>
                </c:pt>
                <c:pt idx="6">
                  <c:v>28.1</c:v>
                </c:pt>
                <c:pt idx="7">
                  <c:v>26.3</c:v>
                </c:pt>
                <c:pt idx="8">
                  <c:v>21.1</c:v>
                </c:pt>
                <c:pt idx="9">
                  <c:v>25.8</c:v>
                </c:pt>
                <c:pt idx="10">
                  <c:v>26.5</c:v>
                </c:pt>
                <c:pt idx="11">
                  <c:v>26.5</c:v>
                </c:pt>
                <c:pt idx="12" formatCode="General">
                  <c:v>21.9</c:v>
                </c:pt>
                <c:pt idx="13">
                  <c:v>23</c:v>
                </c:pt>
                <c:pt idx="14">
                  <c:v>22.3</c:v>
                </c:pt>
                <c:pt idx="15">
                  <c:v>21.9</c:v>
                </c:pt>
                <c:pt idx="16" formatCode="General">
                  <c:v>23.7</c:v>
                </c:pt>
                <c:pt idx="17" formatCode="General">
                  <c:v>25.7</c:v>
                </c:pt>
                <c:pt idx="20" formatCode="General">
                  <c:v>23.1</c:v>
                </c:pt>
                <c:pt idx="22" formatCode="0.0">
                  <c:v>26</c:v>
                </c:pt>
                <c:pt idx="23" formatCode="0.0">
                  <c:v>25</c:v>
                </c:pt>
              </c:numCache>
            </c:numRef>
          </c:val>
          <c:smooth val="0"/>
          <c:extLst>
            <c:ext xmlns:c16="http://schemas.microsoft.com/office/drawing/2014/chart" uri="{C3380CC4-5D6E-409C-BE32-E72D297353CC}">
              <c16:uniqueId val="{00000000-240D-4C63-9137-2178814C1C45}"/>
            </c:ext>
          </c:extLst>
        </c:ser>
        <c:ser>
          <c:idx val="1"/>
          <c:order val="1"/>
          <c:tx>
            <c:strRef>
              <c:f>Hoja1!$E$1</c:f>
              <c:strCache>
                <c:ptCount val="1"/>
                <c:pt idx="0">
                  <c:v>DS 21</c:v>
                </c:pt>
              </c:strCache>
            </c:strRef>
          </c:tx>
          <c:spPr>
            <a:ln>
              <a:noFill/>
            </a:ln>
          </c:spPr>
          <c:marker>
            <c:symbol val="triangle"/>
            <c:size val="4"/>
            <c:spPr>
              <a:solidFill>
                <a:srgbClr val="2B5D62"/>
              </a:solidFill>
              <a:ln>
                <a:solidFill>
                  <a:schemeClr val="tx1"/>
                </a:solidFill>
              </a:ln>
            </c:spPr>
          </c:marker>
          <c:cat>
            <c:strRef>
              <c:f>Hoja1!$C$2:$C$26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c:formatCode>
                <c:ptCount val="25"/>
                <c:pt idx="0">
                  <c:v>13.3</c:v>
                </c:pt>
                <c:pt idx="1">
                  <c:v>12.6</c:v>
                </c:pt>
                <c:pt idx="2" formatCode="General">
                  <c:v>14.5</c:v>
                </c:pt>
                <c:pt idx="3" formatCode="General">
                  <c:v>15.8</c:v>
                </c:pt>
                <c:pt idx="4">
                  <c:v>13.6</c:v>
                </c:pt>
                <c:pt idx="5">
                  <c:v>14.3</c:v>
                </c:pt>
                <c:pt idx="8">
                  <c:v>16.3</c:v>
                </c:pt>
                <c:pt idx="10">
                  <c:v>15.6</c:v>
                </c:pt>
                <c:pt idx="12" formatCode="General">
                  <c:v>16.600000000000001</c:v>
                </c:pt>
                <c:pt idx="15">
                  <c:v>18</c:v>
                </c:pt>
                <c:pt idx="17" formatCode="General">
                  <c:v>18.3</c:v>
                </c:pt>
                <c:pt idx="18">
                  <c:v>19.5</c:v>
                </c:pt>
                <c:pt idx="19">
                  <c:v>17.899999999999999</c:v>
                </c:pt>
                <c:pt idx="21" formatCode="0.0">
                  <c:v>20</c:v>
                </c:pt>
                <c:pt idx="22" formatCode="0.0">
                  <c:v>19.7</c:v>
                </c:pt>
                <c:pt idx="23" formatCode="0.0">
                  <c:v>19.2</c:v>
                </c:pt>
              </c:numCache>
            </c:numRef>
          </c:val>
          <c:smooth val="0"/>
          <c:extLst>
            <c:ext xmlns:c16="http://schemas.microsoft.com/office/drawing/2014/chart" uri="{C3380CC4-5D6E-409C-BE32-E72D297353CC}">
              <c16:uniqueId val="{00000001-240D-4C63-9137-2178814C1C45}"/>
            </c:ext>
          </c:extLst>
        </c:ser>
        <c:ser>
          <c:idx val="2"/>
          <c:order val="2"/>
          <c:tx>
            <c:strRef>
              <c:f>Hoja1!$F$1</c:f>
              <c:strCache>
                <c:ptCount val="1"/>
                <c:pt idx="0">
                  <c:v>RS 22</c:v>
                </c:pt>
              </c:strCache>
            </c:strRef>
          </c:tx>
          <c:spPr>
            <a:ln w="19050">
              <a:noFill/>
            </a:ln>
          </c:spPr>
          <c:marker>
            <c:symbol val="circle"/>
            <c:size val="4"/>
            <c:spPr>
              <a:solidFill>
                <a:schemeClr val="accent1"/>
              </a:solidFill>
              <a:ln>
                <a:solidFill>
                  <a:schemeClr val="tx1"/>
                </a:solidFill>
              </a:ln>
            </c:spPr>
          </c:marker>
          <c:cat>
            <c:strRef>
              <c:f>Hoja1!$C$2:$C$26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#,##0.0</c:formatCode>
                <c:ptCount val="25"/>
                <c:pt idx="0">
                  <c:v>27.5</c:v>
                </c:pt>
                <c:pt idx="1">
                  <c:v>27</c:v>
                </c:pt>
                <c:pt idx="2" formatCode="General">
                  <c:v>28.5</c:v>
                </c:pt>
                <c:pt idx="4">
                  <c:v>26.4</c:v>
                </c:pt>
                <c:pt idx="5">
                  <c:v>28.2</c:v>
                </c:pt>
                <c:pt idx="8">
                  <c:v>29</c:v>
                </c:pt>
                <c:pt idx="10">
                  <c:v>24.4</c:v>
                </c:pt>
                <c:pt idx="12" formatCode="General">
                  <c:v>24.4</c:v>
                </c:pt>
                <c:pt idx="15">
                  <c:v>24.4</c:v>
                </c:pt>
                <c:pt idx="17">
                  <c:v>29</c:v>
                </c:pt>
                <c:pt idx="18">
                  <c:v>23.8</c:v>
                </c:pt>
                <c:pt idx="21" formatCode="0.0">
                  <c:v>29.3</c:v>
                </c:pt>
                <c:pt idx="22" formatCode="0.0">
                  <c:v>30.9</c:v>
                </c:pt>
                <c:pt idx="23" formatCode="0.0">
                  <c:v>30.8</c:v>
                </c:pt>
                <c:pt idx="24" formatCode="0.0">
                  <c:v>30.7</c:v>
                </c:pt>
              </c:numCache>
            </c:numRef>
          </c:val>
          <c:smooth val="0"/>
          <c:extLst>
            <c:ext xmlns:c16="http://schemas.microsoft.com/office/drawing/2014/chart" uri="{C3380CC4-5D6E-409C-BE32-E72D297353CC}">
              <c16:uniqueId val="{00000002-240D-4C63-9137-2178814C1C45}"/>
            </c:ext>
          </c:extLst>
        </c:ser>
        <c:dLbls>
          <c:showLegendKey val="0"/>
          <c:showVal val="0"/>
          <c:showCatName val="0"/>
          <c:showSerName val="0"/>
          <c:showPercent val="0"/>
          <c:showBubbleSize val="0"/>
        </c:dLbls>
        <c:marker val="1"/>
        <c:smooth val="0"/>
        <c:axId val="744983392"/>
        <c:axId val="744980256"/>
      </c:lineChart>
      <c:catAx>
        <c:axId val="74498339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44980256"/>
        <c:crosses val="autoZero"/>
        <c:auto val="1"/>
        <c:lblAlgn val="ctr"/>
        <c:lblOffset val="100"/>
        <c:noMultiLvlLbl val="0"/>
      </c:catAx>
      <c:valAx>
        <c:axId val="744980256"/>
        <c:scaling>
          <c:orientation val="minMax"/>
        </c:scaling>
        <c:delete val="0"/>
        <c:axPos val="l"/>
        <c:majorGridlines>
          <c:spPr>
            <a:ln>
              <a:solidFill>
                <a:schemeClr val="bg1">
                  <a:lumMod val="50000"/>
                  <a:alpha val="23000"/>
                </a:schemeClr>
              </a:solidFill>
            </a:ln>
          </c:spPr>
        </c:majorGridlines>
        <c:title>
          <c:tx>
            <c:rich>
              <a:bodyPr/>
              <a:lstStyle/>
              <a:p>
                <a:pPr>
                  <a:defRPr b="0"/>
                </a:pPr>
                <a:r>
                  <a:rPr lang="es-ES" b="0"/>
                  <a:t>ºC</a:t>
                </a:r>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74498339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DBO</a:t>
            </a:r>
            <a:r>
              <a:rPr lang="es-PY" sz="700" baseline="-25000">
                <a:effectLst/>
              </a:rPr>
              <a:t>5  </a:t>
            </a:r>
            <a:r>
              <a:rPr lang="es-PY" sz="700">
                <a:effectLst/>
              </a:rPr>
              <a:t>EN AGUAS SUPERFICIALES</a:t>
            </a:r>
            <a:endParaRPr lang="es-ES" sz="700">
              <a:effectLst/>
            </a:endParaRPr>
          </a:p>
        </c:rich>
      </c:tx>
      <c:overlay val="0"/>
    </c:title>
    <c:autoTitleDeleted val="0"/>
    <c:plotArea>
      <c:layout>
        <c:manualLayout>
          <c:layoutTarget val="inner"/>
          <c:xMode val="edge"/>
          <c:yMode val="edge"/>
          <c:x val="0.12528610899178524"/>
          <c:y val="0.12414765118645883"/>
          <c:w val="0.85361515840623403"/>
          <c:h val="0.63399519256521508"/>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c:formatCode>
                <c:ptCount val="25"/>
                <c:pt idx="0">
                  <c:v>2.33</c:v>
                </c:pt>
                <c:pt idx="1">
                  <c:v>1.93</c:v>
                </c:pt>
                <c:pt idx="3">
                  <c:v>2.23</c:v>
                </c:pt>
                <c:pt idx="4">
                  <c:v>1.84</c:v>
                </c:pt>
                <c:pt idx="5">
                  <c:v>4.55</c:v>
                </c:pt>
                <c:pt idx="6">
                  <c:v>4.5999999999999996</c:v>
                </c:pt>
                <c:pt idx="7">
                  <c:v>3.21</c:v>
                </c:pt>
                <c:pt idx="8">
                  <c:v>3.53</c:v>
                </c:pt>
                <c:pt idx="9">
                  <c:v>5.32</c:v>
                </c:pt>
                <c:pt idx="10">
                  <c:v>2.5099999999999998</c:v>
                </c:pt>
                <c:pt idx="11">
                  <c:v>2.93</c:v>
                </c:pt>
                <c:pt idx="12">
                  <c:v>1.43</c:v>
                </c:pt>
                <c:pt idx="13">
                  <c:v>2.73</c:v>
                </c:pt>
                <c:pt idx="14">
                  <c:v>4.3499999999999996</c:v>
                </c:pt>
                <c:pt idx="15">
                  <c:v>2.15</c:v>
                </c:pt>
                <c:pt idx="16">
                  <c:v>5.51</c:v>
                </c:pt>
                <c:pt idx="17">
                  <c:v>5.05</c:v>
                </c:pt>
                <c:pt idx="20">
                  <c:v>4.3499999999999996</c:v>
                </c:pt>
                <c:pt idx="22" formatCode="0.00">
                  <c:v>1.5</c:v>
                </c:pt>
                <c:pt idx="23" formatCode="General">
                  <c:v>1.1100000000000001</c:v>
                </c:pt>
              </c:numCache>
            </c:numRef>
          </c:val>
          <c:smooth val="0"/>
          <c:extLst>
            <c:ext xmlns:c16="http://schemas.microsoft.com/office/drawing/2014/chart" uri="{C3380CC4-5D6E-409C-BE32-E72D297353CC}">
              <c16:uniqueId val="{00000000-1B72-483E-B5DD-F5F75193C0DF}"/>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c:formatCode>
                <c:ptCount val="25"/>
                <c:pt idx="0">
                  <c:v>1.92</c:v>
                </c:pt>
                <c:pt idx="1">
                  <c:v>3.43</c:v>
                </c:pt>
                <c:pt idx="2">
                  <c:v>2.4500000000000002</c:v>
                </c:pt>
                <c:pt idx="3">
                  <c:v>4.07</c:v>
                </c:pt>
                <c:pt idx="4">
                  <c:v>2.38</c:v>
                </c:pt>
                <c:pt idx="5">
                  <c:v>1.76</c:v>
                </c:pt>
                <c:pt idx="8">
                  <c:v>1.75</c:v>
                </c:pt>
                <c:pt idx="10">
                  <c:v>2.68</c:v>
                </c:pt>
                <c:pt idx="12">
                  <c:v>3.02</c:v>
                </c:pt>
                <c:pt idx="15">
                  <c:v>1.79</c:v>
                </c:pt>
                <c:pt idx="17">
                  <c:v>2.66</c:v>
                </c:pt>
                <c:pt idx="18">
                  <c:v>1.1399999999999999</c:v>
                </c:pt>
                <c:pt idx="19">
                  <c:v>2.3199999999999998</c:v>
                </c:pt>
                <c:pt idx="21">
                  <c:v>1.1200000000000001</c:v>
                </c:pt>
                <c:pt idx="22" formatCode="0.00">
                  <c:v>1.36</c:v>
                </c:pt>
                <c:pt idx="23" formatCode="General">
                  <c:v>1.55</c:v>
                </c:pt>
              </c:numCache>
            </c:numRef>
          </c:val>
          <c:smooth val="0"/>
          <c:extLst>
            <c:ext xmlns:c16="http://schemas.microsoft.com/office/drawing/2014/chart" uri="{C3380CC4-5D6E-409C-BE32-E72D297353CC}">
              <c16:uniqueId val="{00000001-1B72-483E-B5DD-F5F75193C0DF}"/>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1.99</c:v>
                </c:pt>
                <c:pt idx="1">
                  <c:v>1.55</c:v>
                </c:pt>
                <c:pt idx="2">
                  <c:v>2.97</c:v>
                </c:pt>
                <c:pt idx="4">
                  <c:v>1.84</c:v>
                </c:pt>
                <c:pt idx="5">
                  <c:v>2.52</c:v>
                </c:pt>
                <c:pt idx="8">
                  <c:v>2.95</c:v>
                </c:pt>
                <c:pt idx="10">
                  <c:v>2.38</c:v>
                </c:pt>
                <c:pt idx="12">
                  <c:v>2.62</c:v>
                </c:pt>
                <c:pt idx="15">
                  <c:v>1.7</c:v>
                </c:pt>
                <c:pt idx="17">
                  <c:v>2.5499999999999998</c:v>
                </c:pt>
                <c:pt idx="18">
                  <c:v>3.1</c:v>
                </c:pt>
                <c:pt idx="21">
                  <c:v>1.4</c:v>
                </c:pt>
                <c:pt idx="22">
                  <c:v>1.4</c:v>
                </c:pt>
                <c:pt idx="23">
                  <c:v>1.49</c:v>
                </c:pt>
                <c:pt idx="24">
                  <c:v>1.32</c:v>
                </c:pt>
              </c:numCache>
            </c:numRef>
          </c:val>
          <c:smooth val="0"/>
          <c:extLst>
            <c:ext xmlns:c16="http://schemas.microsoft.com/office/drawing/2014/chart" uri="{C3380CC4-5D6E-409C-BE32-E72D297353CC}">
              <c16:uniqueId val="{00000002-1B72-483E-B5DD-F5F75193C0DF}"/>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numCache>
            </c:numRef>
          </c:val>
          <c:smooth val="0"/>
          <c:extLst>
            <c:ext xmlns:c16="http://schemas.microsoft.com/office/drawing/2014/chart" uri="{C3380CC4-5D6E-409C-BE32-E72D297353CC}">
              <c16:uniqueId val="{00000003-1B72-483E-B5DD-F5F75193C0DF}"/>
            </c:ext>
          </c:extLst>
        </c:ser>
        <c:dLbls>
          <c:showLegendKey val="0"/>
          <c:showVal val="0"/>
          <c:showCatName val="0"/>
          <c:showSerName val="0"/>
          <c:showPercent val="0"/>
          <c:showBubbleSize val="0"/>
        </c:dLbls>
        <c:marker val="1"/>
        <c:smooth val="0"/>
        <c:axId val="782495728"/>
        <c:axId val="377421424"/>
      </c:lineChart>
      <c:catAx>
        <c:axId val="78249572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7421424"/>
        <c:crosses val="autoZero"/>
        <c:auto val="1"/>
        <c:lblAlgn val="ctr"/>
        <c:lblOffset val="100"/>
        <c:noMultiLvlLbl val="0"/>
      </c:catAx>
      <c:valAx>
        <c:axId val="377421424"/>
        <c:scaling>
          <c:orientation val="minMax"/>
        </c:scaling>
        <c:delete val="0"/>
        <c:axPos val="l"/>
        <c:majorGridlines>
          <c:spPr>
            <a:ln>
              <a:solidFill>
                <a:schemeClr val="bg1">
                  <a:lumMod val="50000"/>
                  <a:alpha val="23000"/>
                </a:schemeClr>
              </a:solidFill>
            </a:ln>
          </c:spPr>
        </c:majorGridlines>
        <c:title>
          <c:tx>
            <c:rich>
              <a:bodyPr/>
              <a:lstStyle/>
              <a:p>
                <a:pPr>
                  <a:defRPr b="0"/>
                </a:pPr>
                <a:r>
                  <a:rPr lang="es-ES" b="0"/>
                  <a:t>mg O</a:t>
                </a:r>
                <a:r>
                  <a:rPr lang="es-ES" b="0" baseline="0"/>
                  <a:t> </a:t>
                </a:r>
                <a:r>
                  <a:rPr lang="es-ES" b="0" baseline="-25000"/>
                  <a:t>5</a:t>
                </a:r>
                <a:r>
                  <a:rPr lang="es-ES" b="0"/>
                  <a:t>/L</a:t>
                </a:r>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782495728"/>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BORO - POZOS ARTESIANOS </a:t>
            </a:r>
          </a:p>
        </c:rich>
      </c:tx>
      <c:overlay val="0"/>
    </c:title>
    <c:autoTitleDeleted val="0"/>
    <c:plotArea>
      <c:layout>
        <c:manualLayout>
          <c:layoutTarget val="inner"/>
          <c:xMode val="edge"/>
          <c:yMode val="edge"/>
          <c:x val="0.11119816828256132"/>
          <c:y val="0.13690270193040385"/>
          <c:w val="0.86814392382898542"/>
          <c:h val="0.67539588059967082"/>
        </c:manualLayout>
      </c:layout>
      <c:lineChart>
        <c:grouping val="standard"/>
        <c:varyColors val="0"/>
        <c:ser>
          <c:idx val="0"/>
          <c:order val="0"/>
          <c:tx>
            <c:strRef>
              <c:f>Hoja1!$C$1</c:f>
              <c:strCache>
                <c:ptCount val="1"/>
                <c:pt idx="0">
                  <c:v>B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#,##0.000</c:formatCode>
                <c:ptCount val="15"/>
                <c:pt idx="0" formatCode="#,##0.00">
                  <c:v>2.4500000000000002</c:v>
                </c:pt>
                <c:pt idx="1">
                  <c:v>0.73499999999999999</c:v>
                </c:pt>
                <c:pt idx="2">
                  <c:v>0.95799999999999996</c:v>
                </c:pt>
                <c:pt idx="3">
                  <c:v>0.93500000000000005</c:v>
                </c:pt>
                <c:pt idx="4" formatCode="#,##0.00">
                  <c:v>1.25</c:v>
                </c:pt>
                <c:pt idx="5">
                  <c:v>0.93100000000000005</c:v>
                </c:pt>
                <c:pt idx="6" formatCode="#,##0.00">
                  <c:v>1.0900000000000001</c:v>
                </c:pt>
                <c:pt idx="7" formatCode="#,##0.00">
                  <c:v>1.21</c:v>
                </c:pt>
                <c:pt idx="8">
                  <c:v>0.59199999999999997</c:v>
                </c:pt>
                <c:pt idx="9">
                  <c:v>0.79600000000000004</c:v>
                </c:pt>
                <c:pt idx="10">
                  <c:v>0.73899999999999999</c:v>
                </c:pt>
                <c:pt idx="11">
                  <c:v>0.89700000000000002</c:v>
                </c:pt>
                <c:pt idx="12" formatCode="#,##0.00">
                  <c:v>1.1299999999999999</c:v>
                </c:pt>
                <c:pt idx="14">
                  <c:v>0.63100000000000001</c:v>
                </c:pt>
              </c:numCache>
            </c:numRef>
          </c:val>
          <c:smooth val="0"/>
          <c:extLst>
            <c:ext xmlns:c16="http://schemas.microsoft.com/office/drawing/2014/chart" uri="{C3380CC4-5D6E-409C-BE32-E72D297353CC}">
              <c16:uniqueId val="{00000000-8A53-4063-8C39-C4C502004F60}"/>
            </c:ext>
          </c:extLst>
        </c:ser>
        <c:ser>
          <c:idx val="1"/>
          <c:order val="1"/>
          <c:tx>
            <c:strRef>
              <c:f>Hoja1!$D$1</c:f>
              <c:strCache>
                <c:ptCount val="1"/>
                <c:pt idx="0">
                  <c:v>B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c:formatCode>
                <c:ptCount val="15"/>
                <c:pt idx="0" formatCode="#,##0.000">
                  <c:v>0</c:v>
                </c:pt>
                <c:pt idx="1">
                  <c:v>3.88</c:v>
                </c:pt>
                <c:pt idx="2">
                  <c:v>1.78</c:v>
                </c:pt>
                <c:pt idx="3" formatCode="#,##0.000">
                  <c:v>0.82499999999999996</c:v>
                </c:pt>
                <c:pt idx="4" formatCode="#,##0.000">
                  <c:v>0</c:v>
                </c:pt>
                <c:pt idx="5">
                  <c:v>1.41</c:v>
                </c:pt>
                <c:pt idx="6" formatCode="#,##0.000">
                  <c:v>0.16800000000000001</c:v>
                </c:pt>
                <c:pt idx="7" formatCode="#,##0.000">
                  <c:v>0.1</c:v>
                </c:pt>
                <c:pt idx="8" formatCode="#,##0.000">
                  <c:v>0</c:v>
                </c:pt>
                <c:pt idx="9">
                  <c:v>8.2200000000000006</c:v>
                </c:pt>
                <c:pt idx="10" formatCode="#,##0.000">
                  <c:v>0</c:v>
                </c:pt>
                <c:pt idx="11" formatCode="#,##0.000">
                  <c:v>0</c:v>
                </c:pt>
                <c:pt idx="12" formatCode="#,##0.000">
                  <c:v>0.51900000000000002</c:v>
                </c:pt>
                <c:pt idx="13" formatCode="#,##0.000">
                  <c:v>0.65</c:v>
                </c:pt>
              </c:numCache>
            </c:numRef>
          </c:val>
          <c:smooth val="0"/>
          <c:extLst>
            <c:ext xmlns:c16="http://schemas.microsoft.com/office/drawing/2014/chart" uri="{C3380CC4-5D6E-409C-BE32-E72D297353CC}">
              <c16:uniqueId val="{00000001-8A53-4063-8C39-C4C502004F60}"/>
            </c:ext>
          </c:extLst>
        </c:ser>
        <c:dLbls>
          <c:showLegendKey val="0"/>
          <c:showVal val="0"/>
          <c:showCatName val="0"/>
          <c:showSerName val="0"/>
          <c:showPercent val="0"/>
          <c:showBubbleSize val="0"/>
        </c:dLbls>
        <c:marker val="1"/>
        <c:smooth val="0"/>
        <c:axId val="741691176"/>
        <c:axId val="717864952"/>
      </c:lineChart>
      <c:catAx>
        <c:axId val="7416911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17864952"/>
        <c:crosses val="autoZero"/>
        <c:auto val="1"/>
        <c:lblAlgn val="ctr"/>
        <c:lblOffset val="100"/>
        <c:noMultiLvlLbl val="0"/>
      </c:catAx>
      <c:valAx>
        <c:axId val="717864952"/>
        <c:scaling>
          <c:orientation val="minMax"/>
          <c:min val="-1"/>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mg/L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1.506613506880046E-2"/>
              <c:y val="0.42570149917700967"/>
            </c:manualLayout>
          </c:layout>
          <c:overlay val="0"/>
        </c:title>
        <c:numFmt formatCode="#,##0" sourceLinked="0"/>
        <c:majorTickMark val="none"/>
        <c:minorTickMark val="none"/>
        <c:tickLblPos val="nextTo"/>
        <c:spPr>
          <a:ln>
            <a:solidFill>
              <a:schemeClr val="bg1">
                <a:lumMod val="75000"/>
                <a:alpha val="50000"/>
              </a:schemeClr>
            </a:solidFill>
          </a:ln>
        </c:spPr>
        <c:crossAx val="74169117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BORO - POZOS DE MONITOREO</a:t>
            </a:r>
          </a:p>
        </c:rich>
      </c:tx>
      <c:overlay val="0"/>
    </c:title>
    <c:autoTitleDeleted val="0"/>
    <c:plotArea>
      <c:layout>
        <c:manualLayout>
          <c:layoutTarget val="inner"/>
          <c:xMode val="edge"/>
          <c:yMode val="edge"/>
          <c:x val="0.10574762428321284"/>
          <c:y val="0.13690270193040385"/>
          <c:w val="0.88050201827793984"/>
          <c:h val="0.68464805054610112"/>
        </c:manualLayout>
      </c:layout>
      <c:lineChart>
        <c:grouping val="standard"/>
        <c:varyColors val="0"/>
        <c:ser>
          <c:idx val="0"/>
          <c:order val="0"/>
          <c:tx>
            <c:strRef>
              <c:f>Hoja1!$C$1</c:f>
              <c:strCache>
                <c:ptCount val="1"/>
                <c:pt idx="0">
                  <c:v>B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c:formatCode>
                <c:ptCount val="6"/>
                <c:pt idx="0">
                  <c:v>3.33</c:v>
                </c:pt>
                <c:pt idx="1">
                  <c:v>1.05</c:v>
                </c:pt>
                <c:pt idx="2" formatCode="#,##0.000">
                  <c:v>0.75800000000000001</c:v>
                </c:pt>
                <c:pt idx="3" formatCode="#,##0.000">
                  <c:v>0.91400000000000003</c:v>
                </c:pt>
                <c:pt idx="4">
                  <c:v>1.4</c:v>
                </c:pt>
                <c:pt idx="5" formatCode="#,##0.000">
                  <c:v>0.77400000000000002</c:v>
                </c:pt>
              </c:numCache>
            </c:numRef>
          </c:val>
          <c:smooth val="0"/>
          <c:extLst>
            <c:ext xmlns:c16="http://schemas.microsoft.com/office/drawing/2014/chart" uri="{C3380CC4-5D6E-409C-BE32-E72D297353CC}">
              <c16:uniqueId val="{00000000-653D-4B58-A550-359641D3D1FA}"/>
            </c:ext>
          </c:extLst>
        </c:ser>
        <c:ser>
          <c:idx val="1"/>
          <c:order val="1"/>
          <c:tx>
            <c:strRef>
              <c:f>Hoja1!$D$1</c:f>
              <c:strCache>
                <c:ptCount val="1"/>
                <c:pt idx="0">
                  <c:v>B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c:formatCode>
                <c:ptCount val="6"/>
                <c:pt idx="0">
                  <c:v>1.67</c:v>
                </c:pt>
                <c:pt idx="1">
                  <c:v>1.67</c:v>
                </c:pt>
                <c:pt idx="2">
                  <c:v>1.25</c:v>
                </c:pt>
                <c:pt idx="4">
                  <c:v>2.5099999999999998</c:v>
                </c:pt>
                <c:pt idx="5">
                  <c:v>1.1499999999999999</c:v>
                </c:pt>
              </c:numCache>
            </c:numRef>
          </c:val>
          <c:smooth val="0"/>
          <c:extLst>
            <c:ext xmlns:c16="http://schemas.microsoft.com/office/drawing/2014/chart" uri="{C3380CC4-5D6E-409C-BE32-E72D297353CC}">
              <c16:uniqueId val="{00000001-653D-4B58-A550-359641D3D1FA}"/>
            </c:ext>
          </c:extLst>
        </c:ser>
        <c:dLbls>
          <c:showLegendKey val="0"/>
          <c:showVal val="0"/>
          <c:showCatName val="0"/>
          <c:showSerName val="0"/>
          <c:showPercent val="0"/>
          <c:showBubbleSize val="0"/>
        </c:dLbls>
        <c:marker val="1"/>
        <c:smooth val="0"/>
        <c:axId val="376178568"/>
        <c:axId val="376176216"/>
      </c:lineChart>
      <c:catAx>
        <c:axId val="37617856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6176216"/>
        <c:crosses val="autoZero"/>
        <c:auto val="1"/>
        <c:lblAlgn val="ctr"/>
        <c:lblOffset val="100"/>
        <c:noMultiLvlLbl val="0"/>
      </c:catAx>
      <c:valAx>
        <c:axId val="376176216"/>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mg/L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8.0139488910853721E-3"/>
              <c:y val="0.40467083121666236"/>
            </c:manualLayout>
          </c:layout>
          <c:overlay val="0"/>
        </c:title>
        <c:numFmt formatCode="#,##0.0" sourceLinked="0"/>
        <c:majorTickMark val="none"/>
        <c:minorTickMark val="none"/>
        <c:tickLblPos val="nextTo"/>
        <c:spPr>
          <a:ln>
            <a:solidFill>
              <a:schemeClr val="bg1">
                <a:lumMod val="75000"/>
                <a:alpha val="50000"/>
              </a:schemeClr>
            </a:solidFill>
          </a:ln>
        </c:spPr>
        <c:crossAx val="37617856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COLIFORMES FECALES </a:t>
            </a:r>
            <a:r>
              <a:rPr lang="es-ES" sz="800">
                <a:effectLst/>
              </a:rPr>
              <a:t>- POZOS ARTESIANOS </a:t>
            </a:r>
          </a:p>
        </c:rich>
      </c:tx>
      <c:layout>
        <c:manualLayout>
          <c:xMode val="edge"/>
          <c:yMode val="edge"/>
          <c:x val="0.35458965901476708"/>
          <c:y val="2.1524602001169084E-3"/>
        </c:manualLayout>
      </c:layout>
      <c:overlay val="0"/>
    </c:title>
    <c:autoTitleDeleted val="0"/>
    <c:plotArea>
      <c:layout>
        <c:manualLayout>
          <c:layoutTarget val="inner"/>
          <c:xMode val="edge"/>
          <c:yMode val="edge"/>
          <c:x val="0.14645576699431853"/>
          <c:y val="0.13690270193040385"/>
          <c:w val="0.83012848052977384"/>
          <c:h val="0.63429084923706569"/>
        </c:manualLayout>
      </c:layout>
      <c:lineChart>
        <c:grouping val="standard"/>
        <c:varyColors val="0"/>
        <c:ser>
          <c:idx val="0"/>
          <c:order val="0"/>
          <c:tx>
            <c:strRef>
              <c:f>Hoja1!$C$1</c:f>
              <c:strCache>
                <c:ptCount val="1"/>
                <c:pt idx="0">
                  <c:v>C F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Hoja1!$B$2:$B$18</c:f>
              <c:strCache>
                <c:ptCount val="17"/>
                <c:pt idx="0">
                  <c:v>GW 18 ZA</c:v>
                </c:pt>
                <c:pt idx="1">
                  <c:v>GW 20 ST</c:v>
                </c:pt>
                <c:pt idx="2">
                  <c:v>GW 19 HE</c:v>
                </c:pt>
                <c:pt idx="3">
                  <c:v>GW 23 SL</c:v>
                </c:pt>
                <c:pt idx="4">
                  <c:v>GW 16 GA</c:v>
                </c:pt>
                <c:pt idx="5">
                  <c:v>GW 11 MICHL</c:v>
                </c:pt>
                <c:pt idx="6">
                  <c:v>GW 10 TR</c:v>
                </c:pt>
                <c:pt idx="7">
                  <c:v>Baño TR</c:v>
                </c:pt>
                <c:pt idx="8">
                  <c:v>Cocina TR</c:v>
                </c:pt>
                <c:pt idx="9">
                  <c:v>GW 13 SJ</c:v>
                </c:pt>
                <c:pt idx="10">
                  <c:v>GW 22 SI</c:v>
                </c:pt>
                <c:pt idx="11">
                  <c:v>GW 12 LAG</c:v>
                </c:pt>
                <c:pt idx="12">
                  <c:v>GW 14 ZM</c:v>
                </c:pt>
                <c:pt idx="13">
                  <c:v>GW 15 SO</c:v>
                </c:pt>
                <c:pt idx="14">
                  <c:v>GW 17 LP</c:v>
                </c:pt>
                <c:pt idx="15">
                  <c:v>GW 21 MC</c:v>
                </c:pt>
                <c:pt idx="16">
                  <c:v>GW 07</c:v>
                </c:pt>
              </c:strCache>
            </c:strRef>
          </c:cat>
          <c:val>
            <c:numRef>
              <c:f>Hoja1!$C$2:$C$18</c:f>
              <c:numCache>
                <c:formatCode>General</c:formatCode>
                <c:ptCount val="17"/>
                <c:pt idx="0">
                  <c:v>16</c:v>
                </c:pt>
                <c:pt idx="1">
                  <c:v>1.1000000000000001</c:v>
                </c:pt>
                <c:pt idx="2">
                  <c:v>23</c:v>
                </c:pt>
                <c:pt idx="3">
                  <c:v>12</c:v>
                </c:pt>
                <c:pt idx="4">
                  <c:v>5.0999999999999996</c:v>
                </c:pt>
                <c:pt idx="5">
                  <c:v>1.1000000000000001</c:v>
                </c:pt>
                <c:pt idx="6">
                  <c:v>5.0999999999999996</c:v>
                </c:pt>
                <c:pt idx="7">
                  <c:v>1.1000000000000001</c:v>
                </c:pt>
                <c:pt idx="8">
                  <c:v>23</c:v>
                </c:pt>
                <c:pt idx="9">
                  <c:v>23</c:v>
                </c:pt>
                <c:pt idx="10">
                  <c:v>23</c:v>
                </c:pt>
                <c:pt idx="11">
                  <c:v>5.0999999999999996</c:v>
                </c:pt>
                <c:pt idx="12">
                  <c:v>2.2000000000000002</c:v>
                </c:pt>
                <c:pt idx="13">
                  <c:v>23</c:v>
                </c:pt>
                <c:pt idx="14">
                  <c:v>6.9</c:v>
                </c:pt>
                <c:pt idx="16">
                  <c:v>5.0999999999999996</c:v>
                </c:pt>
              </c:numCache>
            </c:numRef>
          </c:val>
          <c:smooth val="0"/>
          <c:extLst>
            <c:ext xmlns:c16="http://schemas.microsoft.com/office/drawing/2014/chart" uri="{C3380CC4-5D6E-409C-BE32-E72D297353CC}">
              <c16:uniqueId val="{00000000-FCE6-4489-A675-FF81EDF04CB6}"/>
            </c:ext>
          </c:extLst>
        </c:ser>
        <c:ser>
          <c:idx val="1"/>
          <c:order val="1"/>
          <c:tx>
            <c:strRef>
              <c:f>Hoja1!$D$1</c:f>
              <c:strCache>
                <c:ptCount val="1"/>
                <c:pt idx="0">
                  <c:v>C F 1RA</c:v>
                </c:pt>
              </c:strCache>
            </c:strRef>
          </c:tx>
          <c:spPr>
            <a:ln>
              <a:noFill/>
            </a:ln>
          </c:spPr>
          <c:marker>
            <c:symbol val="circle"/>
            <c:size val="5"/>
            <c:spPr>
              <a:solidFill>
                <a:srgbClr val="6CAB68"/>
              </a:solidFill>
              <a:ln>
                <a:solidFill>
                  <a:schemeClr val="tx1"/>
                </a:solidFill>
              </a:ln>
            </c:spPr>
          </c:marker>
          <c:cat>
            <c:strRef>
              <c:f>Hoja1!$B$2:$B$18</c:f>
              <c:strCache>
                <c:ptCount val="17"/>
                <c:pt idx="0">
                  <c:v>GW 18 ZA</c:v>
                </c:pt>
                <c:pt idx="1">
                  <c:v>GW 20 ST</c:v>
                </c:pt>
                <c:pt idx="2">
                  <c:v>GW 19 HE</c:v>
                </c:pt>
                <c:pt idx="3">
                  <c:v>GW 23 SL</c:v>
                </c:pt>
                <c:pt idx="4">
                  <c:v>GW 16 GA</c:v>
                </c:pt>
                <c:pt idx="5">
                  <c:v>GW 11 MICHL</c:v>
                </c:pt>
                <c:pt idx="6">
                  <c:v>GW 10 TR</c:v>
                </c:pt>
                <c:pt idx="7">
                  <c:v>Baño TR</c:v>
                </c:pt>
                <c:pt idx="8">
                  <c:v>Cocina TR</c:v>
                </c:pt>
                <c:pt idx="9">
                  <c:v>GW 13 SJ</c:v>
                </c:pt>
                <c:pt idx="10">
                  <c:v>GW 22 SI</c:v>
                </c:pt>
                <c:pt idx="11">
                  <c:v>GW 12 LAG</c:v>
                </c:pt>
                <c:pt idx="12">
                  <c:v>GW 14 ZM</c:v>
                </c:pt>
                <c:pt idx="13">
                  <c:v>GW 15 SO</c:v>
                </c:pt>
                <c:pt idx="14">
                  <c:v>GW 17 LP</c:v>
                </c:pt>
                <c:pt idx="15">
                  <c:v>GW 21 MC</c:v>
                </c:pt>
                <c:pt idx="16">
                  <c:v>GW 07</c:v>
                </c:pt>
              </c:strCache>
            </c:strRef>
          </c:cat>
          <c:val>
            <c:numRef>
              <c:f>Hoja1!$D$2:$D$18</c:f>
              <c:numCache>
                <c:formatCode>General</c:formatCode>
                <c:ptCount val="17"/>
                <c:pt idx="0">
                  <c:v>9.1999999999999993</c:v>
                </c:pt>
                <c:pt idx="1">
                  <c:v>12</c:v>
                </c:pt>
                <c:pt idx="2">
                  <c:v>9.1999999999999993</c:v>
                </c:pt>
                <c:pt idx="3">
                  <c:v>23</c:v>
                </c:pt>
                <c:pt idx="4">
                  <c:v>1.1000000000000001</c:v>
                </c:pt>
                <c:pt idx="5">
                  <c:v>23</c:v>
                </c:pt>
                <c:pt idx="6">
                  <c:v>16</c:v>
                </c:pt>
                <c:pt idx="9">
                  <c:v>23</c:v>
                </c:pt>
                <c:pt idx="10">
                  <c:v>23</c:v>
                </c:pt>
                <c:pt idx="11">
                  <c:v>6.9</c:v>
                </c:pt>
                <c:pt idx="12">
                  <c:v>6.9</c:v>
                </c:pt>
                <c:pt idx="13">
                  <c:v>23</c:v>
                </c:pt>
                <c:pt idx="14">
                  <c:v>23</c:v>
                </c:pt>
                <c:pt idx="15">
                  <c:v>23</c:v>
                </c:pt>
              </c:numCache>
            </c:numRef>
          </c:val>
          <c:smooth val="0"/>
          <c:extLst>
            <c:ext xmlns:c16="http://schemas.microsoft.com/office/drawing/2014/chart" uri="{C3380CC4-5D6E-409C-BE32-E72D297353CC}">
              <c16:uniqueId val="{00000001-FCE6-4489-A675-FF81EDF04CB6}"/>
            </c:ext>
          </c:extLst>
        </c:ser>
        <c:ser>
          <c:idx val="2"/>
          <c:order val="2"/>
          <c:tx>
            <c:strRef>
              <c:f>Hoja1!$E$1</c:f>
              <c:strCache>
                <c:ptCount val="1"/>
                <c:pt idx="0">
                  <c:v>Limite </c:v>
                </c:pt>
              </c:strCache>
            </c:strRef>
          </c:tx>
          <c:spPr>
            <a:ln w="19050">
              <a:solidFill>
                <a:srgbClr val="C00000"/>
              </a:solidFill>
            </a:ln>
          </c:spPr>
          <c:marker>
            <c:symbol val="none"/>
          </c:marker>
          <c:cat>
            <c:strRef>
              <c:f>Hoja1!$B$2:$B$18</c:f>
              <c:strCache>
                <c:ptCount val="17"/>
                <c:pt idx="0">
                  <c:v>GW 18 ZA</c:v>
                </c:pt>
                <c:pt idx="1">
                  <c:v>GW 20 ST</c:v>
                </c:pt>
                <c:pt idx="2">
                  <c:v>GW 19 HE</c:v>
                </c:pt>
                <c:pt idx="3">
                  <c:v>GW 23 SL</c:v>
                </c:pt>
                <c:pt idx="4">
                  <c:v>GW 16 GA</c:v>
                </c:pt>
                <c:pt idx="5">
                  <c:v>GW 11 MICHL</c:v>
                </c:pt>
                <c:pt idx="6">
                  <c:v>GW 10 TR</c:v>
                </c:pt>
                <c:pt idx="7">
                  <c:v>Baño TR</c:v>
                </c:pt>
                <c:pt idx="8">
                  <c:v>Cocina TR</c:v>
                </c:pt>
                <c:pt idx="9">
                  <c:v>GW 13 SJ</c:v>
                </c:pt>
                <c:pt idx="10">
                  <c:v>GW 22 SI</c:v>
                </c:pt>
                <c:pt idx="11">
                  <c:v>GW 12 LAG</c:v>
                </c:pt>
                <c:pt idx="12">
                  <c:v>GW 14 ZM</c:v>
                </c:pt>
                <c:pt idx="13">
                  <c:v>GW 15 SO</c:v>
                </c:pt>
                <c:pt idx="14">
                  <c:v>GW 17 LP</c:v>
                </c:pt>
                <c:pt idx="15">
                  <c:v>GW 21 MC</c:v>
                </c:pt>
                <c:pt idx="16">
                  <c:v>GW 07</c:v>
                </c:pt>
              </c:strCache>
            </c:strRef>
          </c:cat>
          <c:val>
            <c:numRef>
              <c:f>Hoja1!$E$2:$E$18</c:f>
              <c:numCache>
                <c:formatCode>General</c:formatCode>
                <c:ptCount val="17"/>
                <c:pt idx="0">
                  <c:v>1.1000000000000001</c:v>
                </c:pt>
                <c:pt idx="1">
                  <c:v>1.1000000000000001</c:v>
                </c:pt>
                <c:pt idx="2">
                  <c:v>1.1000000000000001</c:v>
                </c:pt>
                <c:pt idx="3">
                  <c:v>1.1000000000000001</c:v>
                </c:pt>
                <c:pt idx="4">
                  <c:v>1.1000000000000001</c:v>
                </c:pt>
                <c:pt idx="5">
                  <c:v>1.1000000000000001</c:v>
                </c:pt>
                <c:pt idx="6">
                  <c:v>1.1000000000000001</c:v>
                </c:pt>
                <c:pt idx="7">
                  <c:v>1.1000000000000001</c:v>
                </c:pt>
                <c:pt idx="8">
                  <c:v>1.1000000000000001</c:v>
                </c:pt>
                <c:pt idx="9">
                  <c:v>1.1000000000000001</c:v>
                </c:pt>
                <c:pt idx="10">
                  <c:v>1.1000000000000001</c:v>
                </c:pt>
                <c:pt idx="11">
                  <c:v>1.1000000000000001</c:v>
                </c:pt>
                <c:pt idx="12">
                  <c:v>1.1000000000000001</c:v>
                </c:pt>
                <c:pt idx="13">
                  <c:v>1.1000000000000001</c:v>
                </c:pt>
                <c:pt idx="14">
                  <c:v>1.1000000000000001</c:v>
                </c:pt>
                <c:pt idx="15">
                  <c:v>1.1000000000000001</c:v>
                </c:pt>
                <c:pt idx="16">
                  <c:v>1.1000000000000001</c:v>
                </c:pt>
              </c:numCache>
            </c:numRef>
          </c:val>
          <c:smooth val="0"/>
          <c:extLst>
            <c:ext xmlns:c16="http://schemas.microsoft.com/office/drawing/2014/chart" uri="{C3380CC4-5D6E-409C-BE32-E72D297353CC}">
              <c16:uniqueId val="{00000002-FCE6-4489-A675-FF81EDF04CB6}"/>
            </c:ext>
          </c:extLst>
        </c:ser>
        <c:ser>
          <c:idx val="3"/>
          <c:order val="3"/>
          <c:tx>
            <c:strRef>
              <c:f>Hoja1!$F$1</c:f>
              <c:strCache>
                <c:ptCount val="1"/>
                <c:pt idx="0">
                  <c:v>Mayor a 23</c:v>
                </c:pt>
              </c:strCache>
            </c:strRef>
          </c:tx>
          <c:spPr>
            <a:ln w="22225">
              <a:solidFill>
                <a:schemeClr val="bg1">
                  <a:lumMod val="65000"/>
                </a:schemeClr>
              </a:solidFill>
              <a:prstDash val="sysDash"/>
            </a:ln>
          </c:spPr>
          <c:marker>
            <c:symbol val="none"/>
          </c:marker>
          <c:cat>
            <c:strRef>
              <c:f>Hoja1!$B$2:$B$18</c:f>
              <c:strCache>
                <c:ptCount val="17"/>
                <c:pt idx="0">
                  <c:v>GW 18 ZA</c:v>
                </c:pt>
                <c:pt idx="1">
                  <c:v>GW 20 ST</c:v>
                </c:pt>
                <c:pt idx="2">
                  <c:v>GW 19 HE</c:v>
                </c:pt>
                <c:pt idx="3">
                  <c:v>GW 23 SL</c:v>
                </c:pt>
                <c:pt idx="4">
                  <c:v>GW 16 GA</c:v>
                </c:pt>
                <c:pt idx="5">
                  <c:v>GW 11 MICHL</c:v>
                </c:pt>
                <c:pt idx="6">
                  <c:v>GW 10 TR</c:v>
                </c:pt>
                <c:pt idx="7">
                  <c:v>Baño TR</c:v>
                </c:pt>
                <c:pt idx="8">
                  <c:v>Cocina TR</c:v>
                </c:pt>
                <c:pt idx="9">
                  <c:v>GW 13 SJ</c:v>
                </c:pt>
                <c:pt idx="10">
                  <c:v>GW 22 SI</c:v>
                </c:pt>
                <c:pt idx="11">
                  <c:v>GW 12 LAG</c:v>
                </c:pt>
                <c:pt idx="12">
                  <c:v>GW 14 ZM</c:v>
                </c:pt>
                <c:pt idx="13">
                  <c:v>GW 15 SO</c:v>
                </c:pt>
                <c:pt idx="14">
                  <c:v>GW 17 LP</c:v>
                </c:pt>
                <c:pt idx="15">
                  <c:v>GW 21 MC</c:v>
                </c:pt>
                <c:pt idx="16">
                  <c:v>GW 07</c:v>
                </c:pt>
              </c:strCache>
            </c:strRef>
          </c:cat>
          <c:val>
            <c:numRef>
              <c:f>Hoja1!$F$2:$F$18</c:f>
              <c:numCache>
                <c:formatCode>General</c:formatCode>
                <c:ptCount val="17"/>
                <c:pt idx="0">
                  <c:v>23</c:v>
                </c:pt>
                <c:pt idx="1">
                  <c:v>23</c:v>
                </c:pt>
                <c:pt idx="2">
                  <c:v>23</c:v>
                </c:pt>
                <c:pt idx="3">
                  <c:v>23</c:v>
                </c:pt>
                <c:pt idx="4">
                  <c:v>23</c:v>
                </c:pt>
                <c:pt idx="5">
                  <c:v>23</c:v>
                </c:pt>
                <c:pt idx="6">
                  <c:v>23</c:v>
                </c:pt>
                <c:pt idx="7">
                  <c:v>23</c:v>
                </c:pt>
                <c:pt idx="8">
                  <c:v>23</c:v>
                </c:pt>
                <c:pt idx="9">
                  <c:v>23</c:v>
                </c:pt>
                <c:pt idx="10">
                  <c:v>23</c:v>
                </c:pt>
                <c:pt idx="11">
                  <c:v>23</c:v>
                </c:pt>
                <c:pt idx="12">
                  <c:v>23</c:v>
                </c:pt>
                <c:pt idx="13">
                  <c:v>23</c:v>
                </c:pt>
                <c:pt idx="14">
                  <c:v>23</c:v>
                </c:pt>
                <c:pt idx="15">
                  <c:v>23</c:v>
                </c:pt>
                <c:pt idx="16">
                  <c:v>23</c:v>
                </c:pt>
              </c:numCache>
            </c:numRef>
          </c:val>
          <c:smooth val="0"/>
          <c:extLst>
            <c:ext xmlns:c16="http://schemas.microsoft.com/office/drawing/2014/chart" uri="{C3380CC4-5D6E-409C-BE32-E72D297353CC}">
              <c16:uniqueId val="{00000003-FCE6-4489-A675-FF81EDF04CB6}"/>
            </c:ext>
          </c:extLst>
        </c:ser>
        <c:dLbls>
          <c:showLegendKey val="0"/>
          <c:showVal val="0"/>
          <c:showCatName val="0"/>
          <c:showSerName val="0"/>
          <c:showPercent val="0"/>
          <c:showBubbleSize val="0"/>
        </c:dLbls>
        <c:marker val="1"/>
        <c:smooth val="0"/>
        <c:axId val="376180920"/>
        <c:axId val="376181704"/>
      </c:lineChart>
      <c:catAx>
        <c:axId val="37618092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6181704"/>
        <c:crosses val="autoZero"/>
        <c:auto val="1"/>
        <c:lblAlgn val="ctr"/>
        <c:lblOffset val="100"/>
        <c:noMultiLvlLbl val="0"/>
      </c:catAx>
      <c:valAx>
        <c:axId val="376181704"/>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mg/L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376180920"/>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u="none" strike="noStrike" baseline="0">
                <a:effectLst/>
              </a:rPr>
              <a:t>COLIFORMES FECALES </a:t>
            </a:r>
            <a:r>
              <a:rPr lang="es-ES" sz="800">
                <a:effectLst/>
              </a:rPr>
              <a:t> - POZOS DE MONITOREO</a:t>
            </a:r>
          </a:p>
        </c:rich>
      </c:tx>
      <c:layout>
        <c:manualLayout>
          <c:xMode val="edge"/>
          <c:yMode val="edge"/>
          <c:x val="0.30620592383638928"/>
          <c:y val="1.6920473773265651E-2"/>
        </c:manualLayout>
      </c:layout>
      <c:overlay val="0"/>
    </c:title>
    <c:autoTitleDeleted val="0"/>
    <c:plotArea>
      <c:layout>
        <c:manualLayout>
          <c:layoutTarget val="inner"/>
          <c:xMode val="edge"/>
          <c:yMode val="edge"/>
          <c:x val="0.19375909287784726"/>
          <c:y val="8.9922926720853447E-2"/>
          <c:w val="0.7991887209444376"/>
          <c:h val="0.67658546171576261"/>
        </c:manualLayout>
      </c:layout>
      <c:lineChart>
        <c:grouping val="standard"/>
        <c:varyColors val="0"/>
        <c:ser>
          <c:idx val="0"/>
          <c:order val="0"/>
          <c:tx>
            <c:strRef>
              <c:f>Hoja1!$C$1</c:f>
              <c:strCache>
                <c:ptCount val="1"/>
                <c:pt idx="0">
                  <c:v>C.F.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General</c:formatCode>
                <c:ptCount val="6"/>
                <c:pt idx="0">
                  <c:v>23</c:v>
                </c:pt>
                <c:pt idx="1">
                  <c:v>23</c:v>
                </c:pt>
                <c:pt idx="2">
                  <c:v>12</c:v>
                </c:pt>
                <c:pt idx="3">
                  <c:v>23</c:v>
                </c:pt>
                <c:pt idx="4">
                  <c:v>6.9</c:v>
                </c:pt>
                <c:pt idx="5">
                  <c:v>12</c:v>
                </c:pt>
              </c:numCache>
            </c:numRef>
          </c:val>
          <c:smooth val="0"/>
          <c:extLst>
            <c:ext xmlns:c16="http://schemas.microsoft.com/office/drawing/2014/chart" uri="{C3380CC4-5D6E-409C-BE32-E72D297353CC}">
              <c16:uniqueId val="{00000000-C5FB-4F89-AEB0-2F973CDAF4DE}"/>
            </c:ext>
          </c:extLst>
        </c:ser>
        <c:ser>
          <c:idx val="1"/>
          <c:order val="1"/>
          <c:tx>
            <c:strRef>
              <c:f>Hoja1!$D$1</c:f>
              <c:strCache>
                <c:ptCount val="1"/>
                <c:pt idx="0">
                  <c:v>C.F.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General</c:formatCode>
                <c:ptCount val="6"/>
                <c:pt idx="0">
                  <c:v>23</c:v>
                </c:pt>
                <c:pt idx="1">
                  <c:v>1.1000000000000001</c:v>
                </c:pt>
                <c:pt idx="2">
                  <c:v>23</c:v>
                </c:pt>
                <c:pt idx="4">
                  <c:v>1.1000000000000001</c:v>
                </c:pt>
                <c:pt idx="5">
                  <c:v>9.1999999999999993</c:v>
                </c:pt>
              </c:numCache>
            </c:numRef>
          </c:val>
          <c:smooth val="0"/>
          <c:extLst>
            <c:ext xmlns:c16="http://schemas.microsoft.com/office/drawing/2014/chart" uri="{C3380CC4-5D6E-409C-BE32-E72D297353CC}">
              <c16:uniqueId val="{00000001-C5FB-4F89-AEB0-2F973CDAF4DE}"/>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1.1000000000000001</c:v>
                </c:pt>
                <c:pt idx="1">
                  <c:v>1.1000000000000001</c:v>
                </c:pt>
                <c:pt idx="2">
                  <c:v>1.1000000000000001</c:v>
                </c:pt>
                <c:pt idx="3">
                  <c:v>1.1000000000000001</c:v>
                </c:pt>
                <c:pt idx="4">
                  <c:v>1.1000000000000001</c:v>
                </c:pt>
                <c:pt idx="5">
                  <c:v>1.1000000000000001</c:v>
                </c:pt>
              </c:numCache>
            </c:numRef>
          </c:val>
          <c:smooth val="0"/>
          <c:extLst>
            <c:ext xmlns:c16="http://schemas.microsoft.com/office/drawing/2014/chart" uri="{C3380CC4-5D6E-409C-BE32-E72D297353CC}">
              <c16:uniqueId val="{00000002-C5FB-4F89-AEB0-2F973CDAF4DE}"/>
            </c:ext>
          </c:extLst>
        </c:ser>
        <c:ser>
          <c:idx val="3"/>
          <c:order val="3"/>
          <c:tx>
            <c:strRef>
              <c:f>Hoja1!$F$1</c:f>
              <c:strCache>
                <c:ptCount val="1"/>
                <c:pt idx="0">
                  <c:v>Mayor a 23</c:v>
                </c:pt>
              </c:strCache>
            </c:strRef>
          </c:tx>
          <c:spPr>
            <a:ln w="22225">
              <a:solidFill>
                <a:schemeClr val="bg1">
                  <a:lumMod val="65000"/>
                </a:schemeClr>
              </a:solidFill>
              <a:prstDash val="sysDash"/>
            </a:ln>
          </c:spPr>
          <c:marker>
            <c:symbol val="none"/>
          </c:marker>
          <c:cat>
            <c:strRef>
              <c:f>Hoja1!$B$2:$B$7</c:f>
              <c:strCache>
                <c:ptCount val="6"/>
                <c:pt idx="0">
                  <c:v>GW 01</c:v>
                </c:pt>
                <c:pt idx="1">
                  <c:v>GW 02</c:v>
                </c:pt>
                <c:pt idx="2">
                  <c:v>GW 03</c:v>
                </c:pt>
                <c:pt idx="3">
                  <c:v>GW 04</c:v>
                </c:pt>
                <c:pt idx="4">
                  <c:v>GW 05</c:v>
                </c:pt>
                <c:pt idx="5">
                  <c:v>GW 06</c:v>
                </c:pt>
              </c:strCache>
            </c:strRef>
          </c:cat>
          <c:val>
            <c:numRef>
              <c:f>Hoja1!$F$2:$F$7</c:f>
              <c:numCache>
                <c:formatCode>General</c:formatCode>
                <c:ptCount val="6"/>
                <c:pt idx="0">
                  <c:v>23</c:v>
                </c:pt>
                <c:pt idx="1">
                  <c:v>23</c:v>
                </c:pt>
                <c:pt idx="2">
                  <c:v>23</c:v>
                </c:pt>
                <c:pt idx="3">
                  <c:v>23</c:v>
                </c:pt>
                <c:pt idx="4">
                  <c:v>23</c:v>
                </c:pt>
                <c:pt idx="5">
                  <c:v>23</c:v>
                </c:pt>
              </c:numCache>
            </c:numRef>
          </c:val>
          <c:smooth val="0"/>
          <c:extLst>
            <c:ext xmlns:c16="http://schemas.microsoft.com/office/drawing/2014/chart" uri="{C3380CC4-5D6E-409C-BE32-E72D297353CC}">
              <c16:uniqueId val="{00000003-C5FB-4F89-AEB0-2F973CDAF4DE}"/>
            </c:ext>
          </c:extLst>
        </c:ser>
        <c:dLbls>
          <c:showLegendKey val="0"/>
          <c:showVal val="0"/>
          <c:showCatName val="0"/>
          <c:showSerName val="0"/>
          <c:showPercent val="0"/>
          <c:showBubbleSize val="0"/>
        </c:dLbls>
        <c:marker val="1"/>
        <c:smooth val="0"/>
        <c:axId val="376183272"/>
        <c:axId val="376177000"/>
      </c:lineChart>
      <c:catAx>
        <c:axId val="3761832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6177000"/>
        <c:crosses val="autoZero"/>
        <c:auto val="1"/>
        <c:lblAlgn val="ctr"/>
        <c:lblOffset val="100"/>
        <c:noMultiLvlLbl val="0"/>
      </c:catAx>
      <c:valAx>
        <c:axId val="376177000"/>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General" sourceLinked="1"/>
        <c:majorTickMark val="none"/>
        <c:minorTickMark val="none"/>
        <c:tickLblPos val="nextTo"/>
        <c:spPr>
          <a:ln>
            <a:solidFill>
              <a:schemeClr val="bg1">
                <a:lumMod val="75000"/>
                <a:alpha val="50000"/>
              </a:schemeClr>
            </a:solidFill>
          </a:ln>
        </c:spPr>
        <c:crossAx val="376183272"/>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COLIFORMES TOTALES</a:t>
            </a:r>
            <a:r>
              <a:rPr lang="es-ES" sz="800" baseline="0">
                <a:effectLst/>
              </a:rPr>
              <a:t> </a:t>
            </a:r>
            <a:r>
              <a:rPr lang="es-ES" sz="800">
                <a:effectLst/>
              </a:rPr>
              <a:t>- POZOS ARTESIANOS </a:t>
            </a:r>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C.T.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Hoja1!$B$2:$B$18</c:f>
              <c:strCache>
                <c:ptCount val="17"/>
                <c:pt idx="0">
                  <c:v>GW 18 ZA</c:v>
                </c:pt>
                <c:pt idx="1">
                  <c:v>GW 20 ST</c:v>
                </c:pt>
                <c:pt idx="2">
                  <c:v>GW 19 HE</c:v>
                </c:pt>
                <c:pt idx="3">
                  <c:v>GW 23 SL</c:v>
                </c:pt>
                <c:pt idx="4">
                  <c:v>GW 16 GA</c:v>
                </c:pt>
                <c:pt idx="5">
                  <c:v>GW 11 MICHL</c:v>
                </c:pt>
                <c:pt idx="6">
                  <c:v>GW 10 TR</c:v>
                </c:pt>
                <c:pt idx="7">
                  <c:v>Baño TR</c:v>
                </c:pt>
                <c:pt idx="8">
                  <c:v>Cocina TR</c:v>
                </c:pt>
                <c:pt idx="9">
                  <c:v>GW 13 SJ</c:v>
                </c:pt>
                <c:pt idx="10">
                  <c:v>GW 22 SI</c:v>
                </c:pt>
                <c:pt idx="11">
                  <c:v>GW 12 LAG</c:v>
                </c:pt>
                <c:pt idx="12">
                  <c:v>GW 14 ZM</c:v>
                </c:pt>
                <c:pt idx="13">
                  <c:v>GW 15 SO</c:v>
                </c:pt>
                <c:pt idx="14">
                  <c:v>GW 17 LP</c:v>
                </c:pt>
                <c:pt idx="15">
                  <c:v>GW 21 MC</c:v>
                </c:pt>
                <c:pt idx="16">
                  <c:v>GW 07</c:v>
                </c:pt>
              </c:strCache>
            </c:strRef>
          </c:cat>
          <c:val>
            <c:numRef>
              <c:f>Hoja1!$C$2:$C$18</c:f>
              <c:numCache>
                <c:formatCode>General</c:formatCode>
                <c:ptCount val="17"/>
                <c:pt idx="0">
                  <c:v>23</c:v>
                </c:pt>
                <c:pt idx="1">
                  <c:v>6.9</c:v>
                </c:pt>
                <c:pt idx="2">
                  <c:v>23</c:v>
                </c:pt>
                <c:pt idx="3">
                  <c:v>23</c:v>
                </c:pt>
                <c:pt idx="4">
                  <c:v>23</c:v>
                </c:pt>
                <c:pt idx="5">
                  <c:v>16</c:v>
                </c:pt>
                <c:pt idx="6">
                  <c:v>23</c:v>
                </c:pt>
                <c:pt idx="7">
                  <c:v>1.1000000000000001</c:v>
                </c:pt>
                <c:pt idx="8">
                  <c:v>23</c:v>
                </c:pt>
                <c:pt idx="9">
                  <c:v>23</c:v>
                </c:pt>
                <c:pt idx="10">
                  <c:v>23</c:v>
                </c:pt>
                <c:pt idx="11">
                  <c:v>23</c:v>
                </c:pt>
                <c:pt idx="12">
                  <c:v>9.1999999999999993</c:v>
                </c:pt>
                <c:pt idx="13">
                  <c:v>23</c:v>
                </c:pt>
                <c:pt idx="14">
                  <c:v>12</c:v>
                </c:pt>
                <c:pt idx="16">
                  <c:v>6.9</c:v>
                </c:pt>
              </c:numCache>
            </c:numRef>
          </c:val>
          <c:smooth val="0"/>
          <c:extLst>
            <c:ext xmlns:c16="http://schemas.microsoft.com/office/drawing/2014/chart" uri="{C3380CC4-5D6E-409C-BE32-E72D297353CC}">
              <c16:uniqueId val="{00000000-D664-4CD2-9105-95926040527B}"/>
            </c:ext>
          </c:extLst>
        </c:ser>
        <c:ser>
          <c:idx val="1"/>
          <c:order val="1"/>
          <c:tx>
            <c:strRef>
              <c:f>Hoja1!$D$1</c:f>
              <c:strCache>
                <c:ptCount val="1"/>
                <c:pt idx="0">
                  <c:v>C.T. 1RA</c:v>
                </c:pt>
              </c:strCache>
            </c:strRef>
          </c:tx>
          <c:spPr>
            <a:ln>
              <a:noFill/>
            </a:ln>
          </c:spPr>
          <c:marker>
            <c:symbol val="circle"/>
            <c:size val="5"/>
            <c:spPr>
              <a:solidFill>
                <a:srgbClr val="6CAB68"/>
              </a:solidFill>
              <a:ln>
                <a:solidFill>
                  <a:schemeClr val="tx1"/>
                </a:solidFill>
              </a:ln>
            </c:spPr>
          </c:marker>
          <c:cat>
            <c:strRef>
              <c:f>Hoja1!$B$2:$B$18</c:f>
              <c:strCache>
                <c:ptCount val="17"/>
                <c:pt idx="0">
                  <c:v>GW 18 ZA</c:v>
                </c:pt>
                <c:pt idx="1">
                  <c:v>GW 20 ST</c:v>
                </c:pt>
                <c:pt idx="2">
                  <c:v>GW 19 HE</c:v>
                </c:pt>
                <c:pt idx="3">
                  <c:v>GW 23 SL</c:v>
                </c:pt>
                <c:pt idx="4">
                  <c:v>GW 16 GA</c:v>
                </c:pt>
                <c:pt idx="5">
                  <c:v>GW 11 MICHL</c:v>
                </c:pt>
                <c:pt idx="6">
                  <c:v>GW 10 TR</c:v>
                </c:pt>
                <c:pt idx="7">
                  <c:v>Baño TR</c:v>
                </c:pt>
                <c:pt idx="8">
                  <c:v>Cocina TR</c:v>
                </c:pt>
                <c:pt idx="9">
                  <c:v>GW 13 SJ</c:v>
                </c:pt>
                <c:pt idx="10">
                  <c:v>GW 22 SI</c:v>
                </c:pt>
                <c:pt idx="11">
                  <c:v>GW 12 LAG</c:v>
                </c:pt>
                <c:pt idx="12">
                  <c:v>GW 14 ZM</c:v>
                </c:pt>
                <c:pt idx="13">
                  <c:v>GW 15 SO</c:v>
                </c:pt>
                <c:pt idx="14">
                  <c:v>GW 17 LP</c:v>
                </c:pt>
                <c:pt idx="15">
                  <c:v>GW 21 MC</c:v>
                </c:pt>
                <c:pt idx="16">
                  <c:v>GW 07</c:v>
                </c:pt>
              </c:strCache>
            </c:strRef>
          </c:cat>
          <c:val>
            <c:numRef>
              <c:f>Hoja1!$D$2:$D$18</c:f>
              <c:numCache>
                <c:formatCode>General</c:formatCode>
                <c:ptCount val="17"/>
                <c:pt idx="0">
                  <c:v>23</c:v>
                </c:pt>
                <c:pt idx="1">
                  <c:v>23</c:v>
                </c:pt>
                <c:pt idx="2">
                  <c:v>23</c:v>
                </c:pt>
                <c:pt idx="3">
                  <c:v>23</c:v>
                </c:pt>
                <c:pt idx="4">
                  <c:v>12</c:v>
                </c:pt>
                <c:pt idx="5">
                  <c:v>23</c:v>
                </c:pt>
                <c:pt idx="6">
                  <c:v>23</c:v>
                </c:pt>
                <c:pt idx="9">
                  <c:v>23</c:v>
                </c:pt>
                <c:pt idx="10">
                  <c:v>23</c:v>
                </c:pt>
                <c:pt idx="11">
                  <c:v>23</c:v>
                </c:pt>
                <c:pt idx="12">
                  <c:v>23</c:v>
                </c:pt>
                <c:pt idx="13">
                  <c:v>23</c:v>
                </c:pt>
                <c:pt idx="14">
                  <c:v>23</c:v>
                </c:pt>
                <c:pt idx="15">
                  <c:v>23</c:v>
                </c:pt>
              </c:numCache>
            </c:numRef>
          </c:val>
          <c:smooth val="0"/>
          <c:extLst>
            <c:ext xmlns:c16="http://schemas.microsoft.com/office/drawing/2014/chart" uri="{C3380CC4-5D6E-409C-BE32-E72D297353CC}">
              <c16:uniqueId val="{00000001-D664-4CD2-9105-95926040527B}"/>
            </c:ext>
          </c:extLst>
        </c:ser>
        <c:ser>
          <c:idx val="2"/>
          <c:order val="2"/>
          <c:tx>
            <c:strRef>
              <c:f>Hoja1!$E$1</c:f>
              <c:strCache>
                <c:ptCount val="1"/>
                <c:pt idx="0">
                  <c:v>Limite </c:v>
                </c:pt>
              </c:strCache>
            </c:strRef>
          </c:tx>
          <c:spPr>
            <a:ln w="19050">
              <a:solidFill>
                <a:srgbClr val="C00000"/>
              </a:solidFill>
            </a:ln>
          </c:spPr>
          <c:marker>
            <c:symbol val="none"/>
          </c:marker>
          <c:cat>
            <c:strRef>
              <c:f>Hoja1!$B$2:$B$18</c:f>
              <c:strCache>
                <c:ptCount val="17"/>
                <c:pt idx="0">
                  <c:v>GW 18 ZA</c:v>
                </c:pt>
                <c:pt idx="1">
                  <c:v>GW 20 ST</c:v>
                </c:pt>
                <c:pt idx="2">
                  <c:v>GW 19 HE</c:v>
                </c:pt>
                <c:pt idx="3">
                  <c:v>GW 23 SL</c:v>
                </c:pt>
                <c:pt idx="4">
                  <c:v>GW 16 GA</c:v>
                </c:pt>
                <c:pt idx="5">
                  <c:v>GW 11 MICHL</c:v>
                </c:pt>
                <c:pt idx="6">
                  <c:v>GW 10 TR</c:v>
                </c:pt>
                <c:pt idx="7">
                  <c:v>Baño TR</c:v>
                </c:pt>
                <c:pt idx="8">
                  <c:v>Cocina TR</c:v>
                </c:pt>
                <c:pt idx="9">
                  <c:v>GW 13 SJ</c:v>
                </c:pt>
                <c:pt idx="10">
                  <c:v>GW 22 SI</c:v>
                </c:pt>
                <c:pt idx="11">
                  <c:v>GW 12 LAG</c:v>
                </c:pt>
                <c:pt idx="12">
                  <c:v>GW 14 ZM</c:v>
                </c:pt>
                <c:pt idx="13">
                  <c:v>GW 15 SO</c:v>
                </c:pt>
                <c:pt idx="14">
                  <c:v>GW 17 LP</c:v>
                </c:pt>
                <c:pt idx="15">
                  <c:v>GW 21 MC</c:v>
                </c:pt>
                <c:pt idx="16">
                  <c:v>GW 07</c:v>
                </c:pt>
              </c:strCache>
            </c:strRef>
          </c:cat>
          <c:val>
            <c:numRef>
              <c:f>Hoja1!$E$2:$E$18</c:f>
              <c:numCache>
                <c:formatCode>General</c:formatCode>
                <c:ptCount val="17"/>
                <c:pt idx="0">
                  <c:v>1.1000000000000001</c:v>
                </c:pt>
                <c:pt idx="1">
                  <c:v>1.1000000000000001</c:v>
                </c:pt>
                <c:pt idx="2">
                  <c:v>1.1000000000000001</c:v>
                </c:pt>
                <c:pt idx="3">
                  <c:v>1.1000000000000001</c:v>
                </c:pt>
                <c:pt idx="4">
                  <c:v>1.1000000000000001</c:v>
                </c:pt>
                <c:pt idx="5">
                  <c:v>1.1000000000000001</c:v>
                </c:pt>
                <c:pt idx="6">
                  <c:v>1.1000000000000001</c:v>
                </c:pt>
                <c:pt idx="7">
                  <c:v>1.1000000000000001</c:v>
                </c:pt>
                <c:pt idx="8">
                  <c:v>1.1000000000000001</c:v>
                </c:pt>
                <c:pt idx="9">
                  <c:v>1.1000000000000001</c:v>
                </c:pt>
                <c:pt idx="10">
                  <c:v>1.1000000000000001</c:v>
                </c:pt>
                <c:pt idx="11">
                  <c:v>1.1000000000000001</c:v>
                </c:pt>
                <c:pt idx="12">
                  <c:v>1.1000000000000001</c:v>
                </c:pt>
                <c:pt idx="13">
                  <c:v>1.1000000000000001</c:v>
                </c:pt>
                <c:pt idx="14">
                  <c:v>1.1000000000000001</c:v>
                </c:pt>
                <c:pt idx="15">
                  <c:v>1.1000000000000001</c:v>
                </c:pt>
                <c:pt idx="16">
                  <c:v>1.1000000000000001</c:v>
                </c:pt>
              </c:numCache>
            </c:numRef>
          </c:val>
          <c:smooth val="0"/>
          <c:extLst>
            <c:ext xmlns:c16="http://schemas.microsoft.com/office/drawing/2014/chart" uri="{C3380CC4-5D6E-409C-BE32-E72D297353CC}">
              <c16:uniqueId val="{00000002-D664-4CD2-9105-95926040527B}"/>
            </c:ext>
          </c:extLst>
        </c:ser>
        <c:ser>
          <c:idx val="3"/>
          <c:order val="3"/>
          <c:tx>
            <c:strRef>
              <c:f>Hoja1!$F$1</c:f>
              <c:strCache>
                <c:ptCount val="1"/>
                <c:pt idx="0">
                  <c:v>Mayor a 23</c:v>
                </c:pt>
              </c:strCache>
            </c:strRef>
          </c:tx>
          <c:spPr>
            <a:ln w="22225">
              <a:solidFill>
                <a:schemeClr val="bg1">
                  <a:lumMod val="65000"/>
                </a:schemeClr>
              </a:solidFill>
              <a:prstDash val="sysDash"/>
            </a:ln>
          </c:spPr>
          <c:marker>
            <c:symbol val="none"/>
          </c:marker>
          <c:cat>
            <c:strRef>
              <c:f>Hoja1!$B$2:$B$18</c:f>
              <c:strCache>
                <c:ptCount val="17"/>
                <c:pt idx="0">
                  <c:v>GW 18 ZA</c:v>
                </c:pt>
                <c:pt idx="1">
                  <c:v>GW 20 ST</c:v>
                </c:pt>
                <c:pt idx="2">
                  <c:v>GW 19 HE</c:v>
                </c:pt>
                <c:pt idx="3">
                  <c:v>GW 23 SL</c:v>
                </c:pt>
                <c:pt idx="4">
                  <c:v>GW 16 GA</c:v>
                </c:pt>
                <c:pt idx="5">
                  <c:v>GW 11 MICHL</c:v>
                </c:pt>
                <c:pt idx="6">
                  <c:v>GW 10 TR</c:v>
                </c:pt>
                <c:pt idx="7">
                  <c:v>Baño TR</c:v>
                </c:pt>
                <c:pt idx="8">
                  <c:v>Cocina TR</c:v>
                </c:pt>
                <c:pt idx="9">
                  <c:v>GW 13 SJ</c:v>
                </c:pt>
                <c:pt idx="10">
                  <c:v>GW 22 SI</c:v>
                </c:pt>
                <c:pt idx="11">
                  <c:v>GW 12 LAG</c:v>
                </c:pt>
                <c:pt idx="12">
                  <c:v>GW 14 ZM</c:v>
                </c:pt>
                <c:pt idx="13">
                  <c:v>GW 15 SO</c:v>
                </c:pt>
                <c:pt idx="14">
                  <c:v>GW 17 LP</c:v>
                </c:pt>
                <c:pt idx="15">
                  <c:v>GW 21 MC</c:v>
                </c:pt>
                <c:pt idx="16">
                  <c:v>GW 07</c:v>
                </c:pt>
              </c:strCache>
            </c:strRef>
          </c:cat>
          <c:val>
            <c:numRef>
              <c:f>Hoja1!$F$2:$F$18</c:f>
              <c:numCache>
                <c:formatCode>General</c:formatCode>
                <c:ptCount val="17"/>
                <c:pt idx="0">
                  <c:v>23</c:v>
                </c:pt>
                <c:pt idx="1">
                  <c:v>23</c:v>
                </c:pt>
                <c:pt idx="2">
                  <c:v>23</c:v>
                </c:pt>
                <c:pt idx="3">
                  <c:v>23</c:v>
                </c:pt>
                <c:pt idx="4">
                  <c:v>23</c:v>
                </c:pt>
                <c:pt idx="5">
                  <c:v>23</c:v>
                </c:pt>
                <c:pt idx="6">
                  <c:v>23</c:v>
                </c:pt>
                <c:pt idx="7">
                  <c:v>23</c:v>
                </c:pt>
                <c:pt idx="8">
                  <c:v>23</c:v>
                </c:pt>
                <c:pt idx="9">
                  <c:v>23</c:v>
                </c:pt>
                <c:pt idx="10">
                  <c:v>23</c:v>
                </c:pt>
                <c:pt idx="11">
                  <c:v>23</c:v>
                </c:pt>
                <c:pt idx="12">
                  <c:v>23</c:v>
                </c:pt>
                <c:pt idx="13">
                  <c:v>23</c:v>
                </c:pt>
                <c:pt idx="14">
                  <c:v>23</c:v>
                </c:pt>
                <c:pt idx="15">
                  <c:v>23</c:v>
                </c:pt>
                <c:pt idx="16">
                  <c:v>23</c:v>
                </c:pt>
              </c:numCache>
            </c:numRef>
          </c:val>
          <c:smooth val="0"/>
          <c:extLst>
            <c:ext xmlns:c16="http://schemas.microsoft.com/office/drawing/2014/chart" uri="{C3380CC4-5D6E-409C-BE32-E72D297353CC}">
              <c16:uniqueId val="{00000003-D664-4CD2-9105-95926040527B}"/>
            </c:ext>
          </c:extLst>
        </c:ser>
        <c:dLbls>
          <c:showLegendKey val="0"/>
          <c:showVal val="0"/>
          <c:showCatName val="0"/>
          <c:showSerName val="0"/>
          <c:showPercent val="0"/>
          <c:showBubbleSize val="0"/>
        </c:dLbls>
        <c:marker val="1"/>
        <c:smooth val="0"/>
        <c:axId val="376178176"/>
        <c:axId val="376182880"/>
      </c:lineChart>
      <c:catAx>
        <c:axId val="3761781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6182880"/>
        <c:crosses val="autoZero"/>
        <c:auto val="1"/>
        <c:lblAlgn val="ctr"/>
        <c:lblOffset val="100"/>
        <c:noMultiLvlLbl val="0"/>
      </c:catAx>
      <c:valAx>
        <c:axId val="376182880"/>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37617817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PY" sz="800">
                <a:effectLst/>
              </a:rPr>
              <a:t>COLIFORMES TOTALES</a:t>
            </a:r>
            <a:r>
              <a:rPr lang="es-ES" sz="800" baseline="0">
                <a:effectLst/>
              </a:rPr>
              <a:t> </a:t>
            </a:r>
            <a:r>
              <a:rPr lang="es-ES" sz="800">
                <a:effectLst/>
              </a:rPr>
              <a:t>- POZOS DE MONITOREO</a:t>
            </a:r>
          </a:p>
        </c:rich>
      </c:tx>
      <c:layout>
        <c:manualLayout>
          <c:xMode val="edge"/>
          <c:yMode val="edge"/>
          <c:x val="0.29637987776210623"/>
          <c:y val="2.3992673992673994E-2"/>
        </c:manualLayout>
      </c:layout>
      <c:overlay val="0"/>
    </c:title>
    <c:autoTitleDeleted val="0"/>
    <c:plotArea>
      <c:layout>
        <c:manualLayout>
          <c:layoutTarget val="inner"/>
          <c:xMode val="edge"/>
          <c:yMode val="edge"/>
          <c:x val="0.14335928389769331"/>
          <c:y val="0.13690270193040385"/>
          <c:w val="0.84237281700483668"/>
          <c:h val="0.61850036512573026"/>
        </c:manualLayout>
      </c:layout>
      <c:lineChart>
        <c:grouping val="standard"/>
        <c:varyColors val="0"/>
        <c:ser>
          <c:idx val="0"/>
          <c:order val="0"/>
          <c:tx>
            <c:strRef>
              <c:f>Hoja1!$C$1</c:f>
              <c:strCache>
                <c:ptCount val="1"/>
                <c:pt idx="0">
                  <c:v>C.T.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General</c:formatCode>
                <c:ptCount val="6"/>
                <c:pt idx="0">
                  <c:v>23</c:v>
                </c:pt>
                <c:pt idx="1">
                  <c:v>23</c:v>
                </c:pt>
                <c:pt idx="2">
                  <c:v>23</c:v>
                </c:pt>
                <c:pt idx="3">
                  <c:v>23</c:v>
                </c:pt>
                <c:pt idx="4">
                  <c:v>9.1999999999999993</c:v>
                </c:pt>
                <c:pt idx="5">
                  <c:v>23</c:v>
                </c:pt>
              </c:numCache>
            </c:numRef>
          </c:val>
          <c:smooth val="0"/>
          <c:extLst>
            <c:ext xmlns:c16="http://schemas.microsoft.com/office/drawing/2014/chart" uri="{C3380CC4-5D6E-409C-BE32-E72D297353CC}">
              <c16:uniqueId val="{00000000-5FA2-4B34-9278-9D54BEA86925}"/>
            </c:ext>
          </c:extLst>
        </c:ser>
        <c:ser>
          <c:idx val="1"/>
          <c:order val="1"/>
          <c:tx>
            <c:strRef>
              <c:f>Hoja1!$D$1</c:f>
              <c:strCache>
                <c:ptCount val="1"/>
                <c:pt idx="0">
                  <c:v>C.T.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General</c:formatCode>
                <c:ptCount val="6"/>
                <c:pt idx="0">
                  <c:v>23</c:v>
                </c:pt>
                <c:pt idx="1">
                  <c:v>1.1000000000000001</c:v>
                </c:pt>
                <c:pt idx="2">
                  <c:v>23</c:v>
                </c:pt>
                <c:pt idx="4">
                  <c:v>5.0999999999999996</c:v>
                </c:pt>
                <c:pt idx="5">
                  <c:v>23</c:v>
                </c:pt>
              </c:numCache>
            </c:numRef>
          </c:val>
          <c:smooth val="0"/>
          <c:extLst>
            <c:ext xmlns:c16="http://schemas.microsoft.com/office/drawing/2014/chart" uri="{C3380CC4-5D6E-409C-BE32-E72D297353CC}">
              <c16:uniqueId val="{00000001-5FA2-4B34-9278-9D54BEA86925}"/>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1.1000000000000001</c:v>
                </c:pt>
                <c:pt idx="1">
                  <c:v>1.1000000000000001</c:v>
                </c:pt>
                <c:pt idx="2">
                  <c:v>1.1000000000000001</c:v>
                </c:pt>
                <c:pt idx="3">
                  <c:v>1.1000000000000001</c:v>
                </c:pt>
                <c:pt idx="4">
                  <c:v>1.1000000000000001</c:v>
                </c:pt>
                <c:pt idx="5">
                  <c:v>1.1000000000000001</c:v>
                </c:pt>
              </c:numCache>
            </c:numRef>
          </c:val>
          <c:smooth val="0"/>
          <c:extLst>
            <c:ext xmlns:c16="http://schemas.microsoft.com/office/drawing/2014/chart" uri="{C3380CC4-5D6E-409C-BE32-E72D297353CC}">
              <c16:uniqueId val="{00000002-5FA2-4B34-9278-9D54BEA86925}"/>
            </c:ext>
          </c:extLst>
        </c:ser>
        <c:ser>
          <c:idx val="3"/>
          <c:order val="3"/>
          <c:tx>
            <c:strRef>
              <c:f>Hoja1!$F$1</c:f>
              <c:strCache>
                <c:ptCount val="1"/>
                <c:pt idx="0">
                  <c:v>Mayor a 23</c:v>
                </c:pt>
              </c:strCache>
            </c:strRef>
          </c:tx>
          <c:spPr>
            <a:ln w="22225">
              <a:solidFill>
                <a:schemeClr val="bg1">
                  <a:lumMod val="65000"/>
                </a:schemeClr>
              </a:solidFill>
              <a:prstDash val="sysDash"/>
            </a:ln>
          </c:spPr>
          <c:marker>
            <c:symbol val="none"/>
          </c:marker>
          <c:cat>
            <c:strRef>
              <c:f>Hoja1!$B$2:$B$7</c:f>
              <c:strCache>
                <c:ptCount val="6"/>
                <c:pt idx="0">
                  <c:v>GW 01</c:v>
                </c:pt>
                <c:pt idx="1">
                  <c:v>GW 02</c:v>
                </c:pt>
                <c:pt idx="2">
                  <c:v>GW 03</c:v>
                </c:pt>
                <c:pt idx="3">
                  <c:v>GW 04</c:v>
                </c:pt>
                <c:pt idx="4">
                  <c:v>GW 05</c:v>
                </c:pt>
                <c:pt idx="5">
                  <c:v>GW 06</c:v>
                </c:pt>
              </c:strCache>
            </c:strRef>
          </c:cat>
          <c:val>
            <c:numRef>
              <c:f>Hoja1!$F$2:$F$7</c:f>
              <c:numCache>
                <c:formatCode>General</c:formatCode>
                <c:ptCount val="6"/>
                <c:pt idx="0">
                  <c:v>23</c:v>
                </c:pt>
                <c:pt idx="1">
                  <c:v>23</c:v>
                </c:pt>
                <c:pt idx="2">
                  <c:v>23</c:v>
                </c:pt>
                <c:pt idx="3">
                  <c:v>23</c:v>
                </c:pt>
                <c:pt idx="4">
                  <c:v>23</c:v>
                </c:pt>
                <c:pt idx="5">
                  <c:v>23</c:v>
                </c:pt>
              </c:numCache>
            </c:numRef>
          </c:val>
          <c:smooth val="0"/>
          <c:extLst>
            <c:ext xmlns:c16="http://schemas.microsoft.com/office/drawing/2014/chart" uri="{C3380CC4-5D6E-409C-BE32-E72D297353CC}">
              <c16:uniqueId val="{00000003-5FA2-4B34-9278-9D54BEA86925}"/>
            </c:ext>
          </c:extLst>
        </c:ser>
        <c:dLbls>
          <c:showLegendKey val="0"/>
          <c:showVal val="0"/>
          <c:showCatName val="0"/>
          <c:showSerName val="0"/>
          <c:showPercent val="0"/>
          <c:showBubbleSize val="0"/>
        </c:dLbls>
        <c:marker val="1"/>
        <c:smooth val="0"/>
        <c:axId val="376183664"/>
        <c:axId val="376179352"/>
      </c:lineChart>
      <c:catAx>
        <c:axId val="37618366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6179352"/>
        <c:crosses val="autoZero"/>
        <c:auto val="1"/>
        <c:lblAlgn val="ctr"/>
        <c:lblOffset val="100"/>
        <c:noMultiLvlLbl val="0"/>
      </c:catAx>
      <c:valAx>
        <c:axId val="376179352"/>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General" sourceLinked="1"/>
        <c:majorTickMark val="none"/>
        <c:minorTickMark val="none"/>
        <c:tickLblPos val="nextTo"/>
        <c:spPr>
          <a:ln>
            <a:solidFill>
              <a:schemeClr val="bg1">
                <a:lumMod val="75000"/>
                <a:alpha val="50000"/>
              </a:schemeClr>
            </a:solidFill>
          </a:ln>
        </c:spPr>
        <c:crossAx val="376183664"/>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700" b="0"/>
            </a:pPr>
            <a:r>
              <a:rPr lang="es-PY" sz="700" b="0" i="0" u="none" strike="noStrike" baseline="0">
                <a:effectLst/>
              </a:rPr>
              <a:t>FOSFORO TOTAL EN AGUAS SUPERFICIALES</a:t>
            </a:r>
            <a:endParaRPr lang="es-ES" sz="700" b="0"/>
          </a:p>
        </c:rich>
      </c:tx>
      <c:overlay val="0"/>
    </c:title>
    <c:autoTitleDeleted val="0"/>
    <c:plotArea>
      <c:layout>
        <c:manualLayout>
          <c:layoutTarget val="inner"/>
          <c:xMode val="edge"/>
          <c:yMode val="edge"/>
          <c:x val="0.12768127643498936"/>
          <c:y val="0.13690270193040385"/>
          <c:w val="0.86764098043718196"/>
          <c:h val="0.5931456914508576"/>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c:formatCode>
                <c:ptCount val="25"/>
                <c:pt idx="0">
                  <c:v>0.02</c:v>
                </c:pt>
                <c:pt idx="1">
                  <c:v>0.02</c:v>
                </c:pt>
                <c:pt idx="3">
                  <c:v>0.10299999999999999</c:v>
                </c:pt>
                <c:pt idx="4">
                  <c:v>6.3899999999999998E-2</c:v>
                </c:pt>
                <c:pt idx="5" formatCode="#,##0.0000">
                  <c:v>5.8599999999999999E-2</c:v>
                </c:pt>
                <c:pt idx="6" formatCode="#,##0.0000">
                  <c:v>3.3399999999999999E-2</c:v>
                </c:pt>
                <c:pt idx="7" formatCode="#,##0.0000">
                  <c:v>7.9600000000000004E-2</c:v>
                </c:pt>
                <c:pt idx="8">
                  <c:v>0.02</c:v>
                </c:pt>
                <c:pt idx="9">
                  <c:v>0.38400000000000001</c:v>
                </c:pt>
                <c:pt idx="10">
                  <c:v>0.19400000000000001</c:v>
                </c:pt>
                <c:pt idx="11" formatCode="#,##0.0000">
                  <c:v>8.8200000000000001E-2</c:v>
                </c:pt>
                <c:pt idx="12" formatCode="#,##0.0000">
                  <c:v>2.9899999999999999E-2</c:v>
                </c:pt>
                <c:pt idx="13" formatCode="#,##0.0000">
                  <c:v>2.1100000000000001E-2</c:v>
                </c:pt>
                <c:pt idx="14" formatCode="#,##0.0000">
                  <c:v>5.4800000000000001E-2</c:v>
                </c:pt>
                <c:pt idx="15">
                  <c:v>0.114</c:v>
                </c:pt>
                <c:pt idx="16" formatCode="#,##0.0000">
                  <c:v>5.1799999999999999E-2</c:v>
                </c:pt>
                <c:pt idx="17" formatCode="#,##0.0000">
                  <c:v>4.3499999999999997E-2</c:v>
                </c:pt>
                <c:pt idx="20" formatCode="#,##0.0000">
                  <c:v>2.0799999999999999E-2</c:v>
                </c:pt>
                <c:pt idx="22" formatCode="General">
                  <c:v>6.9400000000000003E-2</c:v>
                </c:pt>
                <c:pt idx="23" formatCode="General">
                  <c:v>3.0499999999999999E-2</c:v>
                </c:pt>
              </c:numCache>
            </c:numRef>
          </c:val>
          <c:smooth val="0"/>
          <c:extLst>
            <c:ext xmlns:c16="http://schemas.microsoft.com/office/drawing/2014/chart" uri="{C3380CC4-5D6E-409C-BE32-E72D297353CC}">
              <c16:uniqueId val="{00000000-D172-489B-B3CF-E3AA419DA21C}"/>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c:formatCode>
                <c:ptCount val="25"/>
                <c:pt idx="0">
                  <c:v>0.74199999999999999</c:v>
                </c:pt>
                <c:pt idx="1">
                  <c:v>0.75900000000000001</c:v>
                </c:pt>
                <c:pt idx="2">
                  <c:v>0.73699999999999999</c:v>
                </c:pt>
                <c:pt idx="3">
                  <c:v>0.72399999999999998</c:v>
                </c:pt>
                <c:pt idx="4">
                  <c:v>0.42799999999999999</c:v>
                </c:pt>
                <c:pt idx="5">
                  <c:v>0.61699999999999999</c:v>
                </c:pt>
                <c:pt idx="8">
                  <c:v>0.124</c:v>
                </c:pt>
                <c:pt idx="10">
                  <c:v>0.77900000000000003</c:v>
                </c:pt>
                <c:pt idx="12">
                  <c:v>0.61699999999999999</c:v>
                </c:pt>
                <c:pt idx="15" formatCode="#,##0.0000">
                  <c:v>7.7700000000000005E-2</c:v>
                </c:pt>
                <c:pt idx="17">
                  <c:v>0.161</c:v>
                </c:pt>
                <c:pt idx="18">
                  <c:v>0.114</c:v>
                </c:pt>
                <c:pt idx="19">
                  <c:v>0.45900000000000002</c:v>
                </c:pt>
                <c:pt idx="21">
                  <c:v>0.32100000000000001</c:v>
                </c:pt>
                <c:pt idx="22" formatCode="General">
                  <c:v>5.5800000000000002E-2</c:v>
                </c:pt>
                <c:pt idx="23" formatCode="General">
                  <c:v>8.5400000000000004E-2</c:v>
                </c:pt>
              </c:numCache>
            </c:numRef>
          </c:val>
          <c:smooth val="0"/>
          <c:extLst>
            <c:ext xmlns:c16="http://schemas.microsoft.com/office/drawing/2014/chart" uri="{C3380CC4-5D6E-409C-BE32-E72D297353CC}">
              <c16:uniqueId val="{00000001-D172-489B-B3CF-E3AA419DA21C}"/>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0.00</c:formatCode>
                <c:ptCount val="25"/>
                <c:pt idx="0">
                  <c:v>5.6000000000000001E-2</c:v>
                </c:pt>
                <c:pt idx="1">
                  <c:v>8.4000000000000005E-2</c:v>
                </c:pt>
                <c:pt idx="2">
                  <c:v>8.1000000000000003E-2</c:v>
                </c:pt>
                <c:pt idx="4">
                  <c:v>0.04</c:v>
                </c:pt>
                <c:pt idx="5">
                  <c:v>6.3E-2</c:v>
                </c:pt>
                <c:pt idx="8">
                  <c:v>0.123</c:v>
                </c:pt>
                <c:pt idx="10">
                  <c:v>0.106</c:v>
                </c:pt>
                <c:pt idx="12">
                  <c:v>9.9000000000000005E-2</c:v>
                </c:pt>
                <c:pt idx="15">
                  <c:v>0.05</c:v>
                </c:pt>
                <c:pt idx="17">
                  <c:v>4.3999999999999997E-2</c:v>
                </c:pt>
                <c:pt idx="18">
                  <c:v>5.0999999999999997E-2</c:v>
                </c:pt>
                <c:pt idx="21">
                  <c:v>0.02</c:v>
                </c:pt>
                <c:pt idx="22">
                  <c:v>7.4999999999999997E-2</c:v>
                </c:pt>
                <c:pt idx="23">
                  <c:v>6.6000000000000003E-2</c:v>
                </c:pt>
                <c:pt idx="24">
                  <c:v>7.4999999999999997E-2</c:v>
                </c:pt>
              </c:numCache>
            </c:numRef>
          </c:val>
          <c:smooth val="0"/>
          <c:extLst>
            <c:ext xmlns:c16="http://schemas.microsoft.com/office/drawing/2014/chart" uri="{C3380CC4-5D6E-409C-BE32-E72D297353CC}">
              <c16:uniqueId val="{00000002-D172-489B-B3CF-E3AA419DA21C}"/>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pt idx="24">
                  <c:v>0.05</c:v>
                </c:pt>
              </c:numCache>
            </c:numRef>
          </c:val>
          <c:smooth val="0"/>
          <c:extLst>
            <c:ext xmlns:c16="http://schemas.microsoft.com/office/drawing/2014/chart" uri="{C3380CC4-5D6E-409C-BE32-E72D297353CC}">
              <c16:uniqueId val="{00000003-D172-489B-B3CF-E3AA419DA21C}"/>
            </c:ext>
          </c:extLst>
        </c:ser>
        <c:dLbls>
          <c:showLegendKey val="0"/>
          <c:showVal val="0"/>
          <c:showCatName val="0"/>
          <c:showSerName val="0"/>
          <c:showPercent val="0"/>
          <c:showBubbleSize val="0"/>
        </c:dLbls>
        <c:marker val="1"/>
        <c:smooth val="0"/>
        <c:axId val="377421816"/>
        <c:axId val="377419464"/>
      </c:lineChart>
      <c:catAx>
        <c:axId val="37742181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377419464"/>
        <c:crosses val="autoZero"/>
        <c:auto val="1"/>
        <c:lblAlgn val="ctr"/>
        <c:lblOffset val="100"/>
        <c:noMultiLvlLbl val="0"/>
      </c:catAx>
      <c:valAx>
        <c:axId val="377419464"/>
        <c:scaling>
          <c:orientation val="minMax"/>
          <c:min val="-0.1"/>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2.21050214442856E-2"/>
              <c:y val="0.4078673678923343"/>
            </c:manualLayout>
          </c:layout>
          <c:overlay val="0"/>
        </c:title>
        <c:numFmt formatCode="#,##0.0" sourceLinked="0"/>
        <c:majorTickMark val="none"/>
        <c:minorTickMark val="none"/>
        <c:tickLblPos val="nextTo"/>
        <c:spPr>
          <a:ln>
            <a:solidFill>
              <a:schemeClr val="bg1">
                <a:lumMod val="75000"/>
                <a:alpha val="50000"/>
              </a:schemeClr>
            </a:solidFill>
          </a:ln>
        </c:spPr>
        <c:crossAx val="377421816"/>
        <c:crosses val="autoZero"/>
        <c:crossBetween val="between"/>
      </c:valAx>
      <c:dTable>
        <c:showHorzBorder val="1"/>
        <c:showVertBorder val="1"/>
        <c:showOutline val="1"/>
        <c:showKeys val="1"/>
        <c:txPr>
          <a:bodyPr/>
          <a:lstStyle/>
          <a:p>
            <a:pPr rtl="0">
              <a:defRPr sz="5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NITRÓGENO TOTAL EN AGUAS SUPERFICIALES</a:t>
            </a:r>
          </a:p>
        </c:rich>
      </c:tx>
      <c:layout>
        <c:manualLayout>
          <c:xMode val="edge"/>
          <c:yMode val="edge"/>
          <c:x val="0.2944470588235294"/>
          <c:y val="1.5120967741935484E-2"/>
        </c:manualLayout>
      </c:layout>
      <c:overlay val="0"/>
    </c:title>
    <c:autoTitleDeleted val="0"/>
    <c:plotArea>
      <c:layout>
        <c:manualLayout>
          <c:layoutTarget val="inner"/>
          <c:xMode val="edge"/>
          <c:yMode val="edge"/>
          <c:x val="0.13938897531569977"/>
          <c:y val="0.13690270193040385"/>
          <c:w val="0.83672089795079274"/>
          <c:h val="0.58810523558547112"/>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c:formatCode>
                <c:ptCount val="25"/>
                <c:pt idx="0">
                  <c:v>0.1</c:v>
                </c:pt>
                <c:pt idx="1">
                  <c:v>0.108</c:v>
                </c:pt>
                <c:pt idx="3">
                  <c:v>0.73399999999999999</c:v>
                </c:pt>
                <c:pt idx="4">
                  <c:v>0.1</c:v>
                </c:pt>
                <c:pt idx="5">
                  <c:v>0.75</c:v>
                </c:pt>
                <c:pt idx="6">
                  <c:v>0.1</c:v>
                </c:pt>
                <c:pt idx="7">
                  <c:v>0.35199999999999998</c:v>
                </c:pt>
                <c:pt idx="8">
                  <c:v>0.748</c:v>
                </c:pt>
                <c:pt idx="9">
                  <c:v>0.443</c:v>
                </c:pt>
                <c:pt idx="10">
                  <c:v>0.13200000000000001</c:v>
                </c:pt>
                <c:pt idx="11">
                  <c:v>0.106</c:v>
                </c:pt>
                <c:pt idx="12">
                  <c:v>0.1</c:v>
                </c:pt>
                <c:pt idx="13">
                  <c:v>0.1</c:v>
                </c:pt>
                <c:pt idx="14">
                  <c:v>0.121</c:v>
                </c:pt>
                <c:pt idx="15">
                  <c:v>0.1</c:v>
                </c:pt>
                <c:pt idx="16">
                  <c:v>0.1</c:v>
                </c:pt>
                <c:pt idx="17">
                  <c:v>0.77900000000000003</c:v>
                </c:pt>
                <c:pt idx="20">
                  <c:v>0.1</c:v>
                </c:pt>
                <c:pt idx="22">
                  <c:v>0.1</c:v>
                </c:pt>
                <c:pt idx="23">
                  <c:v>0.1</c:v>
                </c:pt>
              </c:numCache>
            </c:numRef>
          </c:val>
          <c:smooth val="0"/>
          <c:extLst>
            <c:ext xmlns:c16="http://schemas.microsoft.com/office/drawing/2014/chart" uri="{C3380CC4-5D6E-409C-BE32-E72D297353CC}">
              <c16:uniqueId val="{00000000-8729-425D-B315-8F99B9E4BA12}"/>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c:formatCode>
                <c:ptCount val="25"/>
                <c:pt idx="0" formatCode="#,##0.00">
                  <c:v>1.1200000000000001</c:v>
                </c:pt>
                <c:pt idx="1">
                  <c:v>0.27900000000000003</c:v>
                </c:pt>
                <c:pt idx="2">
                  <c:v>0.189</c:v>
                </c:pt>
                <c:pt idx="3">
                  <c:v>0.14000000000000001</c:v>
                </c:pt>
                <c:pt idx="4">
                  <c:v>0.56100000000000005</c:v>
                </c:pt>
                <c:pt idx="5">
                  <c:v>0.374</c:v>
                </c:pt>
                <c:pt idx="8">
                  <c:v>0.21199999999999999</c:v>
                </c:pt>
                <c:pt idx="10">
                  <c:v>0.45200000000000001</c:v>
                </c:pt>
                <c:pt idx="12">
                  <c:v>0.11799999999999999</c:v>
                </c:pt>
                <c:pt idx="15">
                  <c:v>0.27600000000000002</c:v>
                </c:pt>
                <c:pt idx="17">
                  <c:v>0.29799999999999999</c:v>
                </c:pt>
                <c:pt idx="18">
                  <c:v>0.29599999999999999</c:v>
                </c:pt>
                <c:pt idx="19">
                  <c:v>0.71199999999999997</c:v>
                </c:pt>
                <c:pt idx="21">
                  <c:v>0.123</c:v>
                </c:pt>
                <c:pt idx="22">
                  <c:v>0.18099999999999999</c:v>
                </c:pt>
                <c:pt idx="23">
                  <c:v>0.248</c:v>
                </c:pt>
              </c:numCache>
            </c:numRef>
          </c:val>
          <c:smooth val="0"/>
          <c:extLst>
            <c:ext xmlns:c16="http://schemas.microsoft.com/office/drawing/2014/chart" uri="{C3380CC4-5D6E-409C-BE32-E72D297353CC}">
              <c16:uniqueId val="{00000001-8729-425D-B315-8F99B9E4BA12}"/>
            </c:ext>
          </c:extLst>
        </c:ser>
        <c:ser>
          <c:idx val="2"/>
          <c:order val="2"/>
          <c:tx>
            <c:strRef>
              <c:f>Hoja1!$E$1</c:f>
              <c:strCache>
                <c:ptCount val="1"/>
                <c:pt idx="0">
                  <c:v>RS 22</c:v>
                </c:pt>
              </c:strCache>
            </c:strRef>
          </c:tx>
          <c:spPr>
            <a:ln w="19050">
              <a:noFill/>
            </a:ln>
          </c:spPr>
          <c:marker>
            <c:symbol val="circle"/>
            <c:size val="4"/>
            <c:spPr>
              <a:solidFill>
                <a:schemeClr val="accent1"/>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0.00</c:formatCode>
                <c:ptCount val="25"/>
                <c:pt idx="0">
                  <c:v>6.7199999999999996E-2</c:v>
                </c:pt>
                <c:pt idx="1">
                  <c:v>9.2999999999999999E-2</c:v>
                </c:pt>
                <c:pt idx="2">
                  <c:v>0.1</c:v>
                </c:pt>
                <c:pt idx="4">
                  <c:v>0.108</c:v>
                </c:pt>
                <c:pt idx="5">
                  <c:v>3.5000000000000003E-2</c:v>
                </c:pt>
                <c:pt idx="8">
                  <c:v>0.128</c:v>
                </c:pt>
                <c:pt idx="10">
                  <c:v>0.05</c:v>
                </c:pt>
                <c:pt idx="12">
                  <c:v>0.20399999999999999</c:v>
                </c:pt>
                <c:pt idx="15">
                  <c:v>8.1000000000000003E-2</c:v>
                </c:pt>
                <c:pt idx="17">
                  <c:v>0.13800000000000001</c:v>
                </c:pt>
                <c:pt idx="18">
                  <c:v>5.2999999999999999E-2</c:v>
                </c:pt>
                <c:pt idx="21">
                  <c:v>0.13200000000000001</c:v>
                </c:pt>
                <c:pt idx="22">
                  <c:v>0.122</c:v>
                </c:pt>
                <c:pt idx="23">
                  <c:v>0.25600000000000001</c:v>
                </c:pt>
                <c:pt idx="24">
                  <c:v>0.255</c:v>
                </c:pt>
              </c:numCache>
            </c:numRef>
          </c:val>
          <c:smooth val="0"/>
          <c:extLst>
            <c:ext xmlns:c16="http://schemas.microsoft.com/office/drawing/2014/chart" uri="{C3380CC4-5D6E-409C-BE32-E72D297353CC}">
              <c16:uniqueId val="{00000002-8729-425D-B315-8F99B9E4BA12}"/>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0.6</c:v>
                </c:pt>
                <c:pt idx="1">
                  <c:v>0.6</c:v>
                </c:pt>
                <c:pt idx="2">
                  <c:v>0.6</c:v>
                </c:pt>
                <c:pt idx="3">
                  <c:v>0.6</c:v>
                </c:pt>
                <c:pt idx="4">
                  <c:v>0.6</c:v>
                </c:pt>
                <c:pt idx="5">
                  <c:v>0.6</c:v>
                </c:pt>
                <c:pt idx="6">
                  <c:v>0.6</c:v>
                </c:pt>
                <c:pt idx="7">
                  <c:v>0.6</c:v>
                </c:pt>
                <c:pt idx="8">
                  <c:v>0.6</c:v>
                </c:pt>
                <c:pt idx="9">
                  <c:v>0.6</c:v>
                </c:pt>
                <c:pt idx="10">
                  <c:v>0.6</c:v>
                </c:pt>
                <c:pt idx="11">
                  <c:v>0.6</c:v>
                </c:pt>
                <c:pt idx="12">
                  <c:v>0.6</c:v>
                </c:pt>
                <c:pt idx="13">
                  <c:v>0.6</c:v>
                </c:pt>
                <c:pt idx="14">
                  <c:v>0.6</c:v>
                </c:pt>
                <c:pt idx="15">
                  <c:v>0.6</c:v>
                </c:pt>
                <c:pt idx="16">
                  <c:v>0.6</c:v>
                </c:pt>
                <c:pt idx="17">
                  <c:v>0.6</c:v>
                </c:pt>
                <c:pt idx="18">
                  <c:v>0.6</c:v>
                </c:pt>
                <c:pt idx="19">
                  <c:v>0.6</c:v>
                </c:pt>
                <c:pt idx="20">
                  <c:v>0.6</c:v>
                </c:pt>
                <c:pt idx="21">
                  <c:v>0.6</c:v>
                </c:pt>
                <c:pt idx="22">
                  <c:v>0.6</c:v>
                </c:pt>
                <c:pt idx="23">
                  <c:v>0.6</c:v>
                </c:pt>
                <c:pt idx="24">
                  <c:v>0.6</c:v>
                </c:pt>
              </c:numCache>
            </c:numRef>
          </c:val>
          <c:smooth val="0"/>
          <c:extLst>
            <c:ext xmlns:c16="http://schemas.microsoft.com/office/drawing/2014/chart" uri="{C3380CC4-5D6E-409C-BE32-E72D297353CC}">
              <c16:uniqueId val="{00000003-8729-425D-B315-8F99B9E4BA12}"/>
            </c:ext>
          </c:extLst>
        </c:ser>
        <c:dLbls>
          <c:showLegendKey val="0"/>
          <c:showVal val="0"/>
          <c:showCatName val="0"/>
          <c:showSerName val="0"/>
          <c:showPercent val="0"/>
          <c:showBubbleSize val="0"/>
        </c:dLbls>
        <c:marker val="1"/>
        <c:smooth val="0"/>
        <c:axId val="751428632"/>
        <c:axId val="751430200"/>
      </c:lineChart>
      <c:catAx>
        <c:axId val="75142863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51430200"/>
        <c:crosses val="autoZero"/>
        <c:auto val="1"/>
        <c:lblAlgn val="ctr"/>
        <c:lblOffset val="100"/>
        <c:noMultiLvlLbl val="0"/>
      </c:catAx>
      <c:valAx>
        <c:axId val="751430200"/>
        <c:scaling>
          <c:orientation val="minMax"/>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0.000" sourceLinked="1"/>
        <c:majorTickMark val="none"/>
        <c:minorTickMark val="none"/>
        <c:tickLblPos val="nextTo"/>
        <c:spPr>
          <a:ln>
            <a:solidFill>
              <a:schemeClr val="bg1">
                <a:lumMod val="75000"/>
                <a:alpha val="50000"/>
              </a:schemeClr>
            </a:solidFill>
          </a:ln>
        </c:spPr>
        <c:crossAx val="75142863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NITRATOS EN AGUA SUPERFICIALES  </a:t>
            </a:r>
            <a:endParaRPr lang="es-ES" sz="700">
              <a:effectLst/>
            </a:endParaRPr>
          </a:p>
        </c:rich>
      </c:tx>
      <c:layout>
        <c:manualLayout>
          <c:xMode val="edge"/>
          <c:yMode val="edge"/>
          <c:x val="0.35421122295014851"/>
          <c:y val="2.247696111485727E-2"/>
        </c:manualLayout>
      </c:layout>
      <c:overlay val="0"/>
    </c:title>
    <c:autoTitleDeleted val="0"/>
    <c:plotArea>
      <c:layout>
        <c:manualLayout>
          <c:layoutTarget val="inner"/>
          <c:xMode val="edge"/>
          <c:yMode val="edge"/>
          <c:x val="0.14117574271410249"/>
          <c:y val="9.6071779681341271E-2"/>
          <c:w val="0.84007587805788486"/>
          <c:h val="0.62123630365489546"/>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c:formatCode>
                <c:ptCount val="25"/>
                <c:pt idx="0">
                  <c:v>3.14</c:v>
                </c:pt>
                <c:pt idx="1">
                  <c:v>3.5</c:v>
                </c:pt>
                <c:pt idx="3">
                  <c:v>1.07</c:v>
                </c:pt>
                <c:pt idx="4" formatCode="#,##0.000">
                  <c:v>0.33800000000000002</c:v>
                </c:pt>
                <c:pt idx="5">
                  <c:v>0.02</c:v>
                </c:pt>
                <c:pt idx="6">
                  <c:v>5.52</c:v>
                </c:pt>
                <c:pt idx="7">
                  <c:v>2.13</c:v>
                </c:pt>
                <c:pt idx="8">
                  <c:v>1.37</c:v>
                </c:pt>
                <c:pt idx="9">
                  <c:v>6.625</c:v>
                </c:pt>
                <c:pt idx="10">
                  <c:v>2.1800000000000002</c:v>
                </c:pt>
                <c:pt idx="11">
                  <c:v>3.18</c:v>
                </c:pt>
                <c:pt idx="12">
                  <c:v>1.0049999999999999</c:v>
                </c:pt>
                <c:pt idx="13">
                  <c:v>0</c:v>
                </c:pt>
                <c:pt idx="14">
                  <c:v>0</c:v>
                </c:pt>
                <c:pt idx="15">
                  <c:v>1.56</c:v>
                </c:pt>
                <c:pt idx="16">
                  <c:v>2.5760000000000001</c:v>
                </c:pt>
                <c:pt idx="17" formatCode="#,##0.000">
                  <c:v>0.23100000000000001</c:v>
                </c:pt>
                <c:pt idx="20">
                  <c:v>1.099</c:v>
                </c:pt>
                <c:pt idx="22" formatCode="0.00">
                  <c:v>1.774</c:v>
                </c:pt>
                <c:pt idx="23" formatCode="General">
                  <c:v>2.4300000000000002</c:v>
                </c:pt>
              </c:numCache>
            </c:numRef>
          </c:val>
          <c:smooth val="0"/>
          <c:extLst>
            <c:ext xmlns:c16="http://schemas.microsoft.com/office/drawing/2014/chart" uri="{C3380CC4-5D6E-409C-BE32-E72D297353CC}">
              <c16:uniqueId val="{00000000-3CD5-4496-B965-B4C953A5CD74}"/>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c:formatCode>
                <c:ptCount val="25"/>
                <c:pt idx="0" formatCode="#,##0.000">
                  <c:v>0.20799999999999999</c:v>
                </c:pt>
                <c:pt idx="1">
                  <c:v>0.02</c:v>
                </c:pt>
                <c:pt idx="2">
                  <c:v>0.02</c:v>
                </c:pt>
                <c:pt idx="3">
                  <c:v>0.02</c:v>
                </c:pt>
                <c:pt idx="4" formatCode="#,##0.000">
                  <c:v>0.59799999999999998</c:v>
                </c:pt>
                <c:pt idx="5">
                  <c:v>0.02</c:v>
                </c:pt>
                <c:pt idx="8">
                  <c:v>0.02</c:v>
                </c:pt>
                <c:pt idx="10">
                  <c:v>0.02</c:v>
                </c:pt>
                <c:pt idx="12" formatCode="#,##0.000">
                  <c:v>0.2</c:v>
                </c:pt>
                <c:pt idx="15">
                  <c:v>1.35</c:v>
                </c:pt>
                <c:pt idx="17" formatCode="#,##0.000">
                  <c:v>0.63400000000000001</c:v>
                </c:pt>
                <c:pt idx="18">
                  <c:v>0.02</c:v>
                </c:pt>
                <c:pt idx="19">
                  <c:v>1.72</c:v>
                </c:pt>
                <c:pt idx="21">
                  <c:v>0.02</c:v>
                </c:pt>
                <c:pt idx="22" formatCode="0.000">
                  <c:v>0.61799999999999999</c:v>
                </c:pt>
                <c:pt idx="23" formatCode="0.000">
                  <c:v>0.55000000000000004</c:v>
                </c:pt>
              </c:numCache>
            </c:numRef>
          </c:val>
          <c:smooth val="0"/>
          <c:extLst>
            <c:ext xmlns:c16="http://schemas.microsoft.com/office/drawing/2014/chart" uri="{C3380CC4-5D6E-409C-BE32-E72D297353CC}">
              <c16:uniqueId val="{00000001-3CD5-4496-B965-B4C953A5CD74}"/>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1.64</c:v>
                </c:pt>
                <c:pt idx="1">
                  <c:v>1.37</c:v>
                </c:pt>
                <c:pt idx="2">
                  <c:v>2.11</c:v>
                </c:pt>
                <c:pt idx="4">
                  <c:v>1.34</c:v>
                </c:pt>
                <c:pt idx="5">
                  <c:v>1.39</c:v>
                </c:pt>
                <c:pt idx="8">
                  <c:v>1.29</c:v>
                </c:pt>
                <c:pt idx="10">
                  <c:v>0.99399999999999999</c:v>
                </c:pt>
                <c:pt idx="12">
                  <c:v>1.56</c:v>
                </c:pt>
                <c:pt idx="15">
                  <c:v>0.56000000000000005</c:v>
                </c:pt>
                <c:pt idx="17">
                  <c:v>0.752</c:v>
                </c:pt>
                <c:pt idx="18">
                  <c:v>0.93400000000000005</c:v>
                </c:pt>
                <c:pt idx="21">
                  <c:v>0.81100000000000005</c:v>
                </c:pt>
                <c:pt idx="22">
                  <c:v>1.31</c:v>
                </c:pt>
                <c:pt idx="23">
                  <c:v>1.71</c:v>
                </c:pt>
                <c:pt idx="24">
                  <c:v>1.5</c:v>
                </c:pt>
              </c:numCache>
            </c:numRef>
          </c:val>
          <c:smooth val="0"/>
          <c:extLst>
            <c:ext xmlns:c16="http://schemas.microsoft.com/office/drawing/2014/chart" uri="{C3380CC4-5D6E-409C-BE32-E72D297353CC}">
              <c16:uniqueId val="{00000002-3CD5-4496-B965-B4C953A5CD74}"/>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numCache>
            </c:numRef>
          </c:val>
          <c:smooth val="0"/>
          <c:extLst>
            <c:ext xmlns:c16="http://schemas.microsoft.com/office/drawing/2014/chart" uri="{C3380CC4-5D6E-409C-BE32-E72D297353CC}">
              <c16:uniqueId val="{00000003-3CD5-4496-B965-B4C953A5CD74}"/>
            </c:ext>
          </c:extLst>
        </c:ser>
        <c:dLbls>
          <c:showLegendKey val="0"/>
          <c:showVal val="0"/>
          <c:showCatName val="0"/>
          <c:showSerName val="0"/>
          <c:showPercent val="0"/>
          <c:showBubbleSize val="0"/>
        </c:dLbls>
        <c:marker val="1"/>
        <c:smooth val="0"/>
        <c:axId val="483972088"/>
        <c:axId val="483972480"/>
      </c:lineChart>
      <c:catAx>
        <c:axId val="48397208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3972480"/>
        <c:crosses val="autoZero"/>
        <c:auto val="1"/>
        <c:lblAlgn val="ctr"/>
        <c:lblOffset val="100"/>
        <c:noMultiLvlLbl val="0"/>
      </c:catAx>
      <c:valAx>
        <c:axId val="483972480"/>
        <c:scaling>
          <c:orientation val="minMax"/>
          <c:min val="-2"/>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2.4469049972420578E-2"/>
              <c:y val="0.39419291338582679"/>
            </c:manualLayout>
          </c:layout>
          <c:overlay val="0"/>
        </c:title>
        <c:numFmt formatCode="#,##0" sourceLinked="0"/>
        <c:majorTickMark val="none"/>
        <c:minorTickMark val="none"/>
        <c:tickLblPos val="nextTo"/>
        <c:spPr>
          <a:ln>
            <a:solidFill>
              <a:schemeClr val="bg1">
                <a:lumMod val="75000"/>
                <a:alpha val="50000"/>
              </a:schemeClr>
            </a:solidFill>
          </a:ln>
        </c:spPr>
        <c:crossAx val="483972088"/>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AMONIACO EN AGUAS SUPERFICIALES</a:t>
            </a:r>
            <a:endParaRPr lang="es-ES" sz="700">
              <a:effectLst/>
            </a:endParaRPr>
          </a:p>
        </c:rich>
      </c:tx>
      <c:overlay val="0"/>
    </c:title>
    <c:autoTitleDeleted val="0"/>
    <c:plotArea>
      <c:layout>
        <c:manualLayout>
          <c:layoutTarget val="inner"/>
          <c:xMode val="edge"/>
          <c:yMode val="edge"/>
          <c:x val="0.12763111704320104"/>
          <c:y val="0.13690270193040385"/>
          <c:w val="0.84895320328224466"/>
          <c:h val="0.62562887603651318"/>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#,##0.0000</c:formatCode>
                <c:ptCount val="25"/>
                <c:pt idx="0">
                  <c:v>8.3000000000000004E-2</c:v>
                </c:pt>
                <c:pt idx="1">
                  <c:v>5.9400000000000001E-2</c:v>
                </c:pt>
                <c:pt idx="3">
                  <c:v>5.8659999999999997E-2</c:v>
                </c:pt>
                <c:pt idx="4">
                  <c:v>8.7999999999999995E-2</c:v>
                </c:pt>
                <c:pt idx="5">
                  <c:v>4.5699999999999998E-2</c:v>
                </c:pt>
                <c:pt idx="6" formatCode="#,##0.000">
                  <c:v>0.13819999999999999</c:v>
                </c:pt>
                <c:pt idx="7">
                  <c:v>6.8699999999999997E-2</c:v>
                </c:pt>
                <c:pt idx="8">
                  <c:v>6.0299999999999999E-2</c:v>
                </c:pt>
                <c:pt idx="9" formatCode="#,##0.000">
                  <c:v>0.52129999999999999</c:v>
                </c:pt>
                <c:pt idx="10">
                  <c:v>5.5399999999999998E-2</c:v>
                </c:pt>
                <c:pt idx="11" formatCode="#,##0.000">
                  <c:v>6.4600000000000005E-2</c:v>
                </c:pt>
                <c:pt idx="12" formatCode="#,##0.000">
                  <c:v>0.115</c:v>
                </c:pt>
                <c:pt idx="13" formatCode="#,##0.000">
                  <c:v>0.2263</c:v>
                </c:pt>
                <c:pt idx="14" formatCode="#,##0.000">
                  <c:v>0.2235</c:v>
                </c:pt>
                <c:pt idx="15" formatCode="#,##0.000">
                  <c:v>0.33110000000000001</c:v>
                </c:pt>
                <c:pt idx="16" formatCode="#,##0.000">
                  <c:v>0.14990000000000001</c:v>
                </c:pt>
                <c:pt idx="17">
                  <c:v>3.3099999999999997E-2</c:v>
                </c:pt>
                <c:pt idx="20">
                  <c:v>8.72E-2</c:v>
                </c:pt>
                <c:pt idx="22" formatCode="General">
                  <c:v>9.8900000000000002E-2</c:v>
                </c:pt>
                <c:pt idx="23" formatCode="General">
                  <c:v>4.41E-2</c:v>
                </c:pt>
              </c:numCache>
            </c:numRef>
          </c:val>
          <c:smooth val="0"/>
          <c:extLst>
            <c:ext xmlns:c16="http://schemas.microsoft.com/office/drawing/2014/chart" uri="{C3380CC4-5D6E-409C-BE32-E72D297353CC}">
              <c16:uniqueId val="{00000000-4F5D-4EEB-A46C-7F94BD416375}"/>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#,##0.0000</c:formatCode>
                <c:ptCount val="25"/>
                <c:pt idx="0">
                  <c:v>4.2599999999999999E-2</c:v>
                </c:pt>
                <c:pt idx="1">
                  <c:v>3.9399999999999998E-2</c:v>
                </c:pt>
                <c:pt idx="2">
                  <c:v>4.2200000000000001E-2</c:v>
                </c:pt>
                <c:pt idx="3">
                  <c:v>6.4000000000000001E-2</c:v>
                </c:pt>
                <c:pt idx="4">
                  <c:v>3.9800000000000002E-2</c:v>
                </c:pt>
                <c:pt idx="5">
                  <c:v>3.2899999999999999E-2</c:v>
                </c:pt>
                <c:pt idx="8">
                  <c:v>6.8000000000000005E-2</c:v>
                </c:pt>
                <c:pt idx="10" formatCode="#,##0.000">
                  <c:v>0.157</c:v>
                </c:pt>
                <c:pt idx="12">
                  <c:v>5.7799999999999997E-2</c:v>
                </c:pt>
                <c:pt idx="15">
                  <c:v>2.3099999999999999E-2</c:v>
                </c:pt>
                <c:pt idx="17">
                  <c:v>5.5E-2</c:v>
                </c:pt>
                <c:pt idx="18">
                  <c:v>5.5100000000000003E-2</c:v>
                </c:pt>
                <c:pt idx="19" formatCode="#,##0.000">
                  <c:v>0.11</c:v>
                </c:pt>
                <c:pt idx="21">
                  <c:v>7.6200000000000004E-2</c:v>
                </c:pt>
                <c:pt idx="22" formatCode="General">
                  <c:v>3.44E-2</c:v>
                </c:pt>
                <c:pt idx="23" formatCode="General">
                  <c:v>4.1700000000000001E-2</c:v>
                </c:pt>
              </c:numCache>
            </c:numRef>
          </c:val>
          <c:smooth val="0"/>
          <c:extLst>
            <c:ext xmlns:c16="http://schemas.microsoft.com/office/drawing/2014/chart" uri="{C3380CC4-5D6E-409C-BE32-E72D297353CC}">
              <c16:uniqueId val="{00000001-4F5D-4EEB-A46C-7F94BD416375}"/>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7.5399999999999998E-3</c:v>
                </c:pt>
                <c:pt idx="1">
                  <c:v>7.3600000000000002E-3</c:v>
                </c:pt>
                <c:pt idx="2">
                  <c:v>7.79E-3</c:v>
                </c:pt>
                <c:pt idx="4">
                  <c:v>2.7699999999999999E-3</c:v>
                </c:pt>
                <c:pt idx="5">
                  <c:v>6.2700000000000004E-3</c:v>
                </c:pt>
                <c:pt idx="8">
                  <c:v>1.84E-2</c:v>
                </c:pt>
                <c:pt idx="10">
                  <c:v>1.78E-2</c:v>
                </c:pt>
                <c:pt idx="12">
                  <c:v>2.1000000000000001E-2</c:v>
                </c:pt>
                <c:pt idx="15">
                  <c:v>1.37E-2</c:v>
                </c:pt>
                <c:pt idx="17">
                  <c:v>1.52E-2</c:v>
                </c:pt>
                <c:pt idx="18">
                  <c:v>0.01</c:v>
                </c:pt>
                <c:pt idx="21">
                  <c:v>0</c:v>
                </c:pt>
                <c:pt idx="22">
                  <c:v>9.0399999999999994E-3</c:v>
                </c:pt>
                <c:pt idx="23">
                  <c:v>6.9899999999999997E-3</c:v>
                </c:pt>
                <c:pt idx="24">
                  <c:v>1.1599999999999999E-2</c:v>
                </c:pt>
              </c:numCache>
            </c:numRef>
          </c:val>
          <c:smooth val="0"/>
          <c:extLst>
            <c:ext xmlns:c16="http://schemas.microsoft.com/office/drawing/2014/chart" uri="{C3380CC4-5D6E-409C-BE32-E72D297353CC}">
              <c16:uniqueId val="{00000002-4F5D-4EEB-A46C-7F94BD416375}"/>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0.02</c:v>
                </c:pt>
                <c:pt idx="1">
                  <c:v>0.02</c:v>
                </c:pt>
                <c:pt idx="2">
                  <c:v>0.02</c:v>
                </c:pt>
                <c:pt idx="3">
                  <c:v>0.02</c:v>
                </c:pt>
                <c:pt idx="4">
                  <c:v>0.02</c:v>
                </c:pt>
                <c:pt idx="5">
                  <c:v>0.02</c:v>
                </c:pt>
                <c:pt idx="6">
                  <c:v>0.02</c:v>
                </c:pt>
                <c:pt idx="7">
                  <c:v>0.02</c:v>
                </c:pt>
                <c:pt idx="8">
                  <c:v>0.02</c:v>
                </c:pt>
                <c:pt idx="9">
                  <c:v>0.02</c:v>
                </c:pt>
                <c:pt idx="10">
                  <c:v>0.02</c:v>
                </c:pt>
                <c:pt idx="11">
                  <c:v>0.02</c:v>
                </c:pt>
                <c:pt idx="12">
                  <c:v>0.02</c:v>
                </c:pt>
                <c:pt idx="13">
                  <c:v>0.02</c:v>
                </c:pt>
                <c:pt idx="14">
                  <c:v>0.02</c:v>
                </c:pt>
                <c:pt idx="15">
                  <c:v>0.02</c:v>
                </c:pt>
                <c:pt idx="16">
                  <c:v>0.02</c:v>
                </c:pt>
                <c:pt idx="17">
                  <c:v>0.02</c:v>
                </c:pt>
                <c:pt idx="18">
                  <c:v>0.02</c:v>
                </c:pt>
                <c:pt idx="19">
                  <c:v>0.02</c:v>
                </c:pt>
                <c:pt idx="20">
                  <c:v>0.02</c:v>
                </c:pt>
                <c:pt idx="21">
                  <c:v>0.02</c:v>
                </c:pt>
                <c:pt idx="22">
                  <c:v>0.02</c:v>
                </c:pt>
                <c:pt idx="23">
                  <c:v>0.02</c:v>
                </c:pt>
                <c:pt idx="24">
                  <c:v>0.02</c:v>
                </c:pt>
              </c:numCache>
            </c:numRef>
          </c:val>
          <c:smooth val="0"/>
          <c:extLst>
            <c:ext xmlns:c16="http://schemas.microsoft.com/office/drawing/2014/chart" uri="{C3380CC4-5D6E-409C-BE32-E72D297353CC}">
              <c16:uniqueId val="{00000003-4F5D-4EEB-A46C-7F94BD416375}"/>
            </c:ext>
          </c:extLst>
        </c:ser>
        <c:dLbls>
          <c:showLegendKey val="0"/>
          <c:showVal val="0"/>
          <c:showCatName val="0"/>
          <c:showSerName val="0"/>
          <c:showPercent val="0"/>
          <c:showBubbleSize val="0"/>
        </c:dLbls>
        <c:marker val="1"/>
        <c:smooth val="0"/>
        <c:axId val="628176368"/>
        <c:axId val="628176760"/>
      </c:lineChart>
      <c:catAx>
        <c:axId val="62817636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28176760"/>
        <c:crosses val="autoZero"/>
        <c:auto val="1"/>
        <c:lblAlgn val="ctr"/>
        <c:lblOffset val="100"/>
        <c:noMultiLvlLbl val="0"/>
      </c:catAx>
      <c:valAx>
        <c:axId val="628176760"/>
        <c:scaling>
          <c:orientation val="minMax"/>
          <c:min val="-0.1"/>
        </c:scaling>
        <c:delete val="0"/>
        <c:axPos val="l"/>
        <c:majorGridlines>
          <c:spPr>
            <a:ln>
              <a:solidFill>
                <a:schemeClr val="bg1">
                  <a:lumMod val="50000"/>
                  <a:alpha val="23000"/>
                </a:schemeClr>
              </a:solidFill>
            </a:ln>
          </c:spPr>
        </c:majorGridlines>
        <c:title>
          <c:tx>
            <c:rich>
              <a:bodyPr/>
              <a:lstStyle/>
              <a:p>
                <a:pPr>
                  <a:defRPr sz="800" b="0"/>
                </a:pPr>
                <a:r>
                  <a:rPr lang="es-ES" sz="800" b="0"/>
                  <a:t>mg/L</a:t>
                </a:r>
              </a:p>
            </c:rich>
          </c:tx>
          <c:layout>
            <c:manualLayout>
              <c:xMode val="edge"/>
              <c:yMode val="edge"/>
              <c:x val="2.6819778698325608E-2"/>
              <c:y val="0.38915259080518161"/>
            </c:manualLayout>
          </c:layout>
          <c:overlay val="0"/>
        </c:title>
        <c:numFmt formatCode="#,##0.0" sourceLinked="0"/>
        <c:majorTickMark val="none"/>
        <c:minorTickMark val="none"/>
        <c:tickLblPos val="nextTo"/>
        <c:spPr>
          <a:ln>
            <a:solidFill>
              <a:schemeClr val="bg1">
                <a:lumMod val="75000"/>
                <a:alpha val="50000"/>
              </a:schemeClr>
            </a:solidFill>
          </a:ln>
        </c:spPr>
        <c:crossAx val="628176368"/>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NITRITOS EN AGUAS SUPERFICIALES</a:t>
            </a:r>
            <a:endParaRPr lang="es-ES" sz="700">
              <a:effectLst/>
            </a:endParaRPr>
          </a:p>
        </c:rich>
      </c:tx>
      <c:layout>
        <c:manualLayout>
          <c:xMode val="edge"/>
          <c:yMode val="edge"/>
          <c:x val="0.33844837152090496"/>
          <c:y val="1.4255167498218105E-2"/>
        </c:manualLayout>
      </c:layout>
      <c:overlay val="0"/>
    </c:title>
    <c:autoTitleDeleted val="0"/>
    <c:plotArea>
      <c:layout>
        <c:manualLayout>
          <c:layoutTarget val="inner"/>
          <c:xMode val="edge"/>
          <c:yMode val="edge"/>
          <c:x val="0.15293841090738128"/>
          <c:y val="0.13690270193040385"/>
          <c:w val="0.82590803986735573"/>
          <c:h val="0.5932987522225045"/>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#,##0.0000</c:formatCode>
                <c:ptCount val="25"/>
                <c:pt idx="0" formatCode="#,##0.000">
                  <c:v>2.5000000000000001E-3</c:v>
                </c:pt>
                <c:pt idx="1">
                  <c:v>3.8800000000000001E-2</c:v>
                </c:pt>
                <c:pt idx="3">
                  <c:v>1.362E-2</c:v>
                </c:pt>
                <c:pt idx="4">
                  <c:v>3.0640000000000001E-2</c:v>
                </c:pt>
                <c:pt idx="5">
                  <c:v>1.7899999999999999E-2</c:v>
                </c:pt>
                <c:pt idx="6" formatCode="#,##0.000">
                  <c:v>2.5000000000000001E-3</c:v>
                </c:pt>
                <c:pt idx="7" formatCode="#,##0.000">
                  <c:v>2.5000000000000001E-3</c:v>
                </c:pt>
                <c:pt idx="8">
                  <c:v>2.034E-2</c:v>
                </c:pt>
                <c:pt idx="9" formatCode="#,##0.000">
                  <c:v>2.5000000000000001E-3</c:v>
                </c:pt>
                <c:pt idx="10" formatCode="#,##0.000">
                  <c:v>2.5000000000000001E-3</c:v>
                </c:pt>
                <c:pt idx="11" formatCode="#,##0.000">
                  <c:v>2.5000000000000001E-3</c:v>
                </c:pt>
                <c:pt idx="12">
                  <c:v>3.5049999999999998E-2</c:v>
                </c:pt>
                <c:pt idx="13">
                  <c:v>4.199E-2</c:v>
                </c:pt>
                <c:pt idx="14">
                  <c:v>3.9350000000000003E-2</c:v>
                </c:pt>
                <c:pt idx="15" formatCode="#,##0.000">
                  <c:v>0</c:v>
                </c:pt>
                <c:pt idx="16" formatCode="#,##0.000">
                  <c:v>0.18212999999999999</c:v>
                </c:pt>
                <c:pt idx="17" formatCode="#,##0.00000">
                  <c:v>7.7799999999999996E-3</c:v>
                </c:pt>
                <c:pt idx="20" formatCode="#,##0.000">
                  <c:v>2.5000000000000001E-3</c:v>
                </c:pt>
                <c:pt idx="22" formatCode="0.0000">
                  <c:v>1.533E-2</c:v>
                </c:pt>
                <c:pt idx="23" formatCode="0.0000">
                  <c:v>1.864E-2</c:v>
                </c:pt>
              </c:numCache>
            </c:numRef>
          </c:val>
          <c:smooth val="0"/>
          <c:extLst>
            <c:ext xmlns:c16="http://schemas.microsoft.com/office/drawing/2014/chart" uri="{C3380CC4-5D6E-409C-BE32-E72D297353CC}">
              <c16:uniqueId val="{00000000-A1A4-4B0A-A012-B96E0DDF9E04}"/>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#,##0.00000</c:formatCode>
                <c:ptCount val="25"/>
                <c:pt idx="0">
                  <c:v>7.6E-3</c:v>
                </c:pt>
                <c:pt idx="1">
                  <c:v>6.4000000000000003E-3</c:v>
                </c:pt>
                <c:pt idx="2">
                  <c:v>9.9000000000000008E-3</c:v>
                </c:pt>
                <c:pt idx="3" formatCode="#,##0.0000">
                  <c:v>1.04E-2</c:v>
                </c:pt>
                <c:pt idx="4">
                  <c:v>8.6999999999999994E-3</c:v>
                </c:pt>
                <c:pt idx="5">
                  <c:v>3.0000000000000001E-3</c:v>
                </c:pt>
                <c:pt idx="8">
                  <c:v>8.3999999999999995E-3</c:v>
                </c:pt>
                <c:pt idx="10" formatCode="#,##0.0000">
                  <c:v>1.2699999999999999E-2</c:v>
                </c:pt>
                <c:pt idx="12" formatCode="#,##0.0000">
                  <c:v>1.8700000000000001E-2</c:v>
                </c:pt>
                <c:pt idx="15">
                  <c:v>8.0000000000000002E-3</c:v>
                </c:pt>
                <c:pt idx="17" formatCode="#,##0.0000">
                  <c:v>1.8800000000000001E-2</c:v>
                </c:pt>
                <c:pt idx="18">
                  <c:v>9.2999999999999992E-3</c:v>
                </c:pt>
                <c:pt idx="19" formatCode="#,##0.0000">
                  <c:v>4.1099999999999998E-2</c:v>
                </c:pt>
                <c:pt idx="21">
                  <c:v>5.4000000000000003E-3</c:v>
                </c:pt>
                <c:pt idx="22" formatCode="0.0000">
                  <c:v>1.3100000000000001E-2</c:v>
                </c:pt>
                <c:pt idx="23" formatCode="0.0000">
                  <c:v>1.7000000000000001E-2</c:v>
                </c:pt>
              </c:numCache>
            </c:numRef>
          </c:val>
          <c:smooth val="0"/>
          <c:extLst>
            <c:ext xmlns:c16="http://schemas.microsoft.com/office/drawing/2014/chart" uri="{C3380CC4-5D6E-409C-BE32-E72D297353CC}">
              <c16:uniqueId val="{00000001-A1A4-4B0A-A012-B96E0DDF9E04}"/>
            </c:ext>
          </c:extLst>
        </c:ser>
        <c:ser>
          <c:idx val="2"/>
          <c:order val="2"/>
          <c:tx>
            <c:strRef>
              <c:f>Hoja1!$E$1</c:f>
              <c:strCache>
                <c:ptCount val="1"/>
                <c:pt idx="0">
                  <c:v>RS 22</c:v>
                </c:pt>
              </c:strCache>
            </c:strRef>
          </c:tx>
          <c:spPr>
            <a:ln w="19050">
              <a:noFill/>
            </a:ln>
          </c:spPr>
          <c:marker>
            <c:symbol val="circle"/>
            <c:size val="4"/>
            <c:spPr>
              <a:solidFill>
                <a:schemeClr val="tx2">
                  <a:lumMod val="40000"/>
                  <a:lumOff val="6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0.02</c:v>
                </c:pt>
                <c:pt idx="1">
                  <c:v>4.9099999999999998E-2</c:v>
                </c:pt>
                <c:pt idx="2">
                  <c:v>0.02</c:v>
                </c:pt>
                <c:pt idx="4">
                  <c:v>3.7699999999999997E-2</c:v>
                </c:pt>
                <c:pt idx="5">
                  <c:v>0.16700000000000001</c:v>
                </c:pt>
                <c:pt idx="8">
                  <c:v>0.16500000000000001</c:v>
                </c:pt>
                <c:pt idx="10">
                  <c:v>0.02</c:v>
                </c:pt>
                <c:pt idx="12">
                  <c:v>7.0699999999999999E-2</c:v>
                </c:pt>
                <c:pt idx="15">
                  <c:v>2.1499999999999998E-2</c:v>
                </c:pt>
                <c:pt idx="17">
                  <c:v>3.9199999999999999E-2</c:v>
                </c:pt>
                <c:pt idx="18">
                  <c:v>8.1500000000000003E-2</c:v>
                </c:pt>
                <c:pt idx="21">
                  <c:v>0.02</c:v>
                </c:pt>
                <c:pt idx="22">
                  <c:v>0.02</c:v>
                </c:pt>
                <c:pt idx="23">
                  <c:v>0.02</c:v>
                </c:pt>
                <c:pt idx="24">
                  <c:v>0.02</c:v>
                </c:pt>
              </c:numCache>
            </c:numRef>
          </c:val>
          <c:smooth val="0"/>
          <c:extLst>
            <c:ext xmlns:c16="http://schemas.microsoft.com/office/drawing/2014/chart" uri="{C3380CC4-5D6E-409C-BE32-E72D297353CC}">
              <c16:uniqueId val="{00000002-A1A4-4B0A-A012-B96E0DDF9E04}"/>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numCache>
            </c:numRef>
          </c:val>
          <c:smooth val="0"/>
          <c:extLst>
            <c:ext xmlns:c16="http://schemas.microsoft.com/office/drawing/2014/chart" uri="{C3380CC4-5D6E-409C-BE32-E72D297353CC}">
              <c16:uniqueId val="{00000003-A1A4-4B0A-A012-B96E0DDF9E04}"/>
            </c:ext>
          </c:extLst>
        </c:ser>
        <c:dLbls>
          <c:showLegendKey val="0"/>
          <c:showVal val="0"/>
          <c:showCatName val="0"/>
          <c:showSerName val="0"/>
          <c:showPercent val="0"/>
          <c:showBubbleSize val="0"/>
        </c:dLbls>
        <c:marker val="1"/>
        <c:smooth val="0"/>
        <c:axId val="805222576"/>
        <c:axId val="512137592"/>
      </c:lineChart>
      <c:catAx>
        <c:axId val="8052225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512137592"/>
        <c:crosses val="autoZero"/>
        <c:auto val="1"/>
        <c:lblAlgn val="ctr"/>
        <c:lblOffset val="100"/>
        <c:noMultiLvlLbl val="0"/>
      </c:catAx>
      <c:valAx>
        <c:axId val="512137592"/>
        <c:scaling>
          <c:orientation val="minMax"/>
          <c:max val="1.1000000000000001"/>
          <c:min val="-0.1"/>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805222576"/>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DUREZA EN AGUAS SUPERFICIALES</a:t>
            </a:r>
            <a:endParaRPr lang="es-ES" sz="700">
              <a:effectLst/>
            </a:endParaRPr>
          </a:p>
        </c:rich>
      </c:tx>
      <c:layout>
        <c:manualLayout>
          <c:xMode val="edge"/>
          <c:yMode val="edge"/>
          <c:x val="0.36337767114688085"/>
          <c:y val="2.2768864568004574E-2"/>
        </c:manualLayout>
      </c:layout>
      <c:overlay val="0"/>
    </c:title>
    <c:autoTitleDeleted val="0"/>
    <c:plotArea>
      <c:layout>
        <c:manualLayout>
          <c:layoutTarget val="inner"/>
          <c:xMode val="edge"/>
          <c:yMode val="edge"/>
          <c:x val="0.1346903950873552"/>
          <c:y val="9.1420674623730311E-2"/>
          <c:w val="0.84199987588305958"/>
          <c:h val="0.64872927760879429"/>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11.1</c:v>
                </c:pt>
                <c:pt idx="1">
                  <c:v>7.88</c:v>
                </c:pt>
                <c:pt idx="3">
                  <c:v>14.1</c:v>
                </c:pt>
                <c:pt idx="4">
                  <c:v>108</c:v>
                </c:pt>
                <c:pt idx="5">
                  <c:v>130</c:v>
                </c:pt>
                <c:pt idx="6">
                  <c:v>6.46</c:v>
                </c:pt>
                <c:pt idx="7">
                  <c:v>10.9</c:v>
                </c:pt>
                <c:pt idx="8">
                  <c:v>38.4</c:v>
                </c:pt>
                <c:pt idx="9">
                  <c:v>13.1</c:v>
                </c:pt>
                <c:pt idx="10">
                  <c:v>31.9</c:v>
                </c:pt>
                <c:pt idx="11">
                  <c:v>4.8499999999999996</c:v>
                </c:pt>
                <c:pt idx="12">
                  <c:v>21</c:v>
                </c:pt>
                <c:pt idx="13">
                  <c:v>19.8</c:v>
                </c:pt>
                <c:pt idx="14">
                  <c:v>11.9</c:v>
                </c:pt>
                <c:pt idx="15">
                  <c:v>16.8</c:v>
                </c:pt>
                <c:pt idx="16">
                  <c:v>18</c:v>
                </c:pt>
                <c:pt idx="17">
                  <c:v>8.69</c:v>
                </c:pt>
                <c:pt idx="20">
                  <c:v>80.599999999999994</c:v>
                </c:pt>
                <c:pt idx="22">
                  <c:v>30.5</c:v>
                </c:pt>
                <c:pt idx="23">
                  <c:v>30.1</c:v>
                </c:pt>
              </c:numCache>
            </c:numRef>
          </c:val>
          <c:smooth val="0"/>
          <c:extLst>
            <c:ext xmlns:c16="http://schemas.microsoft.com/office/drawing/2014/chart" uri="{C3380CC4-5D6E-409C-BE32-E72D297353CC}">
              <c16:uniqueId val="{00000000-2775-4642-AC9F-E2BE34791AAD}"/>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10.1</c:v>
                </c:pt>
                <c:pt idx="1">
                  <c:v>18.7</c:v>
                </c:pt>
                <c:pt idx="2">
                  <c:v>9.6</c:v>
                </c:pt>
                <c:pt idx="3">
                  <c:v>45.5</c:v>
                </c:pt>
                <c:pt idx="4">
                  <c:v>202</c:v>
                </c:pt>
                <c:pt idx="5">
                  <c:v>53.3</c:v>
                </c:pt>
                <c:pt idx="8">
                  <c:v>78.3</c:v>
                </c:pt>
                <c:pt idx="10">
                  <c:v>40.9</c:v>
                </c:pt>
                <c:pt idx="12">
                  <c:v>17.2</c:v>
                </c:pt>
                <c:pt idx="15">
                  <c:v>26.8</c:v>
                </c:pt>
                <c:pt idx="17">
                  <c:v>13.6</c:v>
                </c:pt>
                <c:pt idx="18">
                  <c:v>70.2</c:v>
                </c:pt>
                <c:pt idx="19">
                  <c:v>44.4</c:v>
                </c:pt>
                <c:pt idx="21">
                  <c:v>68.2</c:v>
                </c:pt>
                <c:pt idx="22">
                  <c:v>30.8</c:v>
                </c:pt>
                <c:pt idx="23">
                  <c:v>31.8</c:v>
                </c:pt>
              </c:numCache>
            </c:numRef>
          </c:val>
          <c:smooth val="0"/>
          <c:extLst>
            <c:ext xmlns:c16="http://schemas.microsoft.com/office/drawing/2014/chart" uri="{C3380CC4-5D6E-409C-BE32-E72D297353CC}">
              <c16:uniqueId val="{00000001-2775-4642-AC9F-E2BE34791AAD}"/>
            </c:ext>
          </c:extLst>
        </c:ser>
        <c:ser>
          <c:idx val="2"/>
          <c:order val="2"/>
          <c:tx>
            <c:strRef>
              <c:f>Hoja1!$E$1</c:f>
              <c:strCache>
                <c:ptCount val="1"/>
                <c:pt idx="0">
                  <c:v>RS 22</c:v>
                </c:pt>
              </c:strCache>
            </c:strRef>
          </c:tx>
          <c:spPr>
            <a:ln w="19050">
              <a:noFill/>
            </a:ln>
          </c:spPr>
          <c:marker>
            <c:symbol val="circle"/>
            <c:size val="4"/>
            <c:spPr>
              <a:solidFill>
                <a:schemeClr val="tx2">
                  <a:lumMod val="40000"/>
                  <a:lumOff val="6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13.6</c:v>
                </c:pt>
                <c:pt idx="1">
                  <c:v>20.7</c:v>
                </c:pt>
                <c:pt idx="2">
                  <c:v>15.7</c:v>
                </c:pt>
                <c:pt idx="4">
                  <c:v>173.7</c:v>
                </c:pt>
                <c:pt idx="5">
                  <c:v>84.3</c:v>
                </c:pt>
                <c:pt idx="8">
                  <c:v>50.5</c:v>
                </c:pt>
                <c:pt idx="10">
                  <c:v>43.4</c:v>
                </c:pt>
                <c:pt idx="12">
                  <c:v>28.3</c:v>
                </c:pt>
                <c:pt idx="15">
                  <c:v>26.3</c:v>
                </c:pt>
                <c:pt idx="17">
                  <c:v>13.6</c:v>
                </c:pt>
                <c:pt idx="18">
                  <c:v>77.7</c:v>
                </c:pt>
                <c:pt idx="21">
                  <c:v>51</c:v>
                </c:pt>
                <c:pt idx="22">
                  <c:v>26.8</c:v>
                </c:pt>
                <c:pt idx="23">
                  <c:v>27.3</c:v>
                </c:pt>
                <c:pt idx="24">
                  <c:v>27.8</c:v>
                </c:pt>
              </c:numCache>
            </c:numRef>
          </c:val>
          <c:smooth val="0"/>
          <c:extLst>
            <c:ext xmlns:c16="http://schemas.microsoft.com/office/drawing/2014/chart" uri="{C3380CC4-5D6E-409C-BE32-E72D297353CC}">
              <c16:uniqueId val="{00000002-2775-4642-AC9F-E2BE34791AAD}"/>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numCache>
            </c:numRef>
          </c:val>
          <c:smooth val="0"/>
          <c:extLst>
            <c:ext xmlns:c16="http://schemas.microsoft.com/office/drawing/2014/chart" uri="{C3380CC4-5D6E-409C-BE32-E72D297353CC}">
              <c16:uniqueId val="{00000003-2775-4642-AC9F-E2BE34791AAD}"/>
            </c:ext>
          </c:extLst>
        </c:ser>
        <c:dLbls>
          <c:showLegendKey val="0"/>
          <c:showVal val="0"/>
          <c:showCatName val="0"/>
          <c:showSerName val="0"/>
          <c:showPercent val="0"/>
          <c:showBubbleSize val="0"/>
        </c:dLbls>
        <c:marker val="1"/>
        <c:smooth val="0"/>
        <c:axId val="748337408"/>
        <c:axId val="748335056"/>
      </c:lineChart>
      <c:catAx>
        <c:axId val="7483374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48335056"/>
        <c:crosses val="autoZero"/>
        <c:auto val="1"/>
        <c:lblAlgn val="ctr"/>
        <c:lblOffset val="100"/>
        <c:noMultiLvlLbl val="0"/>
      </c:catAx>
      <c:valAx>
        <c:axId val="748335056"/>
        <c:scaling>
          <c:orientation val="minMax"/>
          <c:max val="300"/>
          <c:min val="-50"/>
        </c:scaling>
        <c:delete val="0"/>
        <c:axPos val="l"/>
        <c:majorGridlines>
          <c:spPr>
            <a:ln>
              <a:solidFill>
                <a:schemeClr val="bg1">
                  <a:lumMod val="50000"/>
                  <a:alpha val="23000"/>
                </a:schemeClr>
              </a:solidFill>
            </a:ln>
          </c:spPr>
        </c:majorGridlines>
        <c:title>
          <c:tx>
            <c:rich>
              <a:bodyPr/>
              <a:lstStyle/>
              <a:p>
                <a:pPr>
                  <a:defRPr sz="700" b="0"/>
                </a:pPr>
                <a:r>
                  <a:rPr lang="es-PY" sz="700" b="0" i="0" u="none" strike="noStrike" baseline="0">
                    <a:effectLst/>
                  </a:rPr>
                  <a:t>mg CaCO</a:t>
                </a:r>
                <a:r>
                  <a:rPr lang="es-PY" sz="700" b="0" i="0" u="none" strike="noStrike" baseline="-25000">
                    <a:effectLst/>
                  </a:rPr>
                  <a:t>3 </a:t>
                </a:r>
                <a:r>
                  <a:rPr lang="es-PY" sz="700" b="0" i="0" u="none" strike="noStrike" baseline="0">
                    <a:effectLst/>
                  </a:rPr>
                  <a:t>/L</a:t>
                </a:r>
                <a:endParaRPr lang="es-ES" sz="700" b="0"/>
              </a:p>
            </c:rich>
          </c:tx>
          <c:layout>
            <c:manualLayout>
              <c:xMode val="edge"/>
              <c:yMode val="edge"/>
              <c:x val="2.211123618753956E-2"/>
              <c:y val="0.29774318842969572"/>
            </c:manualLayout>
          </c:layout>
          <c:overlay val="0"/>
        </c:title>
        <c:numFmt formatCode="#,##0" sourceLinked="0"/>
        <c:majorTickMark val="none"/>
        <c:minorTickMark val="none"/>
        <c:tickLblPos val="nextTo"/>
        <c:spPr>
          <a:ln>
            <a:solidFill>
              <a:schemeClr val="bg1">
                <a:lumMod val="75000"/>
                <a:alpha val="50000"/>
              </a:schemeClr>
            </a:solidFill>
          </a:ln>
        </c:spPr>
        <c:crossAx val="748337408"/>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SULFATOS EN AGUAS SUPERFICIALES</a:t>
            </a:r>
            <a:endParaRPr lang="es-ES" sz="700">
              <a:effectLst/>
            </a:endParaRPr>
          </a:p>
        </c:rich>
      </c:tx>
      <c:layout>
        <c:manualLayout>
          <c:xMode val="edge"/>
          <c:yMode val="edge"/>
          <c:x val="0.36003064021185099"/>
          <c:y val="1.2922679302175317E-2"/>
        </c:manualLayout>
      </c:layout>
      <c:overlay val="0"/>
    </c:title>
    <c:autoTitleDeleted val="0"/>
    <c:plotArea>
      <c:layout>
        <c:manualLayout>
          <c:layoutTarget val="inner"/>
          <c:xMode val="edge"/>
          <c:yMode val="edge"/>
          <c:x val="0.13468911022047431"/>
          <c:y val="9.2053567328310076E-2"/>
          <c:w val="0.8490052582975417"/>
          <c:h val="0.65351502465388989"/>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c:formatCode>
                <c:ptCount val="25"/>
                <c:pt idx="0">
                  <c:v>2</c:v>
                </c:pt>
                <c:pt idx="1">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20">
                  <c:v>2</c:v>
                </c:pt>
                <c:pt idx="22" formatCode="General">
                  <c:v>2</c:v>
                </c:pt>
                <c:pt idx="23" formatCode="General">
                  <c:v>2</c:v>
                </c:pt>
              </c:numCache>
            </c:numRef>
          </c:val>
          <c:smooth val="0"/>
          <c:extLst>
            <c:ext xmlns:c16="http://schemas.microsoft.com/office/drawing/2014/chart" uri="{C3380CC4-5D6E-409C-BE32-E72D297353CC}">
              <c16:uniqueId val="{00000000-128B-407A-9FBC-5155DEDC552B}"/>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2</c:v>
                </c:pt>
                <c:pt idx="1">
                  <c:v>2</c:v>
                </c:pt>
                <c:pt idx="2">
                  <c:v>2</c:v>
                </c:pt>
                <c:pt idx="3">
                  <c:v>2</c:v>
                </c:pt>
                <c:pt idx="4">
                  <c:v>2</c:v>
                </c:pt>
                <c:pt idx="5">
                  <c:v>2</c:v>
                </c:pt>
                <c:pt idx="8">
                  <c:v>2</c:v>
                </c:pt>
                <c:pt idx="10">
                  <c:v>2</c:v>
                </c:pt>
                <c:pt idx="12">
                  <c:v>2</c:v>
                </c:pt>
                <c:pt idx="15">
                  <c:v>2</c:v>
                </c:pt>
                <c:pt idx="17">
                  <c:v>2</c:v>
                </c:pt>
                <c:pt idx="18">
                  <c:v>2</c:v>
                </c:pt>
                <c:pt idx="19">
                  <c:v>2</c:v>
                </c:pt>
                <c:pt idx="21">
                  <c:v>2</c:v>
                </c:pt>
                <c:pt idx="22">
                  <c:v>2</c:v>
                </c:pt>
                <c:pt idx="23">
                  <c:v>2</c:v>
                </c:pt>
              </c:numCache>
            </c:numRef>
          </c:val>
          <c:smooth val="0"/>
          <c:extLst>
            <c:ext xmlns:c16="http://schemas.microsoft.com/office/drawing/2014/chart" uri="{C3380CC4-5D6E-409C-BE32-E72D297353CC}">
              <c16:uniqueId val="{00000001-128B-407A-9FBC-5155DEDC552B}"/>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2</c:v>
                </c:pt>
                <c:pt idx="1">
                  <c:v>2</c:v>
                </c:pt>
                <c:pt idx="2">
                  <c:v>2</c:v>
                </c:pt>
                <c:pt idx="4">
                  <c:v>2</c:v>
                </c:pt>
                <c:pt idx="5">
                  <c:v>2</c:v>
                </c:pt>
                <c:pt idx="8">
                  <c:v>2</c:v>
                </c:pt>
                <c:pt idx="10">
                  <c:v>2</c:v>
                </c:pt>
                <c:pt idx="12">
                  <c:v>2</c:v>
                </c:pt>
                <c:pt idx="15">
                  <c:v>2</c:v>
                </c:pt>
                <c:pt idx="17">
                  <c:v>2</c:v>
                </c:pt>
                <c:pt idx="18">
                  <c:v>2</c:v>
                </c:pt>
                <c:pt idx="21">
                  <c:v>2</c:v>
                </c:pt>
                <c:pt idx="22">
                  <c:v>2</c:v>
                </c:pt>
                <c:pt idx="23">
                  <c:v>2</c:v>
                </c:pt>
                <c:pt idx="24">
                  <c:v>2</c:v>
                </c:pt>
              </c:numCache>
            </c:numRef>
          </c:val>
          <c:smooth val="0"/>
          <c:extLst>
            <c:ext xmlns:c16="http://schemas.microsoft.com/office/drawing/2014/chart" uri="{C3380CC4-5D6E-409C-BE32-E72D297353CC}">
              <c16:uniqueId val="{00000002-128B-407A-9FBC-5155DEDC552B}"/>
            </c:ext>
          </c:extLst>
        </c:ser>
        <c:ser>
          <c:idx val="3"/>
          <c:order val="3"/>
          <c:tx>
            <c:strRef>
              <c:f>Hoja1!$F$1</c:f>
              <c:strCache>
                <c:ptCount val="1"/>
                <c:pt idx="0">
                  <c:v>LOQ</c:v>
                </c:pt>
              </c:strCache>
            </c:strRef>
          </c:tx>
          <c:spPr>
            <a:ln w="19050">
              <a:solidFill>
                <a:schemeClr val="bg1">
                  <a:lumMod val="75000"/>
                </a:schemeClr>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3-128B-407A-9FBC-5155DEDC552B}"/>
            </c:ext>
          </c:extLst>
        </c:ser>
        <c:ser>
          <c:idx val="4"/>
          <c:order val="4"/>
          <c:tx>
            <c:strRef>
              <c:f>Hoja1!$G$1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250</c:v>
                </c:pt>
                <c:pt idx="1">
                  <c:v>250</c:v>
                </c:pt>
                <c:pt idx="2">
                  <c:v>250</c:v>
                </c:pt>
                <c:pt idx="3">
                  <c:v>250</c:v>
                </c:pt>
                <c:pt idx="4">
                  <c:v>250</c:v>
                </c:pt>
                <c:pt idx="5">
                  <c:v>250</c:v>
                </c:pt>
                <c:pt idx="6">
                  <c:v>250</c:v>
                </c:pt>
                <c:pt idx="7">
                  <c:v>250</c:v>
                </c:pt>
                <c:pt idx="8">
                  <c:v>250</c:v>
                </c:pt>
                <c:pt idx="9">
                  <c:v>250</c:v>
                </c:pt>
                <c:pt idx="10">
                  <c:v>250</c:v>
                </c:pt>
                <c:pt idx="11">
                  <c:v>250</c:v>
                </c:pt>
                <c:pt idx="12">
                  <c:v>250</c:v>
                </c:pt>
                <c:pt idx="13">
                  <c:v>250</c:v>
                </c:pt>
                <c:pt idx="14">
                  <c:v>250</c:v>
                </c:pt>
                <c:pt idx="15">
                  <c:v>250</c:v>
                </c:pt>
                <c:pt idx="16">
                  <c:v>250</c:v>
                </c:pt>
                <c:pt idx="17">
                  <c:v>250</c:v>
                </c:pt>
                <c:pt idx="18">
                  <c:v>250</c:v>
                </c:pt>
                <c:pt idx="19">
                  <c:v>250</c:v>
                </c:pt>
                <c:pt idx="20">
                  <c:v>250</c:v>
                </c:pt>
                <c:pt idx="21">
                  <c:v>250</c:v>
                </c:pt>
                <c:pt idx="22">
                  <c:v>250</c:v>
                </c:pt>
                <c:pt idx="23">
                  <c:v>250</c:v>
                </c:pt>
                <c:pt idx="24">
                  <c:v>250</c:v>
                </c:pt>
              </c:numCache>
            </c:numRef>
          </c:val>
          <c:smooth val="0"/>
          <c:extLst>
            <c:ext xmlns:c16="http://schemas.microsoft.com/office/drawing/2014/chart" uri="{C3380CC4-5D6E-409C-BE32-E72D297353CC}">
              <c16:uniqueId val="{00000004-128B-407A-9FBC-5155DEDC552B}"/>
            </c:ext>
          </c:extLst>
        </c:ser>
        <c:dLbls>
          <c:showLegendKey val="0"/>
          <c:showVal val="0"/>
          <c:showCatName val="0"/>
          <c:showSerName val="0"/>
          <c:showPercent val="0"/>
          <c:showBubbleSize val="0"/>
        </c:dLbls>
        <c:marker val="1"/>
        <c:smooth val="0"/>
        <c:axId val="523723504"/>
        <c:axId val="473850512"/>
      </c:lineChart>
      <c:catAx>
        <c:axId val="52372350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73850512"/>
        <c:crosses val="autoZero"/>
        <c:auto val="1"/>
        <c:lblAlgn val="ctr"/>
        <c:lblOffset val="100"/>
        <c:noMultiLvlLbl val="0"/>
      </c:catAx>
      <c:valAx>
        <c:axId val="473850512"/>
        <c:scaling>
          <c:orientation val="minMax"/>
          <c:max val="250"/>
          <c:min val="-50"/>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0" sourceLinked="1"/>
        <c:majorTickMark val="none"/>
        <c:minorTickMark val="none"/>
        <c:tickLblPos val="nextTo"/>
        <c:spPr>
          <a:ln>
            <a:solidFill>
              <a:schemeClr val="bg1">
                <a:lumMod val="75000"/>
                <a:alpha val="50000"/>
              </a:schemeClr>
            </a:solidFill>
          </a:ln>
        </c:spPr>
        <c:crossAx val="523723504"/>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SODIO EN AGUAS SUPERFICIALES</a:t>
            </a:r>
            <a:endParaRPr lang="es-ES" sz="700">
              <a:effectLst/>
            </a:endParaRPr>
          </a:p>
        </c:rich>
      </c:tx>
      <c:overlay val="0"/>
    </c:title>
    <c:autoTitleDeleted val="0"/>
    <c:plotArea>
      <c:layout>
        <c:manualLayout>
          <c:layoutTarget val="inner"/>
          <c:xMode val="edge"/>
          <c:yMode val="edge"/>
          <c:x val="0.14410045648059627"/>
          <c:y val="0.13690270193040385"/>
          <c:w val="0.83537666249547293"/>
          <c:h val="0.5780348512646255"/>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c:formatCode>
                <c:ptCount val="25"/>
                <c:pt idx="0">
                  <c:v>2.5299999999999998</c:v>
                </c:pt>
                <c:pt idx="1">
                  <c:v>3.52</c:v>
                </c:pt>
                <c:pt idx="3">
                  <c:v>4</c:v>
                </c:pt>
                <c:pt idx="4">
                  <c:v>15.6</c:v>
                </c:pt>
                <c:pt idx="5" formatCode="#,##0.0">
                  <c:v>16.100000000000001</c:v>
                </c:pt>
                <c:pt idx="6">
                  <c:v>2.77</c:v>
                </c:pt>
                <c:pt idx="7">
                  <c:v>7.53</c:v>
                </c:pt>
                <c:pt idx="8">
                  <c:v>8.84</c:v>
                </c:pt>
                <c:pt idx="9">
                  <c:v>8.52</c:v>
                </c:pt>
                <c:pt idx="10">
                  <c:v>6.66</c:v>
                </c:pt>
                <c:pt idx="11">
                  <c:v>4.53</c:v>
                </c:pt>
                <c:pt idx="12">
                  <c:v>5.35</c:v>
                </c:pt>
                <c:pt idx="13">
                  <c:v>5.19</c:v>
                </c:pt>
                <c:pt idx="14">
                  <c:v>5.94</c:v>
                </c:pt>
                <c:pt idx="15">
                  <c:v>3.32</c:v>
                </c:pt>
                <c:pt idx="16">
                  <c:v>2.94</c:v>
                </c:pt>
                <c:pt idx="17">
                  <c:v>3.5</c:v>
                </c:pt>
                <c:pt idx="20">
                  <c:v>8.36</c:v>
                </c:pt>
                <c:pt idx="22" formatCode="General">
                  <c:v>16.7</c:v>
                </c:pt>
                <c:pt idx="23" formatCode="General">
                  <c:v>16.600000000000001</c:v>
                </c:pt>
              </c:numCache>
            </c:numRef>
          </c:val>
          <c:smooth val="0"/>
          <c:extLst>
            <c:ext xmlns:c16="http://schemas.microsoft.com/office/drawing/2014/chart" uri="{C3380CC4-5D6E-409C-BE32-E72D297353CC}">
              <c16:uniqueId val="{00000000-07B9-426E-82F4-D4F8EDC92CD8}"/>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c:formatCode>
                <c:ptCount val="25"/>
                <c:pt idx="0">
                  <c:v>1.3</c:v>
                </c:pt>
                <c:pt idx="1">
                  <c:v>2.2599999999999998</c:v>
                </c:pt>
                <c:pt idx="2">
                  <c:v>1.61</c:v>
                </c:pt>
                <c:pt idx="3">
                  <c:v>5.28</c:v>
                </c:pt>
                <c:pt idx="4" formatCode="#,##0.0">
                  <c:v>22.4</c:v>
                </c:pt>
                <c:pt idx="5" formatCode="#,##0.0">
                  <c:v>20.9</c:v>
                </c:pt>
                <c:pt idx="8" formatCode="#,##0.0">
                  <c:v>12</c:v>
                </c:pt>
                <c:pt idx="10">
                  <c:v>7.53</c:v>
                </c:pt>
                <c:pt idx="12">
                  <c:v>6.77</c:v>
                </c:pt>
                <c:pt idx="15">
                  <c:v>2.98</c:v>
                </c:pt>
                <c:pt idx="17">
                  <c:v>5.48</c:v>
                </c:pt>
                <c:pt idx="18" formatCode="#,##0.0">
                  <c:v>19.8</c:v>
                </c:pt>
                <c:pt idx="19" formatCode="#,##0.0">
                  <c:v>18.7</c:v>
                </c:pt>
                <c:pt idx="21" formatCode="#,##0.0">
                  <c:v>16.600000000000001</c:v>
                </c:pt>
                <c:pt idx="22" formatCode="0.00">
                  <c:v>7.7</c:v>
                </c:pt>
                <c:pt idx="23" formatCode="General">
                  <c:v>8.93</c:v>
                </c:pt>
              </c:numCache>
            </c:numRef>
          </c:val>
          <c:smooth val="0"/>
          <c:extLst>
            <c:ext xmlns:c16="http://schemas.microsoft.com/office/drawing/2014/chart" uri="{C3380CC4-5D6E-409C-BE32-E72D297353CC}">
              <c16:uniqueId val="{00000001-07B9-426E-82F4-D4F8EDC92CD8}"/>
            </c:ext>
          </c:extLst>
        </c:ser>
        <c:ser>
          <c:idx val="2"/>
          <c:order val="2"/>
          <c:tx>
            <c:strRef>
              <c:f>Hoja1!$E$1</c:f>
              <c:strCache>
                <c:ptCount val="1"/>
                <c:pt idx="0">
                  <c:v>RS 22</c:v>
                </c:pt>
              </c:strCache>
            </c:strRef>
          </c:tx>
          <c:spPr>
            <a:ln w="19050">
              <a:noFill/>
            </a:ln>
          </c:spPr>
          <c:marker>
            <c:symbol val="circle"/>
            <c:size val="4"/>
            <c:spPr>
              <a:solidFill>
                <a:schemeClr val="tx2">
                  <a:lumMod val="40000"/>
                  <a:lumOff val="6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3.37</c:v>
                </c:pt>
                <c:pt idx="1">
                  <c:v>4.03</c:v>
                </c:pt>
                <c:pt idx="2">
                  <c:v>2.02</c:v>
                </c:pt>
                <c:pt idx="4">
                  <c:v>25.1</c:v>
                </c:pt>
                <c:pt idx="5">
                  <c:v>15.2</c:v>
                </c:pt>
                <c:pt idx="8">
                  <c:v>12.1</c:v>
                </c:pt>
                <c:pt idx="10">
                  <c:v>10.9</c:v>
                </c:pt>
                <c:pt idx="12">
                  <c:v>9.61</c:v>
                </c:pt>
                <c:pt idx="15">
                  <c:v>4.3600000000000003</c:v>
                </c:pt>
                <c:pt idx="17">
                  <c:v>7.59</c:v>
                </c:pt>
                <c:pt idx="18">
                  <c:v>24.5</c:v>
                </c:pt>
                <c:pt idx="21">
                  <c:v>37.700000000000003</c:v>
                </c:pt>
                <c:pt idx="22">
                  <c:v>4.6900000000000004</c:v>
                </c:pt>
                <c:pt idx="23">
                  <c:v>4.7699999999999996</c:v>
                </c:pt>
                <c:pt idx="24">
                  <c:v>4.26</c:v>
                </c:pt>
              </c:numCache>
            </c:numRef>
          </c:val>
          <c:smooth val="0"/>
          <c:extLst>
            <c:ext xmlns:c16="http://schemas.microsoft.com/office/drawing/2014/chart" uri="{C3380CC4-5D6E-409C-BE32-E72D297353CC}">
              <c16:uniqueId val="{00000002-07B9-426E-82F4-D4F8EDC92CD8}"/>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13">
                  <c:v>200</c:v>
                </c:pt>
                <c:pt idx="14">
                  <c:v>200</c:v>
                </c:pt>
                <c:pt idx="15">
                  <c:v>200</c:v>
                </c:pt>
                <c:pt idx="16">
                  <c:v>200</c:v>
                </c:pt>
                <c:pt idx="17">
                  <c:v>200</c:v>
                </c:pt>
                <c:pt idx="18">
                  <c:v>200</c:v>
                </c:pt>
                <c:pt idx="19">
                  <c:v>200</c:v>
                </c:pt>
                <c:pt idx="20">
                  <c:v>200</c:v>
                </c:pt>
                <c:pt idx="21">
                  <c:v>200</c:v>
                </c:pt>
                <c:pt idx="22">
                  <c:v>200</c:v>
                </c:pt>
                <c:pt idx="23">
                  <c:v>200</c:v>
                </c:pt>
                <c:pt idx="24">
                  <c:v>200</c:v>
                </c:pt>
              </c:numCache>
            </c:numRef>
          </c:val>
          <c:smooth val="0"/>
          <c:extLst>
            <c:ext xmlns:c16="http://schemas.microsoft.com/office/drawing/2014/chart" uri="{C3380CC4-5D6E-409C-BE32-E72D297353CC}">
              <c16:uniqueId val="{00000003-07B9-426E-82F4-D4F8EDC92CD8}"/>
            </c:ext>
          </c:extLst>
        </c:ser>
        <c:dLbls>
          <c:showLegendKey val="0"/>
          <c:showVal val="0"/>
          <c:showCatName val="0"/>
          <c:showSerName val="0"/>
          <c:showPercent val="0"/>
          <c:showBubbleSize val="0"/>
        </c:dLbls>
        <c:marker val="1"/>
        <c:smooth val="0"/>
        <c:axId val="633948408"/>
        <c:axId val="127600616"/>
      </c:lineChart>
      <c:catAx>
        <c:axId val="6339484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127600616"/>
        <c:crosses val="autoZero"/>
        <c:auto val="1"/>
        <c:lblAlgn val="ctr"/>
        <c:lblOffset val="100"/>
        <c:noMultiLvlLbl val="0"/>
      </c:catAx>
      <c:valAx>
        <c:axId val="127600616"/>
        <c:scaling>
          <c:orientation val="minMax"/>
          <c:max val="40"/>
          <c:min val="0"/>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633948408"/>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ALUMINIO EN AGUAS SUPERFICIALES</a:t>
            </a:r>
            <a:endParaRPr lang="es-ES" sz="700">
              <a:effectLst/>
            </a:endParaRPr>
          </a:p>
        </c:rich>
      </c:tx>
      <c:layout>
        <c:manualLayout>
          <c:xMode val="edge"/>
          <c:yMode val="edge"/>
          <c:x val="0.35503198402067843"/>
          <c:y val="2.0554824276353974E-2"/>
        </c:manualLayout>
      </c:layout>
      <c:overlay val="0"/>
    </c:title>
    <c:autoTitleDeleted val="0"/>
    <c:plotArea>
      <c:layout>
        <c:manualLayout>
          <c:layoutTarget val="inner"/>
          <c:xMode val="edge"/>
          <c:yMode val="edge"/>
          <c:x val="0.13151431003485464"/>
          <c:y val="0.10435221986463503"/>
          <c:w val="0.85895633157277507"/>
          <c:h val="0.639849000507115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c:formatCode>
                <c:ptCount val="25"/>
                <c:pt idx="0">
                  <c:v>0.1</c:v>
                </c:pt>
                <c:pt idx="1">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20">
                  <c:v>0.1</c:v>
                </c:pt>
                <c:pt idx="22">
                  <c:v>0.1</c:v>
                </c:pt>
                <c:pt idx="23">
                  <c:v>0.1</c:v>
                </c:pt>
              </c:numCache>
            </c:numRef>
          </c:val>
          <c:smooth val="0"/>
          <c:extLst>
            <c:ext xmlns:c16="http://schemas.microsoft.com/office/drawing/2014/chart" uri="{C3380CC4-5D6E-409C-BE32-E72D297353CC}">
              <c16:uniqueId val="{00000000-B3CF-44F8-B3E0-A9D24A70777C}"/>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#,##0.0000</c:formatCode>
                <c:ptCount val="25"/>
                <c:pt idx="0" formatCode="#,##0.000">
                  <c:v>0.129</c:v>
                </c:pt>
                <c:pt idx="1">
                  <c:v>6.8900000000000003E-2</c:v>
                </c:pt>
                <c:pt idx="2">
                  <c:v>7.4300000000000005E-2</c:v>
                </c:pt>
                <c:pt idx="3" formatCode="#,##0.000">
                  <c:v>0.192</c:v>
                </c:pt>
                <c:pt idx="4" formatCode="#,##0.000">
                  <c:v>0.05</c:v>
                </c:pt>
                <c:pt idx="5" formatCode="#,##0.000">
                  <c:v>0.05</c:v>
                </c:pt>
                <c:pt idx="8" formatCode="#,##0.000">
                  <c:v>0.05</c:v>
                </c:pt>
                <c:pt idx="10" formatCode="#,##0.000">
                  <c:v>0.05</c:v>
                </c:pt>
                <c:pt idx="12" formatCode="#,##0.000">
                  <c:v>0.42199999999999999</c:v>
                </c:pt>
                <c:pt idx="15" formatCode="#,##0.000">
                  <c:v>0.113</c:v>
                </c:pt>
                <c:pt idx="17" formatCode="#,##0.000">
                  <c:v>0.32100000000000001</c:v>
                </c:pt>
                <c:pt idx="18" formatCode="#,##0.000">
                  <c:v>0.05</c:v>
                </c:pt>
                <c:pt idx="19" formatCode="#,##0.000">
                  <c:v>0.05</c:v>
                </c:pt>
                <c:pt idx="21" formatCode="#,##0.000">
                  <c:v>0.05</c:v>
                </c:pt>
                <c:pt idx="22">
                  <c:v>6.59E-2</c:v>
                </c:pt>
                <c:pt idx="23">
                  <c:v>7.1900000000000006E-2</c:v>
                </c:pt>
              </c:numCache>
            </c:numRef>
          </c:val>
          <c:smooth val="0"/>
          <c:extLst>
            <c:ext xmlns:c16="http://schemas.microsoft.com/office/drawing/2014/chart" uri="{C3380CC4-5D6E-409C-BE32-E72D297353CC}">
              <c16:uniqueId val="{00000001-B3CF-44F8-B3E0-A9D24A70777C}"/>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2.73</c:v>
                </c:pt>
                <c:pt idx="1">
                  <c:v>4.01</c:v>
                </c:pt>
                <c:pt idx="2">
                  <c:v>8.3000000000000007</c:v>
                </c:pt>
                <c:pt idx="4">
                  <c:v>5.53</c:v>
                </c:pt>
                <c:pt idx="5">
                  <c:v>1.92</c:v>
                </c:pt>
                <c:pt idx="8">
                  <c:v>6.03</c:v>
                </c:pt>
                <c:pt idx="10">
                  <c:v>4.3170000000000002</c:v>
                </c:pt>
                <c:pt idx="12">
                  <c:v>8.3000000000000007</c:v>
                </c:pt>
                <c:pt idx="15">
                  <c:v>4.79</c:v>
                </c:pt>
                <c:pt idx="17">
                  <c:v>6.48</c:v>
                </c:pt>
                <c:pt idx="18">
                  <c:v>6.07</c:v>
                </c:pt>
                <c:pt idx="21">
                  <c:v>6.81</c:v>
                </c:pt>
                <c:pt idx="22">
                  <c:v>7.59</c:v>
                </c:pt>
                <c:pt idx="23">
                  <c:v>8.52</c:v>
                </c:pt>
                <c:pt idx="24">
                  <c:v>8.49</c:v>
                </c:pt>
              </c:numCache>
            </c:numRef>
          </c:val>
          <c:smooth val="0"/>
          <c:extLst>
            <c:ext xmlns:c16="http://schemas.microsoft.com/office/drawing/2014/chart" uri="{C3380CC4-5D6E-409C-BE32-E72D297353CC}">
              <c16:uniqueId val="{00000002-B3CF-44F8-B3E0-A9D24A70777C}"/>
            </c:ext>
          </c:extLst>
        </c:ser>
        <c:ser>
          <c:idx val="3"/>
          <c:order val="3"/>
          <c:tx>
            <c:strRef>
              <c:f>Hoja1!$F$1</c:f>
              <c:strCache>
                <c:ptCount val="1"/>
                <c:pt idx="0">
                  <c:v>Limite </c:v>
                </c:pt>
              </c:strCache>
            </c:strRef>
          </c:tx>
          <c:spPr>
            <a:ln w="19050">
              <a:solidFill>
                <a:srgbClr val="C00000">
                  <a:alpha val="35000"/>
                </a:srgbClr>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0.2</c:v>
                </c:pt>
                <c:pt idx="1">
                  <c:v>0.2</c:v>
                </c:pt>
                <c:pt idx="2">
                  <c:v>0.2</c:v>
                </c:pt>
                <c:pt idx="3">
                  <c:v>0.2</c:v>
                </c:pt>
                <c:pt idx="4">
                  <c:v>0.2</c:v>
                </c:pt>
                <c:pt idx="5">
                  <c:v>0.2</c:v>
                </c:pt>
                <c:pt idx="6">
                  <c:v>0.2</c:v>
                </c:pt>
                <c:pt idx="7">
                  <c:v>0.2</c:v>
                </c:pt>
                <c:pt idx="8">
                  <c:v>0.2</c:v>
                </c:pt>
                <c:pt idx="9">
                  <c:v>0.2</c:v>
                </c:pt>
                <c:pt idx="10">
                  <c:v>0.2</c:v>
                </c:pt>
                <c:pt idx="11">
                  <c:v>0.2</c:v>
                </c:pt>
                <c:pt idx="12">
                  <c:v>0.2</c:v>
                </c:pt>
                <c:pt idx="13">
                  <c:v>0.2</c:v>
                </c:pt>
                <c:pt idx="14">
                  <c:v>0.2</c:v>
                </c:pt>
                <c:pt idx="15">
                  <c:v>0.2</c:v>
                </c:pt>
                <c:pt idx="16">
                  <c:v>0.2</c:v>
                </c:pt>
                <c:pt idx="17">
                  <c:v>0.2</c:v>
                </c:pt>
                <c:pt idx="18">
                  <c:v>0.2</c:v>
                </c:pt>
                <c:pt idx="19">
                  <c:v>0.2</c:v>
                </c:pt>
                <c:pt idx="20">
                  <c:v>0.2</c:v>
                </c:pt>
                <c:pt idx="21">
                  <c:v>0.2</c:v>
                </c:pt>
                <c:pt idx="22">
                  <c:v>0.2</c:v>
                </c:pt>
                <c:pt idx="23">
                  <c:v>0.2</c:v>
                </c:pt>
                <c:pt idx="24">
                  <c:v>0.2</c:v>
                </c:pt>
              </c:numCache>
            </c:numRef>
          </c:val>
          <c:smooth val="0"/>
          <c:extLst>
            <c:ext xmlns:c16="http://schemas.microsoft.com/office/drawing/2014/chart" uri="{C3380CC4-5D6E-409C-BE32-E72D297353CC}">
              <c16:uniqueId val="{00000003-B3CF-44F8-B3E0-A9D24A70777C}"/>
            </c:ext>
          </c:extLst>
        </c:ser>
        <c:dLbls>
          <c:showLegendKey val="0"/>
          <c:showVal val="0"/>
          <c:showCatName val="0"/>
          <c:showSerName val="0"/>
          <c:showPercent val="0"/>
          <c:showBubbleSize val="0"/>
        </c:dLbls>
        <c:marker val="1"/>
        <c:smooth val="0"/>
        <c:axId val="697015464"/>
        <c:axId val="697015072"/>
      </c:lineChart>
      <c:catAx>
        <c:axId val="69701546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97015072"/>
        <c:crosses val="autoZero"/>
        <c:auto val="1"/>
        <c:lblAlgn val="ctr"/>
        <c:lblOffset val="100"/>
        <c:noMultiLvlLbl val="0"/>
      </c:catAx>
      <c:valAx>
        <c:axId val="697015072"/>
        <c:scaling>
          <c:orientation val="minMax"/>
          <c:min val="-5.000000000000001E-2"/>
        </c:scaling>
        <c:delete val="0"/>
        <c:axPos val="l"/>
        <c:majorGridlines>
          <c:spPr>
            <a:ln>
              <a:solidFill>
                <a:schemeClr val="bg1">
                  <a:lumMod val="50000"/>
                  <a:alpha val="23000"/>
                </a:schemeClr>
              </a:solidFill>
            </a:ln>
          </c:spPr>
        </c:majorGridlines>
        <c:title>
          <c:tx>
            <c:rich>
              <a:bodyPr/>
              <a:lstStyle/>
              <a:p>
                <a:pPr>
                  <a:defRPr sz="800" b="0"/>
                </a:pPr>
                <a:r>
                  <a:rPr lang="es-ES" sz="800" b="0"/>
                  <a:t>mg/L</a:t>
                </a:r>
              </a:p>
            </c:rich>
          </c:tx>
          <c:layout>
            <c:manualLayout>
              <c:xMode val="edge"/>
              <c:yMode val="edge"/>
              <c:x val="1.503942686057568E-2"/>
              <c:y val="0.42639598555179442"/>
            </c:manualLayout>
          </c:layout>
          <c:overlay val="0"/>
        </c:title>
        <c:numFmt formatCode="#,##0.00" sourceLinked="0"/>
        <c:majorTickMark val="none"/>
        <c:minorTickMark val="none"/>
        <c:tickLblPos val="nextTo"/>
        <c:spPr>
          <a:ln>
            <a:solidFill>
              <a:schemeClr val="bg1">
                <a:lumMod val="75000"/>
                <a:alpha val="50000"/>
              </a:schemeClr>
            </a:solidFill>
          </a:ln>
        </c:spPr>
        <c:crossAx val="697015464"/>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0"/>
            </a:pPr>
            <a:r>
              <a:rPr lang="es-ES" sz="800" b="0"/>
              <a:t>PH</a:t>
            </a:r>
            <a:r>
              <a:rPr lang="es-ES" sz="800" b="0" baseline="0"/>
              <a:t> AGUAS  EN AGUAS SUPERFICIALES</a:t>
            </a:r>
            <a:endParaRPr lang="es-ES" sz="800" b="0"/>
          </a:p>
        </c:rich>
      </c:tx>
      <c:layout>
        <c:manualLayout>
          <c:xMode val="edge"/>
          <c:yMode val="edge"/>
          <c:x val="0.33204082995775752"/>
          <c:y val="8.5651624953431895E-3"/>
        </c:manualLayout>
      </c:layout>
      <c:overlay val="0"/>
    </c:title>
    <c:autoTitleDeleted val="0"/>
    <c:plotArea>
      <c:layout>
        <c:manualLayout>
          <c:layoutTarget val="inner"/>
          <c:xMode val="edge"/>
          <c:yMode val="edge"/>
          <c:x val="0.15164588030163367"/>
          <c:y val="0.13690270193040385"/>
          <c:w val="0.82542266842878775"/>
          <c:h val="0.57967664041994738"/>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c:formatCode>
                <c:ptCount val="25"/>
                <c:pt idx="0" formatCode="#,##0.00">
                  <c:v>7.44</c:v>
                </c:pt>
                <c:pt idx="1">
                  <c:v>6.64</c:v>
                </c:pt>
                <c:pt idx="3" formatCode="General">
                  <c:v>6.68</c:v>
                </c:pt>
                <c:pt idx="4" formatCode="#,##0.00">
                  <c:v>7.89</c:v>
                </c:pt>
                <c:pt idx="5" formatCode="#,##0.00">
                  <c:v>7.22</c:v>
                </c:pt>
                <c:pt idx="6" formatCode="#,##0.00">
                  <c:v>6.01</c:v>
                </c:pt>
                <c:pt idx="7" formatCode="#,##0.00">
                  <c:v>6.56</c:v>
                </c:pt>
                <c:pt idx="8" formatCode="#,##0.00">
                  <c:v>6.88</c:v>
                </c:pt>
                <c:pt idx="9" formatCode="#,##0.00">
                  <c:v>7.18</c:v>
                </c:pt>
                <c:pt idx="10" formatCode="#,##0.00">
                  <c:v>6.52</c:v>
                </c:pt>
                <c:pt idx="11" formatCode="#,##0.00">
                  <c:v>6.94</c:v>
                </c:pt>
                <c:pt idx="12" formatCode="General">
                  <c:v>5.67</c:v>
                </c:pt>
                <c:pt idx="13">
                  <c:v>7.01</c:v>
                </c:pt>
                <c:pt idx="14" formatCode="#,##0.00">
                  <c:v>6.62</c:v>
                </c:pt>
                <c:pt idx="15" formatCode="#,##0.00">
                  <c:v>5.91</c:v>
                </c:pt>
                <c:pt idx="16" formatCode="General">
                  <c:v>7.21</c:v>
                </c:pt>
                <c:pt idx="17" formatCode="General">
                  <c:v>6.82</c:v>
                </c:pt>
                <c:pt idx="20" formatCode="General">
                  <c:v>7.81</c:v>
                </c:pt>
                <c:pt idx="22" formatCode="General">
                  <c:v>7.26</c:v>
                </c:pt>
                <c:pt idx="23" formatCode="General">
                  <c:v>7.29</c:v>
                </c:pt>
              </c:numCache>
            </c:numRef>
          </c:val>
          <c:smooth val="0"/>
          <c:extLst>
            <c:ext xmlns:c16="http://schemas.microsoft.com/office/drawing/2014/chart" uri="{C3380CC4-5D6E-409C-BE32-E72D297353CC}">
              <c16:uniqueId val="{00000000-4993-4105-8737-F3B969305279}"/>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c:formatCode>
                <c:ptCount val="25"/>
                <c:pt idx="0">
                  <c:v>7.28</c:v>
                </c:pt>
                <c:pt idx="1">
                  <c:v>7.82</c:v>
                </c:pt>
                <c:pt idx="2" formatCode="General">
                  <c:v>7.48</c:v>
                </c:pt>
                <c:pt idx="3" formatCode="General">
                  <c:v>6.97</c:v>
                </c:pt>
                <c:pt idx="4">
                  <c:v>7.55</c:v>
                </c:pt>
                <c:pt idx="5">
                  <c:v>7.45</c:v>
                </c:pt>
                <c:pt idx="8">
                  <c:v>7.2</c:v>
                </c:pt>
                <c:pt idx="10">
                  <c:v>7.44</c:v>
                </c:pt>
                <c:pt idx="12" formatCode="General">
                  <c:v>7.16</c:v>
                </c:pt>
                <c:pt idx="15">
                  <c:v>7.38</c:v>
                </c:pt>
                <c:pt idx="17" formatCode="General">
                  <c:v>6.89</c:v>
                </c:pt>
                <c:pt idx="18">
                  <c:v>7.27</c:v>
                </c:pt>
                <c:pt idx="19">
                  <c:v>7.7</c:v>
                </c:pt>
                <c:pt idx="21" formatCode="General">
                  <c:v>7.75</c:v>
                </c:pt>
                <c:pt idx="22" formatCode="General">
                  <c:v>6.94</c:v>
                </c:pt>
                <c:pt idx="23" formatCode="General">
                  <c:v>7.07</c:v>
                </c:pt>
              </c:numCache>
            </c:numRef>
          </c:val>
          <c:smooth val="0"/>
          <c:extLst>
            <c:ext xmlns:c16="http://schemas.microsoft.com/office/drawing/2014/chart" uri="{C3380CC4-5D6E-409C-BE32-E72D297353CC}">
              <c16:uniqueId val="{00000001-4993-4105-8737-F3B969305279}"/>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#,##0.00</c:formatCode>
                <c:ptCount val="25"/>
                <c:pt idx="0">
                  <c:v>7.38</c:v>
                </c:pt>
                <c:pt idx="1">
                  <c:v>7.1</c:v>
                </c:pt>
                <c:pt idx="2" formatCode="General">
                  <c:v>7.34</c:v>
                </c:pt>
                <c:pt idx="4">
                  <c:v>7.49</c:v>
                </c:pt>
                <c:pt idx="5">
                  <c:v>7.1</c:v>
                </c:pt>
                <c:pt idx="8">
                  <c:v>6.65</c:v>
                </c:pt>
                <c:pt idx="10">
                  <c:v>6.76</c:v>
                </c:pt>
                <c:pt idx="12" formatCode="General">
                  <c:v>6.58</c:v>
                </c:pt>
                <c:pt idx="15">
                  <c:v>7.61</c:v>
                </c:pt>
                <c:pt idx="17">
                  <c:v>5.87</c:v>
                </c:pt>
                <c:pt idx="18">
                  <c:v>6.45</c:v>
                </c:pt>
                <c:pt idx="21" formatCode="General">
                  <c:v>7.04</c:v>
                </c:pt>
                <c:pt idx="22" formatCode="General">
                  <c:v>7.1</c:v>
                </c:pt>
                <c:pt idx="23" formatCode="General">
                  <c:v>7.06</c:v>
                </c:pt>
                <c:pt idx="24" formatCode="General">
                  <c:v>7.14</c:v>
                </c:pt>
              </c:numCache>
            </c:numRef>
          </c:val>
          <c:smooth val="0"/>
          <c:extLst>
            <c:ext xmlns:c16="http://schemas.microsoft.com/office/drawing/2014/chart" uri="{C3380CC4-5D6E-409C-BE32-E72D297353CC}">
              <c16:uniqueId val="{00000002-4993-4105-8737-F3B969305279}"/>
            </c:ext>
          </c:extLst>
        </c:ser>
        <c:ser>
          <c:idx val="3"/>
          <c:order val="3"/>
          <c:tx>
            <c:strRef>
              <c:f>Hoja1!$F$1</c:f>
              <c:strCache>
                <c:ptCount val="1"/>
                <c:pt idx="0">
                  <c:v>Limite sup</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9</c:v>
                </c:pt>
                <c:pt idx="1">
                  <c:v>9</c:v>
                </c:pt>
                <c:pt idx="2">
                  <c:v>9</c:v>
                </c:pt>
                <c:pt idx="3">
                  <c:v>9</c:v>
                </c:pt>
                <c:pt idx="4">
                  <c:v>9</c:v>
                </c:pt>
                <c:pt idx="5">
                  <c:v>9</c:v>
                </c:pt>
                <c:pt idx="6">
                  <c:v>9</c:v>
                </c:pt>
                <c:pt idx="7">
                  <c:v>9</c:v>
                </c:pt>
                <c:pt idx="8">
                  <c:v>9</c:v>
                </c:pt>
                <c:pt idx="9">
                  <c:v>9</c:v>
                </c:pt>
                <c:pt idx="10">
                  <c:v>9</c:v>
                </c:pt>
                <c:pt idx="11">
                  <c:v>9</c:v>
                </c:pt>
                <c:pt idx="12">
                  <c:v>9</c:v>
                </c:pt>
                <c:pt idx="13">
                  <c:v>9</c:v>
                </c:pt>
                <c:pt idx="14">
                  <c:v>9</c:v>
                </c:pt>
                <c:pt idx="15">
                  <c:v>9</c:v>
                </c:pt>
                <c:pt idx="16">
                  <c:v>9</c:v>
                </c:pt>
                <c:pt idx="17">
                  <c:v>9</c:v>
                </c:pt>
                <c:pt idx="18">
                  <c:v>9</c:v>
                </c:pt>
                <c:pt idx="19">
                  <c:v>9</c:v>
                </c:pt>
                <c:pt idx="20">
                  <c:v>9</c:v>
                </c:pt>
                <c:pt idx="21">
                  <c:v>9</c:v>
                </c:pt>
                <c:pt idx="22">
                  <c:v>9</c:v>
                </c:pt>
                <c:pt idx="23">
                  <c:v>9</c:v>
                </c:pt>
                <c:pt idx="24">
                  <c:v>9</c:v>
                </c:pt>
              </c:numCache>
            </c:numRef>
          </c:val>
          <c:smooth val="0"/>
          <c:extLst>
            <c:ext xmlns:c16="http://schemas.microsoft.com/office/drawing/2014/chart" uri="{C3380CC4-5D6E-409C-BE32-E72D297353CC}">
              <c16:uniqueId val="{00000003-4993-4105-8737-F3B969305279}"/>
            </c:ext>
          </c:extLst>
        </c:ser>
        <c:ser>
          <c:idx val="4"/>
          <c:order val="4"/>
          <c:tx>
            <c:strRef>
              <c:f>Hoja1!$G$1</c:f>
              <c:strCache>
                <c:ptCount val="1"/>
                <c:pt idx="0">
                  <c:v>Limite inf</c:v>
                </c:pt>
              </c:strCache>
            </c:strRef>
          </c:tx>
          <c:spPr>
            <a:ln w="19050">
              <a:solidFill>
                <a:srgbClr val="FFC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numCache>
            </c:numRef>
          </c:val>
          <c:smooth val="0"/>
          <c:extLst>
            <c:ext xmlns:c16="http://schemas.microsoft.com/office/drawing/2014/chart" uri="{C3380CC4-5D6E-409C-BE32-E72D297353CC}">
              <c16:uniqueId val="{00000004-4993-4105-8737-F3B969305279}"/>
            </c:ext>
          </c:extLst>
        </c:ser>
        <c:dLbls>
          <c:showLegendKey val="0"/>
          <c:showVal val="0"/>
          <c:showCatName val="0"/>
          <c:showSerName val="0"/>
          <c:showPercent val="0"/>
          <c:showBubbleSize val="0"/>
        </c:dLbls>
        <c:marker val="1"/>
        <c:smooth val="0"/>
        <c:axId val="862549488"/>
        <c:axId val="862545960"/>
      </c:lineChart>
      <c:catAx>
        <c:axId val="86254948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2545960"/>
        <c:crosses val="autoZero"/>
        <c:auto val="1"/>
        <c:lblAlgn val="ctr"/>
        <c:lblOffset val="100"/>
        <c:noMultiLvlLbl val="0"/>
      </c:catAx>
      <c:valAx>
        <c:axId val="862545960"/>
        <c:scaling>
          <c:orientation val="minMax"/>
          <c:max val="9.5"/>
          <c:min val="5"/>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800">
                    <a:effectLst/>
                  </a:rPr>
                  <a:t>Unidades de pH</a:t>
                </a:r>
              </a:p>
            </c:rich>
          </c:tx>
          <c:layout>
            <c:manualLayout>
              <c:xMode val="edge"/>
              <c:yMode val="edge"/>
              <c:x val="5.502852340918598E-2"/>
              <c:y val="0.31354775209550417"/>
            </c:manualLayout>
          </c:layout>
          <c:overlay val="0"/>
        </c:title>
        <c:numFmt formatCode="#,##0.0" sourceLinked="0"/>
        <c:majorTickMark val="none"/>
        <c:minorTickMark val="none"/>
        <c:tickLblPos val="nextTo"/>
        <c:spPr>
          <a:ln>
            <a:solidFill>
              <a:schemeClr val="bg1">
                <a:lumMod val="75000"/>
                <a:alpha val="50000"/>
              </a:schemeClr>
            </a:solidFill>
          </a:ln>
        </c:spPr>
        <c:crossAx val="862549488"/>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b="0">
                <a:effectLst/>
              </a:rPr>
              <a:t>CADMIO EN AGUAS SUPERFICIALES</a:t>
            </a:r>
            <a:endParaRPr lang="es-ES" sz="800">
              <a:effectLst/>
            </a:endParaRPr>
          </a:p>
        </c:rich>
      </c:tx>
      <c:layout>
        <c:manualLayout>
          <c:xMode val="edge"/>
          <c:yMode val="edge"/>
          <c:x val="0.34132581100141041"/>
          <c:y val="0"/>
        </c:manualLayout>
      </c:layout>
      <c:overlay val="0"/>
    </c:title>
    <c:autoTitleDeleted val="0"/>
    <c:plotArea>
      <c:layout>
        <c:manualLayout>
          <c:layoutTarget val="inner"/>
          <c:xMode val="edge"/>
          <c:yMode val="edge"/>
          <c:x val="0.12997482555322168"/>
          <c:y val="0.13690270193040385"/>
          <c:w val="0.85368785244513301"/>
          <c:h val="0.63020477993357926"/>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Hoja1!$B$2:$B$25</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Hoja1!$C$2:$C$25</c:f>
              <c:numCache>
                <c:formatCode>0.000000</c:formatCode>
                <c:ptCount val="24"/>
                <c:pt idx="0">
                  <c:v>8.0000000000000004E-4</c:v>
                </c:pt>
                <c:pt idx="1">
                  <c:v>8.0000000000000004E-4</c:v>
                </c:pt>
                <c:pt idx="3">
                  <c:v>8.0000000000000004E-4</c:v>
                </c:pt>
                <c:pt idx="4">
                  <c:v>8.0000000000000004E-4</c:v>
                </c:pt>
                <c:pt idx="5">
                  <c:v>8.0000000000000004E-4</c:v>
                </c:pt>
                <c:pt idx="6">
                  <c:v>8.0000000000000004E-4</c:v>
                </c:pt>
                <c:pt idx="7">
                  <c:v>8.0000000000000004E-4</c:v>
                </c:pt>
                <c:pt idx="8">
                  <c:v>8.0000000000000004E-4</c:v>
                </c:pt>
                <c:pt idx="9">
                  <c:v>8.0000000000000004E-4</c:v>
                </c:pt>
                <c:pt idx="10">
                  <c:v>8.0000000000000004E-4</c:v>
                </c:pt>
                <c:pt idx="11">
                  <c:v>8.0000000000000004E-4</c:v>
                </c:pt>
                <c:pt idx="12">
                  <c:v>8.0000000000000004E-4</c:v>
                </c:pt>
                <c:pt idx="13">
                  <c:v>8.0000000000000004E-4</c:v>
                </c:pt>
                <c:pt idx="14">
                  <c:v>8.0000000000000004E-4</c:v>
                </c:pt>
                <c:pt idx="15">
                  <c:v>8.0000000000000004E-4</c:v>
                </c:pt>
                <c:pt idx="16">
                  <c:v>8.0000000000000004E-4</c:v>
                </c:pt>
                <c:pt idx="17">
                  <c:v>8.0000000000000004E-4</c:v>
                </c:pt>
                <c:pt idx="20">
                  <c:v>8.0000000000000004E-4</c:v>
                </c:pt>
                <c:pt idx="22">
                  <c:v>8.0000000000000004E-4</c:v>
                </c:pt>
                <c:pt idx="23">
                  <c:v>8.0000000000000004E-4</c:v>
                </c:pt>
              </c:numCache>
            </c:numRef>
          </c:val>
          <c:smooth val="0"/>
          <c:extLst>
            <c:ext xmlns:c16="http://schemas.microsoft.com/office/drawing/2014/chart" uri="{C3380CC4-5D6E-409C-BE32-E72D297353CC}">
              <c16:uniqueId val="{00000000-4076-42AC-87B3-5F79B554FF12}"/>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Hoja1!$B$2:$B$25</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Hoja1!$D$2:$D$25</c:f>
              <c:numCache>
                <c:formatCode>0.000000</c:formatCode>
                <c:ptCount val="24"/>
                <c:pt idx="0">
                  <c:v>8.0000000000000004E-4</c:v>
                </c:pt>
                <c:pt idx="1">
                  <c:v>8.0000000000000004E-4</c:v>
                </c:pt>
                <c:pt idx="2">
                  <c:v>8.0000000000000004E-4</c:v>
                </c:pt>
                <c:pt idx="3">
                  <c:v>8.0000000000000004E-4</c:v>
                </c:pt>
                <c:pt idx="4">
                  <c:v>8.0000000000000004E-4</c:v>
                </c:pt>
                <c:pt idx="5">
                  <c:v>8.0000000000000004E-4</c:v>
                </c:pt>
                <c:pt idx="8">
                  <c:v>8.0000000000000004E-4</c:v>
                </c:pt>
                <c:pt idx="10">
                  <c:v>8.0000000000000004E-4</c:v>
                </c:pt>
                <c:pt idx="12">
                  <c:v>8.0000000000000004E-4</c:v>
                </c:pt>
                <c:pt idx="15">
                  <c:v>8.0000000000000004E-4</c:v>
                </c:pt>
                <c:pt idx="17">
                  <c:v>8.0000000000000004E-4</c:v>
                </c:pt>
                <c:pt idx="18">
                  <c:v>8.0000000000000004E-4</c:v>
                </c:pt>
                <c:pt idx="19">
                  <c:v>8.0000000000000004E-4</c:v>
                </c:pt>
                <c:pt idx="21">
                  <c:v>8.0000000000000004E-4</c:v>
                </c:pt>
                <c:pt idx="22">
                  <c:v>8.0000000000000004E-4</c:v>
                </c:pt>
                <c:pt idx="23">
                  <c:v>8.0000000000000004E-4</c:v>
                </c:pt>
              </c:numCache>
            </c:numRef>
          </c:val>
          <c:smooth val="0"/>
          <c:extLst>
            <c:ext xmlns:c16="http://schemas.microsoft.com/office/drawing/2014/chart" uri="{C3380CC4-5D6E-409C-BE32-E72D297353CC}">
              <c16:uniqueId val="{00000001-4076-42AC-87B3-5F79B554FF12}"/>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Hoja1!$B$2:$B$25</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Hoja1!$E$2:$E$25</c:f>
              <c:numCache>
                <c:formatCode>General</c:formatCode>
                <c:ptCount val="24"/>
                <c:pt idx="0">
                  <c:v>2.0000000000000001E-4</c:v>
                </c:pt>
                <c:pt idx="1">
                  <c:v>2.0000000000000001E-4</c:v>
                </c:pt>
                <c:pt idx="2">
                  <c:v>2.0000000000000001E-4</c:v>
                </c:pt>
                <c:pt idx="4">
                  <c:v>2.0000000000000001E-4</c:v>
                </c:pt>
                <c:pt idx="5">
                  <c:v>2.0000000000000001E-4</c:v>
                </c:pt>
                <c:pt idx="8">
                  <c:v>2.0000000000000001E-4</c:v>
                </c:pt>
                <c:pt idx="10">
                  <c:v>2.0000000000000001E-4</c:v>
                </c:pt>
                <c:pt idx="12">
                  <c:v>2.0000000000000001E-4</c:v>
                </c:pt>
                <c:pt idx="15">
                  <c:v>2.0000000000000001E-4</c:v>
                </c:pt>
                <c:pt idx="17">
                  <c:v>2.0000000000000001E-4</c:v>
                </c:pt>
                <c:pt idx="18">
                  <c:v>2.0000000000000001E-4</c:v>
                </c:pt>
                <c:pt idx="21">
                  <c:v>2.0000000000000001E-4</c:v>
                </c:pt>
                <c:pt idx="22">
                  <c:v>2.0000000000000001E-4</c:v>
                </c:pt>
                <c:pt idx="23">
                  <c:v>2.0000000000000001E-4</c:v>
                </c:pt>
              </c:numCache>
            </c:numRef>
          </c:val>
          <c:smooth val="0"/>
          <c:extLst>
            <c:ext xmlns:c16="http://schemas.microsoft.com/office/drawing/2014/chart" uri="{C3380CC4-5D6E-409C-BE32-E72D297353CC}">
              <c16:uniqueId val="{00000002-4076-42AC-87B3-5F79B554FF12}"/>
            </c:ext>
          </c:extLst>
        </c:ser>
        <c:ser>
          <c:idx val="3"/>
          <c:order val="3"/>
          <c:tx>
            <c:strRef>
              <c:f>Hoja1!$F$1</c:f>
              <c:strCache>
                <c:ptCount val="1"/>
                <c:pt idx="0">
                  <c:v>Limite </c:v>
                </c:pt>
              </c:strCache>
            </c:strRef>
          </c:tx>
          <c:spPr>
            <a:ln w="19050">
              <a:solidFill>
                <a:srgbClr val="C00000"/>
              </a:solidFill>
            </a:ln>
          </c:spPr>
          <c:marker>
            <c:symbol val="none"/>
          </c:marker>
          <c:cat>
            <c:strRef>
              <c:f>Hoja1!$B$2:$B$25</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Hoja1!$F$2:$F$25</c:f>
              <c:numCache>
                <c:formatCode>0.000000</c:formatCode>
                <c:ptCount val="2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smooth val="0"/>
          <c:extLst>
            <c:ext xmlns:c16="http://schemas.microsoft.com/office/drawing/2014/chart" uri="{C3380CC4-5D6E-409C-BE32-E72D297353CC}">
              <c16:uniqueId val="{00000003-4076-42AC-87B3-5F79B554FF12}"/>
            </c:ext>
          </c:extLst>
        </c:ser>
        <c:ser>
          <c:idx val="4"/>
          <c:order val="4"/>
          <c:tx>
            <c:strRef>
              <c:f>Hoja1!$G$1</c:f>
              <c:strCache>
                <c:ptCount val="1"/>
                <c:pt idx="0">
                  <c:v>LOQ</c:v>
                </c:pt>
              </c:strCache>
            </c:strRef>
          </c:tx>
          <c:spPr>
            <a:ln w="19050">
              <a:solidFill>
                <a:schemeClr val="bg1">
                  <a:lumMod val="85000"/>
                </a:schemeClr>
              </a:solidFill>
              <a:prstDash val="sysDash"/>
            </a:ln>
          </c:spPr>
          <c:marker>
            <c:symbol val="none"/>
          </c:marker>
          <c:cat>
            <c:strRef>
              <c:f>Hoja1!$B$2:$B$25</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Hoja1!$G$2:$G$25</c:f>
              <c:numCache>
                <c:formatCode>0.000000</c:formatCode>
                <c:ptCount val="24"/>
                <c:pt idx="0">
                  <c:v>8.0000000000000004E-4</c:v>
                </c:pt>
                <c:pt idx="1">
                  <c:v>8.0000000000000004E-4</c:v>
                </c:pt>
                <c:pt idx="2">
                  <c:v>8.0000000000000004E-4</c:v>
                </c:pt>
                <c:pt idx="3">
                  <c:v>8.0000000000000004E-4</c:v>
                </c:pt>
                <c:pt idx="4">
                  <c:v>8.0000000000000004E-4</c:v>
                </c:pt>
                <c:pt idx="5">
                  <c:v>8.0000000000000004E-4</c:v>
                </c:pt>
                <c:pt idx="6">
                  <c:v>8.0000000000000004E-4</c:v>
                </c:pt>
                <c:pt idx="7">
                  <c:v>8.0000000000000004E-4</c:v>
                </c:pt>
                <c:pt idx="8">
                  <c:v>8.0000000000000004E-4</c:v>
                </c:pt>
                <c:pt idx="9">
                  <c:v>8.0000000000000004E-4</c:v>
                </c:pt>
                <c:pt idx="10">
                  <c:v>8.0000000000000004E-4</c:v>
                </c:pt>
                <c:pt idx="11">
                  <c:v>8.0000000000000004E-4</c:v>
                </c:pt>
                <c:pt idx="12">
                  <c:v>8.0000000000000004E-4</c:v>
                </c:pt>
                <c:pt idx="13">
                  <c:v>8.0000000000000004E-4</c:v>
                </c:pt>
                <c:pt idx="14">
                  <c:v>8.0000000000000004E-4</c:v>
                </c:pt>
                <c:pt idx="15">
                  <c:v>8.0000000000000004E-4</c:v>
                </c:pt>
                <c:pt idx="16">
                  <c:v>8.0000000000000004E-4</c:v>
                </c:pt>
                <c:pt idx="17">
                  <c:v>8.0000000000000004E-4</c:v>
                </c:pt>
                <c:pt idx="18">
                  <c:v>8.0000000000000004E-4</c:v>
                </c:pt>
                <c:pt idx="19">
                  <c:v>8.0000000000000004E-4</c:v>
                </c:pt>
                <c:pt idx="20">
                  <c:v>8.0000000000000004E-4</c:v>
                </c:pt>
                <c:pt idx="21">
                  <c:v>8.0000000000000004E-4</c:v>
                </c:pt>
                <c:pt idx="22">
                  <c:v>8.0000000000000004E-4</c:v>
                </c:pt>
                <c:pt idx="23">
                  <c:v>8.0000000000000004E-4</c:v>
                </c:pt>
              </c:numCache>
            </c:numRef>
          </c:val>
          <c:smooth val="0"/>
          <c:extLst>
            <c:ext xmlns:c16="http://schemas.microsoft.com/office/drawing/2014/chart" uri="{C3380CC4-5D6E-409C-BE32-E72D297353CC}">
              <c16:uniqueId val="{00000004-4076-42AC-87B3-5F79B554FF12}"/>
            </c:ext>
          </c:extLst>
        </c:ser>
        <c:dLbls>
          <c:showLegendKey val="0"/>
          <c:showVal val="0"/>
          <c:showCatName val="0"/>
          <c:showSerName val="0"/>
          <c:showPercent val="0"/>
          <c:showBubbleSize val="0"/>
        </c:dLbls>
        <c:marker val="1"/>
        <c:smooth val="0"/>
        <c:axId val="697004488"/>
        <c:axId val="697008408"/>
      </c:lineChart>
      <c:catAx>
        <c:axId val="69700448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97008408"/>
        <c:crosses val="autoZero"/>
        <c:auto val="1"/>
        <c:lblAlgn val="ctr"/>
        <c:lblOffset val="100"/>
        <c:noMultiLvlLbl val="0"/>
      </c:catAx>
      <c:valAx>
        <c:axId val="697008408"/>
        <c:scaling>
          <c:orientation val="minMax"/>
          <c:min val="-0.2"/>
        </c:scaling>
        <c:delete val="0"/>
        <c:axPos val="l"/>
        <c:majorGridlines>
          <c:spPr>
            <a:ln>
              <a:solidFill>
                <a:schemeClr val="bg1">
                  <a:lumMod val="50000"/>
                  <a:alpha val="23000"/>
                </a:schemeClr>
              </a:solidFill>
            </a:ln>
          </c:spPr>
        </c:majorGridlines>
        <c:title>
          <c:tx>
            <c:rich>
              <a:bodyPr/>
              <a:lstStyle/>
              <a:p>
                <a:pPr>
                  <a:defRPr b="0"/>
                </a:pPr>
                <a:r>
                  <a:rPr lang="es-PY" sz="700" b="0" i="0" u="none" strike="noStrike" baseline="0">
                    <a:solidFill>
                      <a:schemeClr val="tx1"/>
                    </a:solidFill>
                    <a:effectLst/>
                  </a:rPr>
                  <a:t>µg</a:t>
                </a:r>
                <a:r>
                  <a:rPr lang="es-ES" b="0"/>
                  <a:t>/L</a:t>
                </a:r>
              </a:p>
            </c:rich>
          </c:tx>
          <c:layout>
            <c:manualLayout>
              <c:xMode val="edge"/>
              <c:yMode val="edge"/>
              <c:x val="2.2085689480565083E-2"/>
              <c:y val="0.39912488887477776"/>
            </c:manualLayout>
          </c:layout>
          <c:overlay val="0"/>
        </c:title>
        <c:numFmt formatCode="0.00" sourceLinked="0"/>
        <c:majorTickMark val="none"/>
        <c:minorTickMark val="none"/>
        <c:tickLblPos val="nextTo"/>
        <c:spPr>
          <a:ln>
            <a:solidFill>
              <a:schemeClr val="bg1">
                <a:lumMod val="75000"/>
                <a:alpha val="50000"/>
              </a:schemeClr>
            </a:solidFill>
          </a:ln>
        </c:spPr>
        <c:crossAx val="697004488"/>
        <c:crosses val="autoZero"/>
        <c:crossBetween val="between"/>
      </c:valAx>
      <c:dTable>
        <c:showHorzBorder val="1"/>
        <c:showVertBorder val="1"/>
        <c:showOutline val="1"/>
        <c:showKeys val="1"/>
        <c:txPr>
          <a:bodyPr/>
          <a:lstStyle/>
          <a:p>
            <a:pPr rtl="0">
              <a:defRPr sz="4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a:effectLst/>
              </a:rPr>
              <a:t>CROMO HEXAVALENTE EN AGUAS SUPERFICIALES</a:t>
            </a:r>
            <a:endParaRPr lang="es-ES" sz="700">
              <a:effectLst/>
            </a:endParaRPr>
          </a:p>
        </c:rich>
      </c:tx>
      <c:layout>
        <c:manualLayout>
          <c:xMode val="edge"/>
          <c:yMode val="edge"/>
          <c:x val="0.29441962441895397"/>
          <c:y val="2.0164068453136907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0.05</c:v>
                </c:pt>
                <c:pt idx="1">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20">
                  <c:v>0.05</c:v>
                </c:pt>
                <c:pt idx="22">
                  <c:v>0.05</c:v>
                </c:pt>
                <c:pt idx="23">
                  <c:v>0.05</c:v>
                </c:pt>
              </c:numCache>
            </c:numRef>
          </c:val>
          <c:smooth val="0"/>
          <c:extLst>
            <c:ext xmlns:c16="http://schemas.microsoft.com/office/drawing/2014/chart" uri="{C3380CC4-5D6E-409C-BE32-E72D297353CC}">
              <c16:uniqueId val="{00000000-E63D-4BF1-BBFE-9E78854BAA81}"/>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0.05</c:v>
                </c:pt>
                <c:pt idx="1">
                  <c:v>0.05</c:v>
                </c:pt>
                <c:pt idx="2">
                  <c:v>0.05</c:v>
                </c:pt>
                <c:pt idx="3">
                  <c:v>0.05</c:v>
                </c:pt>
                <c:pt idx="4">
                  <c:v>0.05</c:v>
                </c:pt>
                <c:pt idx="5">
                  <c:v>0.05</c:v>
                </c:pt>
                <c:pt idx="8">
                  <c:v>0.05</c:v>
                </c:pt>
                <c:pt idx="10">
                  <c:v>0.05</c:v>
                </c:pt>
                <c:pt idx="12">
                  <c:v>0.05</c:v>
                </c:pt>
                <c:pt idx="15">
                  <c:v>0.05</c:v>
                </c:pt>
                <c:pt idx="17">
                  <c:v>0.05</c:v>
                </c:pt>
                <c:pt idx="18">
                  <c:v>0.05</c:v>
                </c:pt>
                <c:pt idx="19">
                  <c:v>0.05</c:v>
                </c:pt>
                <c:pt idx="21">
                  <c:v>0.05</c:v>
                </c:pt>
                <c:pt idx="22">
                  <c:v>0.05</c:v>
                </c:pt>
                <c:pt idx="23">
                  <c:v>0.05</c:v>
                </c:pt>
              </c:numCache>
            </c:numRef>
          </c:val>
          <c:smooth val="0"/>
          <c:extLst>
            <c:ext xmlns:c16="http://schemas.microsoft.com/office/drawing/2014/chart" uri="{C3380CC4-5D6E-409C-BE32-E72D297353CC}">
              <c16:uniqueId val="{00000001-E63D-4BF1-BBFE-9E78854BAA81}"/>
            </c:ext>
          </c:extLst>
        </c:ser>
        <c:ser>
          <c:idx val="2"/>
          <c:order val="2"/>
          <c:tx>
            <c:strRef>
              <c:f>Hoja1!$E$1</c:f>
              <c:strCache>
                <c:ptCount val="1"/>
                <c:pt idx="0">
                  <c:v>RS 22</c:v>
                </c:pt>
              </c:strCache>
            </c:strRef>
          </c:tx>
          <c:spPr>
            <a:ln w="2540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0.05</c:v>
                </c:pt>
                <c:pt idx="1">
                  <c:v>0.05</c:v>
                </c:pt>
                <c:pt idx="2">
                  <c:v>0.05</c:v>
                </c:pt>
                <c:pt idx="4">
                  <c:v>0.05</c:v>
                </c:pt>
                <c:pt idx="5">
                  <c:v>0.05</c:v>
                </c:pt>
                <c:pt idx="8">
                  <c:v>0.05</c:v>
                </c:pt>
                <c:pt idx="10">
                  <c:v>0.05</c:v>
                </c:pt>
                <c:pt idx="12">
                  <c:v>0.05</c:v>
                </c:pt>
                <c:pt idx="15">
                  <c:v>0.05</c:v>
                </c:pt>
                <c:pt idx="17">
                  <c:v>0.05</c:v>
                </c:pt>
                <c:pt idx="18">
                  <c:v>0.05</c:v>
                </c:pt>
                <c:pt idx="21">
                  <c:v>0.05</c:v>
                </c:pt>
                <c:pt idx="22">
                  <c:v>0.05</c:v>
                </c:pt>
                <c:pt idx="23">
                  <c:v>0.05</c:v>
                </c:pt>
                <c:pt idx="24">
                  <c:v>0.05</c:v>
                </c:pt>
              </c:numCache>
            </c:numRef>
          </c:val>
          <c:smooth val="0"/>
          <c:extLst>
            <c:ext xmlns:c16="http://schemas.microsoft.com/office/drawing/2014/chart" uri="{C3380CC4-5D6E-409C-BE32-E72D297353CC}">
              <c16:uniqueId val="{00000002-E63D-4BF1-BBFE-9E78854BAA81}"/>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pt idx="24">
                  <c:v>0.05</c:v>
                </c:pt>
              </c:numCache>
            </c:numRef>
          </c:val>
          <c:smooth val="0"/>
          <c:extLst>
            <c:ext xmlns:c16="http://schemas.microsoft.com/office/drawing/2014/chart" uri="{C3380CC4-5D6E-409C-BE32-E72D297353CC}">
              <c16:uniqueId val="{00000003-E63D-4BF1-BBFE-9E78854BAA81}"/>
            </c:ext>
          </c:extLst>
        </c:ser>
        <c:ser>
          <c:idx val="4"/>
          <c:order val="4"/>
          <c:tx>
            <c:strRef>
              <c:f>Hoja1!$G$1</c:f>
              <c:strCache>
                <c:ptCount val="1"/>
                <c:pt idx="0">
                  <c:v>LOQ</c:v>
                </c:pt>
              </c:strCache>
            </c:strRef>
          </c:tx>
          <c:spPr>
            <a:ln w="15875">
              <a:solidFill>
                <a:schemeClr val="bg1">
                  <a:lumMod val="9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pt idx="24">
                  <c:v>0.05</c:v>
                </c:pt>
              </c:numCache>
            </c:numRef>
          </c:val>
          <c:smooth val="0"/>
          <c:extLst>
            <c:ext xmlns:c16="http://schemas.microsoft.com/office/drawing/2014/chart" uri="{C3380CC4-5D6E-409C-BE32-E72D297353CC}">
              <c16:uniqueId val="{00000004-E63D-4BF1-BBFE-9E78854BAA81}"/>
            </c:ext>
          </c:extLst>
        </c:ser>
        <c:dLbls>
          <c:showLegendKey val="0"/>
          <c:showVal val="0"/>
          <c:showCatName val="0"/>
          <c:showSerName val="0"/>
          <c:showPercent val="0"/>
          <c:showBubbleSize val="0"/>
        </c:dLbls>
        <c:marker val="1"/>
        <c:smooth val="0"/>
        <c:axId val="697006056"/>
        <c:axId val="697010368"/>
      </c:lineChart>
      <c:catAx>
        <c:axId val="6970060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97010368"/>
        <c:crosses val="autoZero"/>
        <c:auto val="1"/>
        <c:lblAlgn val="ctr"/>
        <c:lblOffset val="100"/>
        <c:noMultiLvlLbl val="0"/>
      </c:catAx>
      <c:valAx>
        <c:axId val="697010368"/>
        <c:scaling>
          <c:orientation val="minMax"/>
          <c:max val="8.0000000000000016E-2"/>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97006056"/>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es-PY"/>
              <a:t>CROMO TRIVALENTE EN AGUAS SUPERFICIALES</a:t>
            </a:r>
            <a:endParaRPr lang="es-ES"/>
          </a:p>
        </c:rich>
      </c:tx>
      <c:layout>
        <c:manualLayout>
          <c:xMode val="edge"/>
          <c:yMode val="edge"/>
          <c:x val="0.32637979565552216"/>
          <c:y val="2.5204391033782067E-2"/>
        </c:manualLayout>
      </c:layout>
      <c:overlay val="0"/>
    </c:title>
    <c:autoTitleDeleted val="0"/>
    <c:plotArea>
      <c:layout>
        <c:manualLayout>
          <c:layoutTarget val="inner"/>
          <c:xMode val="edge"/>
          <c:yMode val="edge"/>
          <c:x val="0.14880779298999838"/>
          <c:y val="0.1098207510791009"/>
          <c:w val="0.83962309933558943"/>
          <c:h val="0.6039485585628811"/>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0.05</c:v>
                </c:pt>
                <c:pt idx="1">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20">
                  <c:v>0.05</c:v>
                </c:pt>
                <c:pt idx="22">
                  <c:v>0.05</c:v>
                </c:pt>
                <c:pt idx="23">
                  <c:v>0.05</c:v>
                </c:pt>
              </c:numCache>
            </c:numRef>
          </c:val>
          <c:smooth val="0"/>
          <c:extLst>
            <c:ext xmlns:c16="http://schemas.microsoft.com/office/drawing/2014/chart" uri="{C3380CC4-5D6E-409C-BE32-E72D297353CC}">
              <c16:uniqueId val="{00000000-4480-47F2-942A-11B21CEC3007}"/>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0.05</c:v>
                </c:pt>
                <c:pt idx="1">
                  <c:v>0.05</c:v>
                </c:pt>
                <c:pt idx="2">
                  <c:v>0.05</c:v>
                </c:pt>
                <c:pt idx="3">
                  <c:v>0.05</c:v>
                </c:pt>
                <c:pt idx="4">
                  <c:v>0.05</c:v>
                </c:pt>
                <c:pt idx="5">
                  <c:v>0.05</c:v>
                </c:pt>
                <c:pt idx="8">
                  <c:v>0.05</c:v>
                </c:pt>
                <c:pt idx="10">
                  <c:v>0.05</c:v>
                </c:pt>
                <c:pt idx="12">
                  <c:v>0.05</c:v>
                </c:pt>
                <c:pt idx="15">
                  <c:v>0.05</c:v>
                </c:pt>
                <c:pt idx="17">
                  <c:v>0.05</c:v>
                </c:pt>
                <c:pt idx="18">
                  <c:v>0.05</c:v>
                </c:pt>
                <c:pt idx="19">
                  <c:v>0.05</c:v>
                </c:pt>
                <c:pt idx="21">
                  <c:v>0.05</c:v>
                </c:pt>
                <c:pt idx="22">
                  <c:v>0.05</c:v>
                </c:pt>
                <c:pt idx="23">
                  <c:v>0.05</c:v>
                </c:pt>
              </c:numCache>
            </c:numRef>
          </c:val>
          <c:smooth val="0"/>
          <c:extLst>
            <c:ext xmlns:c16="http://schemas.microsoft.com/office/drawing/2014/chart" uri="{C3380CC4-5D6E-409C-BE32-E72D297353CC}">
              <c16:uniqueId val="{00000001-4480-47F2-942A-11B21CEC3007}"/>
            </c:ext>
          </c:extLst>
        </c:ser>
        <c:ser>
          <c:idx val="2"/>
          <c:order val="2"/>
          <c:tx>
            <c:strRef>
              <c:f>Hoja1!$E$1</c:f>
              <c:strCache>
                <c:ptCount val="1"/>
                <c:pt idx="0">
                  <c:v>DS 22</c:v>
                </c:pt>
              </c:strCache>
            </c:strRef>
          </c:tx>
          <c:spPr>
            <a:ln w="19050">
              <a:noFill/>
            </a:ln>
          </c:spPr>
          <c:marker>
            <c:symbol val="circle"/>
            <c:size val="4"/>
            <c:spPr>
              <a:solidFill>
                <a:schemeClr val="tx2">
                  <a:lumMod val="40000"/>
                  <a:lumOff val="6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0.05</c:v>
                </c:pt>
                <c:pt idx="1">
                  <c:v>0.05</c:v>
                </c:pt>
                <c:pt idx="2">
                  <c:v>0.05</c:v>
                </c:pt>
                <c:pt idx="4">
                  <c:v>0.05</c:v>
                </c:pt>
                <c:pt idx="5">
                  <c:v>0.05</c:v>
                </c:pt>
                <c:pt idx="8">
                  <c:v>0.05</c:v>
                </c:pt>
                <c:pt idx="10">
                  <c:v>0.05</c:v>
                </c:pt>
                <c:pt idx="12">
                  <c:v>0.05</c:v>
                </c:pt>
                <c:pt idx="15">
                  <c:v>0.05</c:v>
                </c:pt>
                <c:pt idx="17">
                  <c:v>0.05</c:v>
                </c:pt>
                <c:pt idx="18">
                  <c:v>0.05</c:v>
                </c:pt>
                <c:pt idx="21">
                  <c:v>0.05</c:v>
                </c:pt>
                <c:pt idx="22">
                  <c:v>0.05</c:v>
                </c:pt>
                <c:pt idx="23">
                  <c:v>0.05</c:v>
                </c:pt>
                <c:pt idx="24">
                  <c:v>0.05</c:v>
                </c:pt>
              </c:numCache>
            </c:numRef>
          </c:val>
          <c:smooth val="0"/>
          <c:extLst>
            <c:ext xmlns:c16="http://schemas.microsoft.com/office/drawing/2014/chart" uri="{C3380CC4-5D6E-409C-BE32-E72D297353CC}">
              <c16:uniqueId val="{00000002-4480-47F2-942A-11B21CEC3007}"/>
            </c:ext>
          </c:extLst>
        </c:ser>
        <c:ser>
          <c:idx val="3"/>
          <c:order val="3"/>
          <c:tx>
            <c:strRef>
              <c:f>Hoja1!$F$1</c:f>
              <c:strCache>
                <c:ptCount val="1"/>
                <c:pt idx="0">
                  <c:v>Limite </c:v>
                </c:pt>
              </c:strCache>
            </c:strRef>
          </c:tx>
          <c:spPr>
            <a:ln w="15875">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pt idx="17">
                  <c:v>0.5</c:v>
                </c:pt>
                <c:pt idx="18">
                  <c:v>0.5</c:v>
                </c:pt>
                <c:pt idx="19">
                  <c:v>0.5</c:v>
                </c:pt>
                <c:pt idx="20">
                  <c:v>0.5</c:v>
                </c:pt>
                <c:pt idx="21">
                  <c:v>0.5</c:v>
                </c:pt>
                <c:pt idx="22">
                  <c:v>0.5</c:v>
                </c:pt>
                <c:pt idx="23">
                  <c:v>0.5</c:v>
                </c:pt>
                <c:pt idx="24">
                  <c:v>0.5</c:v>
                </c:pt>
              </c:numCache>
            </c:numRef>
          </c:val>
          <c:smooth val="0"/>
          <c:extLst>
            <c:ext xmlns:c16="http://schemas.microsoft.com/office/drawing/2014/chart" uri="{C3380CC4-5D6E-409C-BE32-E72D297353CC}">
              <c16:uniqueId val="{00000003-4480-47F2-942A-11B21CEC3007}"/>
            </c:ext>
          </c:extLst>
        </c:ser>
        <c:ser>
          <c:idx val="4"/>
          <c:order val="4"/>
          <c:tx>
            <c:strRef>
              <c:f>Hoja1!$G$1</c:f>
              <c:strCache>
                <c:ptCount val="1"/>
                <c:pt idx="0">
                  <c:v>LOQ</c:v>
                </c:pt>
              </c:strCache>
            </c:strRef>
          </c:tx>
          <c:spPr>
            <a:ln w="15875">
              <a:solidFill>
                <a:schemeClr val="bg1">
                  <a:lumMod val="9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pt idx="24">
                  <c:v>0.05</c:v>
                </c:pt>
              </c:numCache>
            </c:numRef>
          </c:val>
          <c:smooth val="0"/>
          <c:extLst>
            <c:ext xmlns:c16="http://schemas.microsoft.com/office/drawing/2014/chart" uri="{C3380CC4-5D6E-409C-BE32-E72D297353CC}">
              <c16:uniqueId val="{00000004-4480-47F2-942A-11B21CEC3007}"/>
            </c:ext>
          </c:extLst>
        </c:ser>
        <c:dLbls>
          <c:showLegendKey val="0"/>
          <c:showVal val="0"/>
          <c:showCatName val="0"/>
          <c:showSerName val="0"/>
          <c:showPercent val="0"/>
          <c:showBubbleSize val="0"/>
        </c:dLbls>
        <c:marker val="1"/>
        <c:smooth val="0"/>
        <c:axId val="697009976"/>
        <c:axId val="697009192"/>
      </c:lineChart>
      <c:catAx>
        <c:axId val="6970099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97009192"/>
        <c:crosses val="autoZero"/>
        <c:auto val="1"/>
        <c:lblAlgn val="ctr"/>
        <c:lblOffset val="100"/>
        <c:noMultiLvlLbl val="0"/>
      </c:catAx>
      <c:valAx>
        <c:axId val="697009192"/>
        <c:scaling>
          <c:orientation val="minMax"/>
        </c:scaling>
        <c:delete val="0"/>
        <c:axPos val="l"/>
        <c:majorGridlines>
          <c:spPr>
            <a:ln>
              <a:solidFill>
                <a:schemeClr val="bg1">
                  <a:lumMod val="50000"/>
                  <a:alpha val="23000"/>
                </a:schemeClr>
              </a:solidFill>
            </a:ln>
          </c:spPr>
        </c:majorGridlines>
        <c:title>
          <c:tx>
            <c:rich>
              <a:bodyPr/>
              <a:lstStyle/>
              <a:p>
                <a:pPr>
                  <a:defRPr/>
                </a:pPr>
                <a:r>
                  <a:rPr lang="es-ES"/>
                  <a:t>mg/L</a:t>
                </a:r>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97009976"/>
        <c:crosses val="autoZero"/>
        <c:crossBetween val="between"/>
      </c:valAx>
      <c:dTable>
        <c:showHorzBorder val="1"/>
        <c:showVertBorder val="1"/>
        <c:showOutline val="1"/>
        <c:showKeys val="1"/>
      </c:dTable>
    </c:plotArea>
    <c:plotVisOnly val="1"/>
    <c:dispBlanksAs val="gap"/>
    <c:showDLblsOverMax val="0"/>
  </c:chart>
  <c:txPr>
    <a:bodyPr/>
    <a:lstStyle/>
    <a:p>
      <a:pPr>
        <a:defRPr sz="500">
          <a:latin typeface="+mj-lt"/>
        </a:defRPr>
      </a:pPr>
      <a:endParaRPr lang="es-PY"/>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COBRE EN AGUAS SUPERFICIALES</a:t>
            </a:r>
            <a:endParaRPr lang="es-ES" sz="800">
              <a:effectLst/>
            </a:endParaRPr>
          </a:p>
        </c:rich>
      </c:tx>
      <c:overlay val="0"/>
    </c:title>
    <c:autoTitleDeleted val="0"/>
    <c:plotArea>
      <c:layout>
        <c:manualLayout>
          <c:layoutTarget val="inner"/>
          <c:xMode val="edge"/>
          <c:yMode val="edge"/>
          <c:x val="0.14645453107561443"/>
          <c:y val="9.7941507311586046E-2"/>
          <c:w val="0.8466802623560552"/>
          <c:h val="0.62493983706582135"/>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01</c:v>
                </c:pt>
              </c:strCache>
            </c:strRef>
          </c:cat>
          <c:val>
            <c:numRef>
              <c:f>Hoja1!$C$2:$C$26</c:f>
              <c:numCache>
                <c:formatCode>General</c:formatCode>
                <c:ptCount val="25"/>
                <c:pt idx="0">
                  <c:v>0.05</c:v>
                </c:pt>
                <c:pt idx="1">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20">
                  <c:v>0.05</c:v>
                </c:pt>
                <c:pt idx="22">
                  <c:v>0.05</c:v>
                </c:pt>
                <c:pt idx="23">
                  <c:v>0.05</c:v>
                </c:pt>
              </c:numCache>
            </c:numRef>
          </c:val>
          <c:smooth val="0"/>
          <c:extLst>
            <c:ext xmlns:c16="http://schemas.microsoft.com/office/drawing/2014/chart" uri="{C3380CC4-5D6E-409C-BE32-E72D297353CC}">
              <c16:uniqueId val="{00000000-C783-4499-B58D-BEB5401DCACE}"/>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01</c:v>
                </c:pt>
              </c:strCache>
            </c:strRef>
          </c:cat>
          <c:val>
            <c:numRef>
              <c:f>Hoja1!$D$2:$D$26</c:f>
              <c:numCache>
                <c:formatCode>General</c:formatCode>
                <c:ptCount val="25"/>
                <c:pt idx="0">
                  <c:v>0.05</c:v>
                </c:pt>
                <c:pt idx="1">
                  <c:v>0.05</c:v>
                </c:pt>
                <c:pt idx="2">
                  <c:v>0.05</c:v>
                </c:pt>
                <c:pt idx="3">
                  <c:v>0.05</c:v>
                </c:pt>
                <c:pt idx="4">
                  <c:v>0.05</c:v>
                </c:pt>
                <c:pt idx="5">
                  <c:v>0.05</c:v>
                </c:pt>
                <c:pt idx="8">
                  <c:v>0.05</c:v>
                </c:pt>
                <c:pt idx="10">
                  <c:v>0.05</c:v>
                </c:pt>
                <c:pt idx="12">
                  <c:v>0.05</c:v>
                </c:pt>
                <c:pt idx="15">
                  <c:v>0.05</c:v>
                </c:pt>
                <c:pt idx="17">
                  <c:v>0.05</c:v>
                </c:pt>
                <c:pt idx="18">
                  <c:v>0.05</c:v>
                </c:pt>
                <c:pt idx="19">
                  <c:v>0.05</c:v>
                </c:pt>
                <c:pt idx="21">
                  <c:v>0.05</c:v>
                </c:pt>
                <c:pt idx="22">
                  <c:v>0.05</c:v>
                </c:pt>
                <c:pt idx="23">
                  <c:v>0.05</c:v>
                </c:pt>
              </c:numCache>
            </c:numRef>
          </c:val>
          <c:smooth val="0"/>
          <c:extLst>
            <c:ext xmlns:c16="http://schemas.microsoft.com/office/drawing/2014/chart" uri="{C3380CC4-5D6E-409C-BE32-E72D297353CC}">
              <c16:uniqueId val="{00000001-C783-4499-B58D-BEB5401DCACE}"/>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01</c:v>
                </c:pt>
              </c:strCache>
            </c:strRef>
          </c:cat>
          <c:val>
            <c:numRef>
              <c:f>Hoja1!$E$2:$E$26</c:f>
              <c:numCache>
                <c:formatCode>General</c:formatCode>
                <c:ptCount val="25"/>
                <c:pt idx="0">
                  <c:v>0.05</c:v>
                </c:pt>
                <c:pt idx="1">
                  <c:v>0.05</c:v>
                </c:pt>
                <c:pt idx="2">
                  <c:v>0.05</c:v>
                </c:pt>
                <c:pt idx="4">
                  <c:v>0.05</c:v>
                </c:pt>
                <c:pt idx="5">
                  <c:v>0.05</c:v>
                </c:pt>
                <c:pt idx="8">
                  <c:v>0.05</c:v>
                </c:pt>
                <c:pt idx="10">
                  <c:v>0.05</c:v>
                </c:pt>
                <c:pt idx="12">
                  <c:v>0.05</c:v>
                </c:pt>
                <c:pt idx="15">
                  <c:v>0.05</c:v>
                </c:pt>
                <c:pt idx="17">
                  <c:v>0.05</c:v>
                </c:pt>
                <c:pt idx="18">
                  <c:v>0.05</c:v>
                </c:pt>
                <c:pt idx="21">
                  <c:v>0.05</c:v>
                </c:pt>
                <c:pt idx="22">
                  <c:v>0.05</c:v>
                </c:pt>
                <c:pt idx="23">
                  <c:v>0.05</c:v>
                </c:pt>
                <c:pt idx="24">
                  <c:v>0.05</c:v>
                </c:pt>
              </c:numCache>
            </c:numRef>
          </c:val>
          <c:smooth val="0"/>
          <c:extLst>
            <c:ext xmlns:c16="http://schemas.microsoft.com/office/drawing/2014/chart" uri="{C3380CC4-5D6E-409C-BE32-E72D297353CC}">
              <c16:uniqueId val="{00000002-C783-4499-B58D-BEB5401DCACE}"/>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01</c:v>
                </c:pt>
              </c:strCache>
            </c:strRef>
          </c:cat>
          <c:val>
            <c:numRef>
              <c:f>Hoja1!$F$2:$F$26</c:f>
              <c:numCache>
                <c:formatCode>General</c:formatCode>
                <c:ptCount val="2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numCache>
            </c:numRef>
          </c:val>
          <c:smooth val="0"/>
          <c:extLst>
            <c:ext xmlns:c16="http://schemas.microsoft.com/office/drawing/2014/chart" uri="{C3380CC4-5D6E-409C-BE32-E72D297353CC}">
              <c16:uniqueId val="{00000003-C783-4499-B58D-BEB5401DCACE}"/>
            </c:ext>
          </c:extLst>
        </c:ser>
        <c:ser>
          <c:idx val="4"/>
          <c:order val="4"/>
          <c:tx>
            <c:strRef>
              <c:f>Hoja1!$G$1</c:f>
              <c:strCache>
                <c:ptCount val="1"/>
                <c:pt idx="0">
                  <c:v>LOQ</c:v>
                </c:pt>
              </c:strCache>
            </c:strRef>
          </c:tx>
          <c:spPr>
            <a:ln w="15875">
              <a:solidFill>
                <a:schemeClr val="bg2">
                  <a:lumMod val="90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01</c:v>
                </c:pt>
              </c:strCache>
            </c:strRef>
          </c:cat>
          <c:val>
            <c:numRef>
              <c:f>Hoja1!$G$2:$G$26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pt idx="24">
                  <c:v>0.05</c:v>
                </c:pt>
              </c:numCache>
            </c:numRef>
          </c:val>
          <c:smooth val="0"/>
          <c:extLst>
            <c:ext xmlns:c16="http://schemas.microsoft.com/office/drawing/2014/chart" uri="{C3380CC4-5D6E-409C-BE32-E72D297353CC}">
              <c16:uniqueId val="{00000004-C783-4499-B58D-BEB5401DCACE}"/>
            </c:ext>
          </c:extLst>
        </c:ser>
        <c:dLbls>
          <c:showLegendKey val="0"/>
          <c:showVal val="0"/>
          <c:showCatName val="0"/>
          <c:showSerName val="0"/>
          <c:showPercent val="0"/>
          <c:showBubbleSize val="0"/>
        </c:dLbls>
        <c:marker val="1"/>
        <c:smooth val="0"/>
        <c:axId val="697006448"/>
        <c:axId val="697013896"/>
      </c:lineChart>
      <c:catAx>
        <c:axId val="69700644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97013896"/>
        <c:crosses val="autoZero"/>
        <c:auto val="1"/>
        <c:lblAlgn val="ctr"/>
        <c:lblOffset val="100"/>
        <c:noMultiLvlLbl val="0"/>
      </c:catAx>
      <c:valAx>
        <c:axId val="697013896"/>
        <c:scaling>
          <c:orientation val="minMax"/>
          <c:min val="-0.2"/>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97006448"/>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ESTAÑO EN AGUAS SUPERFICIALES</a:t>
            </a:r>
          </a:p>
        </c:rich>
      </c:tx>
      <c:layout>
        <c:manualLayout>
          <c:xMode val="edge"/>
          <c:yMode val="edge"/>
          <c:x val="0.36238780583423119"/>
          <c:y val="0"/>
        </c:manualLayout>
      </c:layout>
      <c:overlay val="0"/>
    </c:title>
    <c:autoTitleDeleted val="0"/>
    <c:plotArea>
      <c:layout>
        <c:manualLayout>
          <c:layoutTarget val="inner"/>
          <c:xMode val="edge"/>
          <c:yMode val="edge"/>
          <c:x val="0.16777474057972708"/>
          <c:y val="8.4016677751793292E-2"/>
          <c:w val="0.82542305330848686"/>
          <c:h val="0.58026489876776299"/>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Hoja1!$C$2:$C$26</c:f>
              <c:numCache>
                <c:formatCode>#,##0.000</c:formatCode>
                <c:ptCount val="25"/>
                <c:pt idx="0">
                  <c:v>1</c:v>
                </c:pt>
                <c:pt idx="1">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20">
                  <c:v>1</c:v>
                </c:pt>
                <c:pt idx="22">
                  <c:v>1</c:v>
                </c:pt>
                <c:pt idx="23">
                  <c:v>1</c:v>
                </c:pt>
              </c:numCache>
            </c:numRef>
          </c:val>
          <c:smooth val="0"/>
          <c:extLst>
            <c:ext xmlns:c16="http://schemas.microsoft.com/office/drawing/2014/chart" uri="{C3380CC4-5D6E-409C-BE32-E72D297353CC}">
              <c16:uniqueId val="{00000000-C606-4FAB-A2B7-06622511D66E}"/>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Hoja1!$D$2:$D$26</c:f>
              <c:numCache>
                <c:formatCode>#,##0.000</c:formatCode>
                <c:ptCount val="25"/>
                <c:pt idx="0">
                  <c:v>0.05</c:v>
                </c:pt>
                <c:pt idx="1">
                  <c:v>0.05</c:v>
                </c:pt>
                <c:pt idx="2">
                  <c:v>0.05</c:v>
                </c:pt>
                <c:pt idx="3">
                  <c:v>0.05</c:v>
                </c:pt>
                <c:pt idx="4">
                  <c:v>0.05</c:v>
                </c:pt>
                <c:pt idx="5">
                  <c:v>0.05</c:v>
                </c:pt>
                <c:pt idx="8">
                  <c:v>0.05</c:v>
                </c:pt>
                <c:pt idx="10">
                  <c:v>0.05</c:v>
                </c:pt>
                <c:pt idx="12">
                  <c:v>0.05</c:v>
                </c:pt>
                <c:pt idx="15">
                  <c:v>0.05</c:v>
                </c:pt>
                <c:pt idx="17">
                  <c:v>0.05</c:v>
                </c:pt>
                <c:pt idx="18">
                  <c:v>0.05</c:v>
                </c:pt>
                <c:pt idx="19">
                  <c:v>0.05</c:v>
                </c:pt>
                <c:pt idx="21">
                  <c:v>0.05</c:v>
                </c:pt>
                <c:pt idx="22">
                  <c:v>0.05</c:v>
                </c:pt>
                <c:pt idx="23">
                  <c:v>0.05</c:v>
                </c:pt>
              </c:numCache>
            </c:numRef>
          </c:val>
          <c:smooth val="0"/>
          <c:extLst>
            <c:ext xmlns:c16="http://schemas.microsoft.com/office/drawing/2014/chart" uri="{C3380CC4-5D6E-409C-BE32-E72D297353CC}">
              <c16:uniqueId val="{00000001-C606-4FAB-A2B7-06622511D66E}"/>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Hoja1!$E$2:$E$26</c:f>
              <c:numCache>
                <c:formatCode>General</c:formatCode>
                <c:ptCount val="25"/>
                <c:pt idx="0">
                  <c:v>0.05</c:v>
                </c:pt>
                <c:pt idx="1">
                  <c:v>0.05</c:v>
                </c:pt>
                <c:pt idx="2">
                  <c:v>0.05</c:v>
                </c:pt>
                <c:pt idx="4">
                  <c:v>0.05</c:v>
                </c:pt>
                <c:pt idx="5">
                  <c:v>0.05</c:v>
                </c:pt>
                <c:pt idx="8">
                  <c:v>0.05</c:v>
                </c:pt>
                <c:pt idx="10">
                  <c:v>0.05</c:v>
                </c:pt>
                <c:pt idx="12">
                  <c:v>0.05</c:v>
                </c:pt>
                <c:pt idx="15">
                  <c:v>0.05</c:v>
                </c:pt>
                <c:pt idx="17">
                  <c:v>0.05</c:v>
                </c:pt>
                <c:pt idx="18">
                  <c:v>0.05</c:v>
                </c:pt>
                <c:pt idx="21">
                  <c:v>0.05</c:v>
                </c:pt>
                <c:pt idx="22">
                  <c:v>0.05</c:v>
                </c:pt>
                <c:pt idx="23">
                  <c:v>0.05</c:v>
                </c:pt>
                <c:pt idx="24">
                  <c:v>0.05</c:v>
                </c:pt>
              </c:numCache>
            </c:numRef>
          </c:val>
          <c:smooth val="0"/>
          <c:extLst>
            <c:ext xmlns:c16="http://schemas.microsoft.com/office/drawing/2014/chart" uri="{C3380CC4-5D6E-409C-BE32-E72D297353CC}">
              <c16:uniqueId val="{00000002-C606-4FAB-A2B7-06622511D66E}"/>
            </c:ext>
          </c:extLst>
        </c:ser>
        <c:ser>
          <c:idx val="3"/>
          <c:order val="3"/>
          <c:tx>
            <c:strRef>
              <c:f>Hoja1!$F$1</c:f>
              <c:strCache>
                <c:ptCount val="1"/>
                <c:pt idx="0">
                  <c:v>Limite </c:v>
                </c:pt>
              </c:strCache>
            </c:strRef>
          </c:tx>
          <c:spPr>
            <a:ln w="15875">
              <a:solidFill>
                <a:srgbClr val="C00000"/>
              </a:solidFill>
              <a:prstDash val="solid"/>
            </a:ln>
          </c:spPr>
          <c:marker>
            <c:symbol val="none"/>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Hoja1!$F$2:$F$26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3-C606-4FAB-A2B7-06622511D66E}"/>
            </c:ext>
          </c:extLst>
        </c:ser>
        <c:ser>
          <c:idx val="4"/>
          <c:order val="4"/>
          <c:tx>
            <c:strRef>
              <c:f>Hoja1!$G$1</c:f>
              <c:strCache>
                <c:ptCount val="1"/>
                <c:pt idx="0">
                  <c:v>LOQ 2DA</c:v>
                </c:pt>
              </c:strCache>
            </c:strRef>
          </c:tx>
          <c:spPr>
            <a:ln w="22225">
              <a:solidFill>
                <a:schemeClr val="bg1">
                  <a:lumMod val="50000"/>
                </a:schemeClr>
              </a:solidFill>
              <a:prstDash val="sysDash"/>
            </a:ln>
          </c:spPr>
          <c:marker>
            <c:symbol val="none"/>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Hoja1!$G$2:$G$26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pt idx="24">
                  <c:v>0.05</c:v>
                </c:pt>
              </c:numCache>
            </c:numRef>
          </c:val>
          <c:smooth val="0"/>
          <c:extLst>
            <c:ext xmlns:c16="http://schemas.microsoft.com/office/drawing/2014/chart" uri="{C3380CC4-5D6E-409C-BE32-E72D297353CC}">
              <c16:uniqueId val="{00000004-C606-4FAB-A2B7-06622511D66E}"/>
            </c:ext>
          </c:extLst>
        </c:ser>
        <c:ser>
          <c:idx val="5"/>
          <c:order val="5"/>
          <c:tx>
            <c:strRef>
              <c:f>Hoja1!$H$1</c:f>
              <c:strCache>
                <c:ptCount val="1"/>
                <c:pt idx="0">
                  <c:v>LOQ 1RA</c:v>
                </c:pt>
              </c:strCache>
            </c:strRef>
          </c:tx>
          <c:spPr>
            <a:ln w="19050">
              <a:solidFill>
                <a:schemeClr val="bg2">
                  <a:lumMod val="90000"/>
                </a:schemeClr>
              </a:solidFill>
              <a:prstDash val="sysDash"/>
            </a:ln>
          </c:spPr>
          <c:marker>
            <c:symbol val="none"/>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Hoja1!$H$2:$H$26</c:f>
              <c:numCache>
                <c:formatCode>General</c:formatCode>
                <c:ptCount val="2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numCache>
            </c:numRef>
          </c:val>
          <c:smooth val="0"/>
          <c:extLst>
            <c:ext xmlns:c16="http://schemas.microsoft.com/office/drawing/2014/chart" uri="{C3380CC4-5D6E-409C-BE32-E72D297353CC}">
              <c16:uniqueId val="{00000005-C606-4FAB-A2B7-06622511D66E}"/>
            </c:ext>
          </c:extLst>
        </c:ser>
        <c:dLbls>
          <c:showLegendKey val="0"/>
          <c:showVal val="0"/>
          <c:showCatName val="0"/>
          <c:showSerName val="0"/>
          <c:showPercent val="0"/>
          <c:showBubbleSize val="0"/>
        </c:dLbls>
        <c:marker val="1"/>
        <c:smooth val="0"/>
        <c:axId val="697018208"/>
        <c:axId val="697017032"/>
      </c:lineChart>
      <c:catAx>
        <c:axId val="6970182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97017032"/>
        <c:crosses val="autoZero"/>
        <c:auto val="1"/>
        <c:lblAlgn val="ctr"/>
        <c:lblOffset val="100"/>
        <c:noMultiLvlLbl val="0"/>
      </c:catAx>
      <c:valAx>
        <c:axId val="697017032"/>
        <c:scaling>
          <c:orientation val="minMax"/>
          <c:min val="-0.5"/>
        </c:scaling>
        <c:delete val="0"/>
        <c:axPos val="l"/>
        <c:majorGridlines>
          <c:spPr>
            <a:ln>
              <a:solidFill>
                <a:schemeClr val="bg1">
                  <a:lumMod val="50000"/>
                  <a:alpha val="23000"/>
                </a:schemeClr>
              </a:solidFill>
            </a:ln>
          </c:spPr>
        </c:majorGridlines>
        <c:title>
          <c:tx>
            <c:rich>
              <a:bodyPr/>
              <a:lstStyle/>
              <a:p>
                <a:pPr>
                  <a:defRPr sz="800" b="0"/>
                </a:pPr>
                <a:r>
                  <a:rPr lang="es-ES" sz="800" b="0"/>
                  <a:t>mg/L</a:t>
                </a:r>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697018208"/>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NÍQUEL EN AGUAS SUPERFICIALES </a:t>
            </a:r>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triang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c:formatCode>
                <c:ptCount val="25"/>
                <c:pt idx="0">
                  <c:v>0.01</c:v>
                </c:pt>
                <c:pt idx="1">
                  <c:v>0.01</c:v>
                </c:pt>
                <c:pt idx="3">
                  <c:v>0.01</c:v>
                </c:pt>
                <c:pt idx="4">
                  <c:v>0.01</c:v>
                </c:pt>
                <c:pt idx="5">
                  <c:v>0.01</c:v>
                </c:pt>
                <c:pt idx="6">
                  <c:v>0.01</c:v>
                </c:pt>
                <c:pt idx="7">
                  <c:v>0.01</c:v>
                </c:pt>
                <c:pt idx="8">
                  <c:v>0.01</c:v>
                </c:pt>
                <c:pt idx="9">
                  <c:v>0.14499999999999999</c:v>
                </c:pt>
                <c:pt idx="10">
                  <c:v>0.01</c:v>
                </c:pt>
                <c:pt idx="11">
                  <c:v>0.01</c:v>
                </c:pt>
                <c:pt idx="12">
                  <c:v>0.01</c:v>
                </c:pt>
                <c:pt idx="13" formatCode="#,##0.0000">
                  <c:v>5.1299999999999998E-2</c:v>
                </c:pt>
                <c:pt idx="14">
                  <c:v>0.01</c:v>
                </c:pt>
                <c:pt idx="15">
                  <c:v>0.01</c:v>
                </c:pt>
                <c:pt idx="16">
                  <c:v>0.01</c:v>
                </c:pt>
                <c:pt idx="17">
                  <c:v>0.01</c:v>
                </c:pt>
                <c:pt idx="20">
                  <c:v>0.01</c:v>
                </c:pt>
                <c:pt idx="22">
                  <c:v>0.01</c:v>
                </c:pt>
                <c:pt idx="23">
                  <c:v>0.01</c:v>
                </c:pt>
              </c:numCache>
            </c:numRef>
          </c:val>
          <c:smooth val="0"/>
          <c:extLst>
            <c:ext xmlns:c16="http://schemas.microsoft.com/office/drawing/2014/chart" uri="{C3380CC4-5D6E-409C-BE32-E72D297353CC}">
              <c16:uniqueId val="{00000000-1719-4AD5-A0C4-35B419CDA599}"/>
            </c:ext>
          </c:extLst>
        </c:ser>
        <c:ser>
          <c:idx val="1"/>
          <c:order val="1"/>
          <c:tx>
            <c:strRef>
              <c:f>Hoja1!$D$1</c:f>
              <c:strCache>
                <c:ptCount val="1"/>
                <c:pt idx="0">
                  <c:v>DS 21</c:v>
                </c:pt>
              </c:strCache>
            </c:strRef>
          </c:tx>
          <c:spPr>
            <a:ln>
              <a:noFill/>
            </a:ln>
          </c:spPr>
          <c:marker>
            <c:symbol val="circ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c:formatCode>
                <c:ptCount val="25"/>
                <c:pt idx="0">
                  <c:v>0.01</c:v>
                </c:pt>
                <c:pt idx="1">
                  <c:v>0.01</c:v>
                </c:pt>
                <c:pt idx="2">
                  <c:v>0.01</c:v>
                </c:pt>
                <c:pt idx="3">
                  <c:v>0.01</c:v>
                </c:pt>
                <c:pt idx="4">
                  <c:v>0.01</c:v>
                </c:pt>
                <c:pt idx="5">
                  <c:v>0.01</c:v>
                </c:pt>
                <c:pt idx="8">
                  <c:v>0.01</c:v>
                </c:pt>
                <c:pt idx="10">
                  <c:v>0.01</c:v>
                </c:pt>
                <c:pt idx="12">
                  <c:v>0.01</c:v>
                </c:pt>
                <c:pt idx="15">
                  <c:v>0.01</c:v>
                </c:pt>
                <c:pt idx="17">
                  <c:v>0.01</c:v>
                </c:pt>
                <c:pt idx="18">
                  <c:v>0.01</c:v>
                </c:pt>
                <c:pt idx="19">
                  <c:v>0.01</c:v>
                </c:pt>
                <c:pt idx="21">
                  <c:v>0.01</c:v>
                </c:pt>
                <c:pt idx="22">
                  <c:v>0.01</c:v>
                </c:pt>
                <c:pt idx="23">
                  <c:v>0.01</c:v>
                </c:pt>
              </c:numCache>
            </c:numRef>
          </c:val>
          <c:smooth val="0"/>
          <c:extLst>
            <c:ext xmlns:c16="http://schemas.microsoft.com/office/drawing/2014/chart" uri="{C3380CC4-5D6E-409C-BE32-E72D297353CC}">
              <c16:uniqueId val="{00000001-1719-4AD5-A0C4-35B419CDA599}"/>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4.0000000000000001E-3</c:v>
                </c:pt>
                <c:pt idx="1">
                  <c:v>4.0000000000000001E-3</c:v>
                </c:pt>
                <c:pt idx="2">
                  <c:v>4.0000000000000001E-3</c:v>
                </c:pt>
                <c:pt idx="4">
                  <c:v>4.0000000000000001E-3</c:v>
                </c:pt>
                <c:pt idx="5">
                  <c:v>4.0000000000000001E-3</c:v>
                </c:pt>
                <c:pt idx="8">
                  <c:v>4.0000000000000001E-3</c:v>
                </c:pt>
                <c:pt idx="10">
                  <c:v>4.0000000000000001E-3</c:v>
                </c:pt>
                <c:pt idx="12">
                  <c:v>4.0000000000000001E-3</c:v>
                </c:pt>
                <c:pt idx="15">
                  <c:v>6.8999999999999999E-3</c:v>
                </c:pt>
                <c:pt idx="17">
                  <c:v>4.0000000000000001E-3</c:v>
                </c:pt>
                <c:pt idx="18">
                  <c:v>4.0000000000000001E-3</c:v>
                </c:pt>
                <c:pt idx="21">
                  <c:v>4.0000000000000001E-3</c:v>
                </c:pt>
                <c:pt idx="22">
                  <c:v>4.0000000000000001E-3</c:v>
                </c:pt>
                <c:pt idx="23">
                  <c:v>4.0000000000000001E-3</c:v>
                </c:pt>
                <c:pt idx="24">
                  <c:v>4.0000000000000001E-3</c:v>
                </c:pt>
              </c:numCache>
            </c:numRef>
          </c:val>
          <c:smooth val="0"/>
          <c:extLst>
            <c:ext xmlns:c16="http://schemas.microsoft.com/office/drawing/2014/chart" uri="{C3380CC4-5D6E-409C-BE32-E72D297353CC}">
              <c16:uniqueId val="{00000002-1719-4AD5-A0C4-35B419CDA599}"/>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2.5000000000000001E-2</c:v>
                </c:pt>
                <c:pt idx="1">
                  <c:v>2.5000000000000001E-2</c:v>
                </c:pt>
                <c:pt idx="2">
                  <c:v>2.5000000000000001E-2</c:v>
                </c:pt>
                <c:pt idx="3">
                  <c:v>2.5000000000000001E-2</c:v>
                </c:pt>
                <c:pt idx="4">
                  <c:v>2.5000000000000001E-2</c:v>
                </c:pt>
                <c:pt idx="5">
                  <c:v>2.5000000000000001E-2</c:v>
                </c:pt>
                <c:pt idx="6">
                  <c:v>2.5000000000000001E-2</c:v>
                </c:pt>
                <c:pt idx="7">
                  <c:v>2.5000000000000001E-2</c:v>
                </c:pt>
                <c:pt idx="8">
                  <c:v>2.5000000000000001E-2</c:v>
                </c:pt>
                <c:pt idx="9">
                  <c:v>2.5000000000000001E-2</c:v>
                </c:pt>
                <c:pt idx="10">
                  <c:v>2.5000000000000001E-2</c:v>
                </c:pt>
                <c:pt idx="11">
                  <c:v>2.5000000000000001E-2</c:v>
                </c:pt>
                <c:pt idx="12">
                  <c:v>2.5000000000000001E-2</c:v>
                </c:pt>
                <c:pt idx="13">
                  <c:v>2.5000000000000001E-2</c:v>
                </c:pt>
                <c:pt idx="14">
                  <c:v>2.5000000000000001E-2</c:v>
                </c:pt>
                <c:pt idx="15">
                  <c:v>2.5000000000000001E-2</c:v>
                </c:pt>
                <c:pt idx="16">
                  <c:v>2.5000000000000001E-2</c:v>
                </c:pt>
                <c:pt idx="17">
                  <c:v>2.5000000000000001E-2</c:v>
                </c:pt>
                <c:pt idx="18">
                  <c:v>2.5000000000000001E-2</c:v>
                </c:pt>
                <c:pt idx="19">
                  <c:v>2.5000000000000001E-2</c:v>
                </c:pt>
                <c:pt idx="20">
                  <c:v>2.5000000000000001E-2</c:v>
                </c:pt>
                <c:pt idx="21">
                  <c:v>2.5000000000000001E-2</c:v>
                </c:pt>
                <c:pt idx="22">
                  <c:v>2.5000000000000001E-2</c:v>
                </c:pt>
                <c:pt idx="23">
                  <c:v>2.5000000000000001E-2</c:v>
                </c:pt>
                <c:pt idx="24">
                  <c:v>2.5000000000000001E-2</c:v>
                </c:pt>
              </c:numCache>
            </c:numRef>
          </c:val>
          <c:smooth val="0"/>
          <c:extLst>
            <c:ext xmlns:c16="http://schemas.microsoft.com/office/drawing/2014/chart" uri="{C3380CC4-5D6E-409C-BE32-E72D297353CC}">
              <c16:uniqueId val="{00000003-1719-4AD5-A0C4-35B419CDA599}"/>
            </c:ext>
          </c:extLst>
        </c:ser>
        <c:ser>
          <c:idx val="4"/>
          <c:order val="4"/>
          <c:tx>
            <c:strRef>
              <c:f>Hoja1!$G$1</c:f>
              <c:strCache>
                <c:ptCount val="1"/>
                <c:pt idx="0">
                  <c:v>LOQ</c:v>
                </c:pt>
              </c:strCache>
            </c:strRef>
          </c:tx>
          <c:spPr>
            <a:ln w="19050">
              <a:solidFill>
                <a:schemeClr val="bg2">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0.01</c:v>
                </c:pt>
                <c:pt idx="1">
                  <c:v>0.01</c:v>
                </c:pt>
                <c:pt idx="2">
                  <c:v>0.01</c:v>
                </c:pt>
                <c:pt idx="3">
                  <c:v>0.01</c:v>
                </c:pt>
                <c:pt idx="4">
                  <c:v>0.01</c:v>
                </c:pt>
                <c:pt idx="5">
                  <c:v>0.01</c:v>
                </c:pt>
                <c:pt idx="6">
                  <c:v>0.01</c:v>
                </c:pt>
                <c:pt idx="7">
                  <c:v>0.01</c:v>
                </c:pt>
                <c:pt idx="8">
                  <c:v>0.01</c:v>
                </c:pt>
                <c:pt idx="9">
                  <c:v>0.01</c:v>
                </c:pt>
                <c:pt idx="10">
                  <c:v>0.01</c:v>
                </c:pt>
                <c:pt idx="11">
                  <c:v>0.01</c:v>
                </c:pt>
                <c:pt idx="12">
                  <c:v>0.01</c:v>
                </c:pt>
                <c:pt idx="13">
                  <c:v>0.01</c:v>
                </c:pt>
                <c:pt idx="14">
                  <c:v>0.01</c:v>
                </c:pt>
                <c:pt idx="15">
                  <c:v>0.01</c:v>
                </c:pt>
                <c:pt idx="16">
                  <c:v>0.01</c:v>
                </c:pt>
                <c:pt idx="17">
                  <c:v>0.01</c:v>
                </c:pt>
                <c:pt idx="18">
                  <c:v>0.01</c:v>
                </c:pt>
                <c:pt idx="19">
                  <c:v>0.01</c:v>
                </c:pt>
                <c:pt idx="20">
                  <c:v>0.01</c:v>
                </c:pt>
                <c:pt idx="21">
                  <c:v>0.01</c:v>
                </c:pt>
                <c:pt idx="22">
                  <c:v>0.01</c:v>
                </c:pt>
                <c:pt idx="23">
                  <c:v>0.01</c:v>
                </c:pt>
                <c:pt idx="24">
                  <c:v>0.01</c:v>
                </c:pt>
              </c:numCache>
            </c:numRef>
          </c:val>
          <c:smooth val="0"/>
          <c:extLst>
            <c:ext xmlns:c16="http://schemas.microsoft.com/office/drawing/2014/chart" uri="{C3380CC4-5D6E-409C-BE32-E72D297353CC}">
              <c16:uniqueId val="{00000004-1719-4AD5-A0C4-35B419CDA599}"/>
            </c:ext>
          </c:extLst>
        </c:ser>
        <c:dLbls>
          <c:showLegendKey val="0"/>
          <c:showVal val="0"/>
          <c:showCatName val="0"/>
          <c:showSerName val="0"/>
          <c:showPercent val="0"/>
          <c:showBubbleSize val="0"/>
        </c:dLbls>
        <c:marker val="1"/>
        <c:smooth val="0"/>
        <c:axId val="697017424"/>
        <c:axId val="697019384"/>
      </c:lineChart>
      <c:catAx>
        <c:axId val="69701742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97019384"/>
        <c:crosses val="autoZero"/>
        <c:auto val="1"/>
        <c:lblAlgn val="ctr"/>
        <c:lblOffset val="100"/>
        <c:noMultiLvlLbl val="0"/>
      </c:catAx>
      <c:valAx>
        <c:axId val="697019384"/>
        <c:scaling>
          <c:orientation val="minMax"/>
          <c:min val="-2.0000000000000004E-2"/>
        </c:scaling>
        <c:delete val="0"/>
        <c:axPos val="l"/>
        <c:majorGridlines>
          <c:spPr>
            <a:ln>
              <a:solidFill>
                <a:schemeClr val="bg1">
                  <a:lumMod val="50000"/>
                  <a:alpha val="23000"/>
                </a:schemeClr>
              </a:solidFill>
            </a:ln>
          </c:spPr>
        </c:majorGridlines>
        <c:title>
          <c:tx>
            <c:rich>
              <a:bodyPr/>
              <a:lstStyle/>
              <a:p>
                <a:pPr>
                  <a:defRPr sz="800" b="0"/>
                </a:pPr>
                <a:r>
                  <a:rPr lang="es-ES" sz="700" b="0"/>
                  <a:t>mg/L</a:t>
                </a:r>
              </a:p>
            </c:rich>
          </c:tx>
          <c:layout>
            <c:manualLayout>
              <c:xMode val="edge"/>
              <c:yMode val="edge"/>
              <c:x val="3.8565080564647129E-2"/>
              <c:y val="0.35831534163068324"/>
            </c:manualLayout>
          </c:layout>
          <c:overlay val="0"/>
        </c:title>
        <c:numFmt formatCode="#,##0.00" sourceLinked="0"/>
        <c:majorTickMark val="none"/>
        <c:minorTickMark val="none"/>
        <c:tickLblPos val="nextTo"/>
        <c:spPr>
          <a:ln>
            <a:solidFill>
              <a:schemeClr val="bg1">
                <a:lumMod val="75000"/>
                <a:alpha val="50000"/>
              </a:schemeClr>
            </a:solidFill>
          </a:ln>
        </c:spPr>
        <c:crossAx val="697017424"/>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MANGANESO EN AGUAS SUPERFICIALES</a:t>
            </a:r>
          </a:p>
        </c:rich>
      </c:tx>
      <c:overlay val="0"/>
    </c:title>
    <c:autoTitleDeleted val="0"/>
    <c:plotArea>
      <c:layout>
        <c:manualLayout>
          <c:layoutTarget val="inner"/>
          <c:xMode val="edge"/>
          <c:yMode val="edge"/>
          <c:x val="0.1488109384775422"/>
          <c:y val="0.13690270193040385"/>
          <c:w val="0.82826015088699589"/>
          <c:h val="0.5932987522225045"/>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formatCode="#,##0.0000">
                  <c:v>8.3900000000000002E-2</c:v>
                </c:pt>
                <c:pt idx="1">
                  <c:v>0.05</c:v>
                </c:pt>
                <c:pt idx="3" formatCode="#,##0.000">
                  <c:v>0.2742</c:v>
                </c:pt>
                <c:pt idx="4">
                  <c:v>0.05</c:v>
                </c:pt>
                <c:pt idx="5">
                  <c:v>0.05</c:v>
                </c:pt>
                <c:pt idx="6">
                  <c:v>0.05</c:v>
                </c:pt>
                <c:pt idx="7">
                  <c:v>0.05</c:v>
                </c:pt>
                <c:pt idx="8">
                  <c:v>0.05</c:v>
                </c:pt>
                <c:pt idx="9" formatCode="#,##0.000">
                  <c:v>0.1265</c:v>
                </c:pt>
                <c:pt idx="10">
                  <c:v>0.05</c:v>
                </c:pt>
                <c:pt idx="11">
                  <c:v>0.05</c:v>
                </c:pt>
                <c:pt idx="12">
                  <c:v>0.05</c:v>
                </c:pt>
                <c:pt idx="13">
                  <c:v>0.05</c:v>
                </c:pt>
                <c:pt idx="14" formatCode="#,##0.000">
                  <c:v>0.122</c:v>
                </c:pt>
                <c:pt idx="15" formatCode="#,##0.000">
                  <c:v>0.39950000000000002</c:v>
                </c:pt>
                <c:pt idx="16" formatCode="#,##0.000">
                  <c:v>0.34129999999999999</c:v>
                </c:pt>
                <c:pt idx="17">
                  <c:v>0.05</c:v>
                </c:pt>
                <c:pt idx="20" formatCode="#,##0.0000">
                  <c:v>5.7099999999999998E-2</c:v>
                </c:pt>
                <c:pt idx="22">
                  <c:v>0.113</c:v>
                </c:pt>
                <c:pt idx="23">
                  <c:v>0.14399999999999999</c:v>
                </c:pt>
              </c:numCache>
            </c:numRef>
          </c:val>
          <c:smooth val="0"/>
          <c:extLst>
            <c:ext xmlns:c16="http://schemas.microsoft.com/office/drawing/2014/chart" uri="{C3380CC4-5D6E-409C-BE32-E72D297353CC}">
              <c16:uniqueId val="{00000000-6735-4F51-8BB7-6390F45FF4AC}"/>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0.05</c:v>
                </c:pt>
                <c:pt idx="1">
                  <c:v>0.05</c:v>
                </c:pt>
                <c:pt idx="2" formatCode="0.0000">
                  <c:v>8.5999999999999993E-2</c:v>
                </c:pt>
                <c:pt idx="3" formatCode="#,##0.000">
                  <c:v>0.111</c:v>
                </c:pt>
                <c:pt idx="4">
                  <c:v>7.8100000000000003E-2</c:v>
                </c:pt>
                <c:pt idx="5">
                  <c:v>0.05</c:v>
                </c:pt>
                <c:pt idx="8">
                  <c:v>0.05</c:v>
                </c:pt>
                <c:pt idx="10">
                  <c:v>0.106</c:v>
                </c:pt>
                <c:pt idx="12">
                  <c:v>0.155</c:v>
                </c:pt>
                <c:pt idx="15">
                  <c:v>0.05</c:v>
                </c:pt>
                <c:pt idx="17">
                  <c:v>0.115</c:v>
                </c:pt>
                <c:pt idx="18">
                  <c:v>9.7100000000000006E-2</c:v>
                </c:pt>
                <c:pt idx="19">
                  <c:v>7.7299999999999994E-2</c:v>
                </c:pt>
                <c:pt idx="21">
                  <c:v>9.2299999999999993E-2</c:v>
                </c:pt>
                <c:pt idx="22">
                  <c:v>0.10299999999999999</c:v>
                </c:pt>
                <c:pt idx="23" formatCode="0.00">
                  <c:v>1</c:v>
                </c:pt>
              </c:numCache>
            </c:numRef>
          </c:val>
          <c:smooth val="0"/>
          <c:extLst>
            <c:ext xmlns:c16="http://schemas.microsoft.com/office/drawing/2014/chart" uri="{C3380CC4-5D6E-409C-BE32-E72D297353CC}">
              <c16:uniqueId val="{00000001-6735-4F51-8BB7-6390F45FF4AC}"/>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0.05</c:v>
                </c:pt>
                <c:pt idx="1">
                  <c:v>0.05</c:v>
                </c:pt>
                <c:pt idx="2">
                  <c:v>0.10199999999999999</c:v>
                </c:pt>
                <c:pt idx="4">
                  <c:v>0.05</c:v>
                </c:pt>
                <c:pt idx="5">
                  <c:v>0.121</c:v>
                </c:pt>
                <c:pt idx="8">
                  <c:v>6.9099999999999995E-2</c:v>
                </c:pt>
                <c:pt idx="10">
                  <c:v>0.34499999999999997</c:v>
                </c:pt>
                <c:pt idx="12">
                  <c:v>0.05</c:v>
                </c:pt>
                <c:pt idx="15">
                  <c:v>0.05</c:v>
                </c:pt>
                <c:pt idx="17">
                  <c:v>0.05</c:v>
                </c:pt>
                <c:pt idx="18">
                  <c:v>0.623</c:v>
                </c:pt>
                <c:pt idx="21">
                  <c:v>0.13300000000000001</c:v>
                </c:pt>
                <c:pt idx="22">
                  <c:v>0.05</c:v>
                </c:pt>
                <c:pt idx="23">
                  <c:v>0.05</c:v>
                </c:pt>
                <c:pt idx="24">
                  <c:v>0.05</c:v>
                </c:pt>
              </c:numCache>
            </c:numRef>
          </c:val>
          <c:smooth val="0"/>
          <c:extLst>
            <c:ext xmlns:c16="http://schemas.microsoft.com/office/drawing/2014/chart" uri="{C3380CC4-5D6E-409C-BE32-E72D297353CC}">
              <c16:uniqueId val="{00000002-6735-4F51-8BB7-6390F45FF4AC}"/>
            </c:ext>
          </c:extLst>
        </c:ser>
        <c:ser>
          <c:idx val="3"/>
          <c:order val="3"/>
          <c:tx>
            <c:strRef>
              <c:f>Hoja1!$F$1</c:f>
              <c:strCache>
                <c:ptCount val="1"/>
                <c:pt idx="0">
                  <c:v>Limite </c:v>
                </c:pt>
              </c:strCache>
            </c:strRef>
          </c:tx>
          <c:spPr>
            <a:ln w="15875">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0.1</c:v>
                </c:pt>
                <c:pt idx="21">
                  <c:v>0.1</c:v>
                </c:pt>
                <c:pt idx="22">
                  <c:v>0.1</c:v>
                </c:pt>
                <c:pt idx="23">
                  <c:v>0.1</c:v>
                </c:pt>
                <c:pt idx="24">
                  <c:v>0.1</c:v>
                </c:pt>
              </c:numCache>
            </c:numRef>
          </c:val>
          <c:smooth val="0"/>
          <c:extLst>
            <c:ext xmlns:c16="http://schemas.microsoft.com/office/drawing/2014/chart" uri="{C3380CC4-5D6E-409C-BE32-E72D297353CC}">
              <c16:uniqueId val="{00000003-6735-4F51-8BB7-6390F45FF4AC}"/>
            </c:ext>
          </c:extLst>
        </c:ser>
        <c:dLbls>
          <c:showLegendKey val="0"/>
          <c:showVal val="0"/>
          <c:showCatName val="0"/>
          <c:showSerName val="0"/>
          <c:showPercent val="0"/>
          <c:showBubbleSize val="0"/>
        </c:dLbls>
        <c:marker val="1"/>
        <c:smooth val="0"/>
        <c:axId val="483973656"/>
        <c:axId val="883692712"/>
      </c:lineChart>
      <c:catAx>
        <c:axId val="4839736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92712"/>
        <c:crosses val="autoZero"/>
        <c:auto val="1"/>
        <c:lblAlgn val="ctr"/>
        <c:lblOffset val="100"/>
        <c:noMultiLvlLbl val="0"/>
      </c:catAx>
      <c:valAx>
        <c:axId val="883692712"/>
        <c:scaling>
          <c:orientation val="minMax"/>
          <c:max val="1"/>
          <c:min val="-0.2"/>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0.0000" sourceLinked="1"/>
        <c:majorTickMark val="none"/>
        <c:minorTickMark val="none"/>
        <c:tickLblPos val="nextTo"/>
        <c:spPr>
          <a:ln>
            <a:solidFill>
              <a:schemeClr val="bg1">
                <a:lumMod val="75000"/>
                <a:alpha val="50000"/>
              </a:schemeClr>
            </a:solidFill>
          </a:ln>
        </c:spPr>
        <c:crossAx val="483973656"/>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PLOMO EN AGUAS SUPERFICIALES </a:t>
            </a:r>
          </a:p>
        </c:rich>
      </c:tx>
      <c:layout>
        <c:manualLayout>
          <c:xMode val="edge"/>
          <c:yMode val="edge"/>
          <c:x val="0.3633144216182575"/>
          <c:y val="1.5120967741935484E-2"/>
        </c:manualLayout>
      </c:layout>
      <c:overlay val="0"/>
    </c:title>
    <c:autoTitleDeleted val="0"/>
    <c:plotArea>
      <c:layout>
        <c:manualLayout>
          <c:layoutTarget val="inner"/>
          <c:xMode val="edge"/>
          <c:yMode val="edge"/>
          <c:x val="0.12527668339269871"/>
          <c:y val="7.8998126746253491E-2"/>
          <c:w val="0.86495016457452345"/>
          <c:h val="0.69315260046377702"/>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#,##0.00000</c:formatCode>
                <c:ptCount val="25"/>
                <c:pt idx="0" formatCode="#,##0.000">
                  <c:v>2E-3</c:v>
                </c:pt>
                <c:pt idx="1">
                  <c:v>3.3700000000000002E-3</c:v>
                </c:pt>
                <c:pt idx="3">
                  <c:v>8.5500000000000003E-3</c:v>
                </c:pt>
                <c:pt idx="4" formatCode="#,##0.000">
                  <c:v>2E-3</c:v>
                </c:pt>
                <c:pt idx="5" formatCode="#,##0.000">
                  <c:v>2E-3</c:v>
                </c:pt>
                <c:pt idx="6">
                  <c:v>9.4699999999999993E-3</c:v>
                </c:pt>
                <c:pt idx="7">
                  <c:v>4.7999999999999996E-3</c:v>
                </c:pt>
                <c:pt idx="8" formatCode="#,##0.000">
                  <c:v>2E-3</c:v>
                </c:pt>
                <c:pt idx="9">
                  <c:v>8.5000000000000006E-3</c:v>
                </c:pt>
                <c:pt idx="10" formatCode="#,##0.000">
                  <c:v>2E-3</c:v>
                </c:pt>
                <c:pt idx="11" formatCode="#,##0.000">
                  <c:v>2E-3</c:v>
                </c:pt>
                <c:pt idx="12" formatCode="#,##0.0000">
                  <c:v>4.9399999999999999E-2</c:v>
                </c:pt>
                <c:pt idx="13" formatCode="#,##0.000">
                  <c:v>2E-3</c:v>
                </c:pt>
                <c:pt idx="14" formatCode="#,##0.000">
                  <c:v>2E-3</c:v>
                </c:pt>
                <c:pt idx="15" formatCode="#,##0.000">
                  <c:v>2E-3</c:v>
                </c:pt>
                <c:pt idx="16">
                  <c:v>4.0699999999999998E-3</c:v>
                </c:pt>
                <c:pt idx="17" formatCode="#,##0.0000">
                  <c:v>1.34E-2</c:v>
                </c:pt>
                <c:pt idx="20" formatCode="#,##0.0000">
                  <c:v>2.29E-2</c:v>
                </c:pt>
                <c:pt idx="22" formatCode="0.00000">
                  <c:v>2.1900000000000001E-3</c:v>
                </c:pt>
                <c:pt idx="23" formatCode="0.00000">
                  <c:v>4.1000000000000003E-3</c:v>
                </c:pt>
              </c:numCache>
            </c:numRef>
          </c:val>
          <c:smooth val="0"/>
          <c:extLst>
            <c:ext xmlns:c16="http://schemas.microsoft.com/office/drawing/2014/chart" uri="{C3380CC4-5D6E-409C-BE32-E72D297353CC}">
              <c16:uniqueId val="{00000000-0441-4704-AE27-6E04FA1B12AA}"/>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c:formatCode>
                <c:ptCount val="25"/>
                <c:pt idx="0">
                  <c:v>2E-3</c:v>
                </c:pt>
                <c:pt idx="1">
                  <c:v>2E-3</c:v>
                </c:pt>
                <c:pt idx="2">
                  <c:v>2E-3</c:v>
                </c:pt>
                <c:pt idx="3">
                  <c:v>2E-3</c:v>
                </c:pt>
                <c:pt idx="4">
                  <c:v>2E-3</c:v>
                </c:pt>
                <c:pt idx="5">
                  <c:v>2E-3</c:v>
                </c:pt>
                <c:pt idx="8">
                  <c:v>2E-3</c:v>
                </c:pt>
                <c:pt idx="10">
                  <c:v>2E-3</c:v>
                </c:pt>
                <c:pt idx="12">
                  <c:v>2E-3</c:v>
                </c:pt>
                <c:pt idx="15">
                  <c:v>2E-3</c:v>
                </c:pt>
                <c:pt idx="17">
                  <c:v>2E-3</c:v>
                </c:pt>
                <c:pt idx="18" formatCode="#,##0.00000">
                  <c:v>3.1199999999999999E-3</c:v>
                </c:pt>
                <c:pt idx="19">
                  <c:v>2E-3</c:v>
                </c:pt>
                <c:pt idx="21">
                  <c:v>2E-3</c:v>
                </c:pt>
                <c:pt idx="22">
                  <c:v>2E-3</c:v>
                </c:pt>
                <c:pt idx="23">
                  <c:v>2E-3</c:v>
                </c:pt>
              </c:numCache>
            </c:numRef>
          </c:val>
          <c:smooth val="0"/>
          <c:extLst>
            <c:ext xmlns:c16="http://schemas.microsoft.com/office/drawing/2014/chart" uri="{C3380CC4-5D6E-409C-BE32-E72D297353CC}">
              <c16:uniqueId val="{00000001-0441-4704-AE27-6E04FA1B12AA}"/>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2.9899999999999999E-2</c:v>
                </c:pt>
                <c:pt idx="1">
                  <c:v>1.7000000000000001E-2</c:v>
                </c:pt>
                <c:pt idx="2">
                  <c:v>4.0000000000000001E-3</c:v>
                </c:pt>
                <c:pt idx="4">
                  <c:v>2.5000000000000001E-2</c:v>
                </c:pt>
                <c:pt idx="5">
                  <c:v>8.26E-3</c:v>
                </c:pt>
                <c:pt idx="8">
                  <c:v>5.5700000000000003E-3</c:v>
                </c:pt>
                <c:pt idx="10">
                  <c:v>1.55E-2</c:v>
                </c:pt>
                <c:pt idx="12">
                  <c:v>4.0000000000000001E-3</c:v>
                </c:pt>
                <c:pt idx="15">
                  <c:v>7.5500000000000003E-3</c:v>
                </c:pt>
                <c:pt idx="17">
                  <c:v>3.2800000000000003E-2</c:v>
                </c:pt>
                <c:pt idx="18">
                  <c:v>9.7699999999999992E-3</c:v>
                </c:pt>
                <c:pt idx="21">
                  <c:v>4.0000000000000001E-3</c:v>
                </c:pt>
                <c:pt idx="22">
                  <c:v>4.0000000000000001E-3</c:v>
                </c:pt>
                <c:pt idx="23">
                  <c:v>7.8499999999999993E-3</c:v>
                </c:pt>
                <c:pt idx="24">
                  <c:v>4.6899999999999997E-2</c:v>
                </c:pt>
              </c:numCache>
            </c:numRef>
          </c:val>
          <c:smooth val="0"/>
          <c:extLst>
            <c:ext xmlns:c16="http://schemas.microsoft.com/office/drawing/2014/chart" uri="{C3380CC4-5D6E-409C-BE32-E72D297353CC}">
              <c16:uniqueId val="{00000002-0441-4704-AE27-6E04FA1B12AA}"/>
            </c:ext>
          </c:extLst>
        </c:ser>
        <c:ser>
          <c:idx val="3"/>
          <c:order val="3"/>
          <c:tx>
            <c:strRef>
              <c:f>Hoja1!$F$1</c:f>
              <c:strCache>
                <c:ptCount val="1"/>
                <c:pt idx="0">
                  <c:v>Limite </c:v>
                </c:pt>
              </c:strCache>
            </c:strRef>
          </c:tx>
          <c:spPr>
            <a:ln w="15875">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0.01</c:v>
                </c:pt>
                <c:pt idx="1">
                  <c:v>0.01</c:v>
                </c:pt>
                <c:pt idx="2">
                  <c:v>0.01</c:v>
                </c:pt>
                <c:pt idx="3">
                  <c:v>0.01</c:v>
                </c:pt>
                <c:pt idx="4">
                  <c:v>0.01</c:v>
                </c:pt>
                <c:pt idx="5">
                  <c:v>0.01</c:v>
                </c:pt>
                <c:pt idx="6">
                  <c:v>0.01</c:v>
                </c:pt>
                <c:pt idx="7">
                  <c:v>0.01</c:v>
                </c:pt>
                <c:pt idx="8">
                  <c:v>0.01</c:v>
                </c:pt>
                <c:pt idx="9">
                  <c:v>0.01</c:v>
                </c:pt>
                <c:pt idx="10">
                  <c:v>0.01</c:v>
                </c:pt>
                <c:pt idx="11">
                  <c:v>0.01</c:v>
                </c:pt>
                <c:pt idx="12">
                  <c:v>0.01</c:v>
                </c:pt>
                <c:pt idx="13">
                  <c:v>0.01</c:v>
                </c:pt>
                <c:pt idx="14">
                  <c:v>0.01</c:v>
                </c:pt>
                <c:pt idx="15">
                  <c:v>0.01</c:v>
                </c:pt>
                <c:pt idx="16">
                  <c:v>0.01</c:v>
                </c:pt>
                <c:pt idx="17">
                  <c:v>0.01</c:v>
                </c:pt>
                <c:pt idx="18">
                  <c:v>0.01</c:v>
                </c:pt>
                <c:pt idx="19">
                  <c:v>0.01</c:v>
                </c:pt>
                <c:pt idx="20">
                  <c:v>0.01</c:v>
                </c:pt>
                <c:pt idx="21">
                  <c:v>0.01</c:v>
                </c:pt>
                <c:pt idx="22">
                  <c:v>0.01</c:v>
                </c:pt>
                <c:pt idx="23">
                  <c:v>0.01</c:v>
                </c:pt>
                <c:pt idx="24">
                  <c:v>0.01</c:v>
                </c:pt>
              </c:numCache>
            </c:numRef>
          </c:val>
          <c:smooth val="0"/>
          <c:extLst>
            <c:ext xmlns:c16="http://schemas.microsoft.com/office/drawing/2014/chart" uri="{C3380CC4-5D6E-409C-BE32-E72D297353CC}">
              <c16:uniqueId val="{00000003-0441-4704-AE27-6E04FA1B12AA}"/>
            </c:ext>
          </c:extLst>
        </c:ser>
        <c:dLbls>
          <c:showLegendKey val="0"/>
          <c:showVal val="0"/>
          <c:showCatName val="0"/>
          <c:showSerName val="0"/>
          <c:showPercent val="0"/>
          <c:showBubbleSize val="0"/>
        </c:dLbls>
        <c:marker val="1"/>
        <c:smooth val="0"/>
        <c:axId val="883691928"/>
        <c:axId val="883690360"/>
      </c:lineChart>
      <c:catAx>
        <c:axId val="88369192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90360"/>
        <c:crosses val="autoZero"/>
        <c:auto val="1"/>
        <c:lblAlgn val="ctr"/>
        <c:lblOffset val="100"/>
        <c:noMultiLvlLbl val="0"/>
      </c:catAx>
      <c:valAx>
        <c:axId val="883690360"/>
        <c:scaling>
          <c:orientation val="minMax"/>
          <c:min val="-1.0000000000000002E-2"/>
        </c:scaling>
        <c:delete val="0"/>
        <c:axPos val="l"/>
        <c:majorGridlines>
          <c:spPr>
            <a:ln>
              <a:solidFill>
                <a:schemeClr val="bg1">
                  <a:lumMod val="50000"/>
                  <a:alpha val="23000"/>
                </a:schemeClr>
              </a:solidFill>
            </a:ln>
          </c:spPr>
        </c:majorGridlines>
        <c:title>
          <c:tx>
            <c:rich>
              <a:bodyPr/>
              <a:lstStyle/>
              <a:p>
                <a:pPr>
                  <a:defRPr sz="800" b="0"/>
                </a:pPr>
                <a:r>
                  <a:rPr lang="es-ES" sz="800" b="0"/>
                  <a:t>mg/L</a:t>
                </a:r>
              </a:p>
            </c:rich>
          </c:tx>
          <c:layout>
            <c:manualLayout>
              <c:xMode val="edge"/>
              <c:yMode val="edge"/>
              <c:x val="2.6803142197204179E-2"/>
              <c:y val="0.39784133476033945"/>
            </c:manualLayout>
          </c:layout>
          <c:overlay val="0"/>
        </c:title>
        <c:numFmt formatCode="#,##0.00" sourceLinked="0"/>
        <c:majorTickMark val="none"/>
        <c:minorTickMark val="none"/>
        <c:tickLblPos val="nextTo"/>
        <c:spPr>
          <a:ln>
            <a:solidFill>
              <a:schemeClr val="bg1">
                <a:lumMod val="75000"/>
                <a:alpha val="50000"/>
              </a:schemeClr>
            </a:solidFill>
          </a:ln>
        </c:spPr>
        <c:crossAx val="883691928"/>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SELENIO EN AGUAS SUPERFICIALES </a:t>
            </a:r>
          </a:p>
        </c:rich>
      </c:tx>
      <c:layout>
        <c:manualLayout>
          <c:xMode val="edge"/>
          <c:yMode val="edge"/>
          <c:x val="0.34551584613277359"/>
          <c:y val="1.8467220683287166E-2"/>
        </c:manualLayout>
      </c:layout>
      <c:overlay val="0"/>
    </c:title>
    <c:autoTitleDeleted val="0"/>
    <c:plotArea>
      <c:layout>
        <c:manualLayout>
          <c:layoutTarget val="inner"/>
          <c:xMode val="edge"/>
          <c:yMode val="edge"/>
          <c:x val="0.14646243023829331"/>
          <c:y val="0.10777243668511474"/>
          <c:w val="0.84426401688624275"/>
          <c:h val="0.62403014229962828"/>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c:formatCode>
                <c:ptCount val="25"/>
                <c:pt idx="0">
                  <c:v>5</c:v>
                </c:pt>
                <c:pt idx="1">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20">
                  <c:v>5</c:v>
                </c:pt>
                <c:pt idx="22">
                  <c:v>5</c:v>
                </c:pt>
                <c:pt idx="23">
                  <c:v>5</c:v>
                </c:pt>
              </c:numCache>
            </c:numRef>
          </c:val>
          <c:smooth val="0"/>
          <c:extLst>
            <c:ext xmlns:c16="http://schemas.microsoft.com/office/drawing/2014/chart" uri="{C3380CC4-5D6E-409C-BE32-E72D297353CC}">
              <c16:uniqueId val="{00000000-2430-4107-85EF-63DF9C07BB74}"/>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c:formatCode>
                <c:ptCount val="25"/>
                <c:pt idx="0">
                  <c:v>1</c:v>
                </c:pt>
                <c:pt idx="1">
                  <c:v>1</c:v>
                </c:pt>
                <c:pt idx="2">
                  <c:v>1</c:v>
                </c:pt>
                <c:pt idx="3">
                  <c:v>1</c:v>
                </c:pt>
                <c:pt idx="4">
                  <c:v>1</c:v>
                </c:pt>
                <c:pt idx="5">
                  <c:v>1</c:v>
                </c:pt>
                <c:pt idx="8">
                  <c:v>1</c:v>
                </c:pt>
                <c:pt idx="10">
                  <c:v>1</c:v>
                </c:pt>
                <c:pt idx="12">
                  <c:v>1</c:v>
                </c:pt>
                <c:pt idx="15">
                  <c:v>1</c:v>
                </c:pt>
                <c:pt idx="17">
                  <c:v>1</c:v>
                </c:pt>
                <c:pt idx="18">
                  <c:v>1</c:v>
                </c:pt>
                <c:pt idx="19">
                  <c:v>1</c:v>
                </c:pt>
                <c:pt idx="21">
                  <c:v>1</c:v>
                </c:pt>
                <c:pt idx="22">
                  <c:v>1</c:v>
                </c:pt>
                <c:pt idx="23">
                  <c:v>1</c:v>
                </c:pt>
              </c:numCache>
            </c:numRef>
          </c:val>
          <c:smooth val="0"/>
          <c:extLst>
            <c:ext xmlns:c16="http://schemas.microsoft.com/office/drawing/2014/chart" uri="{C3380CC4-5D6E-409C-BE32-E72D297353CC}">
              <c16:uniqueId val="{00000001-2430-4107-85EF-63DF9C07BB74}"/>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0.9</c:v>
                </c:pt>
                <c:pt idx="1">
                  <c:v>7.0000000000000001E-3</c:v>
                </c:pt>
                <c:pt idx="2">
                  <c:v>6.0000000000000001E-3</c:v>
                </c:pt>
                <c:pt idx="4">
                  <c:v>7.0000000000000001E-3</c:v>
                </c:pt>
                <c:pt idx="5">
                  <c:v>6.0000000000000001E-3</c:v>
                </c:pt>
                <c:pt idx="8">
                  <c:v>3.0000000000000001E-3</c:v>
                </c:pt>
                <c:pt idx="10">
                  <c:v>2E-3</c:v>
                </c:pt>
                <c:pt idx="12">
                  <c:v>2E-3</c:v>
                </c:pt>
                <c:pt idx="15">
                  <c:v>2E-3</c:v>
                </c:pt>
                <c:pt idx="17">
                  <c:v>2E-3</c:v>
                </c:pt>
                <c:pt idx="18">
                  <c:v>2E-3</c:v>
                </c:pt>
                <c:pt idx="21">
                  <c:v>2E-3</c:v>
                </c:pt>
                <c:pt idx="22">
                  <c:v>6.0000000000000001E-3</c:v>
                </c:pt>
                <c:pt idx="23">
                  <c:v>0.05</c:v>
                </c:pt>
                <c:pt idx="24">
                  <c:v>5.0000000000000001E-3</c:v>
                </c:pt>
              </c:numCache>
            </c:numRef>
          </c:val>
          <c:smooth val="0"/>
          <c:extLst>
            <c:ext xmlns:c16="http://schemas.microsoft.com/office/drawing/2014/chart" uri="{C3380CC4-5D6E-409C-BE32-E72D297353CC}">
              <c16:uniqueId val="{00000002-2430-4107-85EF-63DF9C07BB74}"/>
            </c:ext>
          </c:extLst>
        </c:ser>
        <c:ser>
          <c:idx val="3"/>
          <c:order val="3"/>
          <c:tx>
            <c:strRef>
              <c:f>Hoja1!$F$1</c:f>
              <c:strCache>
                <c:ptCount val="1"/>
                <c:pt idx="0">
                  <c:v>Limite </c:v>
                </c:pt>
              </c:strCache>
            </c:strRef>
          </c:tx>
          <c:spPr>
            <a:ln w="15875">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numCache>
            </c:numRef>
          </c:val>
          <c:smooth val="0"/>
          <c:extLst>
            <c:ext xmlns:c16="http://schemas.microsoft.com/office/drawing/2014/chart" uri="{C3380CC4-5D6E-409C-BE32-E72D297353CC}">
              <c16:uniqueId val="{00000003-2430-4107-85EF-63DF9C07BB74}"/>
            </c:ext>
          </c:extLst>
        </c:ser>
        <c:ser>
          <c:idx val="4"/>
          <c:order val="4"/>
          <c:tx>
            <c:strRef>
              <c:f>Hoja1!$G$1</c:f>
              <c:strCache>
                <c:ptCount val="1"/>
                <c:pt idx="0">
                  <c:v>LOQ 2</c:v>
                </c:pt>
              </c:strCache>
            </c:strRef>
          </c:tx>
          <c:spPr>
            <a:ln w="22225">
              <a:solidFill>
                <a:schemeClr val="bg1">
                  <a:lumMod val="50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numCache>
            </c:numRef>
          </c:val>
          <c:smooth val="0"/>
          <c:extLst>
            <c:ext xmlns:c16="http://schemas.microsoft.com/office/drawing/2014/chart" uri="{C3380CC4-5D6E-409C-BE32-E72D297353CC}">
              <c16:uniqueId val="{00000004-2430-4107-85EF-63DF9C07BB74}"/>
            </c:ext>
          </c:extLst>
        </c:ser>
        <c:ser>
          <c:idx val="5"/>
          <c:order val="5"/>
          <c:tx>
            <c:strRef>
              <c:f>Hoja1!$H$1</c:f>
              <c:strCache>
                <c:ptCount val="1"/>
                <c:pt idx="0">
                  <c:v>LOQ 1</c:v>
                </c:pt>
              </c:strCache>
            </c:strRef>
          </c:tx>
          <c:spPr>
            <a:ln w="19050">
              <a:solidFill>
                <a:schemeClr val="bg2">
                  <a:lumMod val="90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Hoja1!$H$2:$H$26</c:f>
              <c:numCache>
                <c:formatCode>General</c:formatCode>
                <c:ptCount val="25"/>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numCache>
            </c:numRef>
          </c:val>
          <c:smooth val="0"/>
          <c:extLst>
            <c:ext xmlns:c16="http://schemas.microsoft.com/office/drawing/2014/chart" uri="{C3380CC4-5D6E-409C-BE32-E72D297353CC}">
              <c16:uniqueId val="{00000005-2430-4107-85EF-63DF9C07BB74}"/>
            </c:ext>
          </c:extLst>
        </c:ser>
        <c:dLbls>
          <c:showLegendKey val="0"/>
          <c:showVal val="0"/>
          <c:showCatName val="0"/>
          <c:showSerName val="0"/>
          <c:showPercent val="0"/>
          <c:showBubbleSize val="0"/>
        </c:dLbls>
        <c:marker val="1"/>
        <c:smooth val="0"/>
        <c:axId val="883690752"/>
        <c:axId val="883687616"/>
      </c:lineChart>
      <c:catAx>
        <c:axId val="8836907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87616"/>
        <c:crosses val="autoZero"/>
        <c:auto val="1"/>
        <c:lblAlgn val="ctr"/>
        <c:lblOffset val="100"/>
        <c:noMultiLvlLbl val="0"/>
      </c:catAx>
      <c:valAx>
        <c:axId val="883687616"/>
        <c:scaling>
          <c:orientation val="minMax"/>
          <c:max val="10"/>
          <c:min val="-2"/>
        </c:scaling>
        <c:delete val="0"/>
        <c:axPos val="l"/>
        <c:majorGridlines>
          <c:spPr>
            <a:ln>
              <a:solidFill>
                <a:schemeClr val="bg1">
                  <a:lumMod val="50000"/>
                  <a:alpha val="23000"/>
                </a:schemeClr>
              </a:solidFill>
            </a:ln>
          </c:spPr>
        </c:majorGridlines>
        <c:title>
          <c:tx>
            <c:rich>
              <a:bodyPr/>
              <a:lstStyle/>
              <a:p>
                <a:pPr>
                  <a:defRPr b="0"/>
                </a:pPr>
                <a:r>
                  <a:rPr lang="es-ES" b="0"/>
                  <a:t>ug/L</a:t>
                </a:r>
              </a:p>
            </c:rich>
          </c:tx>
          <c:layout>
            <c:manualLayout>
              <c:xMode val="edge"/>
              <c:yMode val="edge"/>
              <c:x val="5.0327065957375919E-2"/>
              <c:y val="0.39379603759207521"/>
            </c:manualLayout>
          </c:layout>
          <c:overlay val="0"/>
        </c:title>
        <c:numFmt formatCode="#,##0" sourceLinked="1"/>
        <c:majorTickMark val="none"/>
        <c:minorTickMark val="none"/>
        <c:tickLblPos val="nextTo"/>
        <c:spPr>
          <a:ln>
            <a:solidFill>
              <a:schemeClr val="bg1">
                <a:lumMod val="75000"/>
                <a:alpha val="50000"/>
              </a:schemeClr>
            </a:solidFill>
          </a:ln>
        </c:spPr>
        <c:crossAx val="883690752"/>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0"/>
            </a:pPr>
            <a:r>
              <a:rPr lang="es-ES" sz="700" b="0" i="0" u="none" strike="noStrike" baseline="0">
                <a:effectLst/>
              </a:rPr>
              <a:t>ZINC EN AGUAS SUPERFICIALES</a:t>
            </a:r>
            <a:endParaRPr lang="es-ES" sz="700" b="0"/>
          </a:p>
        </c:rich>
      </c:tx>
      <c:layout>
        <c:manualLayout>
          <c:xMode val="edge"/>
          <c:yMode val="edge"/>
          <c:x val="0.36624795671420385"/>
          <c:y val="1.5144383413766827E-2"/>
        </c:manualLayout>
      </c:layout>
      <c:overlay val="0"/>
    </c:title>
    <c:autoTitleDeleted val="0"/>
    <c:plotArea>
      <c:layout>
        <c:manualLayout>
          <c:layoutTarget val="inner"/>
          <c:xMode val="edge"/>
          <c:yMode val="edge"/>
          <c:x val="0.14645264837996891"/>
          <c:y val="8.7711005482400142E-2"/>
          <c:w val="0.84190021183241992"/>
          <c:h val="0.6201526195939889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formatCode="#,##0.0000">
                  <c:v>8.5099999999999995E-2</c:v>
                </c:pt>
                <c:pt idx="1">
                  <c:v>0.05</c:v>
                </c:pt>
                <c:pt idx="3">
                  <c:v>0.05</c:v>
                </c:pt>
                <c:pt idx="4">
                  <c:v>0.05</c:v>
                </c:pt>
                <c:pt idx="5" formatCode="#,##0.0000">
                  <c:v>5.1799999999999999E-2</c:v>
                </c:pt>
                <c:pt idx="6">
                  <c:v>0.05</c:v>
                </c:pt>
                <c:pt idx="7" formatCode="#,##0.000">
                  <c:v>0.28349999999999997</c:v>
                </c:pt>
                <c:pt idx="8">
                  <c:v>0.05</c:v>
                </c:pt>
                <c:pt idx="9">
                  <c:v>0.05</c:v>
                </c:pt>
                <c:pt idx="10">
                  <c:v>0.05</c:v>
                </c:pt>
                <c:pt idx="11">
                  <c:v>0.05</c:v>
                </c:pt>
                <c:pt idx="12">
                  <c:v>0.05</c:v>
                </c:pt>
                <c:pt idx="13">
                  <c:v>0.05</c:v>
                </c:pt>
                <c:pt idx="14">
                  <c:v>0.05</c:v>
                </c:pt>
                <c:pt idx="15">
                  <c:v>0.05</c:v>
                </c:pt>
                <c:pt idx="16">
                  <c:v>0.05</c:v>
                </c:pt>
                <c:pt idx="17">
                  <c:v>0.05</c:v>
                </c:pt>
                <c:pt idx="20">
                  <c:v>0.05</c:v>
                </c:pt>
                <c:pt idx="22">
                  <c:v>6.9400000000000003E-2</c:v>
                </c:pt>
                <c:pt idx="23">
                  <c:v>9.8299999999999998E-2</c:v>
                </c:pt>
              </c:numCache>
            </c:numRef>
          </c:val>
          <c:smooth val="0"/>
          <c:extLst>
            <c:ext xmlns:c16="http://schemas.microsoft.com/office/drawing/2014/chart" uri="{C3380CC4-5D6E-409C-BE32-E72D297353CC}">
              <c16:uniqueId val="{00000000-6A85-4C0B-B972-AC5CD58B168B}"/>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0.05</c:v>
                </c:pt>
                <c:pt idx="1">
                  <c:v>0.05</c:v>
                </c:pt>
                <c:pt idx="2">
                  <c:v>0.05</c:v>
                </c:pt>
                <c:pt idx="3">
                  <c:v>0.05</c:v>
                </c:pt>
                <c:pt idx="4">
                  <c:v>0.05</c:v>
                </c:pt>
                <c:pt idx="5">
                  <c:v>0.05</c:v>
                </c:pt>
                <c:pt idx="8">
                  <c:v>0.05</c:v>
                </c:pt>
                <c:pt idx="10">
                  <c:v>0.05</c:v>
                </c:pt>
                <c:pt idx="12">
                  <c:v>0.05</c:v>
                </c:pt>
                <c:pt idx="15">
                  <c:v>0.05</c:v>
                </c:pt>
                <c:pt idx="17" formatCode="0.0000">
                  <c:v>7.2999999999999995E-2</c:v>
                </c:pt>
                <c:pt idx="18">
                  <c:v>0.05</c:v>
                </c:pt>
                <c:pt idx="19" formatCode="0.0000">
                  <c:v>7.1999999999999995E-2</c:v>
                </c:pt>
                <c:pt idx="21" formatCode="0.0000">
                  <c:v>5.8000000000000003E-2</c:v>
                </c:pt>
                <c:pt idx="22">
                  <c:v>0.05</c:v>
                </c:pt>
                <c:pt idx="23">
                  <c:v>6.2E-2</c:v>
                </c:pt>
              </c:numCache>
            </c:numRef>
          </c:val>
          <c:smooth val="0"/>
          <c:extLst>
            <c:ext xmlns:c16="http://schemas.microsoft.com/office/drawing/2014/chart" uri="{C3380CC4-5D6E-409C-BE32-E72D297353CC}">
              <c16:uniqueId val="{00000001-6A85-4C0B-B972-AC5CD58B168B}"/>
            </c:ext>
          </c:extLst>
        </c:ser>
        <c:ser>
          <c:idx val="2"/>
          <c:order val="2"/>
          <c:tx>
            <c:strRef>
              <c:f>Hoja1!$E$1</c:f>
              <c:strCache>
                <c:ptCount val="1"/>
                <c:pt idx="0">
                  <c:v>DS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0.05</c:v>
                </c:pt>
                <c:pt idx="1">
                  <c:v>0.109</c:v>
                </c:pt>
                <c:pt idx="2">
                  <c:v>0.13</c:v>
                </c:pt>
                <c:pt idx="4">
                  <c:v>5.6000000000000001E-2</c:v>
                </c:pt>
                <c:pt idx="5">
                  <c:v>0.05</c:v>
                </c:pt>
                <c:pt idx="8">
                  <c:v>5.0599999999999999E-2</c:v>
                </c:pt>
                <c:pt idx="10">
                  <c:v>5.8700000000000002E-2</c:v>
                </c:pt>
                <c:pt idx="12">
                  <c:v>5.9200000000000003E-2</c:v>
                </c:pt>
                <c:pt idx="15">
                  <c:v>0.113</c:v>
                </c:pt>
                <c:pt idx="17">
                  <c:v>0.05</c:v>
                </c:pt>
                <c:pt idx="18">
                  <c:v>8.0699999999999994E-2</c:v>
                </c:pt>
                <c:pt idx="21">
                  <c:v>0.27500000000000002</c:v>
                </c:pt>
                <c:pt idx="22">
                  <c:v>0.16800000000000001</c:v>
                </c:pt>
                <c:pt idx="23">
                  <c:v>0.155</c:v>
                </c:pt>
                <c:pt idx="24">
                  <c:v>0.13400000000000001</c:v>
                </c:pt>
              </c:numCache>
            </c:numRef>
          </c:val>
          <c:smooth val="0"/>
          <c:extLst>
            <c:ext xmlns:c16="http://schemas.microsoft.com/office/drawing/2014/chart" uri="{C3380CC4-5D6E-409C-BE32-E72D297353CC}">
              <c16:uniqueId val="{00000002-6A85-4C0B-B972-AC5CD58B168B}"/>
            </c:ext>
          </c:extLst>
        </c:ser>
        <c:ser>
          <c:idx val="3"/>
          <c:order val="3"/>
          <c:tx>
            <c:strRef>
              <c:f>Hoja1!$F$1</c:f>
              <c:strCache>
                <c:ptCount val="1"/>
                <c:pt idx="0">
                  <c:v>Limite </c:v>
                </c:pt>
              </c:strCache>
            </c:strRef>
          </c:tx>
          <c:spPr>
            <a:ln w="15875">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3</c:v>
                </c:pt>
                <c:pt idx="1">
                  <c:v>3</c:v>
                </c:pt>
                <c:pt idx="2">
                  <c:v>3</c:v>
                </c:pt>
                <c:pt idx="3">
                  <c:v>3</c:v>
                </c:pt>
                <c:pt idx="4">
                  <c:v>3</c:v>
                </c:pt>
                <c:pt idx="5">
                  <c:v>3</c:v>
                </c:pt>
                <c:pt idx="6">
                  <c:v>3</c:v>
                </c:pt>
                <c:pt idx="7">
                  <c:v>3</c:v>
                </c:pt>
                <c:pt idx="8">
                  <c:v>3</c:v>
                </c:pt>
                <c:pt idx="9">
                  <c:v>3</c:v>
                </c:pt>
                <c:pt idx="10">
                  <c:v>3</c:v>
                </c:pt>
                <c:pt idx="11">
                  <c:v>3</c:v>
                </c:pt>
                <c:pt idx="12">
                  <c:v>3</c:v>
                </c:pt>
                <c:pt idx="13">
                  <c:v>3</c:v>
                </c:pt>
                <c:pt idx="14">
                  <c:v>3</c:v>
                </c:pt>
                <c:pt idx="15">
                  <c:v>3</c:v>
                </c:pt>
                <c:pt idx="16">
                  <c:v>3</c:v>
                </c:pt>
                <c:pt idx="17">
                  <c:v>3</c:v>
                </c:pt>
                <c:pt idx="18">
                  <c:v>3</c:v>
                </c:pt>
                <c:pt idx="19">
                  <c:v>3</c:v>
                </c:pt>
                <c:pt idx="20">
                  <c:v>3</c:v>
                </c:pt>
                <c:pt idx="21">
                  <c:v>3</c:v>
                </c:pt>
                <c:pt idx="22">
                  <c:v>3</c:v>
                </c:pt>
                <c:pt idx="23">
                  <c:v>3</c:v>
                </c:pt>
                <c:pt idx="24">
                  <c:v>3</c:v>
                </c:pt>
              </c:numCache>
            </c:numRef>
          </c:val>
          <c:smooth val="0"/>
          <c:extLst>
            <c:ext xmlns:c16="http://schemas.microsoft.com/office/drawing/2014/chart" uri="{C3380CC4-5D6E-409C-BE32-E72D297353CC}">
              <c16:uniqueId val="{00000003-6A85-4C0B-B972-AC5CD58B168B}"/>
            </c:ext>
          </c:extLst>
        </c:ser>
        <c:ser>
          <c:idx val="4"/>
          <c:order val="4"/>
          <c:tx>
            <c:strRef>
              <c:f>Hoja1!$G$1</c:f>
              <c:strCache>
                <c:ptCount val="1"/>
                <c:pt idx="0">
                  <c:v>LOQ</c:v>
                </c:pt>
              </c:strCache>
            </c:strRef>
          </c:tx>
          <c:spPr>
            <a:ln w="15875">
              <a:solidFill>
                <a:schemeClr val="bg2">
                  <a:lumMod val="90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pt idx="24">
                  <c:v>0.05</c:v>
                </c:pt>
              </c:numCache>
            </c:numRef>
          </c:val>
          <c:smooth val="0"/>
          <c:extLst>
            <c:ext xmlns:c16="http://schemas.microsoft.com/office/drawing/2014/chart" uri="{C3380CC4-5D6E-409C-BE32-E72D297353CC}">
              <c16:uniqueId val="{00000004-6A85-4C0B-B972-AC5CD58B168B}"/>
            </c:ext>
          </c:extLst>
        </c:ser>
        <c:dLbls>
          <c:showLegendKey val="0"/>
          <c:showVal val="0"/>
          <c:showCatName val="0"/>
          <c:showSerName val="0"/>
          <c:showPercent val="0"/>
          <c:showBubbleSize val="0"/>
        </c:dLbls>
        <c:marker val="1"/>
        <c:smooth val="0"/>
        <c:axId val="883688792"/>
        <c:axId val="883688400"/>
      </c:lineChart>
      <c:catAx>
        <c:axId val="88368879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88400"/>
        <c:crosses val="autoZero"/>
        <c:auto val="1"/>
        <c:lblAlgn val="ctr"/>
        <c:lblOffset val="100"/>
        <c:noMultiLvlLbl val="0"/>
      </c:catAx>
      <c:valAx>
        <c:axId val="883688400"/>
        <c:scaling>
          <c:orientation val="minMax"/>
          <c:min val="-0.5"/>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883688792"/>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PY" sz="700">
                <a:effectLst/>
              </a:rPr>
              <a:t>CONDUCTIVIDAD ELÉCTRICA EN AGUAS SUPERFICIALES </a:t>
            </a:r>
            <a:endParaRPr lang="es-ES" sz="70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sz="700" b="0"/>
          </a:p>
        </c:rich>
      </c:tx>
      <c:layout>
        <c:manualLayout>
          <c:xMode val="edge"/>
          <c:yMode val="edge"/>
          <c:x val="0.27809187351068698"/>
          <c:y val="1.1291522319589615E-2"/>
        </c:manualLayout>
      </c:layout>
      <c:overlay val="0"/>
    </c:title>
    <c:autoTitleDeleted val="0"/>
    <c:plotArea>
      <c:layout>
        <c:manualLayout>
          <c:layoutTarget val="inner"/>
          <c:xMode val="edge"/>
          <c:yMode val="edge"/>
          <c:x val="0.13937489125565933"/>
          <c:y val="9.8764062942836364E-2"/>
          <c:w val="0.8535344224426108"/>
          <c:h val="0.70584785311447051"/>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c:formatCode>
                <c:ptCount val="25"/>
                <c:pt idx="0">
                  <c:v>62.1</c:v>
                </c:pt>
                <c:pt idx="1">
                  <c:v>40.299999999999997</c:v>
                </c:pt>
                <c:pt idx="3" formatCode="General">
                  <c:v>52.1</c:v>
                </c:pt>
                <c:pt idx="4" formatCode="#,##0">
                  <c:v>294</c:v>
                </c:pt>
                <c:pt idx="5" formatCode="#,##0">
                  <c:v>294</c:v>
                </c:pt>
                <c:pt idx="6">
                  <c:v>23.1</c:v>
                </c:pt>
                <c:pt idx="7">
                  <c:v>77.900000000000006</c:v>
                </c:pt>
                <c:pt idx="8" formatCode="#,##0">
                  <c:v>127.3</c:v>
                </c:pt>
                <c:pt idx="9">
                  <c:v>67.900000000000006</c:v>
                </c:pt>
                <c:pt idx="10" formatCode="#,##0">
                  <c:v>105.6</c:v>
                </c:pt>
                <c:pt idx="11">
                  <c:v>39.200000000000003</c:v>
                </c:pt>
                <c:pt idx="12" formatCode="General">
                  <c:v>73.8</c:v>
                </c:pt>
                <c:pt idx="13">
                  <c:v>67.3</c:v>
                </c:pt>
                <c:pt idx="14">
                  <c:v>67.2</c:v>
                </c:pt>
                <c:pt idx="15">
                  <c:v>60.5</c:v>
                </c:pt>
                <c:pt idx="16" formatCode="0">
                  <c:v>558.9</c:v>
                </c:pt>
                <c:pt idx="17" formatCode="General">
                  <c:v>44.8</c:v>
                </c:pt>
                <c:pt idx="20" formatCode="General">
                  <c:v>213</c:v>
                </c:pt>
                <c:pt idx="22" formatCode="0">
                  <c:v>169.3</c:v>
                </c:pt>
                <c:pt idx="23" formatCode="0">
                  <c:v>171.8</c:v>
                </c:pt>
              </c:numCache>
            </c:numRef>
          </c:val>
          <c:smooth val="0"/>
          <c:extLst>
            <c:ext xmlns:c16="http://schemas.microsoft.com/office/drawing/2014/chart" uri="{C3380CC4-5D6E-409C-BE32-E72D297353CC}">
              <c16:uniqueId val="{00000000-D094-437E-B53C-02BBA8576815}"/>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c:formatCode>
                <c:ptCount val="25"/>
                <c:pt idx="0">
                  <c:v>120</c:v>
                </c:pt>
                <c:pt idx="1">
                  <c:v>194</c:v>
                </c:pt>
                <c:pt idx="2" formatCode="General">
                  <c:v>106</c:v>
                </c:pt>
                <c:pt idx="3" formatCode="General">
                  <c:v>222</c:v>
                </c:pt>
                <c:pt idx="4">
                  <c:v>1154</c:v>
                </c:pt>
                <c:pt idx="5">
                  <c:v>1063</c:v>
                </c:pt>
                <c:pt idx="8">
                  <c:v>599</c:v>
                </c:pt>
                <c:pt idx="10">
                  <c:v>362</c:v>
                </c:pt>
                <c:pt idx="12" formatCode="General">
                  <c:v>172</c:v>
                </c:pt>
                <c:pt idx="15">
                  <c:v>230</c:v>
                </c:pt>
                <c:pt idx="17" formatCode="General">
                  <c:v>129</c:v>
                </c:pt>
                <c:pt idx="18">
                  <c:v>606</c:v>
                </c:pt>
                <c:pt idx="19">
                  <c:v>476</c:v>
                </c:pt>
                <c:pt idx="21" formatCode="General">
                  <c:v>451</c:v>
                </c:pt>
                <c:pt idx="22" formatCode="0">
                  <c:v>114</c:v>
                </c:pt>
                <c:pt idx="23" formatCode="0">
                  <c:v>316</c:v>
                </c:pt>
              </c:numCache>
            </c:numRef>
          </c:val>
          <c:smooth val="0"/>
          <c:extLst>
            <c:ext xmlns:c16="http://schemas.microsoft.com/office/drawing/2014/chart" uri="{C3380CC4-5D6E-409C-BE32-E72D297353CC}">
              <c16:uniqueId val="{00000001-D094-437E-B53C-02BBA8576815}"/>
            </c:ext>
          </c:extLst>
        </c:ser>
        <c:ser>
          <c:idx val="2"/>
          <c:order val="2"/>
          <c:tx>
            <c:strRef>
              <c:f>Hoja1!$E$1</c:f>
              <c:strCache>
                <c:ptCount val="1"/>
                <c:pt idx="0">
                  <c:v>RS 22</c:v>
                </c:pt>
              </c:strCache>
            </c:strRef>
          </c:tx>
          <c:spPr>
            <a:ln w="25400">
              <a:noFill/>
            </a:ln>
          </c:spPr>
          <c:marker>
            <c:symbol val="circle"/>
            <c:size val="4"/>
            <c:spPr>
              <a:solidFill>
                <a:schemeClr val="accent1">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c:formatCode>
                <c:ptCount val="25"/>
                <c:pt idx="0">
                  <c:v>48.7</c:v>
                </c:pt>
                <c:pt idx="1">
                  <c:v>72.900000000000006</c:v>
                </c:pt>
                <c:pt idx="2">
                  <c:v>53.4</c:v>
                </c:pt>
                <c:pt idx="4" formatCode="#,##0">
                  <c:v>441</c:v>
                </c:pt>
                <c:pt idx="5" formatCode="#,##0">
                  <c:v>248</c:v>
                </c:pt>
                <c:pt idx="8" formatCode="#,##0">
                  <c:v>156.30000000000001</c:v>
                </c:pt>
                <c:pt idx="10" formatCode="#,##0">
                  <c:v>136.6</c:v>
                </c:pt>
                <c:pt idx="12" formatCode="#,##0">
                  <c:v>104.6</c:v>
                </c:pt>
                <c:pt idx="15">
                  <c:v>76.5</c:v>
                </c:pt>
                <c:pt idx="17">
                  <c:v>54.4</c:v>
                </c:pt>
                <c:pt idx="18" formatCode="#,##0">
                  <c:v>114.1</c:v>
                </c:pt>
                <c:pt idx="21" formatCode="#,##0">
                  <c:v>178.1</c:v>
                </c:pt>
                <c:pt idx="22" formatCode="0.0">
                  <c:v>87.3</c:v>
                </c:pt>
                <c:pt idx="23" formatCode="0.0">
                  <c:v>92</c:v>
                </c:pt>
                <c:pt idx="24" formatCode="0.0">
                  <c:v>90.2</c:v>
                </c:pt>
              </c:numCache>
            </c:numRef>
          </c:val>
          <c:smooth val="0"/>
          <c:extLst>
            <c:ext xmlns:c16="http://schemas.microsoft.com/office/drawing/2014/chart" uri="{C3380CC4-5D6E-409C-BE32-E72D297353CC}">
              <c16:uniqueId val="{00000002-D094-437E-B53C-02BBA8576815}"/>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1250</c:v>
                </c:pt>
                <c:pt idx="1">
                  <c:v>1250</c:v>
                </c:pt>
                <c:pt idx="2">
                  <c:v>1250</c:v>
                </c:pt>
                <c:pt idx="3">
                  <c:v>1250</c:v>
                </c:pt>
                <c:pt idx="4">
                  <c:v>1250</c:v>
                </c:pt>
                <c:pt idx="5">
                  <c:v>1250</c:v>
                </c:pt>
                <c:pt idx="6">
                  <c:v>1250</c:v>
                </c:pt>
                <c:pt idx="7">
                  <c:v>1250</c:v>
                </c:pt>
                <c:pt idx="8">
                  <c:v>1250</c:v>
                </c:pt>
                <c:pt idx="9">
                  <c:v>1250</c:v>
                </c:pt>
                <c:pt idx="10">
                  <c:v>1250</c:v>
                </c:pt>
                <c:pt idx="11">
                  <c:v>1250</c:v>
                </c:pt>
                <c:pt idx="12">
                  <c:v>1250</c:v>
                </c:pt>
                <c:pt idx="13">
                  <c:v>1250</c:v>
                </c:pt>
                <c:pt idx="14">
                  <c:v>1250</c:v>
                </c:pt>
                <c:pt idx="15">
                  <c:v>1250</c:v>
                </c:pt>
                <c:pt idx="16">
                  <c:v>1250</c:v>
                </c:pt>
                <c:pt idx="17">
                  <c:v>1250</c:v>
                </c:pt>
                <c:pt idx="18">
                  <c:v>1250</c:v>
                </c:pt>
                <c:pt idx="19">
                  <c:v>1250</c:v>
                </c:pt>
                <c:pt idx="20">
                  <c:v>1250</c:v>
                </c:pt>
                <c:pt idx="21">
                  <c:v>1250</c:v>
                </c:pt>
                <c:pt idx="22">
                  <c:v>1250</c:v>
                </c:pt>
                <c:pt idx="23">
                  <c:v>1250</c:v>
                </c:pt>
                <c:pt idx="24">
                  <c:v>1250</c:v>
                </c:pt>
              </c:numCache>
            </c:numRef>
          </c:val>
          <c:smooth val="0"/>
          <c:extLst>
            <c:ext xmlns:c16="http://schemas.microsoft.com/office/drawing/2014/chart" uri="{C3380CC4-5D6E-409C-BE32-E72D297353CC}">
              <c16:uniqueId val="{00000003-D094-437E-B53C-02BBA8576815}"/>
            </c:ext>
          </c:extLst>
        </c:ser>
        <c:dLbls>
          <c:showLegendKey val="0"/>
          <c:showVal val="0"/>
          <c:showCatName val="0"/>
          <c:showSerName val="0"/>
          <c:showPercent val="0"/>
          <c:showBubbleSize val="0"/>
        </c:dLbls>
        <c:marker val="1"/>
        <c:smooth val="0"/>
        <c:axId val="862546352"/>
        <c:axId val="862546744"/>
      </c:lineChart>
      <c:catAx>
        <c:axId val="8625463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2546744"/>
        <c:crosses val="autoZero"/>
        <c:auto val="1"/>
        <c:lblAlgn val="ctr"/>
        <c:lblOffset val="100"/>
        <c:noMultiLvlLbl val="0"/>
      </c:catAx>
      <c:valAx>
        <c:axId val="862546744"/>
        <c:scaling>
          <c:orientation val="minMax"/>
          <c:min val="-50"/>
        </c:scaling>
        <c:delete val="0"/>
        <c:axPos val="l"/>
        <c:majorGridlines>
          <c:spPr>
            <a:ln>
              <a:solidFill>
                <a:schemeClr val="bg1">
                  <a:lumMod val="50000"/>
                  <a:alpha val="23000"/>
                </a:schemeClr>
              </a:solidFill>
            </a:ln>
          </c:spPr>
        </c:majorGridlines>
        <c:title>
          <c:tx>
            <c:rich>
              <a:bodyPr/>
              <a:lstStyle/>
              <a:p>
                <a:pPr>
                  <a:defRPr b="0"/>
                </a:pPr>
                <a:r>
                  <a:rPr lang="es-PY" sz="700" b="0" i="0" u="none" strike="noStrike" baseline="0">
                    <a:effectLst/>
                  </a:rPr>
                  <a:t>μS/cm </a:t>
                </a:r>
                <a:endParaRPr lang="es-ES" b="0"/>
              </a:p>
            </c:rich>
          </c:tx>
          <c:layout>
            <c:manualLayout>
              <c:xMode val="edge"/>
              <c:yMode val="edge"/>
              <c:x val="3.3878673916329628E-2"/>
              <c:y val="0.393817252896079"/>
            </c:manualLayout>
          </c:layout>
          <c:overlay val="0"/>
        </c:title>
        <c:numFmt formatCode="#,##0.0" sourceLinked="1"/>
        <c:majorTickMark val="none"/>
        <c:minorTickMark val="none"/>
        <c:tickLblPos val="nextTo"/>
        <c:spPr>
          <a:ln>
            <a:solidFill>
              <a:schemeClr val="bg1">
                <a:lumMod val="75000"/>
                <a:alpha val="50000"/>
              </a:schemeClr>
            </a:solidFill>
          </a:ln>
        </c:spPr>
        <c:crossAx val="862546352"/>
        <c:crosses val="autoZero"/>
        <c:crossBetween val="between"/>
      </c:valAx>
      <c:dTable>
        <c:showHorzBorder val="1"/>
        <c:showVertBorder val="1"/>
        <c:showOutline val="1"/>
        <c:showKeys val="1"/>
        <c:txPr>
          <a:bodyPr/>
          <a:lstStyle/>
          <a:p>
            <a:pPr rtl="0">
              <a:defRPr sz="5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b="0"/>
            </a:pPr>
            <a:r>
              <a:rPr lang="es-ES" sz="700" b="0"/>
              <a:t>ARSÉNICO EN AGUAS SUPERFICIALES</a:t>
            </a:r>
          </a:p>
        </c:rich>
      </c:tx>
      <c:layout>
        <c:manualLayout>
          <c:xMode val="edge"/>
          <c:yMode val="edge"/>
          <c:x val="0.34429633097834278"/>
          <c:y val="1.4295917321066793E-2"/>
        </c:manualLayout>
      </c:layout>
      <c:overlay val="0"/>
    </c:title>
    <c:autoTitleDeleted val="0"/>
    <c:plotArea>
      <c:layout>
        <c:manualLayout>
          <c:layoutTarget val="inner"/>
          <c:xMode val="edge"/>
          <c:yMode val="edge"/>
          <c:x val="0.14260385671216752"/>
          <c:y val="0.10556696802661679"/>
          <c:w val="0.84865632536673652"/>
          <c:h val="0.60275113230962885"/>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dPt>
            <c:idx val="8"/>
            <c:bubble3D val="0"/>
            <c:extLst>
              <c:ext xmlns:c16="http://schemas.microsoft.com/office/drawing/2014/chart" uri="{C3380CC4-5D6E-409C-BE32-E72D297353CC}">
                <c16:uniqueId val="{00000000-F55F-4548-B840-A00EDB565BB2}"/>
              </c:ext>
            </c:extLst>
          </c:dPt>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#,##0.0000</c:formatCode>
                <c:ptCount val="25"/>
                <c:pt idx="0">
                  <c:v>1.43E-2</c:v>
                </c:pt>
                <c:pt idx="1">
                  <c:v>1.32E-2</c:v>
                </c:pt>
                <c:pt idx="3" formatCode="#,##0.000">
                  <c:v>0.01</c:v>
                </c:pt>
                <c:pt idx="4">
                  <c:v>6.1600000000000002E-2</c:v>
                </c:pt>
                <c:pt idx="5" formatCode="#,##0.000">
                  <c:v>0.01</c:v>
                </c:pt>
                <c:pt idx="6">
                  <c:v>5.3600000000000002E-2</c:v>
                </c:pt>
                <c:pt idx="7">
                  <c:v>1.9E-2</c:v>
                </c:pt>
                <c:pt idx="8">
                  <c:v>3.5900000000000001E-2</c:v>
                </c:pt>
                <c:pt idx="9">
                  <c:v>3.5999999999999997E-2</c:v>
                </c:pt>
                <c:pt idx="10" formatCode="#,##0.000">
                  <c:v>0.01</c:v>
                </c:pt>
                <c:pt idx="11" formatCode="#,##0.000">
                  <c:v>0.01</c:v>
                </c:pt>
                <c:pt idx="12">
                  <c:v>1.32E-2</c:v>
                </c:pt>
                <c:pt idx="13">
                  <c:v>7.7200000000000005E-2</c:v>
                </c:pt>
                <c:pt idx="14" formatCode="#,##0.000">
                  <c:v>0.01</c:v>
                </c:pt>
                <c:pt idx="15" formatCode="#,##0.000">
                  <c:v>0.01</c:v>
                </c:pt>
                <c:pt idx="16" formatCode="#,##0.000">
                  <c:v>0.01</c:v>
                </c:pt>
                <c:pt idx="17" formatCode="#,##0.000">
                  <c:v>0.01</c:v>
                </c:pt>
                <c:pt idx="20">
                  <c:v>5.3900000000000003E-2</c:v>
                </c:pt>
                <c:pt idx="22" formatCode="#,##0.000">
                  <c:v>0.01</c:v>
                </c:pt>
                <c:pt idx="23" formatCode="#,##0.000">
                  <c:v>0.01</c:v>
                </c:pt>
              </c:numCache>
            </c:numRef>
          </c:val>
          <c:smooth val="0"/>
          <c:extLst>
            <c:ext xmlns:c16="http://schemas.microsoft.com/office/drawing/2014/chart" uri="{C3380CC4-5D6E-409C-BE32-E72D297353CC}">
              <c16:uniqueId val="{00000001-F55F-4548-B840-A00EDB565BB2}"/>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c:formatCode>
                <c:ptCount val="25"/>
                <c:pt idx="0">
                  <c:v>0.01</c:v>
                </c:pt>
                <c:pt idx="1">
                  <c:v>0.01</c:v>
                </c:pt>
                <c:pt idx="2">
                  <c:v>0.01</c:v>
                </c:pt>
                <c:pt idx="3">
                  <c:v>0.01</c:v>
                </c:pt>
                <c:pt idx="4">
                  <c:v>0.01</c:v>
                </c:pt>
                <c:pt idx="5">
                  <c:v>0.01</c:v>
                </c:pt>
                <c:pt idx="8">
                  <c:v>0.01</c:v>
                </c:pt>
                <c:pt idx="10">
                  <c:v>0.01</c:v>
                </c:pt>
                <c:pt idx="12">
                  <c:v>0.01</c:v>
                </c:pt>
                <c:pt idx="15">
                  <c:v>0.01</c:v>
                </c:pt>
                <c:pt idx="17">
                  <c:v>0.01</c:v>
                </c:pt>
                <c:pt idx="18">
                  <c:v>0.01</c:v>
                </c:pt>
                <c:pt idx="19">
                  <c:v>0.01</c:v>
                </c:pt>
                <c:pt idx="21">
                  <c:v>0.01</c:v>
                </c:pt>
                <c:pt idx="22">
                  <c:v>0.01</c:v>
                </c:pt>
                <c:pt idx="23">
                  <c:v>0.01</c:v>
                </c:pt>
              </c:numCache>
            </c:numRef>
          </c:val>
          <c:smooth val="0"/>
          <c:extLst>
            <c:ext xmlns:c16="http://schemas.microsoft.com/office/drawing/2014/chart" uri="{C3380CC4-5D6E-409C-BE32-E72D297353CC}">
              <c16:uniqueId val="{00000002-F55F-4548-B840-A00EDB565BB2}"/>
            </c:ext>
          </c:extLst>
        </c:ser>
        <c:ser>
          <c:idx val="2"/>
          <c:order val="2"/>
          <c:tx>
            <c:strRef>
              <c:f>Hoja1!$E$1</c:f>
              <c:strCache>
                <c:ptCount val="1"/>
                <c:pt idx="0">
                  <c:v>RS 22</c:v>
                </c:pt>
              </c:strCache>
            </c:strRef>
          </c:tx>
          <c:spPr>
            <a:ln w="34925">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1.43E-2</c:v>
                </c:pt>
                <c:pt idx="1">
                  <c:v>1.43E-2</c:v>
                </c:pt>
                <c:pt idx="2">
                  <c:v>1.43E-2</c:v>
                </c:pt>
                <c:pt idx="4">
                  <c:v>1.43E-2</c:v>
                </c:pt>
                <c:pt idx="5">
                  <c:v>1.43E-2</c:v>
                </c:pt>
                <c:pt idx="8">
                  <c:v>1.43E-2</c:v>
                </c:pt>
                <c:pt idx="10">
                  <c:v>1.43E-2</c:v>
                </c:pt>
                <c:pt idx="12">
                  <c:v>1.43E-2</c:v>
                </c:pt>
                <c:pt idx="15">
                  <c:v>1.43E-2</c:v>
                </c:pt>
                <c:pt idx="17">
                  <c:v>1.43E-2</c:v>
                </c:pt>
                <c:pt idx="18">
                  <c:v>1.43E-2</c:v>
                </c:pt>
                <c:pt idx="21">
                  <c:v>1.6400000000000001E-2</c:v>
                </c:pt>
                <c:pt idx="22">
                  <c:v>1.43E-2</c:v>
                </c:pt>
                <c:pt idx="23">
                  <c:v>1.43E-2</c:v>
                </c:pt>
                <c:pt idx="24">
                  <c:v>1.43E-2</c:v>
                </c:pt>
              </c:numCache>
            </c:numRef>
          </c:val>
          <c:smooth val="0"/>
          <c:extLst>
            <c:ext xmlns:c16="http://schemas.microsoft.com/office/drawing/2014/chart" uri="{C3380CC4-5D6E-409C-BE32-E72D297353CC}">
              <c16:uniqueId val="{00000003-F55F-4548-B840-A00EDB565BB2}"/>
            </c:ext>
          </c:extLst>
        </c:ser>
        <c:ser>
          <c:idx val="3"/>
          <c:order val="3"/>
          <c:tx>
            <c:strRef>
              <c:f>Hoja1!$F$1</c:f>
              <c:strCache>
                <c:ptCount val="1"/>
                <c:pt idx="0">
                  <c:v>Limite </c:v>
                </c:pt>
              </c:strCache>
            </c:strRef>
          </c:tx>
          <c:spPr>
            <a:ln w="22225">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0.01</c:v>
                </c:pt>
                <c:pt idx="1">
                  <c:v>0.01</c:v>
                </c:pt>
                <c:pt idx="2">
                  <c:v>0.01</c:v>
                </c:pt>
                <c:pt idx="3">
                  <c:v>0.01</c:v>
                </c:pt>
                <c:pt idx="4">
                  <c:v>0.01</c:v>
                </c:pt>
                <c:pt idx="5">
                  <c:v>0.01</c:v>
                </c:pt>
                <c:pt idx="6">
                  <c:v>0.01</c:v>
                </c:pt>
                <c:pt idx="7">
                  <c:v>0.01</c:v>
                </c:pt>
                <c:pt idx="8">
                  <c:v>0.01</c:v>
                </c:pt>
                <c:pt idx="9">
                  <c:v>0.01</c:v>
                </c:pt>
                <c:pt idx="10">
                  <c:v>0.01</c:v>
                </c:pt>
                <c:pt idx="11">
                  <c:v>0.01</c:v>
                </c:pt>
                <c:pt idx="12">
                  <c:v>0.01</c:v>
                </c:pt>
                <c:pt idx="13">
                  <c:v>0.01</c:v>
                </c:pt>
                <c:pt idx="14">
                  <c:v>0.01</c:v>
                </c:pt>
                <c:pt idx="15">
                  <c:v>0.01</c:v>
                </c:pt>
                <c:pt idx="16">
                  <c:v>0.01</c:v>
                </c:pt>
                <c:pt idx="17">
                  <c:v>0.01</c:v>
                </c:pt>
                <c:pt idx="18">
                  <c:v>0.01</c:v>
                </c:pt>
                <c:pt idx="19">
                  <c:v>0.01</c:v>
                </c:pt>
                <c:pt idx="20">
                  <c:v>0.01</c:v>
                </c:pt>
                <c:pt idx="21">
                  <c:v>0.01</c:v>
                </c:pt>
                <c:pt idx="22">
                  <c:v>0.01</c:v>
                </c:pt>
                <c:pt idx="23">
                  <c:v>0.01</c:v>
                </c:pt>
                <c:pt idx="24">
                  <c:v>0.01</c:v>
                </c:pt>
              </c:numCache>
            </c:numRef>
          </c:val>
          <c:smooth val="0"/>
          <c:extLst>
            <c:ext xmlns:c16="http://schemas.microsoft.com/office/drawing/2014/chart" uri="{C3380CC4-5D6E-409C-BE32-E72D297353CC}">
              <c16:uniqueId val="{00000004-F55F-4548-B840-A00EDB565BB2}"/>
            </c:ext>
          </c:extLst>
        </c:ser>
        <c:ser>
          <c:idx val="4"/>
          <c:order val="4"/>
          <c:tx>
            <c:strRef>
              <c:f>Hoja1!$G$1</c:f>
              <c:strCache>
                <c:ptCount val="1"/>
                <c:pt idx="0">
                  <c:v>LOQ</c:v>
                </c:pt>
              </c:strCache>
            </c:strRef>
          </c:tx>
          <c:spPr>
            <a:ln w="19050">
              <a:solidFill>
                <a:schemeClr val="bg1">
                  <a:lumMod val="8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0.01</c:v>
                </c:pt>
                <c:pt idx="1">
                  <c:v>0.01</c:v>
                </c:pt>
                <c:pt idx="2">
                  <c:v>0.01</c:v>
                </c:pt>
                <c:pt idx="3">
                  <c:v>0.01</c:v>
                </c:pt>
                <c:pt idx="4">
                  <c:v>0.01</c:v>
                </c:pt>
                <c:pt idx="5">
                  <c:v>0.01</c:v>
                </c:pt>
                <c:pt idx="6">
                  <c:v>0.01</c:v>
                </c:pt>
                <c:pt idx="7">
                  <c:v>0.01</c:v>
                </c:pt>
                <c:pt idx="8">
                  <c:v>0.01</c:v>
                </c:pt>
                <c:pt idx="9">
                  <c:v>0.01</c:v>
                </c:pt>
                <c:pt idx="10">
                  <c:v>0.01</c:v>
                </c:pt>
                <c:pt idx="11">
                  <c:v>0.01</c:v>
                </c:pt>
                <c:pt idx="12">
                  <c:v>0.01</c:v>
                </c:pt>
                <c:pt idx="13">
                  <c:v>0.01</c:v>
                </c:pt>
                <c:pt idx="14">
                  <c:v>0.01</c:v>
                </c:pt>
                <c:pt idx="15">
                  <c:v>0.01</c:v>
                </c:pt>
                <c:pt idx="16">
                  <c:v>0.01</c:v>
                </c:pt>
                <c:pt idx="17">
                  <c:v>0.01</c:v>
                </c:pt>
                <c:pt idx="18">
                  <c:v>0.01</c:v>
                </c:pt>
                <c:pt idx="19">
                  <c:v>0.01</c:v>
                </c:pt>
                <c:pt idx="20">
                  <c:v>0.01</c:v>
                </c:pt>
                <c:pt idx="21">
                  <c:v>0.01</c:v>
                </c:pt>
                <c:pt idx="22">
                  <c:v>0.01</c:v>
                </c:pt>
                <c:pt idx="23">
                  <c:v>0.01</c:v>
                </c:pt>
                <c:pt idx="24">
                  <c:v>0.01</c:v>
                </c:pt>
              </c:numCache>
            </c:numRef>
          </c:val>
          <c:smooth val="0"/>
          <c:extLst>
            <c:ext xmlns:c16="http://schemas.microsoft.com/office/drawing/2014/chart" uri="{C3380CC4-5D6E-409C-BE32-E72D297353CC}">
              <c16:uniqueId val="{00000005-F55F-4548-B840-A00EDB565BB2}"/>
            </c:ext>
          </c:extLst>
        </c:ser>
        <c:dLbls>
          <c:showLegendKey val="0"/>
          <c:showVal val="0"/>
          <c:showCatName val="0"/>
          <c:showSerName val="0"/>
          <c:showPercent val="0"/>
          <c:showBubbleSize val="0"/>
        </c:dLbls>
        <c:marker val="1"/>
        <c:smooth val="0"/>
        <c:axId val="883693104"/>
        <c:axId val="883695064"/>
      </c:lineChart>
      <c:catAx>
        <c:axId val="88369310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95064"/>
        <c:crosses val="autoZero"/>
        <c:auto val="1"/>
        <c:lblAlgn val="ctr"/>
        <c:lblOffset val="100"/>
        <c:noMultiLvlLbl val="0"/>
      </c:catAx>
      <c:valAx>
        <c:axId val="883695064"/>
        <c:scaling>
          <c:orientation val="minMax"/>
          <c:max val="8.0000000000000016E-2"/>
        </c:scaling>
        <c:delete val="0"/>
        <c:axPos val="l"/>
        <c:majorGridlines>
          <c:spPr>
            <a:ln>
              <a:solidFill>
                <a:schemeClr val="bg1">
                  <a:lumMod val="50000"/>
                  <a:alpha val="23000"/>
                </a:schemeClr>
              </a:solidFill>
            </a:ln>
          </c:spPr>
        </c:majorGridlines>
        <c:title>
          <c:tx>
            <c:rich>
              <a:bodyPr/>
              <a:lstStyle/>
              <a:p>
                <a:pPr>
                  <a:defRPr sz="800" b="0"/>
                </a:pPr>
                <a:r>
                  <a:rPr lang="es-ES" sz="800" b="0"/>
                  <a:t>mg/l</a:t>
                </a:r>
              </a:p>
            </c:rich>
          </c:tx>
          <c:layout>
            <c:manualLayout>
              <c:xMode val="edge"/>
              <c:yMode val="edge"/>
              <c:x val="5.0327065957375919E-2"/>
              <c:y val="0.39379603759207521"/>
            </c:manualLayout>
          </c:layout>
          <c:overlay val="0"/>
        </c:title>
        <c:numFmt formatCode="#,##0.00" sourceLinked="0"/>
        <c:majorTickMark val="none"/>
        <c:minorTickMark val="none"/>
        <c:tickLblPos val="nextTo"/>
        <c:spPr>
          <a:ln>
            <a:solidFill>
              <a:schemeClr val="bg1">
                <a:lumMod val="75000"/>
                <a:alpha val="50000"/>
              </a:schemeClr>
            </a:solidFill>
          </a:ln>
        </c:spPr>
        <c:crossAx val="883693104"/>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600">
          <a:latin typeface="+mj-lt"/>
        </a:defRPr>
      </a:pPr>
      <a:endParaRPr lang="es-PY"/>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HIERRO SOLUBLE EN AGUAS SUPERFICIALES</a:t>
            </a:r>
          </a:p>
        </c:rich>
      </c:tx>
      <c:overlay val="0"/>
    </c:title>
    <c:autoTitleDeleted val="0"/>
    <c:plotArea>
      <c:layout>
        <c:manualLayout>
          <c:layoutTarget val="inner"/>
          <c:xMode val="edge"/>
          <c:yMode val="edge"/>
          <c:x val="0.13932039104954122"/>
          <c:y val="0.11029929354782676"/>
          <c:w val="0.84569061254910827"/>
          <c:h val="0.66523037030009802"/>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c:formatCode>
                <c:ptCount val="25"/>
                <c:pt idx="0" formatCode="#,##0.00">
                  <c:v>1.1100000000000001</c:v>
                </c:pt>
                <c:pt idx="1">
                  <c:v>0.93500000000000005</c:v>
                </c:pt>
                <c:pt idx="3" formatCode="#,##0.00">
                  <c:v>1.1100000000000001</c:v>
                </c:pt>
                <c:pt idx="4">
                  <c:v>0.91300000000000003</c:v>
                </c:pt>
                <c:pt idx="5">
                  <c:v>0.55000000000000004</c:v>
                </c:pt>
                <c:pt idx="6" formatCode="#,##0.00">
                  <c:v>1.05</c:v>
                </c:pt>
                <c:pt idx="7" formatCode="#,##0.00">
                  <c:v>3.31</c:v>
                </c:pt>
                <c:pt idx="8" formatCode="#,##0.00">
                  <c:v>1.33</c:v>
                </c:pt>
                <c:pt idx="9" formatCode="#,##0.00">
                  <c:v>1.56</c:v>
                </c:pt>
                <c:pt idx="10" formatCode="#,##0.00">
                  <c:v>1.19</c:v>
                </c:pt>
                <c:pt idx="11" formatCode="#,##0.00">
                  <c:v>1.1299999999999999</c:v>
                </c:pt>
                <c:pt idx="12">
                  <c:v>0.95099999999999996</c:v>
                </c:pt>
                <c:pt idx="13" formatCode="#,##0.00">
                  <c:v>1.1399999999999999</c:v>
                </c:pt>
                <c:pt idx="14" formatCode="#,##0.00">
                  <c:v>1.41</c:v>
                </c:pt>
                <c:pt idx="15" formatCode="#,##0.00">
                  <c:v>1.56</c:v>
                </c:pt>
                <c:pt idx="16" formatCode="#,##0.00">
                  <c:v>2.36</c:v>
                </c:pt>
                <c:pt idx="17">
                  <c:v>0.99099999999999999</c:v>
                </c:pt>
                <c:pt idx="20" formatCode="#,##0.00">
                  <c:v>1.02</c:v>
                </c:pt>
                <c:pt idx="22" formatCode="General">
                  <c:v>1.52</c:v>
                </c:pt>
                <c:pt idx="23" formatCode="General">
                  <c:v>0.80400000000000005</c:v>
                </c:pt>
              </c:numCache>
            </c:numRef>
          </c:val>
          <c:smooth val="0"/>
          <c:extLst>
            <c:ext xmlns:c16="http://schemas.microsoft.com/office/drawing/2014/chart" uri="{C3380CC4-5D6E-409C-BE32-E72D297353CC}">
              <c16:uniqueId val="{00000000-BEB1-4599-9347-ED2B2B8FCD7F}"/>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c:formatCode>
                <c:ptCount val="25"/>
                <c:pt idx="0">
                  <c:v>0.46300000000000002</c:v>
                </c:pt>
                <c:pt idx="1">
                  <c:v>0.27700000000000002</c:v>
                </c:pt>
                <c:pt idx="2">
                  <c:v>0.28000000000000003</c:v>
                </c:pt>
                <c:pt idx="3">
                  <c:v>0.82</c:v>
                </c:pt>
                <c:pt idx="4">
                  <c:v>0.26600000000000001</c:v>
                </c:pt>
                <c:pt idx="5">
                  <c:v>0.156</c:v>
                </c:pt>
                <c:pt idx="8">
                  <c:v>0.123</c:v>
                </c:pt>
                <c:pt idx="10">
                  <c:v>0.42899999999999999</c:v>
                </c:pt>
                <c:pt idx="12" formatCode="#,##0.00">
                  <c:v>1.1399999999999999</c:v>
                </c:pt>
                <c:pt idx="15">
                  <c:v>0.218</c:v>
                </c:pt>
                <c:pt idx="17">
                  <c:v>0.9</c:v>
                </c:pt>
                <c:pt idx="18">
                  <c:v>0.5</c:v>
                </c:pt>
                <c:pt idx="19" formatCode="#,##0.00">
                  <c:v>1.41</c:v>
                </c:pt>
                <c:pt idx="21">
                  <c:v>0.33100000000000002</c:v>
                </c:pt>
                <c:pt idx="22" formatCode="0.000">
                  <c:v>0.5</c:v>
                </c:pt>
                <c:pt idx="23" formatCode="General">
                  <c:v>0.49099999999999999</c:v>
                </c:pt>
              </c:numCache>
            </c:numRef>
          </c:val>
          <c:smooth val="0"/>
          <c:extLst>
            <c:ext xmlns:c16="http://schemas.microsoft.com/office/drawing/2014/chart" uri="{C3380CC4-5D6E-409C-BE32-E72D297353CC}">
              <c16:uniqueId val="{00000001-BEB1-4599-9347-ED2B2B8FCD7F}"/>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0.57199999999999995</c:v>
                </c:pt>
                <c:pt idx="1">
                  <c:v>0.56499999999999995</c:v>
                </c:pt>
                <c:pt idx="2">
                  <c:v>0.65900000000000003</c:v>
                </c:pt>
                <c:pt idx="4">
                  <c:v>9.1700000000000004E-2</c:v>
                </c:pt>
                <c:pt idx="5">
                  <c:v>0.73699999999999999</c:v>
                </c:pt>
                <c:pt idx="8">
                  <c:v>0.84399999999999997</c:v>
                </c:pt>
                <c:pt idx="10">
                  <c:v>0.99299999999999999</c:v>
                </c:pt>
                <c:pt idx="12">
                  <c:v>1.03</c:v>
                </c:pt>
                <c:pt idx="15">
                  <c:v>0.183</c:v>
                </c:pt>
                <c:pt idx="17">
                  <c:v>0.71</c:v>
                </c:pt>
                <c:pt idx="18">
                  <c:v>3.26</c:v>
                </c:pt>
                <c:pt idx="21">
                  <c:v>0.23100000000000001</c:v>
                </c:pt>
                <c:pt idx="22">
                  <c:v>0.25</c:v>
                </c:pt>
                <c:pt idx="23">
                  <c:v>0.158</c:v>
                </c:pt>
                <c:pt idx="24">
                  <c:v>0.32</c:v>
                </c:pt>
              </c:numCache>
            </c:numRef>
          </c:val>
          <c:smooth val="0"/>
          <c:extLst>
            <c:ext xmlns:c16="http://schemas.microsoft.com/office/drawing/2014/chart" uri="{C3380CC4-5D6E-409C-BE32-E72D297353CC}">
              <c16:uniqueId val="{00000002-BEB1-4599-9347-ED2B2B8FCD7F}"/>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0.3</c:v>
                </c:pt>
                <c:pt idx="1">
                  <c:v>0.3</c:v>
                </c:pt>
                <c:pt idx="2">
                  <c:v>0.3</c:v>
                </c:pt>
                <c:pt idx="3">
                  <c:v>0.3</c:v>
                </c:pt>
                <c:pt idx="4">
                  <c:v>0.3</c:v>
                </c:pt>
                <c:pt idx="5">
                  <c:v>0.3</c:v>
                </c:pt>
                <c:pt idx="6">
                  <c:v>0.3</c:v>
                </c:pt>
                <c:pt idx="7">
                  <c:v>0.3</c:v>
                </c:pt>
                <c:pt idx="8">
                  <c:v>0.3</c:v>
                </c:pt>
                <c:pt idx="9">
                  <c:v>0.3</c:v>
                </c:pt>
                <c:pt idx="10">
                  <c:v>0.3</c:v>
                </c:pt>
                <c:pt idx="11">
                  <c:v>0.3</c:v>
                </c:pt>
                <c:pt idx="12">
                  <c:v>0.3</c:v>
                </c:pt>
                <c:pt idx="13">
                  <c:v>0.3</c:v>
                </c:pt>
                <c:pt idx="14">
                  <c:v>0.3</c:v>
                </c:pt>
                <c:pt idx="15">
                  <c:v>0.3</c:v>
                </c:pt>
                <c:pt idx="16">
                  <c:v>0.3</c:v>
                </c:pt>
                <c:pt idx="17">
                  <c:v>0.3</c:v>
                </c:pt>
                <c:pt idx="18">
                  <c:v>0.3</c:v>
                </c:pt>
                <c:pt idx="19">
                  <c:v>0.3</c:v>
                </c:pt>
                <c:pt idx="20">
                  <c:v>0.3</c:v>
                </c:pt>
                <c:pt idx="21">
                  <c:v>0.3</c:v>
                </c:pt>
                <c:pt idx="22">
                  <c:v>0.3</c:v>
                </c:pt>
                <c:pt idx="23">
                  <c:v>0.3</c:v>
                </c:pt>
                <c:pt idx="24">
                  <c:v>0.3</c:v>
                </c:pt>
              </c:numCache>
            </c:numRef>
          </c:val>
          <c:smooth val="0"/>
          <c:extLst>
            <c:ext xmlns:c16="http://schemas.microsoft.com/office/drawing/2014/chart" uri="{C3380CC4-5D6E-409C-BE32-E72D297353CC}">
              <c16:uniqueId val="{00000003-BEB1-4599-9347-ED2B2B8FCD7F}"/>
            </c:ext>
          </c:extLst>
        </c:ser>
        <c:dLbls>
          <c:showLegendKey val="0"/>
          <c:showVal val="0"/>
          <c:showCatName val="0"/>
          <c:showSerName val="0"/>
          <c:showPercent val="0"/>
          <c:showBubbleSize val="0"/>
        </c:dLbls>
        <c:marker val="1"/>
        <c:smooth val="0"/>
        <c:axId val="883689576"/>
        <c:axId val="883694280"/>
      </c:lineChart>
      <c:catAx>
        <c:axId val="8836895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94280"/>
        <c:crosses val="autoZero"/>
        <c:auto val="1"/>
        <c:lblAlgn val="ctr"/>
        <c:lblOffset val="100"/>
        <c:noMultiLvlLbl val="0"/>
      </c:catAx>
      <c:valAx>
        <c:axId val="883694280"/>
        <c:scaling>
          <c:orientation val="minMax"/>
          <c:max val="3.5"/>
          <c:min val="-0.5"/>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883689576"/>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MERCURIO TOTAL EN AGUAS SUPERFICIALES </a:t>
            </a:r>
          </a:p>
        </c:rich>
      </c:tx>
      <c:layout>
        <c:manualLayout>
          <c:xMode val="edge"/>
          <c:yMode val="edge"/>
          <c:x val="0.3336094976844397"/>
          <c:y val="1.8264840182648401E-2"/>
        </c:manualLayout>
      </c:layout>
      <c:overlay val="0"/>
    </c:title>
    <c:autoTitleDeleted val="0"/>
    <c:plotArea>
      <c:layout>
        <c:manualLayout>
          <c:layoutTarget val="inner"/>
          <c:xMode val="edge"/>
          <c:yMode val="edge"/>
          <c:x val="0.14879179052213112"/>
          <c:y val="0.1038950860309128"/>
          <c:w val="0.84293045498322228"/>
          <c:h val="0.61122249031848119"/>
        </c:manualLayout>
      </c:layout>
      <c:lineChart>
        <c:grouping val="standard"/>
        <c:varyColors val="0"/>
        <c:ser>
          <c:idx val="0"/>
          <c:order val="0"/>
          <c:tx>
            <c:strRef>
              <c:f>Hoja1!$C$1</c:f>
              <c:strCache>
                <c:ptCount val="1"/>
                <c:pt idx="0">
                  <c:v>RS 21</c:v>
                </c:pt>
              </c:strCache>
            </c:strRef>
          </c:tx>
          <c:spPr>
            <a:ln>
              <a:noFill/>
            </a:ln>
          </c:spPr>
          <c:marker>
            <c:symbol val="circle"/>
            <c:size val="5"/>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#,##0.000</c:formatCode>
                <c:ptCount val="25"/>
                <c:pt idx="0">
                  <c:v>1E-3</c:v>
                </c:pt>
                <c:pt idx="1">
                  <c:v>1E-3</c:v>
                </c:pt>
                <c:pt idx="3">
                  <c:v>1E-3</c:v>
                </c:pt>
                <c:pt idx="4">
                  <c:v>1E-3</c:v>
                </c:pt>
                <c:pt idx="5">
                  <c:v>1E-3</c:v>
                </c:pt>
                <c:pt idx="6">
                  <c:v>1E-3</c:v>
                </c:pt>
                <c:pt idx="7">
                  <c:v>1E-3</c:v>
                </c:pt>
                <c:pt idx="8">
                  <c:v>1E-3</c:v>
                </c:pt>
                <c:pt idx="9">
                  <c:v>1E-3</c:v>
                </c:pt>
                <c:pt idx="10">
                  <c:v>1E-3</c:v>
                </c:pt>
                <c:pt idx="11">
                  <c:v>1E-3</c:v>
                </c:pt>
                <c:pt idx="12">
                  <c:v>1E-3</c:v>
                </c:pt>
                <c:pt idx="13">
                  <c:v>1E-3</c:v>
                </c:pt>
                <c:pt idx="14">
                  <c:v>1E-3</c:v>
                </c:pt>
                <c:pt idx="15">
                  <c:v>1E-3</c:v>
                </c:pt>
                <c:pt idx="16">
                  <c:v>1E-3</c:v>
                </c:pt>
                <c:pt idx="17">
                  <c:v>1E-3</c:v>
                </c:pt>
                <c:pt idx="20">
                  <c:v>1E-3</c:v>
                </c:pt>
                <c:pt idx="22">
                  <c:v>1E-3</c:v>
                </c:pt>
                <c:pt idx="23">
                  <c:v>1E-3</c:v>
                </c:pt>
              </c:numCache>
            </c:numRef>
          </c:val>
          <c:smooth val="0"/>
          <c:extLst>
            <c:ext xmlns:c16="http://schemas.microsoft.com/office/drawing/2014/chart" uri="{C3380CC4-5D6E-409C-BE32-E72D297353CC}">
              <c16:uniqueId val="{00000000-4C04-4FF8-B5AE-CF968A01932B}"/>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0.000</c:formatCode>
                <c:ptCount val="25"/>
                <c:pt idx="0">
                  <c:v>1E-3</c:v>
                </c:pt>
                <c:pt idx="1">
                  <c:v>1E-3</c:v>
                </c:pt>
                <c:pt idx="2">
                  <c:v>1E-3</c:v>
                </c:pt>
                <c:pt idx="3">
                  <c:v>1E-3</c:v>
                </c:pt>
                <c:pt idx="4">
                  <c:v>1E-3</c:v>
                </c:pt>
                <c:pt idx="5">
                  <c:v>1E-3</c:v>
                </c:pt>
                <c:pt idx="8">
                  <c:v>1E-3</c:v>
                </c:pt>
                <c:pt idx="10">
                  <c:v>0.01</c:v>
                </c:pt>
                <c:pt idx="12">
                  <c:v>1E-3</c:v>
                </c:pt>
                <c:pt idx="15">
                  <c:v>1E-3</c:v>
                </c:pt>
                <c:pt idx="17">
                  <c:v>1E-3</c:v>
                </c:pt>
                <c:pt idx="18">
                  <c:v>1E-3</c:v>
                </c:pt>
                <c:pt idx="19">
                  <c:v>1E-3</c:v>
                </c:pt>
                <c:pt idx="21">
                  <c:v>1E-3</c:v>
                </c:pt>
                <c:pt idx="22">
                  <c:v>1E-3</c:v>
                </c:pt>
                <c:pt idx="23">
                  <c:v>1E-3</c:v>
                </c:pt>
              </c:numCache>
            </c:numRef>
          </c:val>
          <c:smooth val="0"/>
          <c:extLst>
            <c:ext xmlns:c16="http://schemas.microsoft.com/office/drawing/2014/chart" uri="{C3380CC4-5D6E-409C-BE32-E72D297353CC}">
              <c16:uniqueId val="{00000001-4C04-4FF8-B5AE-CF968A01932B}"/>
            </c:ext>
          </c:extLst>
        </c:ser>
        <c:ser>
          <c:idx val="2"/>
          <c:order val="2"/>
          <c:tx>
            <c:strRef>
              <c:f>Hoja1!$E$1</c:f>
              <c:strCache>
                <c:ptCount val="1"/>
                <c:pt idx="0">
                  <c:v>RS 22</c:v>
                </c:pt>
              </c:strCache>
            </c:strRef>
          </c:tx>
          <c:spPr>
            <a:ln w="19050">
              <a:noFill/>
            </a:ln>
          </c:spPr>
          <c:marker>
            <c:symbol val="circle"/>
            <c:size val="3"/>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1E-3</c:v>
                </c:pt>
                <c:pt idx="1">
                  <c:v>1E-3</c:v>
                </c:pt>
                <c:pt idx="2">
                  <c:v>1E-3</c:v>
                </c:pt>
                <c:pt idx="4">
                  <c:v>1E-3</c:v>
                </c:pt>
                <c:pt idx="5">
                  <c:v>1E-3</c:v>
                </c:pt>
                <c:pt idx="8">
                  <c:v>1E-3</c:v>
                </c:pt>
                <c:pt idx="10">
                  <c:v>1E-3</c:v>
                </c:pt>
                <c:pt idx="12">
                  <c:v>1E-3</c:v>
                </c:pt>
                <c:pt idx="15">
                  <c:v>4.0000000000000001E-3</c:v>
                </c:pt>
                <c:pt idx="17">
                  <c:v>1E-3</c:v>
                </c:pt>
                <c:pt idx="18">
                  <c:v>1E-3</c:v>
                </c:pt>
                <c:pt idx="21">
                  <c:v>1E-3</c:v>
                </c:pt>
                <c:pt idx="22">
                  <c:v>1E-3</c:v>
                </c:pt>
                <c:pt idx="23">
                  <c:v>0.01</c:v>
                </c:pt>
                <c:pt idx="24">
                  <c:v>0.01</c:v>
                </c:pt>
              </c:numCache>
            </c:numRef>
          </c:val>
          <c:smooth val="0"/>
          <c:extLst>
            <c:ext xmlns:c16="http://schemas.microsoft.com/office/drawing/2014/chart" uri="{C3380CC4-5D6E-409C-BE32-E72D297353CC}">
              <c16:uniqueId val="{00000002-4C04-4FF8-B5AE-CF968A01932B}"/>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3-4C04-4FF8-B5AE-CF968A01932B}"/>
            </c:ext>
          </c:extLst>
        </c:ser>
        <c:ser>
          <c:idx val="4"/>
          <c:order val="4"/>
          <c:tx>
            <c:strRef>
              <c:f>Hoja1!$G$1</c:f>
              <c:strCache>
                <c:ptCount val="1"/>
                <c:pt idx="0">
                  <c:v>LOQ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0.000</c:formatCode>
                <c:ptCount val="25"/>
                <c:pt idx="0">
                  <c:v>1E-3</c:v>
                </c:pt>
                <c:pt idx="1">
                  <c:v>1E-3</c:v>
                </c:pt>
                <c:pt idx="2">
                  <c:v>1E-3</c:v>
                </c:pt>
                <c:pt idx="3">
                  <c:v>1E-3</c:v>
                </c:pt>
                <c:pt idx="4">
                  <c:v>1E-3</c:v>
                </c:pt>
                <c:pt idx="5">
                  <c:v>1E-3</c:v>
                </c:pt>
                <c:pt idx="6">
                  <c:v>1E-3</c:v>
                </c:pt>
                <c:pt idx="7">
                  <c:v>1E-3</c:v>
                </c:pt>
                <c:pt idx="8">
                  <c:v>1E-3</c:v>
                </c:pt>
                <c:pt idx="9">
                  <c:v>1E-3</c:v>
                </c:pt>
                <c:pt idx="10">
                  <c:v>1E-3</c:v>
                </c:pt>
                <c:pt idx="11">
                  <c:v>1E-3</c:v>
                </c:pt>
                <c:pt idx="12">
                  <c:v>1E-3</c:v>
                </c:pt>
                <c:pt idx="13">
                  <c:v>1E-3</c:v>
                </c:pt>
                <c:pt idx="14">
                  <c:v>1E-3</c:v>
                </c:pt>
                <c:pt idx="15">
                  <c:v>1E-3</c:v>
                </c:pt>
                <c:pt idx="16">
                  <c:v>1E-3</c:v>
                </c:pt>
                <c:pt idx="17">
                  <c:v>1E-3</c:v>
                </c:pt>
                <c:pt idx="18">
                  <c:v>1E-3</c:v>
                </c:pt>
                <c:pt idx="19">
                  <c:v>1E-3</c:v>
                </c:pt>
                <c:pt idx="20">
                  <c:v>1E-3</c:v>
                </c:pt>
                <c:pt idx="21">
                  <c:v>1E-3</c:v>
                </c:pt>
                <c:pt idx="22">
                  <c:v>1E-3</c:v>
                </c:pt>
                <c:pt idx="23">
                  <c:v>1E-3</c:v>
                </c:pt>
                <c:pt idx="24">
                  <c:v>1E-3</c:v>
                </c:pt>
              </c:numCache>
            </c:numRef>
          </c:val>
          <c:smooth val="0"/>
          <c:extLst>
            <c:ext xmlns:c16="http://schemas.microsoft.com/office/drawing/2014/chart" uri="{C3380CC4-5D6E-409C-BE32-E72D297353CC}">
              <c16:uniqueId val="{00000004-4C04-4FF8-B5AE-CF968A01932B}"/>
            </c:ext>
          </c:extLst>
        </c:ser>
        <c:dLbls>
          <c:showLegendKey val="0"/>
          <c:showVal val="0"/>
          <c:showCatName val="0"/>
          <c:showSerName val="0"/>
          <c:showPercent val="0"/>
          <c:showBubbleSize val="0"/>
        </c:dLbls>
        <c:marker val="1"/>
        <c:smooth val="0"/>
        <c:axId val="883689968"/>
        <c:axId val="883691144"/>
      </c:lineChart>
      <c:catAx>
        <c:axId val="88368996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91144"/>
        <c:crosses val="autoZero"/>
        <c:auto val="1"/>
        <c:lblAlgn val="ctr"/>
        <c:lblOffset val="100"/>
        <c:noMultiLvlLbl val="0"/>
      </c:catAx>
      <c:valAx>
        <c:axId val="883691144"/>
        <c:scaling>
          <c:orientation val="minMax"/>
          <c:min val="-0.5"/>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883689968"/>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BARIO EN AGUAS SUPEFICIALES </a:t>
            </a:r>
          </a:p>
        </c:rich>
      </c:tx>
      <c:overlay val="0"/>
    </c:title>
    <c:autoTitleDeleted val="0"/>
    <c:plotArea>
      <c:layout>
        <c:manualLayout>
          <c:layoutTarget val="inner"/>
          <c:xMode val="edge"/>
          <c:yMode val="edge"/>
          <c:x val="0.12999651437201093"/>
          <c:y val="0.10933964586551738"/>
          <c:w val="0.85892453281025127"/>
          <c:h val="0.64141011598742725"/>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7.0000000000000007E-2</c:v>
                </c:pt>
                <c:pt idx="1">
                  <c:v>7.0000000000000007E-2</c:v>
                </c:pt>
                <c:pt idx="3">
                  <c:v>0.09</c:v>
                </c:pt>
                <c:pt idx="4">
                  <c:v>0.17</c:v>
                </c:pt>
                <c:pt idx="5">
                  <c:v>0.49</c:v>
                </c:pt>
                <c:pt idx="6">
                  <c:v>0.13</c:v>
                </c:pt>
                <c:pt idx="7">
                  <c:v>0.14000000000000001</c:v>
                </c:pt>
                <c:pt idx="8">
                  <c:v>0.13</c:v>
                </c:pt>
                <c:pt idx="9">
                  <c:v>0.35</c:v>
                </c:pt>
                <c:pt idx="10">
                  <c:v>0.13</c:v>
                </c:pt>
                <c:pt idx="11">
                  <c:v>0.12</c:v>
                </c:pt>
                <c:pt idx="12">
                  <c:v>0.15</c:v>
                </c:pt>
                <c:pt idx="13">
                  <c:v>0.12</c:v>
                </c:pt>
                <c:pt idx="14">
                  <c:v>0.05</c:v>
                </c:pt>
                <c:pt idx="15">
                  <c:v>0.15</c:v>
                </c:pt>
                <c:pt idx="16">
                  <c:v>0.14000000000000001</c:v>
                </c:pt>
                <c:pt idx="17">
                  <c:v>0.05</c:v>
                </c:pt>
                <c:pt idx="20">
                  <c:v>0.13</c:v>
                </c:pt>
                <c:pt idx="22">
                  <c:v>0.05</c:v>
                </c:pt>
                <c:pt idx="23">
                  <c:v>0.05</c:v>
                </c:pt>
              </c:numCache>
            </c:numRef>
          </c:val>
          <c:smooth val="0"/>
          <c:extLst>
            <c:ext xmlns:c16="http://schemas.microsoft.com/office/drawing/2014/chart" uri="{C3380CC4-5D6E-409C-BE32-E72D297353CC}">
              <c16:uniqueId val="{00000000-E2C7-4F12-8531-42BACC678074}"/>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0.05</c:v>
                </c:pt>
                <c:pt idx="1">
                  <c:v>0.05</c:v>
                </c:pt>
                <c:pt idx="2">
                  <c:v>0.05</c:v>
                </c:pt>
                <c:pt idx="3">
                  <c:v>0.09</c:v>
                </c:pt>
                <c:pt idx="4">
                  <c:v>0.22</c:v>
                </c:pt>
                <c:pt idx="5">
                  <c:v>0.25</c:v>
                </c:pt>
                <c:pt idx="8">
                  <c:v>0.15</c:v>
                </c:pt>
                <c:pt idx="10">
                  <c:v>0.09</c:v>
                </c:pt>
                <c:pt idx="12">
                  <c:v>0.08</c:v>
                </c:pt>
                <c:pt idx="15">
                  <c:v>0.06</c:v>
                </c:pt>
                <c:pt idx="17">
                  <c:v>0.05</c:v>
                </c:pt>
                <c:pt idx="18">
                  <c:v>0.17</c:v>
                </c:pt>
                <c:pt idx="19">
                  <c:v>0.14000000000000001</c:v>
                </c:pt>
                <c:pt idx="21">
                  <c:v>0.08</c:v>
                </c:pt>
                <c:pt idx="22">
                  <c:v>0.17</c:v>
                </c:pt>
                <c:pt idx="23">
                  <c:v>0.13</c:v>
                </c:pt>
              </c:numCache>
            </c:numRef>
          </c:val>
          <c:smooth val="0"/>
          <c:extLst>
            <c:ext xmlns:c16="http://schemas.microsoft.com/office/drawing/2014/chart" uri="{C3380CC4-5D6E-409C-BE32-E72D297353CC}">
              <c16:uniqueId val="{00000001-E2C7-4F12-8531-42BACC678074}"/>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0.05</c:v>
                </c:pt>
                <c:pt idx="1">
                  <c:v>0.05</c:v>
                </c:pt>
                <c:pt idx="2">
                  <c:v>0.05</c:v>
                </c:pt>
                <c:pt idx="4">
                  <c:v>0.2</c:v>
                </c:pt>
                <c:pt idx="5">
                  <c:v>0.2</c:v>
                </c:pt>
                <c:pt idx="8">
                  <c:v>0</c:v>
                </c:pt>
                <c:pt idx="10">
                  <c:v>0.05</c:v>
                </c:pt>
                <c:pt idx="12">
                  <c:v>0.05</c:v>
                </c:pt>
                <c:pt idx="15">
                  <c:v>0.05</c:v>
                </c:pt>
                <c:pt idx="17">
                  <c:v>0.05</c:v>
                </c:pt>
                <c:pt idx="18">
                  <c:v>0.05</c:v>
                </c:pt>
                <c:pt idx="21">
                  <c:v>0.05</c:v>
                </c:pt>
                <c:pt idx="22">
                  <c:v>0.05</c:v>
                </c:pt>
                <c:pt idx="23">
                  <c:v>0.05</c:v>
                </c:pt>
                <c:pt idx="24">
                  <c:v>0.05</c:v>
                </c:pt>
              </c:numCache>
            </c:numRef>
          </c:val>
          <c:smooth val="0"/>
          <c:extLst>
            <c:ext xmlns:c16="http://schemas.microsoft.com/office/drawing/2014/chart" uri="{C3380CC4-5D6E-409C-BE32-E72D297353CC}">
              <c16:uniqueId val="{00000002-E2C7-4F12-8531-42BACC678074}"/>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3-E2C7-4F12-8531-42BACC678074}"/>
            </c:ext>
          </c:extLst>
        </c:ser>
        <c:dLbls>
          <c:showLegendKey val="0"/>
          <c:showVal val="0"/>
          <c:showCatName val="0"/>
          <c:showSerName val="0"/>
          <c:showPercent val="0"/>
          <c:showBubbleSize val="0"/>
        </c:dLbls>
        <c:marker val="1"/>
        <c:smooth val="0"/>
        <c:axId val="883695456"/>
        <c:axId val="883695848"/>
      </c:lineChart>
      <c:catAx>
        <c:axId val="8836954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95848"/>
        <c:crosses val="autoZero"/>
        <c:auto val="1"/>
        <c:lblAlgn val="ctr"/>
        <c:lblOffset val="100"/>
        <c:noMultiLvlLbl val="0"/>
      </c:catAx>
      <c:valAx>
        <c:axId val="883695848"/>
        <c:scaling>
          <c:orientation val="minMax"/>
          <c:max val="2"/>
          <c:min val="-0.5"/>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83695456"/>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CIANUROS EN AGUAS SUPERFICIALES</a:t>
            </a:r>
          </a:p>
        </c:rich>
      </c:tx>
      <c:layout>
        <c:manualLayout>
          <c:xMode val="edge"/>
          <c:yMode val="edge"/>
          <c:x val="0.33897508227550538"/>
          <c:y val="2.0161290322580645E-2"/>
        </c:manualLayout>
      </c:layout>
      <c:overlay val="0"/>
    </c:title>
    <c:autoTitleDeleted val="0"/>
    <c:plotArea>
      <c:layout>
        <c:manualLayout>
          <c:layoutTarget val="inner"/>
          <c:xMode val="edge"/>
          <c:yMode val="edge"/>
          <c:x val="0.15116278424308699"/>
          <c:y val="0.10055391452328258"/>
          <c:w val="0.83482052406473517"/>
          <c:h val="0.6238190247747557"/>
        </c:manualLayout>
      </c:layout>
      <c:lineChart>
        <c:grouping val="standard"/>
        <c:varyColors val="0"/>
        <c:ser>
          <c:idx val="0"/>
          <c:order val="0"/>
          <c:tx>
            <c:strRef>
              <c:f>Hoja1!$C$1</c:f>
              <c:strCache>
                <c:ptCount val="1"/>
                <c:pt idx="0">
                  <c:v>RS 21</c:v>
                </c:pt>
              </c:strCache>
            </c:strRef>
          </c:tx>
          <c:spPr>
            <a:ln>
              <a:noFill/>
            </a:ln>
          </c:spPr>
          <c:marker>
            <c:symbol val="circle"/>
            <c:size val="5"/>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0.02</c:v>
                </c:pt>
                <c:pt idx="1">
                  <c:v>0.02</c:v>
                </c:pt>
                <c:pt idx="3">
                  <c:v>0.02</c:v>
                </c:pt>
                <c:pt idx="4">
                  <c:v>0.02</c:v>
                </c:pt>
                <c:pt idx="5">
                  <c:v>0.02</c:v>
                </c:pt>
                <c:pt idx="6">
                  <c:v>0.02</c:v>
                </c:pt>
                <c:pt idx="7">
                  <c:v>0.02</c:v>
                </c:pt>
                <c:pt idx="8">
                  <c:v>0.02</c:v>
                </c:pt>
                <c:pt idx="9">
                  <c:v>0.02</c:v>
                </c:pt>
                <c:pt idx="10">
                  <c:v>0.02</c:v>
                </c:pt>
                <c:pt idx="11">
                  <c:v>0.02</c:v>
                </c:pt>
                <c:pt idx="13">
                  <c:v>0.02</c:v>
                </c:pt>
                <c:pt idx="14">
                  <c:v>0.02</c:v>
                </c:pt>
                <c:pt idx="15">
                  <c:v>0.02</c:v>
                </c:pt>
                <c:pt idx="16">
                  <c:v>0.02</c:v>
                </c:pt>
                <c:pt idx="17">
                  <c:v>0.02</c:v>
                </c:pt>
                <c:pt idx="20">
                  <c:v>0.02</c:v>
                </c:pt>
                <c:pt idx="22">
                  <c:v>0.02</c:v>
                </c:pt>
                <c:pt idx="23">
                  <c:v>0.02</c:v>
                </c:pt>
              </c:numCache>
            </c:numRef>
          </c:val>
          <c:smooth val="0"/>
          <c:extLst>
            <c:ext xmlns:c16="http://schemas.microsoft.com/office/drawing/2014/chart" uri="{C3380CC4-5D6E-409C-BE32-E72D297353CC}">
              <c16:uniqueId val="{00000000-9AB5-4600-98DD-6CBB06E29300}"/>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0.02</c:v>
                </c:pt>
                <c:pt idx="1">
                  <c:v>0.02</c:v>
                </c:pt>
                <c:pt idx="2">
                  <c:v>0.02</c:v>
                </c:pt>
                <c:pt idx="3">
                  <c:v>0.02</c:v>
                </c:pt>
                <c:pt idx="4">
                  <c:v>0.02</c:v>
                </c:pt>
                <c:pt idx="5">
                  <c:v>0.02</c:v>
                </c:pt>
                <c:pt idx="8">
                  <c:v>0.02</c:v>
                </c:pt>
                <c:pt idx="10">
                  <c:v>0.02</c:v>
                </c:pt>
                <c:pt idx="12">
                  <c:v>0.02</c:v>
                </c:pt>
                <c:pt idx="15">
                  <c:v>0.02</c:v>
                </c:pt>
                <c:pt idx="17">
                  <c:v>0.02</c:v>
                </c:pt>
                <c:pt idx="18">
                  <c:v>0.02</c:v>
                </c:pt>
                <c:pt idx="19">
                  <c:v>0.02</c:v>
                </c:pt>
                <c:pt idx="21">
                  <c:v>0.02</c:v>
                </c:pt>
                <c:pt idx="22">
                  <c:v>0.02</c:v>
                </c:pt>
                <c:pt idx="23">
                  <c:v>0.02</c:v>
                </c:pt>
              </c:numCache>
            </c:numRef>
          </c:val>
          <c:smooth val="0"/>
          <c:extLst>
            <c:ext xmlns:c16="http://schemas.microsoft.com/office/drawing/2014/chart" uri="{C3380CC4-5D6E-409C-BE32-E72D297353CC}">
              <c16:uniqueId val="{00000001-9AB5-4600-98DD-6CBB06E29300}"/>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0.02</c:v>
                </c:pt>
                <c:pt idx="1">
                  <c:v>0.02</c:v>
                </c:pt>
                <c:pt idx="2">
                  <c:v>0.02</c:v>
                </c:pt>
                <c:pt idx="4">
                  <c:v>0.02</c:v>
                </c:pt>
                <c:pt idx="5">
                  <c:v>0.02</c:v>
                </c:pt>
                <c:pt idx="8">
                  <c:v>0.02</c:v>
                </c:pt>
                <c:pt idx="10">
                  <c:v>0.02</c:v>
                </c:pt>
                <c:pt idx="12">
                  <c:v>0.02</c:v>
                </c:pt>
                <c:pt idx="15">
                  <c:v>0.02</c:v>
                </c:pt>
                <c:pt idx="17">
                  <c:v>0.02</c:v>
                </c:pt>
                <c:pt idx="18">
                  <c:v>0.02</c:v>
                </c:pt>
                <c:pt idx="21">
                  <c:v>0.02</c:v>
                </c:pt>
                <c:pt idx="22">
                  <c:v>0.02</c:v>
                </c:pt>
                <c:pt idx="23">
                  <c:v>0.02</c:v>
                </c:pt>
                <c:pt idx="24">
                  <c:v>0.02</c:v>
                </c:pt>
              </c:numCache>
            </c:numRef>
          </c:val>
          <c:smooth val="0"/>
          <c:extLst>
            <c:ext xmlns:c16="http://schemas.microsoft.com/office/drawing/2014/chart" uri="{C3380CC4-5D6E-409C-BE32-E72D297353CC}">
              <c16:uniqueId val="{00000002-9AB5-4600-98DD-6CBB06E29300}"/>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0.2</c:v>
                </c:pt>
                <c:pt idx="1">
                  <c:v>0.2</c:v>
                </c:pt>
                <c:pt idx="2">
                  <c:v>0.2</c:v>
                </c:pt>
                <c:pt idx="3">
                  <c:v>0.2</c:v>
                </c:pt>
                <c:pt idx="4">
                  <c:v>0.2</c:v>
                </c:pt>
                <c:pt idx="5">
                  <c:v>0.2</c:v>
                </c:pt>
                <c:pt idx="6">
                  <c:v>0.2</c:v>
                </c:pt>
                <c:pt idx="7">
                  <c:v>0.2</c:v>
                </c:pt>
                <c:pt idx="8">
                  <c:v>0.2</c:v>
                </c:pt>
                <c:pt idx="9">
                  <c:v>0.2</c:v>
                </c:pt>
                <c:pt idx="10">
                  <c:v>0.2</c:v>
                </c:pt>
                <c:pt idx="11">
                  <c:v>0.2</c:v>
                </c:pt>
                <c:pt idx="12">
                  <c:v>0.2</c:v>
                </c:pt>
                <c:pt idx="13">
                  <c:v>0.2</c:v>
                </c:pt>
                <c:pt idx="14">
                  <c:v>0.2</c:v>
                </c:pt>
                <c:pt idx="15">
                  <c:v>0.2</c:v>
                </c:pt>
                <c:pt idx="16">
                  <c:v>0.2</c:v>
                </c:pt>
                <c:pt idx="17">
                  <c:v>0.2</c:v>
                </c:pt>
                <c:pt idx="18">
                  <c:v>0.2</c:v>
                </c:pt>
                <c:pt idx="19">
                  <c:v>0.2</c:v>
                </c:pt>
                <c:pt idx="20">
                  <c:v>0.2</c:v>
                </c:pt>
                <c:pt idx="21">
                  <c:v>0.2</c:v>
                </c:pt>
                <c:pt idx="22">
                  <c:v>0.2</c:v>
                </c:pt>
                <c:pt idx="23">
                  <c:v>0.2</c:v>
                </c:pt>
                <c:pt idx="24">
                  <c:v>0.2</c:v>
                </c:pt>
              </c:numCache>
            </c:numRef>
          </c:val>
          <c:smooth val="0"/>
          <c:extLst>
            <c:ext xmlns:c16="http://schemas.microsoft.com/office/drawing/2014/chart" uri="{C3380CC4-5D6E-409C-BE32-E72D297353CC}">
              <c16:uniqueId val="{00000003-9AB5-4600-98DD-6CBB06E29300}"/>
            </c:ext>
          </c:extLst>
        </c:ser>
        <c:ser>
          <c:idx val="4"/>
          <c:order val="4"/>
          <c:tx>
            <c:strRef>
              <c:f>Hoja1!$G$1</c:f>
              <c:strCache>
                <c:ptCount val="1"/>
                <c:pt idx="0">
                  <c:v>LOQ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0.02</c:v>
                </c:pt>
                <c:pt idx="1">
                  <c:v>0.02</c:v>
                </c:pt>
                <c:pt idx="2">
                  <c:v>0.02</c:v>
                </c:pt>
                <c:pt idx="3">
                  <c:v>0.02</c:v>
                </c:pt>
                <c:pt idx="4">
                  <c:v>0.02</c:v>
                </c:pt>
                <c:pt idx="5">
                  <c:v>0.02</c:v>
                </c:pt>
                <c:pt idx="6">
                  <c:v>0.02</c:v>
                </c:pt>
                <c:pt idx="7">
                  <c:v>0.02</c:v>
                </c:pt>
                <c:pt idx="8">
                  <c:v>0.02</c:v>
                </c:pt>
                <c:pt idx="9">
                  <c:v>0.02</c:v>
                </c:pt>
                <c:pt idx="10">
                  <c:v>0.02</c:v>
                </c:pt>
                <c:pt idx="11">
                  <c:v>0.02</c:v>
                </c:pt>
                <c:pt idx="12">
                  <c:v>0.02</c:v>
                </c:pt>
                <c:pt idx="13">
                  <c:v>0.02</c:v>
                </c:pt>
                <c:pt idx="14">
                  <c:v>0.02</c:v>
                </c:pt>
                <c:pt idx="15">
                  <c:v>0.02</c:v>
                </c:pt>
                <c:pt idx="16">
                  <c:v>0.02</c:v>
                </c:pt>
                <c:pt idx="17">
                  <c:v>0.02</c:v>
                </c:pt>
                <c:pt idx="18">
                  <c:v>0.02</c:v>
                </c:pt>
                <c:pt idx="19">
                  <c:v>0.02</c:v>
                </c:pt>
                <c:pt idx="20">
                  <c:v>0.02</c:v>
                </c:pt>
                <c:pt idx="21">
                  <c:v>0.02</c:v>
                </c:pt>
                <c:pt idx="22">
                  <c:v>0.02</c:v>
                </c:pt>
                <c:pt idx="23">
                  <c:v>0.02</c:v>
                </c:pt>
                <c:pt idx="24">
                  <c:v>0.02</c:v>
                </c:pt>
              </c:numCache>
            </c:numRef>
          </c:val>
          <c:smooth val="0"/>
          <c:extLst>
            <c:ext xmlns:c16="http://schemas.microsoft.com/office/drawing/2014/chart" uri="{C3380CC4-5D6E-409C-BE32-E72D297353CC}">
              <c16:uniqueId val="{00000004-9AB5-4600-98DD-6CBB06E29300}"/>
            </c:ext>
          </c:extLst>
        </c:ser>
        <c:dLbls>
          <c:showLegendKey val="0"/>
          <c:showVal val="0"/>
          <c:showCatName val="0"/>
          <c:showSerName val="0"/>
          <c:showPercent val="0"/>
          <c:showBubbleSize val="0"/>
        </c:dLbls>
        <c:marker val="1"/>
        <c:smooth val="0"/>
        <c:axId val="883687224"/>
        <c:axId val="883696632"/>
      </c:lineChart>
      <c:catAx>
        <c:axId val="88368722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96632"/>
        <c:crosses val="autoZero"/>
        <c:auto val="1"/>
        <c:lblAlgn val="ctr"/>
        <c:lblOffset val="100"/>
        <c:noMultiLvlLbl val="0"/>
      </c:catAx>
      <c:valAx>
        <c:axId val="883696632"/>
        <c:scaling>
          <c:orientation val="minMax"/>
          <c:max val="0.2"/>
          <c:min val="-5.000000000000001E-2"/>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83687224"/>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GLIFOSATO EN AGUAS SUPERFICIALES </a:t>
            </a: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0.35608838740009396"/>
          <c:y val="2.3540489642184557E-2"/>
        </c:manualLayout>
      </c:layout>
      <c:overlay val="0"/>
    </c:title>
    <c:autoTitleDeleted val="0"/>
    <c:plotArea>
      <c:layout>
        <c:manualLayout>
          <c:layoutTarget val="inner"/>
          <c:xMode val="edge"/>
          <c:yMode val="edge"/>
          <c:x val="0.14192719487666142"/>
          <c:y val="9.6127992174251609E-2"/>
          <c:w val="0.84665328888876557"/>
          <c:h val="0.63516663502472903"/>
        </c:manualLayout>
      </c:layout>
      <c:lineChart>
        <c:grouping val="standard"/>
        <c:varyColors val="0"/>
        <c:ser>
          <c:idx val="0"/>
          <c:order val="0"/>
          <c:tx>
            <c:strRef>
              <c:f>Hoja1!$C$1</c:f>
              <c:strCache>
                <c:ptCount val="1"/>
                <c:pt idx="0">
                  <c:v>RS 21</c:v>
                </c:pt>
              </c:strCache>
            </c:strRef>
          </c:tx>
          <c:spPr>
            <a:ln>
              <a:noFill/>
            </a:ln>
          </c:spPr>
          <c:marker>
            <c:symbol val="circle"/>
            <c:size val="5"/>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0.3</c:v>
                </c:pt>
                <c:pt idx="1">
                  <c:v>0.3</c:v>
                </c:pt>
                <c:pt idx="3">
                  <c:v>0.3</c:v>
                </c:pt>
                <c:pt idx="4">
                  <c:v>0.3</c:v>
                </c:pt>
                <c:pt idx="5">
                  <c:v>0.3</c:v>
                </c:pt>
                <c:pt idx="6">
                  <c:v>0.3</c:v>
                </c:pt>
                <c:pt idx="7">
                  <c:v>0.3</c:v>
                </c:pt>
                <c:pt idx="8">
                  <c:v>0.3</c:v>
                </c:pt>
                <c:pt idx="9">
                  <c:v>0.3</c:v>
                </c:pt>
                <c:pt idx="10">
                  <c:v>0.3</c:v>
                </c:pt>
                <c:pt idx="11">
                  <c:v>0.3</c:v>
                </c:pt>
                <c:pt idx="12">
                  <c:v>0.3</c:v>
                </c:pt>
                <c:pt idx="13">
                  <c:v>0.3</c:v>
                </c:pt>
                <c:pt idx="14">
                  <c:v>0.3</c:v>
                </c:pt>
                <c:pt idx="15">
                  <c:v>0.3</c:v>
                </c:pt>
                <c:pt idx="16">
                  <c:v>0.3</c:v>
                </c:pt>
                <c:pt idx="17">
                  <c:v>0.3</c:v>
                </c:pt>
                <c:pt idx="20">
                  <c:v>0.3</c:v>
                </c:pt>
                <c:pt idx="22">
                  <c:v>0.3</c:v>
                </c:pt>
                <c:pt idx="23">
                  <c:v>0.3</c:v>
                </c:pt>
              </c:numCache>
            </c:numRef>
          </c:val>
          <c:smooth val="0"/>
          <c:extLst>
            <c:ext xmlns:c16="http://schemas.microsoft.com/office/drawing/2014/chart" uri="{C3380CC4-5D6E-409C-BE32-E72D297353CC}">
              <c16:uniqueId val="{00000000-2214-4351-99AF-7A8FBA7C5294}"/>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0.3</c:v>
                </c:pt>
                <c:pt idx="1">
                  <c:v>0.3</c:v>
                </c:pt>
                <c:pt idx="2">
                  <c:v>0.3</c:v>
                </c:pt>
                <c:pt idx="3">
                  <c:v>0.3</c:v>
                </c:pt>
                <c:pt idx="4">
                  <c:v>0.3</c:v>
                </c:pt>
                <c:pt idx="5">
                  <c:v>0.3</c:v>
                </c:pt>
                <c:pt idx="8">
                  <c:v>0.3</c:v>
                </c:pt>
                <c:pt idx="10">
                  <c:v>0.3</c:v>
                </c:pt>
                <c:pt idx="12">
                  <c:v>0.3</c:v>
                </c:pt>
                <c:pt idx="15">
                  <c:v>0.3</c:v>
                </c:pt>
                <c:pt idx="17">
                  <c:v>0.3</c:v>
                </c:pt>
                <c:pt idx="18">
                  <c:v>0.3</c:v>
                </c:pt>
                <c:pt idx="19">
                  <c:v>0.3</c:v>
                </c:pt>
                <c:pt idx="21">
                  <c:v>0.3</c:v>
                </c:pt>
                <c:pt idx="22">
                  <c:v>0.3</c:v>
                </c:pt>
                <c:pt idx="23">
                  <c:v>0.3</c:v>
                </c:pt>
              </c:numCache>
            </c:numRef>
          </c:val>
          <c:smooth val="0"/>
          <c:extLst>
            <c:ext xmlns:c16="http://schemas.microsoft.com/office/drawing/2014/chart" uri="{C3380CC4-5D6E-409C-BE32-E72D297353CC}">
              <c16:uniqueId val="{00000001-2214-4351-99AF-7A8FBA7C5294}"/>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0.3</c:v>
                </c:pt>
                <c:pt idx="1">
                  <c:v>0.3</c:v>
                </c:pt>
                <c:pt idx="2">
                  <c:v>0.3</c:v>
                </c:pt>
                <c:pt idx="4">
                  <c:v>0.3</c:v>
                </c:pt>
                <c:pt idx="5">
                  <c:v>0.3</c:v>
                </c:pt>
                <c:pt idx="8">
                  <c:v>0.3</c:v>
                </c:pt>
                <c:pt idx="10">
                  <c:v>0.3</c:v>
                </c:pt>
                <c:pt idx="12">
                  <c:v>0.3</c:v>
                </c:pt>
                <c:pt idx="15">
                  <c:v>0.3</c:v>
                </c:pt>
                <c:pt idx="17">
                  <c:v>0.3</c:v>
                </c:pt>
                <c:pt idx="18">
                  <c:v>0.3</c:v>
                </c:pt>
                <c:pt idx="21">
                  <c:v>0.3</c:v>
                </c:pt>
                <c:pt idx="22">
                  <c:v>0.3</c:v>
                </c:pt>
                <c:pt idx="23">
                  <c:v>0.3</c:v>
                </c:pt>
                <c:pt idx="24">
                  <c:v>0.3</c:v>
                </c:pt>
              </c:numCache>
            </c:numRef>
          </c:val>
          <c:smooth val="0"/>
          <c:extLst>
            <c:ext xmlns:c16="http://schemas.microsoft.com/office/drawing/2014/chart" uri="{C3380CC4-5D6E-409C-BE32-E72D297353CC}">
              <c16:uniqueId val="{00000002-2214-4351-99AF-7A8FBA7C5294}"/>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700</c:v>
                </c:pt>
                <c:pt idx="1">
                  <c:v>700</c:v>
                </c:pt>
                <c:pt idx="2">
                  <c:v>700</c:v>
                </c:pt>
                <c:pt idx="3">
                  <c:v>700</c:v>
                </c:pt>
                <c:pt idx="4">
                  <c:v>700</c:v>
                </c:pt>
                <c:pt idx="5">
                  <c:v>700</c:v>
                </c:pt>
                <c:pt idx="6">
                  <c:v>700</c:v>
                </c:pt>
                <c:pt idx="7">
                  <c:v>700</c:v>
                </c:pt>
                <c:pt idx="8">
                  <c:v>700</c:v>
                </c:pt>
                <c:pt idx="9">
                  <c:v>700</c:v>
                </c:pt>
                <c:pt idx="10">
                  <c:v>700</c:v>
                </c:pt>
                <c:pt idx="11">
                  <c:v>700</c:v>
                </c:pt>
                <c:pt idx="12">
                  <c:v>700</c:v>
                </c:pt>
                <c:pt idx="13">
                  <c:v>700</c:v>
                </c:pt>
                <c:pt idx="14">
                  <c:v>700</c:v>
                </c:pt>
                <c:pt idx="15">
                  <c:v>700</c:v>
                </c:pt>
                <c:pt idx="16">
                  <c:v>700</c:v>
                </c:pt>
                <c:pt idx="17">
                  <c:v>700</c:v>
                </c:pt>
                <c:pt idx="18">
                  <c:v>700</c:v>
                </c:pt>
                <c:pt idx="19">
                  <c:v>700</c:v>
                </c:pt>
                <c:pt idx="20">
                  <c:v>700</c:v>
                </c:pt>
                <c:pt idx="21">
                  <c:v>700</c:v>
                </c:pt>
                <c:pt idx="22">
                  <c:v>700</c:v>
                </c:pt>
                <c:pt idx="23">
                  <c:v>700</c:v>
                </c:pt>
                <c:pt idx="24">
                  <c:v>700</c:v>
                </c:pt>
              </c:numCache>
            </c:numRef>
          </c:val>
          <c:smooth val="0"/>
          <c:extLst>
            <c:ext xmlns:c16="http://schemas.microsoft.com/office/drawing/2014/chart" uri="{C3380CC4-5D6E-409C-BE32-E72D297353CC}">
              <c16:uniqueId val="{00000003-2214-4351-99AF-7A8FBA7C5294}"/>
            </c:ext>
          </c:extLst>
        </c:ser>
        <c:ser>
          <c:idx val="4"/>
          <c:order val="4"/>
          <c:tx>
            <c:strRef>
              <c:f>Hoja1!$G$1</c:f>
              <c:strCache>
                <c:ptCount val="1"/>
                <c:pt idx="0">
                  <c:v>LOQ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0.3</c:v>
                </c:pt>
                <c:pt idx="1">
                  <c:v>0.3</c:v>
                </c:pt>
                <c:pt idx="2">
                  <c:v>0.3</c:v>
                </c:pt>
                <c:pt idx="3">
                  <c:v>0.3</c:v>
                </c:pt>
                <c:pt idx="4">
                  <c:v>0.3</c:v>
                </c:pt>
                <c:pt idx="5">
                  <c:v>0.3</c:v>
                </c:pt>
                <c:pt idx="6">
                  <c:v>0.3</c:v>
                </c:pt>
                <c:pt idx="7">
                  <c:v>0.3</c:v>
                </c:pt>
                <c:pt idx="8">
                  <c:v>0.3</c:v>
                </c:pt>
                <c:pt idx="9">
                  <c:v>0.3</c:v>
                </c:pt>
                <c:pt idx="10">
                  <c:v>0.3</c:v>
                </c:pt>
                <c:pt idx="11">
                  <c:v>0.3</c:v>
                </c:pt>
                <c:pt idx="12">
                  <c:v>0.3</c:v>
                </c:pt>
                <c:pt idx="13">
                  <c:v>0.3</c:v>
                </c:pt>
                <c:pt idx="14">
                  <c:v>0.3</c:v>
                </c:pt>
                <c:pt idx="15">
                  <c:v>0.3</c:v>
                </c:pt>
                <c:pt idx="16">
                  <c:v>0.3</c:v>
                </c:pt>
                <c:pt idx="17">
                  <c:v>0.3</c:v>
                </c:pt>
                <c:pt idx="18">
                  <c:v>0.3</c:v>
                </c:pt>
                <c:pt idx="19">
                  <c:v>0.3</c:v>
                </c:pt>
                <c:pt idx="20">
                  <c:v>0.3</c:v>
                </c:pt>
                <c:pt idx="21">
                  <c:v>0.3</c:v>
                </c:pt>
                <c:pt idx="22">
                  <c:v>0.3</c:v>
                </c:pt>
                <c:pt idx="23">
                  <c:v>0.3</c:v>
                </c:pt>
                <c:pt idx="24">
                  <c:v>0.3</c:v>
                </c:pt>
              </c:numCache>
            </c:numRef>
          </c:val>
          <c:smooth val="0"/>
          <c:extLst>
            <c:ext xmlns:c16="http://schemas.microsoft.com/office/drawing/2014/chart" uri="{C3380CC4-5D6E-409C-BE32-E72D297353CC}">
              <c16:uniqueId val="{00000004-2214-4351-99AF-7A8FBA7C5294}"/>
            </c:ext>
          </c:extLst>
        </c:ser>
        <c:dLbls>
          <c:showLegendKey val="0"/>
          <c:showVal val="0"/>
          <c:showCatName val="0"/>
          <c:showSerName val="0"/>
          <c:showPercent val="0"/>
          <c:showBubbleSize val="0"/>
        </c:dLbls>
        <c:marker val="1"/>
        <c:smooth val="0"/>
        <c:axId val="883697808"/>
        <c:axId val="883698200"/>
      </c:lineChart>
      <c:catAx>
        <c:axId val="8836978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83698200"/>
        <c:crosses val="autoZero"/>
        <c:auto val="1"/>
        <c:lblAlgn val="ctr"/>
        <c:lblOffset val="100"/>
        <c:noMultiLvlLbl val="0"/>
      </c:catAx>
      <c:valAx>
        <c:axId val="883698200"/>
        <c:scaling>
          <c:orientation val="minMax"/>
          <c:min val="-100"/>
        </c:scaling>
        <c:delete val="0"/>
        <c:axPos val="l"/>
        <c:majorGridlines>
          <c:spPr>
            <a:ln>
              <a:solidFill>
                <a:schemeClr val="bg1">
                  <a:lumMod val="50000"/>
                  <a:alpha val="23000"/>
                </a:schemeClr>
              </a:solidFill>
            </a:ln>
          </c:spPr>
        </c:majorGridlines>
        <c:title>
          <c:tx>
            <c:rich>
              <a:bodyPr/>
              <a:lstStyle/>
              <a:p>
                <a:pPr>
                  <a:defRPr b="0"/>
                </a:pPr>
                <a:r>
                  <a:rPr lang="es-ES" sz="700" b="0" i="0" u="none" strike="noStrike" baseline="0">
                    <a:effectLst/>
                  </a:rPr>
                  <a:t>µg</a:t>
                </a:r>
                <a:r>
                  <a:rPr lang="es-ES" b="0"/>
                  <a:t>/l</a:t>
                </a:r>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83697808"/>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sz="800" b="0">
                <a:latin typeface="+mj-lt"/>
              </a:defRPr>
            </a:pPr>
            <a:r>
              <a:rPr lang="es-ES" sz="700" b="0">
                <a:latin typeface="+mj-lt"/>
              </a:rPr>
              <a:t>AMPA EN AGUAS SUPERFICIALES </a:t>
            </a:r>
          </a:p>
        </c:rich>
      </c:tx>
      <c:overlay val="0"/>
    </c:title>
    <c:autoTitleDeleted val="0"/>
    <c:plotArea>
      <c:layout>
        <c:manualLayout>
          <c:layoutTarget val="inner"/>
          <c:xMode val="edge"/>
          <c:yMode val="edge"/>
          <c:x val="0.16995029368545711"/>
          <c:y val="0.12417459803099495"/>
          <c:w val="0.82336346982738662"/>
          <c:h val="0.63604508600616694"/>
        </c:manualLayout>
      </c:layout>
      <c:lineChart>
        <c:grouping val="standard"/>
        <c:varyColors val="0"/>
        <c:ser>
          <c:idx val="0"/>
          <c:order val="0"/>
          <c:tx>
            <c:strRef>
              <c:f>Hoja1!$C$1</c:f>
              <c:strCache>
                <c:ptCount val="1"/>
                <c:pt idx="0">
                  <c:v>RS 21</c:v>
                </c:pt>
              </c:strCache>
            </c:strRef>
          </c:tx>
          <c:spPr>
            <a:ln>
              <a:noFill/>
            </a:ln>
          </c:spPr>
          <c:marker>
            <c:symbol val="circle"/>
            <c:size val="5"/>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0.3</c:v>
                </c:pt>
                <c:pt idx="1">
                  <c:v>0.3</c:v>
                </c:pt>
                <c:pt idx="3">
                  <c:v>0.3</c:v>
                </c:pt>
                <c:pt idx="4">
                  <c:v>0.3</c:v>
                </c:pt>
                <c:pt idx="5">
                  <c:v>0.3</c:v>
                </c:pt>
                <c:pt idx="6">
                  <c:v>0.3</c:v>
                </c:pt>
                <c:pt idx="7">
                  <c:v>0.3</c:v>
                </c:pt>
                <c:pt idx="8">
                  <c:v>0.3</c:v>
                </c:pt>
                <c:pt idx="9">
                  <c:v>0.3</c:v>
                </c:pt>
                <c:pt idx="10">
                  <c:v>0.3</c:v>
                </c:pt>
                <c:pt idx="11">
                  <c:v>0.3</c:v>
                </c:pt>
                <c:pt idx="12">
                  <c:v>0.3</c:v>
                </c:pt>
                <c:pt idx="13">
                  <c:v>0.3</c:v>
                </c:pt>
                <c:pt idx="14">
                  <c:v>0.3</c:v>
                </c:pt>
                <c:pt idx="15">
                  <c:v>0.3</c:v>
                </c:pt>
                <c:pt idx="16">
                  <c:v>0.3</c:v>
                </c:pt>
                <c:pt idx="17">
                  <c:v>0.3</c:v>
                </c:pt>
                <c:pt idx="20">
                  <c:v>0.3</c:v>
                </c:pt>
                <c:pt idx="22">
                  <c:v>0.3</c:v>
                </c:pt>
                <c:pt idx="23">
                  <c:v>0.3</c:v>
                </c:pt>
              </c:numCache>
            </c:numRef>
          </c:val>
          <c:smooth val="0"/>
          <c:extLst>
            <c:ext xmlns:c16="http://schemas.microsoft.com/office/drawing/2014/chart" uri="{C3380CC4-5D6E-409C-BE32-E72D297353CC}">
              <c16:uniqueId val="{00000000-4CEF-40B0-9DD2-10E6A7C90437}"/>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0.3</c:v>
                </c:pt>
                <c:pt idx="1">
                  <c:v>0.3</c:v>
                </c:pt>
                <c:pt idx="2">
                  <c:v>0.3</c:v>
                </c:pt>
                <c:pt idx="3">
                  <c:v>0.3</c:v>
                </c:pt>
                <c:pt idx="4">
                  <c:v>0.3</c:v>
                </c:pt>
                <c:pt idx="5">
                  <c:v>0.3</c:v>
                </c:pt>
                <c:pt idx="8">
                  <c:v>0.3</c:v>
                </c:pt>
                <c:pt idx="10">
                  <c:v>0.3</c:v>
                </c:pt>
                <c:pt idx="12">
                  <c:v>0.3</c:v>
                </c:pt>
                <c:pt idx="15">
                  <c:v>0.3</c:v>
                </c:pt>
                <c:pt idx="17">
                  <c:v>0.3</c:v>
                </c:pt>
                <c:pt idx="18">
                  <c:v>0.3</c:v>
                </c:pt>
                <c:pt idx="19">
                  <c:v>0.3</c:v>
                </c:pt>
                <c:pt idx="21">
                  <c:v>0.3</c:v>
                </c:pt>
                <c:pt idx="22">
                  <c:v>0.3</c:v>
                </c:pt>
                <c:pt idx="23">
                  <c:v>0.3</c:v>
                </c:pt>
              </c:numCache>
            </c:numRef>
          </c:val>
          <c:smooth val="0"/>
          <c:extLst>
            <c:ext xmlns:c16="http://schemas.microsoft.com/office/drawing/2014/chart" uri="{C3380CC4-5D6E-409C-BE32-E72D297353CC}">
              <c16:uniqueId val="{00000001-4CEF-40B0-9DD2-10E6A7C90437}"/>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0.3</c:v>
                </c:pt>
                <c:pt idx="1">
                  <c:v>0.3</c:v>
                </c:pt>
                <c:pt idx="2">
                  <c:v>0.3</c:v>
                </c:pt>
                <c:pt idx="4">
                  <c:v>0.3</c:v>
                </c:pt>
                <c:pt idx="5">
                  <c:v>0.3</c:v>
                </c:pt>
                <c:pt idx="8">
                  <c:v>0.3</c:v>
                </c:pt>
                <c:pt idx="10">
                  <c:v>0.3</c:v>
                </c:pt>
                <c:pt idx="12">
                  <c:v>0.3</c:v>
                </c:pt>
                <c:pt idx="15">
                  <c:v>0.3</c:v>
                </c:pt>
                <c:pt idx="17">
                  <c:v>0.3</c:v>
                </c:pt>
                <c:pt idx="18">
                  <c:v>0.3</c:v>
                </c:pt>
                <c:pt idx="21">
                  <c:v>0.3</c:v>
                </c:pt>
                <c:pt idx="22">
                  <c:v>0.3</c:v>
                </c:pt>
                <c:pt idx="23">
                  <c:v>0.3</c:v>
                </c:pt>
                <c:pt idx="24">
                  <c:v>0.3</c:v>
                </c:pt>
              </c:numCache>
            </c:numRef>
          </c:val>
          <c:smooth val="0"/>
          <c:extLst>
            <c:ext xmlns:c16="http://schemas.microsoft.com/office/drawing/2014/chart" uri="{C3380CC4-5D6E-409C-BE32-E72D297353CC}">
              <c16:uniqueId val="{00000002-4CEF-40B0-9DD2-10E6A7C90437}"/>
            </c:ext>
          </c:extLst>
        </c:ser>
        <c:ser>
          <c:idx val="3"/>
          <c:order val="3"/>
          <c:tx>
            <c:strRef>
              <c:f>Hoja1!$F$1</c:f>
              <c:strCache>
                <c:ptCount val="1"/>
                <c:pt idx="0">
                  <c:v>LOQ </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0.3</c:v>
                </c:pt>
                <c:pt idx="1">
                  <c:v>0.3</c:v>
                </c:pt>
                <c:pt idx="2">
                  <c:v>0.3</c:v>
                </c:pt>
                <c:pt idx="3">
                  <c:v>0.3</c:v>
                </c:pt>
                <c:pt idx="4">
                  <c:v>0.3</c:v>
                </c:pt>
                <c:pt idx="5">
                  <c:v>0.3</c:v>
                </c:pt>
                <c:pt idx="6">
                  <c:v>0.3</c:v>
                </c:pt>
                <c:pt idx="7">
                  <c:v>0.3</c:v>
                </c:pt>
                <c:pt idx="8">
                  <c:v>0.3</c:v>
                </c:pt>
                <c:pt idx="9">
                  <c:v>0.3</c:v>
                </c:pt>
                <c:pt idx="10">
                  <c:v>0.3</c:v>
                </c:pt>
                <c:pt idx="11">
                  <c:v>0.3</c:v>
                </c:pt>
                <c:pt idx="12">
                  <c:v>0.3</c:v>
                </c:pt>
                <c:pt idx="13">
                  <c:v>0.3</c:v>
                </c:pt>
                <c:pt idx="14">
                  <c:v>0.3</c:v>
                </c:pt>
                <c:pt idx="15">
                  <c:v>0.3</c:v>
                </c:pt>
                <c:pt idx="16">
                  <c:v>0.3</c:v>
                </c:pt>
                <c:pt idx="17">
                  <c:v>0.3</c:v>
                </c:pt>
                <c:pt idx="18">
                  <c:v>0.3</c:v>
                </c:pt>
                <c:pt idx="19">
                  <c:v>0.3</c:v>
                </c:pt>
                <c:pt idx="20">
                  <c:v>0.3</c:v>
                </c:pt>
                <c:pt idx="21">
                  <c:v>0.3</c:v>
                </c:pt>
                <c:pt idx="22">
                  <c:v>0.3</c:v>
                </c:pt>
                <c:pt idx="23">
                  <c:v>0.3</c:v>
                </c:pt>
                <c:pt idx="24">
                  <c:v>0.3</c:v>
                </c:pt>
              </c:numCache>
            </c:numRef>
          </c:val>
          <c:smooth val="0"/>
          <c:extLst>
            <c:ext xmlns:c16="http://schemas.microsoft.com/office/drawing/2014/chart" uri="{C3380CC4-5D6E-409C-BE32-E72D297353CC}">
              <c16:uniqueId val="{00000003-4CEF-40B0-9DD2-10E6A7C90437}"/>
            </c:ext>
          </c:extLst>
        </c:ser>
        <c:dLbls>
          <c:showLegendKey val="0"/>
          <c:showVal val="0"/>
          <c:showCatName val="0"/>
          <c:showSerName val="0"/>
          <c:showPercent val="0"/>
          <c:showBubbleSize val="0"/>
        </c:dLbls>
        <c:marker val="1"/>
        <c:smooth val="0"/>
        <c:axId val="883699376"/>
        <c:axId val="883696240"/>
      </c:lineChart>
      <c:catAx>
        <c:axId val="8836993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65000"/>
                <a:alpha val="23000"/>
              </a:schemeClr>
            </a:solidFill>
          </a:ln>
        </c:spPr>
        <c:crossAx val="883696240"/>
        <c:crosses val="autoZero"/>
        <c:auto val="1"/>
        <c:lblAlgn val="ctr"/>
        <c:lblOffset val="100"/>
        <c:noMultiLvlLbl val="0"/>
      </c:catAx>
      <c:valAx>
        <c:axId val="883696240"/>
        <c:scaling>
          <c:orientation val="minMax"/>
          <c:max val="0.60000000000000009"/>
          <c:min val="0"/>
        </c:scaling>
        <c:delete val="0"/>
        <c:axPos val="l"/>
        <c:majorGridlines>
          <c:spPr>
            <a:ln>
              <a:solidFill>
                <a:schemeClr val="bg1">
                  <a:lumMod val="50000"/>
                  <a:alpha val="23000"/>
                </a:schemeClr>
              </a:solidFill>
            </a:ln>
          </c:spPr>
        </c:majorGridlines>
        <c:title>
          <c:tx>
            <c:rich>
              <a:bodyPr/>
              <a:lstStyle/>
              <a:p>
                <a:pPr>
                  <a:defRPr sz="800" b="0">
                    <a:latin typeface="+mj-lt"/>
                  </a:defRPr>
                </a:pPr>
                <a:r>
                  <a:rPr lang="es-ES" sz="800" b="0">
                    <a:latin typeface="+mj-lt"/>
                  </a:rPr>
                  <a:t>mg/L</a:t>
                </a:r>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txPr>
          <a:bodyPr/>
          <a:lstStyle/>
          <a:p>
            <a:pPr>
              <a:defRPr sz="700">
                <a:latin typeface="+mj-lt"/>
              </a:defRPr>
            </a:pPr>
            <a:endParaRPr lang="es-PY"/>
          </a:p>
        </c:txPr>
        <c:crossAx val="883699376"/>
        <c:crosses val="autoZero"/>
        <c:crossBetween val="between"/>
      </c:valAx>
      <c:dTable>
        <c:showHorzBorder val="1"/>
        <c:showVertBorder val="1"/>
        <c:showOutline val="1"/>
        <c:showKeys val="1"/>
        <c:txPr>
          <a:bodyPr/>
          <a:lstStyle/>
          <a:p>
            <a:pPr rtl="0">
              <a:defRPr sz="500">
                <a:latin typeface="+mj-lt"/>
              </a:defRPr>
            </a:pPr>
            <a:endParaRPr lang="es-PY"/>
          </a:p>
        </c:txPr>
      </c:dTable>
    </c:plotArea>
    <c:plotVisOnly val="1"/>
    <c:dispBlanksAs val="gap"/>
    <c:showDLblsOverMax val="0"/>
  </c:chart>
  <c:txPr>
    <a:bodyPr/>
    <a:lstStyle/>
    <a:p>
      <a:pPr>
        <a:defRPr lang="es-ES"/>
      </a:pPr>
      <a:endParaRPr lang="es-PY"/>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ALDRIN EN AGUAS SUPERFICIALES </a:t>
            </a:r>
          </a:p>
        </c:rich>
      </c:tx>
      <c:layout>
        <c:manualLayout>
          <c:xMode val="edge"/>
          <c:yMode val="edge"/>
          <c:x val="0.35329208936789624"/>
          <c:y val="2.0161290322580645E-2"/>
        </c:manualLayout>
      </c:layout>
      <c:overlay val="0"/>
    </c:title>
    <c:autoTitleDeleted val="0"/>
    <c:plotArea>
      <c:layout>
        <c:manualLayout>
          <c:layoutTarget val="inner"/>
          <c:xMode val="edge"/>
          <c:yMode val="edge"/>
          <c:x val="0.14728439000487775"/>
          <c:y val="9.3585243793385536E-2"/>
          <c:w val="0.84205046856787058"/>
          <c:h val="0.61114515143105397"/>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1</c:v>
                </c:pt>
                <c:pt idx="1">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20">
                  <c:v>1</c:v>
                </c:pt>
                <c:pt idx="22">
                  <c:v>1</c:v>
                </c:pt>
                <c:pt idx="23">
                  <c:v>1</c:v>
                </c:pt>
              </c:numCache>
            </c:numRef>
          </c:val>
          <c:smooth val="0"/>
          <c:extLst>
            <c:ext xmlns:c16="http://schemas.microsoft.com/office/drawing/2014/chart" uri="{C3380CC4-5D6E-409C-BE32-E72D297353CC}">
              <c16:uniqueId val="{00000000-EE0C-421D-B2BE-02EB6E9C3830}"/>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0.3</c:v>
                </c:pt>
                <c:pt idx="1">
                  <c:v>0.3</c:v>
                </c:pt>
                <c:pt idx="2">
                  <c:v>0.3</c:v>
                </c:pt>
                <c:pt idx="3">
                  <c:v>0.3</c:v>
                </c:pt>
                <c:pt idx="4">
                  <c:v>0.3</c:v>
                </c:pt>
                <c:pt idx="5">
                  <c:v>0.3</c:v>
                </c:pt>
                <c:pt idx="8">
                  <c:v>0.3</c:v>
                </c:pt>
                <c:pt idx="10">
                  <c:v>0.3</c:v>
                </c:pt>
                <c:pt idx="12">
                  <c:v>0.3</c:v>
                </c:pt>
                <c:pt idx="15">
                  <c:v>0.3</c:v>
                </c:pt>
                <c:pt idx="17">
                  <c:v>0.3</c:v>
                </c:pt>
                <c:pt idx="18">
                  <c:v>0.3</c:v>
                </c:pt>
                <c:pt idx="19">
                  <c:v>0.3</c:v>
                </c:pt>
                <c:pt idx="21">
                  <c:v>0.3</c:v>
                </c:pt>
                <c:pt idx="22">
                  <c:v>0.3</c:v>
                </c:pt>
                <c:pt idx="23">
                  <c:v>0.3</c:v>
                </c:pt>
              </c:numCache>
            </c:numRef>
          </c:val>
          <c:smooth val="0"/>
          <c:extLst>
            <c:ext xmlns:c16="http://schemas.microsoft.com/office/drawing/2014/chart" uri="{C3380CC4-5D6E-409C-BE32-E72D297353CC}">
              <c16:uniqueId val="{00000001-EE0C-421D-B2BE-02EB6E9C3830}"/>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0.3</c:v>
                </c:pt>
                <c:pt idx="1">
                  <c:v>0.3</c:v>
                </c:pt>
                <c:pt idx="2">
                  <c:v>0.3</c:v>
                </c:pt>
                <c:pt idx="4">
                  <c:v>0.3</c:v>
                </c:pt>
                <c:pt idx="5">
                  <c:v>0.3</c:v>
                </c:pt>
                <c:pt idx="8">
                  <c:v>0.3</c:v>
                </c:pt>
                <c:pt idx="10">
                  <c:v>0.3</c:v>
                </c:pt>
                <c:pt idx="12">
                  <c:v>0.3</c:v>
                </c:pt>
                <c:pt idx="15">
                  <c:v>0.3</c:v>
                </c:pt>
                <c:pt idx="17">
                  <c:v>0.3</c:v>
                </c:pt>
                <c:pt idx="18">
                  <c:v>0.3</c:v>
                </c:pt>
                <c:pt idx="21">
                  <c:v>0.3</c:v>
                </c:pt>
                <c:pt idx="22">
                  <c:v>0.3</c:v>
                </c:pt>
                <c:pt idx="23">
                  <c:v>0.3</c:v>
                </c:pt>
                <c:pt idx="24">
                  <c:v>0.3</c:v>
                </c:pt>
              </c:numCache>
            </c:numRef>
          </c:val>
          <c:smooth val="0"/>
          <c:extLst>
            <c:ext xmlns:c16="http://schemas.microsoft.com/office/drawing/2014/chart" uri="{C3380CC4-5D6E-409C-BE32-E72D297353CC}">
              <c16:uniqueId val="{00000002-EE0C-421D-B2BE-02EB6E9C3830}"/>
            </c:ext>
          </c:extLst>
        </c:ser>
        <c:ser>
          <c:idx val="3"/>
          <c:order val="3"/>
          <c:tx>
            <c:strRef>
              <c:f>Hoja1!$F$1</c:f>
              <c:strCache>
                <c:ptCount val="1"/>
                <c:pt idx="0">
                  <c:v>LOQ </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0.3</c:v>
                </c:pt>
                <c:pt idx="1">
                  <c:v>0.3</c:v>
                </c:pt>
                <c:pt idx="2">
                  <c:v>0.3</c:v>
                </c:pt>
                <c:pt idx="3">
                  <c:v>0.3</c:v>
                </c:pt>
                <c:pt idx="4">
                  <c:v>0.3</c:v>
                </c:pt>
                <c:pt idx="5">
                  <c:v>0.3</c:v>
                </c:pt>
                <c:pt idx="6">
                  <c:v>0.3</c:v>
                </c:pt>
                <c:pt idx="7">
                  <c:v>0.3</c:v>
                </c:pt>
                <c:pt idx="8">
                  <c:v>0.3</c:v>
                </c:pt>
                <c:pt idx="9">
                  <c:v>0.3</c:v>
                </c:pt>
                <c:pt idx="10">
                  <c:v>0.3</c:v>
                </c:pt>
                <c:pt idx="11">
                  <c:v>0.3</c:v>
                </c:pt>
                <c:pt idx="12">
                  <c:v>0.3</c:v>
                </c:pt>
                <c:pt idx="13">
                  <c:v>0.3</c:v>
                </c:pt>
                <c:pt idx="14">
                  <c:v>0.3</c:v>
                </c:pt>
                <c:pt idx="15">
                  <c:v>0.3</c:v>
                </c:pt>
                <c:pt idx="16">
                  <c:v>0.3</c:v>
                </c:pt>
                <c:pt idx="17">
                  <c:v>0.3</c:v>
                </c:pt>
                <c:pt idx="18">
                  <c:v>0.3</c:v>
                </c:pt>
                <c:pt idx="19">
                  <c:v>0.3</c:v>
                </c:pt>
                <c:pt idx="20">
                  <c:v>0.3</c:v>
                </c:pt>
                <c:pt idx="21">
                  <c:v>0.3</c:v>
                </c:pt>
                <c:pt idx="22">
                  <c:v>0.3</c:v>
                </c:pt>
                <c:pt idx="23">
                  <c:v>0.3</c:v>
                </c:pt>
                <c:pt idx="24">
                  <c:v>0.3</c:v>
                </c:pt>
              </c:numCache>
            </c:numRef>
          </c:val>
          <c:smooth val="0"/>
          <c:extLst>
            <c:ext xmlns:c16="http://schemas.microsoft.com/office/drawing/2014/chart" uri="{C3380CC4-5D6E-409C-BE32-E72D297353CC}">
              <c16:uniqueId val="{00000003-EE0C-421D-B2BE-02EB6E9C3830}"/>
            </c:ext>
          </c:extLst>
        </c:ser>
        <c:ser>
          <c:idx val="4"/>
          <c:order val="4"/>
          <c:tx>
            <c:strRef>
              <c:f>Hoja1!$G$1</c:f>
              <c:strCache>
                <c:ptCount val="1"/>
                <c:pt idx="0">
                  <c:v>LOQ 1</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numCache>
            </c:numRef>
          </c:val>
          <c:smooth val="0"/>
          <c:extLst>
            <c:ext xmlns:c16="http://schemas.microsoft.com/office/drawing/2014/chart" uri="{C3380CC4-5D6E-409C-BE32-E72D297353CC}">
              <c16:uniqueId val="{00000004-EE0C-421D-B2BE-02EB6E9C3830}"/>
            </c:ext>
          </c:extLst>
        </c:ser>
        <c:dLbls>
          <c:showLegendKey val="0"/>
          <c:showVal val="0"/>
          <c:showCatName val="0"/>
          <c:showSerName val="0"/>
          <c:showPercent val="0"/>
          <c:showBubbleSize val="0"/>
        </c:dLbls>
        <c:marker val="1"/>
        <c:smooth val="0"/>
        <c:axId val="687609304"/>
        <c:axId val="687608520"/>
      </c:lineChart>
      <c:catAx>
        <c:axId val="68760930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608520"/>
        <c:crosses val="autoZero"/>
        <c:auto val="1"/>
        <c:lblAlgn val="ctr"/>
        <c:lblOffset val="100"/>
        <c:noMultiLvlLbl val="0"/>
      </c:catAx>
      <c:valAx>
        <c:axId val="687608520"/>
        <c:scaling>
          <c:orientation val="minMax"/>
        </c:scaling>
        <c:delete val="0"/>
        <c:axPos val="l"/>
        <c:majorGridlines>
          <c:spPr>
            <a:ln>
              <a:solidFill>
                <a:schemeClr val="bg1">
                  <a:lumMod val="50000"/>
                  <a:alpha val="23000"/>
                </a:schemeClr>
              </a:solidFill>
            </a:ln>
          </c:spPr>
        </c:majorGridlines>
        <c:title>
          <c:tx>
            <c:rich>
              <a:bodyPr/>
              <a:lstStyle/>
              <a:p>
                <a:pPr>
                  <a:defRPr b="0"/>
                </a:pPr>
                <a:r>
                  <a:rPr lang="es-ES" sz="700" b="0" i="0" u="none" strike="noStrike" baseline="0">
                    <a:effectLst/>
                  </a:rPr>
                  <a:t>µg/l</a:t>
                </a: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609304"/>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ENDRIN EN AGUAS SUPERFICIALES </a:t>
            </a: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5"/>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1.25</c:v>
                </c:pt>
                <c:pt idx="1">
                  <c:v>1.25</c:v>
                </c:pt>
                <c:pt idx="3">
                  <c:v>1.25</c:v>
                </c:pt>
                <c:pt idx="4">
                  <c:v>1.25</c:v>
                </c:pt>
                <c:pt idx="5">
                  <c:v>1.25</c:v>
                </c:pt>
                <c:pt idx="6">
                  <c:v>1.25</c:v>
                </c:pt>
                <c:pt idx="7">
                  <c:v>1.25</c:v>
                </c:pt>
                <c:pt idx="8">
                  <c:v>1.25</c:v>
                </c:pt>
                <c:pt idx="9">
                  <c:v>1.25</c:v>
                </c:pt>
                <c:pt idx="10">
                  <c:v>1.25</c:v>
                </c:pt>
                <c:pt idx="11">
                  <c:v>1.25</c:v>
                </c:pt>
                <c:pt idx="12">
                  <c:v>1.25</c:v>
                </c:pt>
                <c:pt idx="13">
                  <c:v>1.25</c:v>
                </c:pt>
                <c:pt idx="14">
                  <c:v>1.25</c:v>
                </c:pt>
                <c:pt idx="15">
                  <c:v>1.25</c:v>
                </c:pt>
                <c:pt idx="16">
                  <c:v>1.25</c:v>
                </c:pt>
                <c:pt idx="17">
                  <c:v>1.25</c:v>
                </c:pt>
                <c:pt idx="20">
                  <c:v>1.25</c:v>
                </c:pt>
                <c:pt idx="22">
                  <c:v>1.25</c:v>
                </c:pt>
                <c:pt idx="23">
                  <c:v>1.25</c:v>
                </c:pt>
              </c:numCache>
            </c:numRef>
          </c:val>
          <c:smooth val="0"/>
          <c:extLst>
            <c:ext xmlns:c16="http://schemas.microsoft.com/office/drawing/2014/chart" uri="{C3380CC4-5D6E-409C-BE32-E72D297353CC}">
              <c16:uniqueId val="{00000000-A2A5-4009-9F79-9C34667712FC}"/>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1.25</c:v>
                </c:pt>
                <c:pt idx="1">
                  <c:v>1.25</c:v>
                </c:pt>
                <c:pt idx="2">
                  <c:v>1.25</c:v>
                </c:pt>
                <c:pt idx="3">
                  <c:v>1.25</c:v>
                </c:pt>
                <c:pt idx="4">
                  <c:v>1.25</c:v>
                </c:pt>
                <c:pt idx="5">
                  <c:v>1.25</c:v>
                </c:pt>
                <c:pt idx="8">
                  <c:v>1.25</c:v>
                </c:pt>
                <c:pt idx="10">
                  <c:v>1.25</c:v>
                </c:pt>
                <c:pt idx="12">
                  <c:v>1.25</c:v>
                </c:pt>
                <c:pt idx="15">
                  <c:v>1.25</c:v>
                </c:pt>
                <c:pt idx="17">
                  <c:v>1.25</c:v>
                </c:pt>
                <c:pt idx="18">
                  <c:v>1.25</c:v>
                </c:pt>
                <c:pt idx="19">
                  <c:v>1.25</c:v>
                </c:pt>
                <c:pt idx="21">
                  <c:v>1.25</c:v>
                </c:pt>
                <c:pt idx="22">
                  <c:v>1.25</c:v>
                </c:pt>
                <c:pt idx="23">
                  <c:v>1.25</c:v>
                </c:pt>
              </c:numCache>
            </c:numRef>
          </c:val>
          <c:smooth val="0"/>
          <c:extLst>
            <c:ext xmlns:c16="http://schemas.microsoft.com/office/drawing/2014/chart" uri="{C3380CC4-5D6E-409C-BE32-E72D297353CC}">
              <c16:uniqueId val="{00000001-A2A5-4009-9F79-9C34667712FC}"/>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1.25</c:v>
                </c:pt>
                <c:pt idx="1">
                  <c:v>1.25</c:v>
                </c:pt>
                <c:pt idx="2">
                  <c:v>1.25</c:v>
                </c:pt>
                <c:pt idx="4">
                  <c:v>1.25</c:v>
                </c:pt>
                <c:pt idx="5">
                  <c:v>1.25</c:v>
                </c:pt>
                <c:pt idx="8">
                  <c:v>1.25</c:v>
                </c:pt>
                <c:pt idx="10">
                  <c:v>1.25</c:v>
                </c:pt>
                <c:pt idx="12">
                  <c:v>1.25</c:v>
                </c:pt>
                <c:pt idx="15">
                  <c:v>1.25</c:v>
                </c:pt>
                <c:pt idx="17">
                  <c:v>1.25</c:v>
                </c:pt>
                <c:pt idx="18">
                  <c:v>1.25</c:v>
                </c:pt>
                <c:pt idx="21">
                  <c:v>1.25</c:v>
                </c:pt>
                <c:pt idx="22">
                  <c:v>1.25</c:v>
                </c:pt>
                <c:pt idx="23">
                  <c:v>1.25</c:v>
                </c:pt>
                <c:pt idx="24">
                  <c:v>1.25</c:v>
                </c:pt>
              </c:numCache>
            </c:numRef>
          </c:val>
          <c:smooth val="0"/>
          <c:extLst>
            <c:ext xmlns:c16="http://schemas.microsoft.com/office/drawing/2014/chart" uri="{C3380CC4-5D6E-409C-BE32-E72D297353CC}">
              <c16:uniqueId val="{00000002-A2A5-4009-9F79-9C34667712FC}"/>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3-A2A5-4009-9F79-9C34667712FC}"/>
            </c:ext>
          </c:extLst>
        </c:ser>
        <c:ser>
          <c:idx val="4"/>
          <c:order val="4"/>
          <c:tx>
            <c:strRef>
              <c:f>Hoja1!$G$1</c:f>
              <c:strCache>
                <c:ptCount val="1"/>
                <c:pt idx="0">
                  <c:v>LOQ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1.25</c:v>
                </c:pt>
                <c:pt idx="1">
                  <c:v>1.25</c:v>
                </c:pt>
                <c:pt idx="2">
                  <c:v>1.25</c:v>
                </c:pt>
                <c:pt idx="3">
                  <c:v>1.25</c:v>
                </c:pt>
                <c:pt idx="4">
                  <c:v>1.25</c:v>
                </c:pt>
                <c:pt idx="5">
                  <c:v>1.25</c:v>
                </c:pt>
                <c:pt idx="6">
                  <c:v>1.25</c:v>
                </c:pt>
                <c:pt idx="7">
                  <c:v>1.25</c:v>
                </c:pt>
                <c:pt idx="8">
                  <c:v>1.25</c:v>
                </c:pt>
                <c:pt idx="9">
                  <c:v>1.25</c:v>
                </c:pt>
                <c:pt idx="10">
                  <c:v>1.25</c:v>
                </c:pt>
                <c:pt idx="11">
                  <c:v>1.25</c:v>
                </c:pt>
                <c:pt idx="12">
                  <c:v>1.25</c:v>
                </c:pt>
                <c:pt idx="13">
                  <c:v>1.25</c:v>
                </c:pt>
                <c:pt idx="14">
                  <c:v>1.25</c:v>
                </c:pt>
                <c:pt idx="15">
                  <c:v>1.25</c:v>
                </c:pt>
                <c:pt idx="16">
                  <c:v>1.25</c:v>
                </c:pt>
                <c:pt idx="17">
                  <c:v>1.25</c:v>
                </c:pt>
                <c:pt idx="18">
                  <c:v>1.25</c:v>
                </c:pt>
                <c:pt idx="19">
                  <c:v>1.25</c:v>
                </c:pt>
                <c:pt idx="20">
                  <c:v>1.25</c:v>
                </c:pt>
                <c:pt idx="21">
                  <c:v>1.25</c:v>
                </c:pt>
                <c:pt idx="22">
                  <c:v>1.25</c:v>
                </c:pt>
                <c:pt idx="23">
                  <c:v>1.25</c:v>
                </c:pt>
                <c:pt idx="24">
                  <c:v>1.25</c:v>
                </c:pt>
              </c:numCache>
            </c:numRef>
          </c:val>
          <c:smooth val="0"/>
          <c:extLst>
            <c:ext xmlns:c16="http://schemas.microsoft.com/office/drawing/2014/chart" uri="{C3380CC4-5D6E-409C-BE32-E72D297353CC}">
              <c16:uniqueId val="{00000004-A2A5-4009-9F79-9C34667712FC}"/>
            </c:ext>
          </c:extLst>
        </c:ser>
        <c:dLbls>
          <c:showLegendKey val="0"/>
          <c:showVal val="0"/>
          <c:showCatName val="0"/>
          <c:showSerName val="0"/>
          <c:showPercent val="0"/>
          <c:showBubbleSize val="0"/>
        </c:dLbls>
        <c:marker val="1"/>
        <c:smooth val="0"/>
        <c:axId val="687610872"/>
        <c:axId val="687608912"/>
      </c:lineChart>
      <c:catAx>
        <c:axId val="6876108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608912"/>
        <c:crosses val="autoZero"/>
        <c:auto val="1"/>
        <c:lblAlgn val="ctr"/>
        <c:lblOffset val="100"/>
        <c:noMultiLvlLbl val="0"/>
      </c:catAx>
      <c:valAx>
        <c:axId val="687608912"/>
        <c:scaling>
          <c:orientation val="minMax"/>
        </c:scaling>
        <c:delete val="0"/>
        <c:axPos val="l"/>
        <c:majorGridlines>
          <c:spPr>
            <a:ln>
              <a:solidFill>
                <a:schemeClr val="bg1">
                  <a:lumMod val="50000"/>
                  <a:alpha val="23000"/>
                </a:schemeClr>
              </a:solidFill>
            </a:ln>
          </c:spPr>
        </c:majorGridlines>
        <c:title>
          <c:tx>
            <c:rich>
              <a:bodyPr/>
              <a:lstStyle/>
              <a:p>
                <a:pPr>
                  <a:defRPr b="0"/>
                </a:pPr>
                <a:r>
                  <a:rPr lang="es-ES" sz="700" b="0" i="0" u="none" strike="noStrike" baseline="0">
                    <a:effectLst/>
                  </a:rPr>
                  <a:t>µg/l</a:t>
                </a: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61087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DIELDRIN EN AGUAS SUPERFICIALES </a:t>
            </a:r>
            <a:endParaRPr lang="es-ES" sz="800">
              <a:effectLst/>
            </a:endParaRPr>
          </a:p>
        </c:rich>
      </c:tx>
      <c:layout>
        <c:manualLayout>
          <c:xMode val="edge"/>
          <c:yMode val="edge"/>
          <c:x val="0.34128453442614448"/>
          <c:y val="1.9047619047619049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1.5</c:v>
                </c:pt>
                <c:pt idx="1">
                  <c:v>1.5</c:v>
                </c:pt>
                <c:pt idx="3">
                  <c:v>1.5</c:v>
                </c:pt>
                <c:pt idx="4">
                  <c:v>1.5</c:v>
                </c:pt>
                <c:pt idx="5">
                  <c:v>1.5</c:v>
                </c:pt>
                <c:pt idx="6">
                  <c:v>1.5</c:v>
                </c:pt>
                <c:pt idx="7">
                  <c:v>1.5</c:v>
                </c:pt>
                <c:pt idx="8">
                  <c:v>1.5</c:v>
                </c:pt>
                <c:pt idx="9">
                  <c:v>1.5</c:v>
                </c:pt>
                <c:pt idx="10">
                  <c:v>1.5</c:v>
                </c:pt>
                <c:pt idx="11">
                  <c:v>1.5</c:v>
                </c:pt>
                <c:pt idx="12">
                  <c:v>1.5</c:v>
                </c:pt>
                <c:pt idx="13">
                  <c:v>1.5</c:v>
                </c:pt>
                <c:pt idx="14">
                  <c:v>1.5</c:v>
                </c:pt>
                <c:pt idx="15">
                  <c:v>1.5</c:v>
                </c:pt>
                <c:pt idx="16">
                  <c:v>1.5</c:v>
                </c:pt>
                <c:pt idx="17">
                  <c:v>1.5</c:v>
                </c:pt>
                <c:pt idx="20">
                  <c:v>1.5</c:v>
                </c:pt>
                <c:pt idx="22">
                  <c:v>1.5</c:v>
                </c:pt>
                <c:pt idx="23">
                  <c:v>1.5</c:v>
                </c:pt>
              </c:numCache>
            </c:numRef>
          </c:val>
          <c:smooth val="0"/>
          <c:extLst>
            <c:ext xmlns:c16="http://schemas.microsoft.com/office/drawing/2014/chart" uri="{C3380CC4-5D6E-409C-BE32-E72D297353CC}">
              <c16:uniqueId val="{00000000-5ED4-4EDB-9A53-096C5DDCBCF7}"/>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0.05</c:v>
                </c:pt>
                <c:pt idx="1">
                  <c:v>0.05</c:v>
                </c:pt>
                <c:pt idx="2">
                  <c:v>0.05</c:v>
                </c:pt>
                <c:pt idx="3">
                  <c:v>0.05</c:v>
                </c:pt>
                <c:pt idx="4">
                  <c:v>0.05</c:v>
                </c:pt>
                <c:pt idx="5">
                  <c:v>0.05</c:v>
                </c:pt>
                <c:pt idx="8">
                  <c:v>0.05</c:v>
                </c:pt>
                <c:pt idx="10">
                  <c:v>0.05</c:v>
                </c:pt>
                <c:pt idx="12">
                  <c:v>0.05</c:v>
                </c:pt>
                <c:pt idx="15">
                  <c:v>0.05</c:v>
                </c:pt>
                <c:pt idx="17">
                  <c:v>0.05</c:v>
                </c:pt>
                <c:pt idx="18">
                  <c:v>0.05</c:v>
                </c:pt>
                <c:pt idx="19">
                  <c:v>0.05</c:v>
                </c:pt>
                <c:pt idx="21">
                  <c:v>0.05</c:v>
                </c:pt>
                <c:pt idx="22">
                  <c:v>0.05</c:v>
                </c:pt>
                <c:pt idx="23">
                  <c:v>0.05</c:v>
                </c:pt>
              </c:numCache>
            </c:numRef>
          </c:val>
          <c:smooth val="0"/>
          <c:extLst>
            <c:ext xmlns:c16="http://schemas.microsoft.com/office/drawing/2014/chart" uri="{C3380CC4-5D6E-409C-BE32-E72D297353CC}">
              <c16:uniqueId val="{00000001-5ED4-4EDB-9A53-096C5DDCBCF7}"/>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0.05</c:v>
                </c:pt>
                <c:pt idx="1">
                  <c:v>0.05</c:v>
                </c:pt>
                <c:pt idx="2">
                  <c:v>0.05</c:v>
                </c:pt>
                <c:pt idx="4">
                  <c:v>0.05</c:v>
                </c:pt>
                <c:pt idx="5">
                  <c:v>0.05</c:v>
                </c:pt>
                <c:pt idx="8">
                  <c:v>0.05</c:v>
                </c:pt>
                <c:pt idx="10">
                  <c:v>0.05</c:v>
                </c:pt>
                <c:pt idx="12">
                  <c:v>0.05</c:v>
                </c:pt>
                <c:pt idx="15">
                  <c:v>0.05</c:v>
                </c:pt>
                <c:pt idx="17">
                  <c:v>0.05</c:v>
                </c:pt>
                <c:pt idx="18">
                  <c:v>0.05</c:v>
                </c:pt>
                <c:pt idx="21">
                  <c:v>0.05</c:v>
                </c:pt>
                <c:pt idx="22">
                  <c:v>0.05</c:v>
                </c:pt>
                <c:pt idx="23">
                  <c:v>0.05</c:v>
                </c:pt>
                <c:pt idx="24">
                  <c:v>0.05</c:v>
                </c:pt>
              </c:numCache>
            </c:numRef>
          </c:val>
          <c:smooth val="0"/>
          <c:extLst>
            <c:ext xmlns:c16="http://schemas.microsoft.com/office/drawing/2014/chart" uri="{C3380CC4-5D6E-409C-BE32-E72D297353CC}">
              <c16:uniqueId val="{00000002-5ED4-4EDB-9A53-096C5DDCBCF7}"/>
            </c:ext>
          </c:extLst>
        </c:ser>
        <c:ser>
          <c:idx val="3"/>
          <c:order val="3"/>
          <c:tx>
            <c:strRef>
              <c:f>Hoja1!$F$1</c:f>
              <c:strCache>
                <c:ptCount val="1"/>
                <c:pt idx="0">
                  <c:v>Limite </c:v>
                </c:pt>
              </c:strCache>
            </c:strRef>
          </c:tx>
          <c:spPr>
            <a:ln w="22225">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numCache>
            </c:numRef>
          </c:val>
          <c:smooth val="0"/>
          <c:extLst>
            <c:ext xmlns:c16="http://schemas.microsoft.com/office/drawing/2014/chart" uri="{C3380CC4-5D6E-409C-BE32-E72D297353CC}">
              <c16:uniqueId val="{00000003-5ED4-4EDB-9A53-096C5DDCBCF7}"/>
            </c:ext>
          </c:extLst>
        </c:ser>
        <c:ser>
          <c:idx val="4"/>
          <c:order val="4"/>
          <c:tx>
            <c:strRef>
              <c:f>Hoja1!$G$1</c:f>
              <c:strCache>
                <c:ptCount val="1"/>
                <c:pt idx="0">
                  <c:v>LOQ 2DA</c:v>
                </c:pt>
              </c:strCache>
            </c:strRef>
          </c:tx>
          <c:spPr>
            <a:ln w="19050">
              <a:solidFill>
                <a:schemeClr val="accent1">
                  <a:lumMod val="50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numCache>
            </c:numRef>
          </c:val>
          <c:smooth val="0"/>
          <c:extLst>
            <c:ext xmlns:c16="http://schemas.microsoft.com/office/drawing/2014/chart" uri="{C3380CC4-5D6E-409C-BE32-E72D297353CC}">
              <c16:uniqueId val="{00000004-5ED4-4EDB-9A53-096C5DDCBCF7}"/>
            </c:ext>
          </c:extLst>
        </c:ser>
        <c:ser>
          <c:idx val="5"/>
          <c:order val="5"/>
          <c:tx>
            <c:strRef>
              <c:f>Hoja1!$H$1</c:f>
              <c:strCache>
                <c:ptCount val="1"/>
                <c:pt idx="0">
                  <c:v>LOQ 1RA</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Hoja1!$H$2:$H$26</c:f>
              <c:numCache>
                <c:formatCode>General</c:formatCode>
                <c:ptCount val="25"/>
                <c:pt idx="0">
                  <c:v>1.5</c:v>
                </c:pt>
                <c:pt idx="1">
                  <c:v>1.5</c:v>
                </c:pt>
                <c:pt idx="2">
                  <c:v>1.5</c:v>
                </c:pt>
                <c:pt idx="3">
                  <c:v>1.5</c:v>
                </c:pt>
                <c:pt idx="4">
                  <c:v>1.5</c:v>
                </c:pt>
                <c:pt idx="5">
                  <c:v>1.5</c:v>
                </c:pt>
                <c:pt idx="6">
                  <c:v>1.5</c:v>
                </c:pt>
                <c:pt idx="7">
                  <c:v>1.5</c:v>
                </c:pt>
                <c:pt idx="8">
                  <c:v>1.5</c:v>
                </c:pt>
                <c:pt idx="9">
                  <c:v>1.5</c:v>
                </c:pt>
                <c:pt idx="10">
                  <c:v>1.5</c:v>
                </c:pt>
                <c:pt idx="11">
                  <c:v>1.5</c:v>
                </c:pt>
                <c:pt idx="12">
                  <c:v>1.5</c:v>
                </c:pt>
                <c:pt idx="13">
                  <c:v>1.5</c:v>
                </c:pt>
                <c:pt idx="14">
                  <c:v>1.5</c:v>
                </c:pt>
                <c:pt idx="15">
                  <c:v>1.5</c:v>
                </c:pt>
                <c:pt idx="16">
                  <c:v>1.5</c:v>
                </c:pt>
                <c:pt idx="17">
                  <c:v>1.5</c:v>
                </c:pt>
                <c:pt idx="18">
                  <c:v>1.5</c:v>
                </c:pt>
                <c:pt idx="19">
                  <c:v>1.5</c:v>
                </c:pt>
                <c:pt idx="20">
                  <c:v>1.5</c:v>
                </c:pt>
                <c:pt idx="21">
                  <c:v>1.5</c:v>
                </c:pt>
                <c:pt idx="22">
                  <c:v>1.5</c:v>
                </c:pt>
                <c:pt idx="23">
                  <c:v>1.5</c:v>
                </c:pt>
              </c:numCache>
            </c:numRef>
          </c:val>
          <c:smooth val="0"/>
          <c:extLst>
            <c:ext xmlns:c16="http://schemas.microsoft.com/office/drawing/2014/chart" uri="{C3380CC4-5D6E-409C-BE32-E72D297353CC}">
              <c16:uniqueId val="{00000005-5ED4-4EDB-9A53-096C5DDCBCF7}"/>
            </c:ext>
          </c:extLst>
        </c:ser>
        <c:dLbls>
          <c:showLegendKey val="0"/>
          <c:showVal val="0"/>
          <c:showCatName val="0"/>
          <c:showSerName val="0"/>
          <c:showPercent val="0"/>
          <c:showBubbleSize val="0"/>
        </c:dLbls>
        <c:marker val="1"/>
        <c:smooth val="0"/>
        <c:axId val="687601856"/>
        <c:axId val="687607736"/>
      </c:lineChart>
      <c:catAx>
        <c:axId val="6876018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607736"/>
        <c:crosses val="autoZero"/>
        <c:auto val="1"/>
        <c:lblAlgn val="ctr"/>
        <c:lblOffset val="100"/>
        <c:noMultiLvlLbl val="0"/>
      </c:catAx>
      <c:valAx>
        <c:axId val="687607736"/>
        <c:scaling>
          <c:orientation val="minMax"/>
          <c:min val="-0.5"/>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µg/L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601856"/>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OXÍGENO DISUELTO EN AGUAS SUPERFICIALES</a:t>
            </a:r>
          </a:p>
        </c:rich>
      </c:tx>
      <c:layout>
        <c:manualLayout>
          <c:xMode val="edge"/>
          <c:yMode val="edge"/>
          <c:x val="0.29182225503447601"/>
          <c:y val="1.6607847207805688E-2"/>
        </c:manualLayout>
      </c:layout>
      <c:overlay val="0"/>
    </c:title>
    <c:autoTitleDeleted val="0"/>
    <c:plotArea>
      <c:layout>
        <c:manualLayout>
          <c:layoutTarget val="inner"/>
          <c:xMode val="edge"/>
          <c:yMode val="edge"/>
          <c:x val="0.1488109384775422"/>
          <c:y val="0.12761754362877342"/>
          <c:w val="0.82777339715469278"/>
          <c:h val="0.62245008371168087"/>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#,##0.00</c:formatCode>
                <c:ptCount val="25"/>
                <c:pt idx="0">
                  <c:v>5.88</c:v>
                </c:pt>
                <c:pt idx="1">
                  <c:v>7.21</c:v>
                </c:pt>
                <c:pt idx="3" formatCode="General">
                  <c:v>5.17</c:v>
                </c:pt>
                <c:pt idx="4">
                  <c:v>6.76</c:v>
                </c:pt>
                <c:pt idx="5">
                  <c:v>4.47</c:v>
                </c:pt>
                <c:pt idx="6">
                  <c:v>6.73</c:v>
                </c:pt>
                <c:pt idx="7">
                  <c:v>2.4300000000000002</c:v>
                </c:pt>
                <c:pt idx="8">
                  <c:v>4.3</c:v>
                </c:pt>
                <c:pt idx="9">
                  <c:v>5.91</c:v>
                </c:pt>
                <c:pt idx="10">
                  <c:v>4.58</c:v>
                </c:pt>
                <c:pt idx="11">
                  <c:v>4.9800000000000004</c:v>
                </c:pt>
                <c:pt idx="12" formatCode="0.00">
                  <c:v>7.4</c:v>
                </c:pt>
                <c:pt idx="13">
                  <c:v>7.46</c:v>
                </c:pt>
                <c:pt idx="14">
                  <c:v>2.38</c:v>
                </c:pt>
                <c:pt idx="15">
                  <c:v>5.91</c:v>
                </c:pt>
                <c:pt idx="16" formatCode="General">
                  <c:v>5.59</c:v>
                </c:pt>
                <c:pt idx="17" formatCode="General">
                  <c:v>5.08</c:v>
                </c:pt>
                <c:pt idx="20" formatCode="General">
                  <c:v>7.47</c:v>
                </c:pt>
                <c:pt idx="22" formatCode="General">
                  <c:v>7.03</c:v>
                </c:pt>
                <c:pt idx="23" formatCode="General">
                  <c:v>7.26</c:v>
                </c:pt>
              </c:numCache>
            </c:numRef>
          </c:val>
          <c:smooth val="0"/>
          <c:extLst>
            <c:ext xmlns:c16="http://schemas.microsoft.com/office/drawing/2014/chart" uri="{C3380CC4-5D6E-409C-BE32-E72D297353CC}">
              <c16:uniqueId val="{00000000-A57D-4A56-A3B8-C98DC019058D}"/>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c:formatCode>
                <c:ptCount val="25"/>
                <c:pt idx="0">
                  <c:v>7.1</c:v>
                </c:pt>
                <c:pt idx="1">
                  <c:v>7.3</c:v>
                </c:pt>
                <c:pt idx="2" formatCode="0.00">
                  <c:v>7.6</c:v>
                </c:pt>
                <c:pt idx="3" formatCode="General">
                  <c:v>3.49</c:v>
                </c:pt>
                <c:pt idx="4">
                  <c:v>6.71</c:v>
                </c:pt>
                <c:pt idx="5">
                  <c:v>6.15</c:v>
                </c:pt>
                <c:pt idx="8">
                  <c:v>5</c:v>
                </c:pt>
                <c:pt idx="10">
                  <c:v>5.43</c:v>
                </c:pt>
                <c:pt idx="12" formatCode="0.00">
                  <c:v>4.8</c:v>
                </c:pt>
                <c:pt idx="15">
                  <c:v>9.35</c:v>
                </c:pt>
                <c:pt idx="17" formatCode="0.00">
                  <c:v>6.3</c:v>
                </c:pt>
                <c:pt idx="18">
                  <c:v>5.64</c:v>
                </c:pt>
                <c:pt idx="19">
                  <c:v>7.7</c:v>
                </c:pt>
                <c:pt idx="21" formatCode="General">
                  <c:v>7.64</c:v>
                </c:pt>
                <c:pt idx="22" formatCode="General">
                  <c:v>9.4700000000000006</c:v>
                </c:pt>
                <c:pt idx="23" formatCode="General">
                  <c:v>9.5299999999999994</c:v>
                </c:pt>
              </c:numCache>
            </c:numRef>
          </c:val>
          <c:smooth val="0"/>
          <c:extLst>
            <c:ext xmlns:c16="http://schemas.microsoft.com/office/drawing/2014/chart" uri="{C3380CC4-5D6E-409C-BE32-E72D297353CC}">
              <c16:uniqueId val="{00000001-A57D-4A56-A3B8-C98DC019058D}"/>
            </c:ext>
          </c:extLst>
        </c:ser>
        <c:ser>
          <c:idx val="2"/>
          <c:order val="2"/>
          <c:tx>
            <c:strRef>
              <c:f>Hoja1!$E$1</c:f>
              <c:strCache>
                <c:ptCount val="1"/>
                <c:pt idx="0">
                  <c:v>DS 22</c:v>
                </c:pt>
              </c:strCache>
            </c:strRef>
          </c:tx>
          <c:spPr>
            <a:ln w="22225">
              <a:noFill/>
            </a:ln>
          </c:spPr>
          <c:marker>
            <c:symbol val="circle"/>
            <c:size val="4"/>
            <c:spPr>
              <a:solidFill>
                <a:schemeClr val="accent1">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#,##0.00</c:formatCode>
                <c:ptCount val="25"/>
                <c:pt idx="0">
                  <c:v>6.32</c:v>
                </c:pt>
                <c:pt idx="1">
                  <c:v>6.4</c:v>
                </c:pt>
                <c:pt idx="2" formatCode="0.00">
                  <c:v>7.54</c:v>
                </c:pt>
                <c:pt idx="4">
                  <c:v>7.31</c:v>
                </c:pt>
                <c:pt idx="5">
                  <c:v>2.66</c:v>
                </c:pt>
                <c:pt idx="8">
                  <c:v>3.6</c:v>
                </c:pt>
                <c:pt idx="10">
                  <c:v>4.37</c:v>
                </c:pt>
                <c:pt idx="12" formatCode="0.00">
                  <c:v>5.2</c:v>
                </c:pt>
                <c:pt idx="15">
                  <c:v>7.5</c:v>
                </c:pt>
                <c:pt idx="17">
                  <c:v>3.38</c:v>
                </c:pt>
                <c:pt idx="18">
                  <c:v>6.3</c:v>
                </c:pt>
                <c:pt idx="21" formatCode="General">
                  <c:v>7.15</c:v>
                </c:pt>
                <c:pt idx="22" formatCode="General">
                  <c:v>6.35</c:v>
                </c:pt>
                <c:pt idx="23" formatCode="0.00">
                  <c:v>6.4</c:v>
                </c:pt>
                <c:pt idx="24" formatCode="General">
                  <c:v>6.49</c:v>
                </c:pt>
              </c:numCache>
            </c:numRef>
          </c:val>
          <c:smooth val="0"/>
          <c:extLst>
            <c:ext xmlns:c16="http://schemas.microsoft.com/office/drawing/2014/chart" uri="{C3380CC4-5D6E-409C-BE32-E72D297353CC}">
              <c16:uniqueId val="{00000002-A57D-4A56-A3B8-C98DC019058D}"/>
            </c:ext>
          </c:extLst>
        </c:ser>
        <c:ser>
          <c:idx val="3"/>
          <c:order val="3"/>
          <c:tx>
            <c:strRef>
              <c:f>Hoja1!$F$1</c:f>
              <c:strCache>
                <c:ptCount val="1"/>
                <c:pt idx="0">
                  <c:v>Minimo</c:v>
                </c:pt>
              </c:strCache>
            </c:strRef>
          </c:tx>
          <c:spPr>
            <a:ln w="19050">
              <a:solidFill>
                <a:schemeClr val="accent6">
                  <a:lumMod val="75000"/>
                </a:schemeClr>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numCache>
            </c:numRef>
          </c:val>
          <c:smooth val="0"/>
          <c:extLst>
            <c:ext xmlns:c16="http://schemas.microsoft.com/office/drawing/2014/chart" uri="{C3380CC4-5D6E-409C-BE32-E72D297353CC}">
              <c16:uniqueId val="{00000003-A57D-4A56-A3B8-C98DC019058D}"/>
            </c:ext>
          </c:extLst>
        </c:ser>
        <c:dLbls>
          <c:showLegendKey val="0"/>
          <c:showVal val="0"/>
          <c:showCatName val="0"/>
          <c:showSerName val="0"/>
          <c:showPercent val="0"/>
          <c:showBubbleSize val="0"/>
        </c:dLbls>
        <c:marker val="1"/>
        <c:smooth val="0"/>
        <c:axId val="862555760"/>
        <c:axId val="862544392"/>
      </c:lineChart>
      <c:catAx>
        <c:axId val="86255576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2544392"/>
        <c:crosses val="autoZero"/>
        <c:auto val="1"/>
        <c:lblAlgn val="ctr"/>
        <c:lblOffset val="100"/>
        <c:noMultiLvlLbl val="0"/>
      </c:catAx>
      <c:valAx>
        <c:axId val="862544392"/>
        <c:scaling>
          <c:orientation val="minMax"/>
          <c:max val="10"/>
          <c:min val="2"/>
        </c:scaling>
        <c:delete val="0"/>
        <c:axPos val="l"/>
        <c:majorGridlines>
          <c:spPr>
            <a:ln>
              <a:solidFill>
                <a:schemeClr val="bg1">
                  <a:lumMod val="50000"/>
                  <a:alpha val="23000"/>
                </a:schemeClr>
              </a:solidFill>
            </a:ln>
          </c:spPr>
        </c:majorGridlines>
        <c:title>
          <c:tx>
            <c:rich>
              <a:bodyPr/>
              <a:lstStyle/>
              <a:p>
                <a:pPr>
                  <a:defRPr sz="800" b="0"/>
                </a:pPr>
                <a:r>
                  <a:rPr lang="es-ES" sz="800" b="0"/>
                  <a:t>mg O</a:t>
                </a:r>
                <a:r>
                  <a:rPr lang="es-ES" sz="800" b="0" baseline="-25000"/>
                  <a:t>2</a:t>
                </a:r>
                <a:r>
                  <a:rPr lang="es-ES" sz="800" b="0"/>
                  <a:t>/L</a:t>
                </a:r>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862555760"/>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es-PY"/>
              <a:t>LINDANO EN AGUAS SUPERFICIALES </a:t>
            </a:r>
            <a:endParaRPr lang="es-ES"/>
          </a:p>
          <a:p>
            <a:pPr algn="ctr" rtl="0">
              <a:defRPr/>
            </a:pPr>
            <a:endParaRPr lang="es-ES"/>
          </a:p>
        </c:rich>
      </c:tx>
      <c:layout>
        <c:manualLayout>
          <c:xMode val="edge"/>
          <c:yMode val="edge"/>
          <c:x val="0.33612034777289113"/>
          <c:y val="1.771479185119575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triangle"/>
            <c:size val="5"/>
            <c:spPr>
              <a:solidFill>
                <a:schemeClr val="accent5">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0.2</c:v>
                </c:pt>
                <c:pt idx="1">
                  <c:v>0.2</c:v>
                </c:pt>
                <c:pt idx="3">
                  <c:v>0.2</c:v>
                </c:pt>
                <c:pt idx="4">
                  <c:v>0.2</c:v>
                </c:pt>
                <c:pt idx="5">
                  <c:v>0.2</c:v>
                </c:pt>
                <c:pt idx="6">
                  <c:v>0.2</c:v>
                </c:pt>
                <c:pt idx="7">
                  <c:v>0.2</c:v>
                </c:pt>
                <c:pt idx="8">
                  <c:v>0.2</c:v>
                </c:pt>
                <c:pt idx="9">
                  <c:v>0.2</c:v>
                </c:pt>
                <c:pt idx="10">
                  <c:v>0.2</c:v>
                </c:pt>
                <c:pt idx="11">
                  <c:v>0.2</c:v>
                </c:pt>
                <c:pt idx="12">
                  <c:v>0.2</c:v>
                </c:pt>
                <c:pt idx="13">
                  <c:v>0.2</c:v>
                </c:pt>
                <c:pt idx="14">
                  <c:v>0.2</c:v>
                </c:pt>
                <c:pt idx="15">
                  <c:v>0.2</c:v>
                </c:pt>
                <c:pt idx="16">
                  <c:v>0.2</c:v>
                </c:pt>
                <c:pt idx="17">
                  <c:v>0.2</c:v>
                </c:pt>
                <c:pt idx="20">
                  <c:v>0.2</c:v>
                </c:pt>
                <c:pt idx="22">
                  <c:v>0.2</c:v>
                </c:pt>
                <c:pt idx="23">
                  <c:v>0.2</c:v>
                </c:pt>
              </c:numCache>
            </c:numRef>
          </c:val>
          <c:smooth val="0"/>
          <c:extLst>
            <c:ext xmlns:c16="http://schemas.microsoft.com/office/drawing/2014/chart" uri="{C3380CC4-5D6E-409C-BE32-E72D297353CC}">
              <c16:uniqueId val="{00000000-0AC1-4D35-91EA-DF2439FE87CB}"/>
            </c:ext>
          </c:extLst>
        </c:ser>
        <c:ser>
          <c:idx val="1"/>
          <c:order val="1"/>
          <c:tx>
            <c:strRef>
              <c:f>Hoja1!$D$1</c:f>
              <c:strCache>
                <c:ptCount val="1"/>
                <c:pt idx="0">
                  <c:v>DS 21</c:v>
                </c:pt>
              </c:strCache>
            </c:strRef>
          </c:tx>
          <c:spPr>
            <a:ln>
              <a:noFill/>
            </a:ln>
          </c:spPr>
          <c:marker>
            <c:symbol val="circ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0.15</c:v>
                </c:pt>
                <c:pt idx="1">
                  <c:v>0.15</c:v>
                </c:pt>
                <c:pt idx="2">
                  <c:v>188.4</c:v>
                </c:pt>
                <c:pt idx="3">
                  <c:v>0.15</c:v>
                </c:pt>
                <c:pt idx="4">
                  <c:v>0.15</c:v>
                </c:pt>
                <c:pt idx="5">
                  <c:v>0.15</c:v>
                </c:pt>
                <c:pt idx="8">
                  <c:v>0.15</c:v>
                </c:pt>
                <c:pt idx="10">
                  <c:v>0.15</c:v>
                </c:pt>
                <c:pt idx="12">
                  <c:v>0.15</c:v>
                </c:pt>
                <c:pt idx="15">
                  <c:v>0.15</c:v>
                </c:pt>
                <c:pt idx="17">
                  <c:v>0.15</c:v>
                </c:pt>
                <c:pt idx="18">
                  <c:v>0.15</c:v>
                </c:pt>
                <c:pt idx="19">
                  <c:v>0.15</c:v>
                </c:pt>
                <c:pt idx="21">
                  <c:v>0.15</c:v>
                </c:pt>
                <c:pt idx="22">
                  <c:v>0.15</c:v>
                </c:pt>
                <c:pt idx="23">
                  <c:v>0.15</c:v>
                </c:pt>
              </c:numCache>
            </c:numRef>
          </c:val>
          <c:smooth val="0"/>
          <c:extLst>
            <c:ext xmlns:c16="http://schemas.microsoft.com/office/drawing/2014/chart" uri="{C3380CC4-5D6E-409C-BE32-E72D297353CC}">
              <c16:uniqueId val="{00000001-0AC1-4D35-91EA-DF2439FE87CB}"/>
            </c:ext>
          </c:extLst>
        </c:ser>
        <c:ser>
          <c:idx val="2"/>
          <c:order val="2"/>
          <c:tx>
            <c:strRef>
              <c:f>Hoja1!$E$1</c:f>
              <c:strCache>
                <c:ptCount val="1"/>
                <c:pt idx="0">
                  <c:v>RS 22</c:v>
                </c:pt>
              </c:strCache>
            </c:strRef>
          </c:tx>
          <c:spPr>
            <a:ln w="31750">
              <a:noFill/>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0.15</c:v>
                </c:pt>
                <c:pt idx="1">
                  <c:v>0.15</c:v>
                </c:pt>
                <c:pt idx="2">
                  <c:v>0.15</c:v>
                </c:pt>
                <c:pt idx="4">
                  <c:v>0.15</c:v>
                </c:pt>
                <c:pt idx="5">
                  <c:v>0.15</c:v>
                </c:pt>
                <c:pt idx="8">
                  <c:v>0.15</c:v>
                </c:pt>
                <c:pt idx="10">
                  <c:v>0.15</c:v>
                </c:pt>
                <c:pt idx="12">
                  <c:v>0.15</c:v>
                </c:pt>
                <c:pt idx="15">
                  <c:v>0.15</c:v>
                </c:pt>
                <c:pt idx="17">
                  <c:v>0.15</c:v>
                </c:pt>
                <c:pt idx="18">
                  <c:v>0.15</c:v>
                </c:pt>
                <c:pt idx="21">
                  <c:v>0.15</c:v>
                </c:pt>
                <c:pt idx="22">
                  <c:v>0.15</c:v>
                </c:pt>
                <c:pt idx="23">
                  <c:v>0.15</c:v>
                </c:pt>
                <c:pt idx="24">
                  <c:v>0.15</c:v>
                </c:pt>
              </c:numCache>
            </c:numRef>
          </c:val>
          <c:smooth val="0"/>
          <c:extLst>
            <c:ext xmlns:c16="http://schemas.microsoft.com/office/drawing/2014/chart" uri="{C3380CC4-5D6E-409C-BE32-E72D297353CC}">
              <c16:uniqueId val="{00000002-0AC1-4D35-91EA-DF2439FE87CB}"/>
            </c:ext>
          </c:extLst>
        </c:ser>
        <c:ser>
          <c:idx val="3"/>
          <c:order val="3"/>
          <c:tx>
            <c:strRef>
              <c:f>Hoja1!$F$1</c:f>
              <c:strCache>
                <c:ptCount val="1"/>
                <c:pt idx="0">
                  <c:v>Limite </c:v>
                </c:pt>
              </c:strCache>
            </c:strRef>
          </c:tx>
          <c:spPr>
            <a:ln w="22225">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0.2</c:v>
                </c:pt>
                <c:pt idx="1">
                  <c:v>0.2</c:v>
                </c:pt>
                <c:pt idx="2">
                  <c:v>0.2</c:v>
                </c:pt>
                <c:pt idx="3">
                  <c:v>0.2</c:v>
                </c:pt>
                <c:pt idx="4">
                  <c:v>0.2</c:v>
                </c:pt>
                <c:pt idx="5">
                  <c:v>0.2</c:v>
                </c:pt>
                <c:pt idx="6">
                  <c:v>0.2</c:v>
                </c:pt>
                <c:pt idx="7">
                  <c:v>0.2</c:v>
                </c:pt>
                <c:pt idx="8">
                  <c:v>0.2</c:v>
                </c:pt>
                <c:pt idx="9">
                  <c:v>0.2</c:v>
                </c:pt>
                <c:pt idx="10">
                  <c:v>0.2</c:v>
                </c:pt>
                <c:pt idx="11">
                  <c:v>0.2</c:v>
                </c:pt>
                <c:pt idx="12">
                  <c:v>0.2</c:v>
                </c:pt>
                <c:pt idx="13">
                  <c:v>0.2</c:v>
                </c:pt>
                <c:pt idx="14">
                  <c:v>0.2</c:v>
                </c:pt>
                <c:pt idx="15">
                  <c:v>0.2</c:v>
                </c:pt>
                <c:pt idx="16">
                  <c:v>0.2</c:v>
                </c:pt>
                <c:pt idx="17">
                  <c:v>0.2</c:v>
                </c:pt>
                <c:pt idx="18">
                  <c:v>0.2</c:v>
                </c:pt>
                <c:pt idx="19">
                  <c:v>0.2</c:v>
                </c:pt>
                <c:pt idx="20">
                  <c:v>0.2</c:v>
                </c:pt>
                <c:pt idx="21">
                  <c:v>0.2</c:v>
                </c:pt>
                <c:pt idx="22">
                  <c:v>0.2</c:v>
                </c:pt>
                <c:pt idx="23">
                  <c:v>0.2</c:v>
                </c:pt>
                <c:pt idx="24">
                  <c:v>0.2</c:v>
                </c:pt>
              </c:numCache>
            </c:numRef>
          </c:val>
          <c:smooth val="0"/>
          <c:extLst>
            <c:ext xmlns:c16="http://schemas.microsoft.com/office/drawing/2014/chart" uri="{C3380CC4-5D6E-409C-BE32-E72D297353CC}">
              <c16:uniqueId val="{00000003-0AC1-4D35-91EA-DF2439FE87CB}"/>
            </c:ext>
          </c:extLst>
        </c:ser>
        <c:ser>
          <c:idx val="4"/>
          <c:order val="4"/>
          <c:tx>
            <c:strRef>
              <c:f>Hoja1!$G$1</c:f>
              <c:strCache>
                <c:ptCount val="1"/>
                <c:pt idx="0">
                  <c:v>LOQ 2DA</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0.15</c:v>
                </c:pt>
                <c:pt idx="1">
                  <c:v>0.15</c:v>
                </c:pt>
                <c:pt idx="2">
                  <c:v>0.15</c:v>
                </c:pt>
                <c:pt idx="3">
                  <c:v>0.15</c:v>
                </c:pt>
                <c:pt idx="4">
                  <c:v>0.15</c:v>
                </c:pt>
                <c:pt idx="5">
                  <c:v>0.15</c:v>
                </c:pt>
                <c:pt idx="6">
                  <c:v>0.15</c:v>
                </c:pt>
                <c:pt idx="7">
                  <c:v>0.15</c:v>
                </c:pt>
                <c:pt idx="8">
                  <c:v>0.15</c:v>
                </c:pt>
                <c:pt idx="9">
                  <c:v>0.15</c:v>
                </c:pt>
                <c:pt idx="10">
                  <c:v>0.15</c:v>
                </c:pt>
                <c:pt idx="11">
                  <c:v>0.15</c:v>
                </c:pt>
                <c:pt idx="12">
                  <c:v>0.15</c:v>
                </c:pt>
                <c:pt idx="13">
                  <c:v>0.15</c:v>
                </c:pt>
                <c:pt idx="14">
                  <c:v>0.15</c:v>
                </c:pt>
                <c:pt idx="15">
                  <c:v>0.15</c:v>
                </c:pt>
                <c:pt idx="16">
                  <c:v>0.15</c:v>
                </c:pt>
                <c:pt idx="17">
                  <c:v>0.15</c:v>
                </c:pt>
                <c:pt idx="18">
                  <c:v>0.15</c:v>
                </c:pt>
                <c:pt idx="19">
                  <c:v>0.15</c:v>
                </c:pt>
                <c:pt idx="20">
                  <c:v>0.15</c:v>
                </c:pt>
                <c:pt idx="21">
                  <c:v>0.15</c:v>
                </c:pt>
                <c:pt idx="22">
                  <c:v>0.15</c:v>
                </c:pt>
                <c:pt idx="23">
                  <c:v>0.15</c:v>
                </c:pt>
                <c:pt idx="24">
                  <c:v>0.15</c:v>
                </c:pt>
              </c:numCache>
            </c:numRef>
          </c:val>
          <c:smooth val="0"/>
          <c:extLst>
            <c:ext xmlns:c16="http://schemas.microsoft.com/office/drawing/2014/chart" uri="{C3380CC4-5D6E-409C-BE32-E72D297353CC}">
              <c16:uniqueId val="{00000004-0AC1-4D35-91EA-DF2439FE87CB}"/>
            </c:ext>
          </c:extLst>
        </c:ser>
        <c:ser>
          <c:idx val="5"/>
          <c:order val="5"/>
          <c:tx>
            <c:strRef>
              <c:f>Hoja1!$H$1</c:f>
              <c:strCache>
                <c:ptCount val="1"/>
                <c:pt idx="0">
                  <c:v>LOQ 1RA</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Hoja1!$H$2:$H$26</c:f>
              <c:numCache>
                <c:formatCode>General</c:formatCode>
                <c:ptCount val="25"/>
                <c:pt idx="0">
                  <c:v>0.2</c:v>
                </c:pt>
                <c:pt idx="1">
                  <c:v>0.2</c:v>
                </c:pt>
                <c:pt idx="2">
                  <c:v>0.2</c:v>
                </c:pt>
                <c:pt idx="3">
                  <c:v>0.2</c:v>
                </c:pt>
                <c:pt idx="4">
                  <c:v>0.2</c:v>
                </c:pt>
                <c:pt idx="5">
                  <c:v>0.2</c:v>
                </c:pt>
                <c:pt idx="6">
                  <c:v>0.2</c:v>
                </c:pt>
                <c:pt idx="7">
                  <c:v>0.2</c:v>
                </c:pt>
                <c:pt idx="8">
                  <c:v>0.2</c:v>
                </c:pt>
                <c:pt idx="9">
                  <c:v>0.2</c:v>
                </c:pt>
                <c:pt idx="10">
                  <c:v>0.2</c:v>
                </c:pt>
                <c:pt idx="11">
                  <c:v>0.2</c:v>
                </c:pt>
                <c:pt idx="12">
                  <c:v>0.2</c:v>
                </c:pt>
                <c:pt idx="13">
                  <c:v>0.2</c:v>
                </c:pt>
                <c:pt idx="14">
                  <c:v>0.2</c:v>
                </c:pt>
                <c:pt idx="15">
                  <c:v>0.2</c:v>
                </c:pt>
                <c:pt idx="16">
                  <c:v>0.2</c:v>
                </c:pt>
                <c:pt idx="17">
                  <c:v>0.2</c:v>
                </c:pt>
                <c:pt idx="18">
                  <c:v>0.2</c:v>
                </c:pt>
                <c:pt idx="19">
                  <c:v>0.2</c:v>
                </c:pt>
                <c:pt idx="20">
                  <c:v>0.2</c:v>
                </c:pt>
                <c:pt idx="21">
                  <c:v>0.2</c:v>
                </c:pt>
                <c:pt idx="22">
                  <c:v>0.2</c:v>
                </c:pt>
                <c:pt idx="23">
                  <c:v>0.2</c:v>
                </c:pt>
                <c:pt idx="24">
                  <c:v>0.2</c:v>
                </c:pt>
              </c:numCache>
            </c:numRef>
          </c:val>
          <c:smooth val="0"/>
          <c:extLst>
            <c:ext xmlns:c16="http://schemas.microsoft.com/office/drawing/2014/chart" uri="{C3380CC4-5D6E-409C-BE32-E72D297353CC}">
              <c16:uniqueId val="{00000005-0AC1-4D35-91EA-DF2439FE87CB}"/>
            </c:ext>
          </c:extLst>
        </c:ser>
        <c:dLbls>
          <c:showLegendKey val="0"/>
          <c:showVal val="0"/>
          <c:showCatName val="0"/>
          <c:showSerName val="0"/>
          <c:showPercent val="0"/>
          <c:showBubbleSize val="0"/>
        </c:dLbls>
        <c:marker val="1"/>
        <c:smooth val="0"/>
        <c:axId val="687599112"/>
        <c:axId val="687598720"/>
      </c:lineChart>
      <c:catAx>
        <c:axId val="68759911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598720"/>
        <c:crosses val="autoZero"/>
        <c:auto val="1"/>
        <c:lblAlgn val="ctr"/>
        <c:lblOffset val="100"/>
        <c:noMultiLvlLbl val="0"/>
      </c:catAx>
      <c:valAx>
        <c:axId val="687598720"/>
        <c:scaling>
          <c:orientation val="minMax"/>
          <c:max val="0.35000000000000003"/>
          <c:min val="0"/>
        </c:scaling>
        <c:delete val="0"/>
        <c:axPos val="l"/>
        <c:majorGridlines>
          <c:spPr>
            <a:ln>
              <a:solidFill>
                <a:schemeClr val="bg1">
                  <a:lumMod val="50000"/>
                  <a:alpha val="23000"/>
                </a:schemeClr>
              </a:solidFill>
            </a:ln>
          </c:spPr>
        </c:majorGridlines>
        <c:title>
          <c:tx>
            <c:rich>
              <a:bodyPr/>
              <a:lstStyle/>
              <a:p>
                <a:pPr algn="ctr" rtl="0">
                  <a:defRPr/>
                </a:pPr>
                <a:r>
                  <a:rPr lang="es-ES"/>
                  <a:t>µg/L</a:t>
                </a:r>
              </a:p>
              <a:p>
                <a:pPr algn="ctr" rtl="0">
                  <a:defRPr/>
                </a:pPr>
                <a:endParaRPr lang="es-ES"/>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599112"/>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600">
          <a:latin typeface="+mj-lt"/>
        </a:defRPr>
      </a:pPr>
      <a:endParaRPr lang="es-PY"/>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CLORDANO EN AGUAS SUPERFICIALES </a:t>
            </a:r>
            <a:endParaRPr lang="es-ES" sz="800">
              <a:effectLst/>
            </a:endParaRPr>
          </a:p>
        </c:rich>
      </c:tx>
      <c:layout>
        <c:manualLayout>
          <c:xMode val="edge"/>
          <c:yMode val="edge"/>
          <c:x val="0.36479774478119709"/>
          <c:y val="1.3586799686688378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5"/>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0.9</c:v>
                </c:pt>
                <c:pt idx="1">
                  <c:v>0.9</c:v>
                </c:pt>
                <c:pt idx="3">
                  <c:v>0.9</c:v>
                </c:pt>
                <c:pt idx="4">
                  <c:v>0.9</c:v>
                </c:pt>
                <c:pt idx="5">
                  <c:v>0.9</c:v>
                </c:pt>
                <c:pt idx="6">
                  <c:v>0.9</c:v>
                </c:pt>
                <c:pt idx="7">
                  <c:v>0.9</c:v>
                </c:pt>
                <c:pt idx="8">
                  <c:v>0.9</c:v>
                </c:pt>
                <c:pt idx="9">
                  <c:v>0.9</c:v>
                </c:pt>
                <c:pt idx="10">
                  <c:v>0.9</c:v>
                </c:pt>
                <c:pt idx="11">
                  <c:v>0.9</c:v>
                </c:pt>
                <c:pt idx="12">
                  <c:v>0.9</c:v>
                </c:pt>
                <c:pt idx="13">
                  <c:v>0.9</c:v>
                </c:pt>
                <c:pt idx="14">
                  <c:v>0.9</c:v>
                </c:pt>
                <c:pt idx="15">
                  <c:v>0.9</c:v>
                </c:pt>
                <c:pt idx="16">
                  <c:v>0.9</c:v>
                </c:pt>
                <c:pt idx="17">
                  <c:v>0.9</c:v>
                </c:pt>
                <c:pt idx="20">
                  <c:v>0.9</c:v>
                </c:pt>
                <c:pt idx="22">
                  <c:v>0.9</c:v>
                </c:pt>
                <c:pt idx="23">
                  <c:v>0.9</c:v>
                </c:pt>
              </c:numCache>
            </c:numRef>
          </c:val>
          <c:smooth val="0"/>
          <c:extLst>
            <c:ext xmlns:c16="http://schemas.microsoft.com/office/drawing/2014/chart" uri="{C3380CC4-5D6E-409C-BE32-E72D297353CC}">
              <c16:uniqueId val="{00000000-4D82-490E-8B86-5C2F02E9D914}"/>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0.9</c:v>
                </c:pt>
                <c:pt idx="1">
                  <c:v>0.9</c:v>
                </c:pt>
                <c:pt idx="2">
                  <c:v>0.9</c:v>
                </c:pt>
                <c:pt idx="3">
                  <c:v>0.9</c:v>
                </c:pt>
                <c:pt idx="4">
                  <c:v>0.9</c:v>
                </c:pt>
                <c:pt idx="5">
                  <c:v>0.9</c:v>
                </c:pt>
                <c:pt idx="8">
                  <c:v>0.9</c:v>
                </c:pt>
                <c:pt idx="10">
                  <c:v>0.9</c:v>
                </c:pt>
                <c:pt idx="12">
                  <c:v>0.9</c:v>
                </c:pt>
                <c:pt idx="15">
                  <c:v>0.9</c:v>
                </c:pt>
                <c:pt idx="17">
                  <c:v>0.9</c:v>
                </c:pt>
                <c:pt idx="18">
                  <c:v>0.9</c:v>
                </c:pt>
                <c:pt idx="19">
                  <c:v>0.9</c:v>
                </c:pt>
                <c:pt idx="21">
                  <c:v>0.9</c:v>
                </c:pt>
                <c:pt idx="22">
                  <c:v>0.9</c:v>
                </c:pt>
                <c:pt idx="23">
                  <c:v>0.9</c:v>
                </c:pt>
              </c:numCache>
            </c:numRef>
          </c:val>
          <c:smooth val="0"/>
          <c:extLst>
            <c:ext xmlns:c16="http://schemas.microsoft.com/office/drawing/2014/chart" uri="{C3380CC4-5D6E-409C-BE32-E72D297353CC}">
              <c16:uniqueId val="{00000001-4D82-490E-8B86-5C2F02E9D914}"/>
            </c:ext>
          </c:extLst>
        </c:ser>
        <c:ser>
          <c:idx val="2"/>
          <c:order val="2"/>
          <c:tx>
            <c:strRef>
              <c:f>Hoja1!$E$1</c:f>
              <c:strCache>
                <c:ptCount val="1"/>
                <c:pt idx="0">
                  <c:v>RS 22</c:v>
                </c:pt>
              </c:strCache>
            </c:strRef>
          </c:tx>
          <c:spPr>
            <a:ln w="22225">
              <a:noFill/>
              <a:prstDash val="sysDash"/>
            </a:ln>
          </c:spPr>
          <c:marker>
            <c:symbol val="circle"/>
            <c:size val="4"/>
            <c:spPr>
              <a:solidFill>
                <a:schemeClr val="tx2">
                  <a:lumMod val="60000"/>
                  <a:lumOff val="40000"/>
                </a:schemeClr>
              </a:solidFill>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0.9</c:v>
                </c:pt>
                <c:pt idx="1">
                  <c:v>0.9</c:v>
                </c:pt>
                <c:pt idx="2">
                  <c:v>0.9</c:v>
                </c:pt>
                <c:pt idx="4">
                  <c:v>0.9</c:v>
                </c:pt>
                <c:pt idx="5">
                  <c:v>0.9</c:v>
                </c:pt>
                <c:pt idx="8">
                  <c:v>0.9</c:v>
                </c:pt>
                <c:pt idx="10">
                  <c:v>0.9</c:v>
                </c:pt>
                <c:pt idx="12">
                  <c:v>0.9</c:v>
                </c:pt>
                <c:pt idx="15">
                  <c:v>0.9</c:v>
                </c:pt>
                <c:pt idx="17">
                  <c:v>0.9</c:v>
                </c:pt>
                <c:pt idx="18">
                  <c:v>0.9</c:v>
                </c:pt>
                <c:pt idx="21">
                  <c:v>0.9</c:v>
                </c:pt>
                <c:pt idx="22">
                  <c:v>0.9</c:v>
                </c:pt>
                <c:pt idx="23">
                  <c:v>0.9</c:v>
                </c:pt>
                <c:pt idx="24">
                  <c:v>0.9</c:v>
                </c:pt>
              </c:numCache>
            </c:numRef>
          </c:val>
          <c:smooth val="0"/>
          <c:extLst>
            <c:ext xmlns:c16="http://schemas.microsoft.com/office/drawing/2014/chart" uri="{C3380CC4-5D6E-409C-BE32-E72D297353CC}">
              <c16:uniqueId val="{00000002-4D82-490E-8B86-5C2F02E9D914}"/>
            </c:ext>
          </c:extLst>
        </c:ser>
        <c:ser>
          <c:idx val="3"/>
          <c:order val="3"/>
          <c:tx>
            <c:strRef>
              <c:f>Hoja1!$F$1</c:f>
              <c:strCache>
                <c:ptCount val="1"/>
                <c:pt idx="0">
                  <c:v>LOQ</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0.9</c:v>
                </c:pt>
                <c:pt idx="1">
                  <c:v>0.9</c:v>
                </c:pt>
                <c:pt idx="2">
                  <c:v>0.9</c:v>
                </c:pt>
                <c:pt idx="3">
                  <c:v>0.9</c:v>
                </c:pt>
                <c:pt idx="4">
                  <c:v>0.9</c:v>
                </c:pt>
                <c:pt idx="5">
                  <c:v>0.9</c:v>
                </c:pt>
                <c:pt idx="6">
                  <c:v>0.9</c:v>
                </c:pt>
                <c:pt idx="7">
                  <c:v>0.9</c:v>
                </c:pt>
                <c:pt idx="8">
                  <c:v>0.9</c:v>
                </c:pt>
                <c:pt idx="9">
                  <c:v>0.9</c:v>
                </c:pt>
                <c:pt idx="10">
                  <c:v>0.9</c:v>
                </c:pt>
                <c:pt idx="11">
                  <c:v>0.9</c:v>
                </c:pt>
                <c:pt idx="12">
                  <c:v>0.9</c:v>
                </c:pt>
                <c:pt idx="13">
                  <c:v>0.9</c:v>
                </c:pt>
                <c:pt idx="14">
                  <c:v>0.9</c:v>
                </c:pt>
                <c:pt idx="15">
                  <c:v>0.9</c:v>
                </c:pt>
                <c:pt idx="16">
                  <c:v>0.9</c:v>
                </c:pt>
                <c:pt idx="17">
                  <c:v>0.9</c:v>
                </c:pt>
                <c:pt idx="18">
                  <c:v>0.9</c:v>
                </c:pt>
                <c:pt idx="19">
                  <c:v>0.9</c:v>
                </c:pt>
                <c:pt idx="20">
                  <c:v>0.9</c:v>
                </c:pt>
                <c:pt idx="21">
                  <c:v>0.9</c:v>
                </c:pt>
                <c:pt idx="22">
                  <c:v>0.9</c:v>
                </c:pt>
                <c:pt idx="23">
                  <c:v>0.9</c:v>
                </c:pt>
                <c:pt idx="24">
                  <c:v>0.9</c:v>
                </c:pt>
              </c:numCache>
            </c:numRef>
          </c:val>
          <c:smooth val="0"/>
          <c:extLst>
            <c:ext xmlns:c16="http://schemas.microsoft.com/office/drawing/2014/chart" uri="{C3380CC4-5D6E-409C-BE32-E72D297353CC}">
              <c16:uniqueId val="{00000003-4D82-490E-8B86-5C2F02E9D914}"/>
            </c:ext>
          </c:extLst>
        </c:ser>
        <c:dLbls>
          <c:showLegendKey val="0"/>
          <c:showVal val="0"/>
          <c:showCatName val="0"/>
          <c:showSerName val="0"/>
          <c:showPercent val="0"/>
          <c:showBubbleSize val="0"/>
        </c:dLbls>
        <c:marker val="1"/>
        <c:smooth val="0"/>
        <c:axId val="687599504"/>
        <c:axId val="687606952"/>
      </c:lineChart>
      <c:catAx>
        <c:axId val="68759950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606952"/>
        <c:crosses val="autoZero"/>
        <c:auto val="1"/>
        <c:lblAlgn val="ctr"/>
        <c:lblOffset val="100"/>
        <c:noMultiLvlLbl val="0"/>
      </c:catAx>
      <c:valAx>
        <c:axId val="687606952"/>
        <c:scaling>
          <c:orientation val="minMax"/>
          <c:max val="1.6"/>
          <c:min val="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599504"/>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DDT EN AGUAS SUPERFICIALES </a:t>
            </a:r>
          </a:p>
        </c:rich>
      </c:tx>
      <c:layout>
        <c:manualLayout>
          <c:xMode val="edge"/>
          <c:yMode val="edge"/>
          <c:x val="0.35478364040884169"/>
          <c:y val="1.4409221902017291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2</c:v>
                </c:pt>
                <c:pt idx="1">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20">
                  <c:v>2</c:v>
                </c:pt>
                <c:pt idx="22">
                  <c:v>2</c:v>
                </c:pt>
                <c:pt idx="23">
                  <c:v>2</c:v>
                </c:pt>
              </c:numCache>
            </c:numRef>
          </c:val>
          <c:smooth val="0"/>
          <c:extLst>
            <c:ext xmlns:c16="http://schemas.microsoft.com/office/drawing/2014/chart" uri="{C3380CC4-5D6E-409C-BE32-E72D297353CC}">
              <c16:uniqueId val="{00000000-DB48-47B6-937E-402CDD26F008}"/>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0.15</c:v>
                </c:pt>
                <c:pt idx="1">
                  <c:v>0.15</c:v>
                </c:pt>
                <c:pt idx="2">
                  <c:v>0.15</c:v>
                </c:pt>
                <c:pt idx="3">
                  <c:v>0.15</c:v>
                </c:pt>
                <c:pt idx="4">
                  <c:v>0.15</c:v>
                </c:pt>
                <c:pt idx="5">
                  <c:v>0.15</c:v>
                </c:pt>
                <c:pt idx="8">
                  <c:v>0.15</c:v>
                </c:pt>
                <c:pt idx="10">
                  <c:v>0.15</c:v>
                </c:pt>
                <c:pt idx="12">
                  <c:v>0.15</c:v>
                </c:pt>
                <c:pt idx="15">
                  <c:v>0.15</c:v>
                </c:pt>
                <c:pt idx="17">
                  <c:v>0.15</c:v>
                </c:pt>
                <c:pt idx="18">
                  <c:v>0.15</c:v>
                </c:pt>
                <c:pt idx="19">
                  <c:v>0.15</c:v>
                </c:pt>
                <c:pt idx="21">
                  <c:v>0.15</c:v>
                </c:pt>
                <c:pt idx="22">
                  <c:v>0.15</c:v>
                </c:pt>
                <c:pt idx="23">
                  <c:v>0.15</c:v>
                </c:pt>
              </c:numCache>
            </c:numRef>
          </c:val>
          <c:smooth val="0"/>
          <c:extLst>
            <c:ext xmlns:c16="http://schemas.microsoft.com/office/drawing/2014/chart" uri="{C3380CC4-5D6E-409C-BE32-E72D297353CC}">
              <c16:uniqueId val="{00000001-DB48-47B6-937E-402CDD26F008}"/>
            </c:ext>
          </c:extLst>
        </c:ser>
        <c:ser>
          <c:idx val="2"/>
          <c:order val="2"/>
          <c:tx>
            <c:strRef>
              <c:f>Hoja1!$E$1</c:f>
              <c:strCache>
                <c:ptCount val="1"/>
                <c:pt idx="0">
                  <c:v>RS 22 </c:v>
                </c:pt>
              </c:strCache>
            </c:strRef>
          </c:tx>
          <c:spPr>
            <a:ln w="31750">
              <a:noFill/>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0.15</c:v>
                </c:pt>
                <c:pt idx="1">
                  <c:v>0.15</c:v>
                </c:pt>
                <c:pt idx="2">
                  <c:v>0.15</c:v>
                </c:pt>
                <c:pt idx="4">
                  <c:v>0.15</c:v>
                </c:pt>
                <c:pt idx="5">
                  <c:v>0.15</c:v>
                </c:pt>
                <c:pt idx="8">
                  <c:v>0.15</c:v>
                </c:pt>
                <c:pt idx="10">
                  <c:v>0.15</c:v>
                </c:pt>
                <c:pt idx="12">
                  <c:v>0.15</c:v>
                </c:pt>
                <c:pt idx="15">
                  <c:v>0.15</c:v>
                </c:pt>
                <c:pt idx="17">
                  <c:v>0.15</c:v>
                </c:pt>
                <c:pt idx="18">
                  <c:v>0.15</c:v>
                </c:pt>
                <c:pt idx="21">
                  <c:v>0.15</c:v>
                </c:pt>
                <c:pt idx="22">
                  <c:v>0.15</c:v>
                </c:pt>
                <c:pt idx="23">
                  <c:v>0.15</c:v>
                </c:pt>
                <c:pt idx="24">
                  <c:v>0.15</c:v>
                </c:pt>
              </c:numCache>
            </c:numRef>
          </c:val>
          <c:smooth val="0"/>
          <c:extLst>
            <c:ext xmlns:c16="http://schemas.microsoft.com/office/drawing/2014/chart" uri="{C3380CC4-5D6E-409C-BE32-E72D297353CC}">
              <c16:uniqueId val="{00000002-DB48-47B6-937E-402CDD26F008}"/>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3-DB48-47B6-937E-402CDD26F008}"/>
            </c:ext>
          </c:extLst>
        </c:ser>
        <c:ser>
          <c:idx val="4"/>
          <c:order val="4"/>
          <c:tx>
            <c:strRef>
              <c:f>Hoja1!$G$1</c:f>
              <c:strCache>
                <c:ptCount val="1"/>
                <c:pt idx="0">
                  <c:v>LOQ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0.15</c:v>
                </c:pt>
                <c:pt idx="1">
                  <c:v>0.15</c:v>
                </c:pt>
                <c:pt idx="2">
                  <c:v>0.15</c:v>
                </c:pt>
                <c:pt idx="3">
                  <c:v>0.15</c:v>
                </c:pt>
                <c:pt idx="4">
                  <c:v>0.15</c:v>
                </c:pt>
                <c:pt idx="5">
                  <c:v>0.15</c:v>
                </c:pt>
                <c:pt idx="6">
                  <c:v>0.15</c:v>
                </c:pt>
                <c:pt idx="7">
                  <c:v>0.15</c:v>
                </c:pt>
                <c:pt idx="8">
                  <c:v>0.15</c:v>
                </c:pt>
                <c:pt idx="9">
                  <c:v>0.15</c:v>
                </c:pt>
                <c:pt idx="10">
                  <c:v>0.15</c:v>
                </c:pt>
                <c:pt idx="11">
                  <c:v>0.15</c:v>
                </c:pt>
                <c:pt idx="12">
                  <c:v>0.15</c:v>
                </c:pt>
                <c:pt idx="13">
                  <c:v>0.15</c:v>
                </c:pt>
                <c:pt idx="14">
                  <c:v>0.15</c:v>
                </c:pt>
                <c:pt idx="15">
                  <c:v>0.15</c:v>
                </c:pt>
                <c:pt idx="16">
                  <c:v>0.15</c:v>
                </c:pt>
                <c:pt idx="17">
                  <c:v>0.15</c:v>
                </c:pt>
                <c:pt idx="18">
                  <c:v>0.15</c:v>
                </c:pt>
                <c:pt idx="19">
                  <c:v>0.15</c:v>
                </c:pt>
                <c:pt idx="20">
                  <c:v>0.15</c:v>
                </c:pt>
                <c:pt idx="21">
                  <c:v>0.15</c:v>
                </c:pt>
                <c:pt idx="22">
                  <c:v>0.15</c:v>
                </c:pt>
                <c:pt idx="23">
                  <c:v>0.15</c:v>
                </c:pt>
                <c:pt idx="24">
                  <c:v>0.15</c:v>
                </c:pt>
              </c:numCache>
            </c:numRef>
          </c:val>
          <c:smooth val="0"/>
          <c:extLst>
            <c:ext xmlns:c16="http://schemas.microsoft.com/office/drawing/2014/chart" uri="{C3380CC4-5D6E-409C-BE32-E72D297353CC}">
              <c16:uniqueId val="{00000004-DB48-47B6-937E-402CDD26F008}"/>
            </c:ext>
          </c:extLst>
        </c:ser>
        <c:ser>
          <c:idx val="5"/>
          <c:order val="5"/>
          <c:tx>
            <c:strRef>
              <c:f>Hoja1!$H$1</c:f>
              <c:strCache>
                <c:ptCount val="1"/>
                <c:pt idx="0">
                  <c:v>LOQ 1RA</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Hoja1!$H$2:$H$26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5-DB48-47B6-937E-402CDD26F008}"/>
            </c:ext>
          </c:extLst>
        </c:ser>
        <c:dLbls>
          <c:showLegendKey val="0"/>
          <c:showVal val="0"/>
          <c:showCatName val="0"/>
          <c:showSerName val="0"/>
          <c:showPercent val="0"/>
          <c:showBubbleSize val="0"/>
        </c:dLbls>
        <c:marker val="1"/>
        <c:smooth val="0"/>
        <c:axId val="687602640"/>
        <c:axId val="687598328"/>
      </c:lineChart>
      <c:catAx>
        <c:axId val="68760264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598328"/>
        <c:crosses val="autoZero"/>
        <c:auto val="1"/>
        <c:lblAlgn val="ctr"/>
        <c:lblOffset val="100"/>
        <c:noMultiLvlLbl val="0"/>
      </c:catAx>
      <c:valAx>
        <c:axId val="687598328"/>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602640"/>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DDE EN AGUAS SUPERFICIALES </a:t>
            </a:r>
            <a:endParaRPr lang="es-ES" sz="800">
              <a:effectLst/>
            </a:endParaRPr>
          </a:p>
        </c:rich>
      </c:tx>
      <c:layout>
        <c:manualLayout>
          <c:xMode val="edge"/>
          <c:yMode val="edge"/>
          <c:x val="0.36135901153494709"/>
          <c:y val="2.0161290322580645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triangle"/>
            <c:size val="5"/>
            <c:spPr>
              <a:solidFill>
                <a:schemeClr val="accent5">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2</c:v>
                </c:pt>
                <c:pt idx="1">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20">
                  <c:v>2</c:v>
                </c:pt>
                <c:pt idx="22">
                  <c:v>2</c:v>
                </c:pt>
                <c:pt idx="23">
                  <c:v>2</c:v>
                </c:pt>
              </c:numCache>
            </c:numRef>
          </c:val>
          <c:smooth val="0"/>
          <c:extLst>
            <c:ext xmlns:c16="http://schemas.microsoft.com/office/drawing/2014/chart" uri="{C3380CC4-5D6E-409C-BE32-E72D297353CC}">
              <c16:uniqueId val="{00000000-AD7C-451B-93A9-3F36FD6EC17A}"/>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0.06</c:v>
                </c:pt>
                <c:pt idx="1">
                  <c:v>0.06</c:v>
                </c:pt>
                <c:pt idx="2">
                  <c:v>0.06</c:v>
                </c:pt>
                <c:pt idx="3">
                  <c:v>0.06</c:v>
                </c:pt>
                <c:pt idx="4">
                  <c:v>0.06</c:v>
                </c:pt>
                <c:pt idx="5">
                  <c:v>0.06</c:v>
                </c:pt>
                <c:pt idx="8">
                  <c:v>0.06</c:v>
                </c:pt>
                <c:pt idx="10">
                  <c:v>0.06</c:v>
                </c:pt>
                <c:pt idx="12">
                  <c:v>0.06</c:v>
                </c:pt>
                <c:pt idx="15">
                  <c:v>0.06</c:v>
                </c:pt>
                <c:pt idx="17">
                  <c:v>0.06</c:v>
                </c:pt>
                <c:pt idx="18">
                  <c:v>0.06</c:v>
                </c:pt>
                <c:pt idx="19">
                  <c:v>0.06</c:v>
                </c:pt>
                <c:pt idx="21">
                  <c:v>0.06</c:v>
                </c:pt>
                <c:pt idx="22">
                  <c:v>0.06</c:v>
                </c:pt>
                <c:pt idx="23">
                  <c:v>0.06</c:v>
                </c:pt>
              </c:numCache>
            </c:numRef>
          </c:val>
          <c:smooth val="0"/>
          <c:extLst>
            <c:ext xmlns:c16="http://schemas.microsoft.com/office/drawing/2014/chart" uri="{C3380CC4-5D6E-409C-BE32-E72D297353CC}">
              <c16:uniqueId val="{00000001-AD7C-451B-93A9-3F36FD6EC17A}"/>
            </c:ext>
          </c:extLst>
        </c:ser>
        <c:ser>
          <c:idx val="2"/>
          <c:order val="2"/>
          <c:tx>
            <c:strRef>
              <c:f>Hoja1!$E$1</c:f>
              <c:strCache>
                <c:ptCount val="1"/>
                <c:pt idx="0">
                  <c:v>RS 22</c:v>
                </c:pt>
              </c:strCache>
            </c:strRef>
          </c:tx>
          <c:spPr>
            <a:ln w="22225">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0.06</c:v>
                </c:pt>
                <c:pt idx="1">
                  <c:v>0.06</c:v>
                </c:pt>
                <c:pt idx="2">
                  <c:v>0.06</c:v>
                </c:pt>
                <c:pt idx="4">
                  <c:v>0.06</c:v>
                </c:pt>
                <c:pt idx="5">
                  <c:v>0.06</c:v>
                </c:pt>
                <c:pt idx="8">
                  <c:v>0.06</c:v>
                </c:pt>
                <c:pt idx="10">
                  <c:v>0.06</c:v>
                </c:pt>
                <c:pt idx="12">
                  <c:v>0.06</c:v>
                </c:pt>
                <c:pt idx="15">
                  <c:v>0.06</c:v>
                </c:pt>
                <c:pt idx="17">
                  <c:v>0.06</c:v>
                </c:pt>
                <c:pt idx="18">
                  <c:v>0.06</c:v>
                </c:pt>
                <c:pt idx="21">
                  <c:v>0.06</c:v>
                </c:pt>
                <c:pt idx="22">
                  <c:v>0.06</c:v>
                </c:pt>
                <c:pt idx="23">
                  <c:v>0.06</c:v>
                </c:pt>
                <c:pt idx="24">
                  <c:v>0.06</c:v>
                </c:pt>
              </c:numCache>
            </c:numRef>
          </c:val>
          <c:smooth val="0"/>
          <c:extLst>
            <c:ext xmlns:c16="http://schemas.microsoft.com/office/drawing/2014/chart" uri="{C3380CC4-5D6E-409C-BE32-E72D297353CC}">
              <c16:uniqueId val="{00000002-AD7C-451B-93A9-3F36FD6EC17A}"/>
            </c:ext>
          </c:extLst>
        </c:ser>
        <c:ser>
          <c:idx val="3"/>
          <c:order val="3"/>
          <c:tx>
            <c:strRef>
              <c:f>Hoja1!$F$1</c:f>
              <c:strCache>
                <c:ptCount val="1"/>
                <c:pt idx="0">
                  <c:v>LOQ 2DA</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0.06</c:v>
                </c:pt>
                <c:pt idx="1">
                  <c:v>0.06</c:v>
                </c:pt>
                <c:pt idx="2">
                  <c:v>0.06</c:v>
                </c:pt>
                <c:pt idx="3">
                  <c:v>0.06</c:v>
                </c:pt>
                <c:pt idx="4">
                  <c:v>0.06</c:v>
                </c:pt>
                <c:pt idx="5">
                  <c:v>0.06</c:v>
                </c:pt>
                <c:pt idx="6">
                  <c:v>0.06</c:v>
                </c:pt>
                <c:pt idx="7">
                  <c:v>0.06</c:v>
                </c:pt>
                <c:pt idx="8">
                  <c:v>0.06</c:v>
                </c:pt>
                <c:pt idx="9">
                  <c:v>0.06</c:v>
                </c:pt>
                <c:pt idx="10">
                  <c:v>0.06</c:v>
                </c:pt>
                <c:pt idx="11">
                  <c:v>0.06</c:v>
                </c:pt>
                <c:pt idx="12">
                  <c:v>0.06</c:v>
                </c:pt>
                <c:pt idx="13">
                  <c:v>0.06</c:v>
                </c:pt>
                <c:pt idx="14">
                  <c:v>0.06</c:v>
                </c:pt>
                <c:pt idx="15">
                  <c:v>0.06</c:v>
                </c:pt>
                <c:pt idx="16">
                  <c:v>0.06</c:v>
                </c:pt>
                <c:pt idx="17">
                  <c:v>0.06</c:v>
                </c:pt>
                <c:pt idx="18">
                  <c:v>0.06</c:v>
                </c:pt>
                <c:pt idx="19">
                  <c:v>0.06</c:v>
                </c:pt>
                <c:pt idx="20">
                  <c:v>0.06</c:v>
                </c:pt>
                <c:pt idx="21">
                  <c:v>0.06</c:v>
                </c:pt>
                <c:pt idx="22">
                  <c:v>0.06</c:v>
                </c:pt>
                <c:pt idx="23">
                  <c:v>0.06</c:v>
                </c:pt>
                <c:pt idx="24">
                  <c:v>0.06</c:v>
                </c:pt>
              </c:numCache>
            </c:numRef>
          </c:val>
          <c:smooth val="0"/>
          <c:extLst>
            <c:ext xmlns:c16="http://schemas.microsoft.com/office/drawing/2014/chart" uri="{C3380CC4-5D6E-409C-BE32-E72D297353CC}">
              <c16:uniqueId val="{00000003-AD7C-451B-93A9-3F36FD6EC17A}"/>
            </c:ext>
          </c:extLst>
        </c:ser>
        <c:ser>
          <c:idx val="4"/>
          <c:order val="4"/>
          <c:tx>
            <c:strRef>
              <c:f>Hoja1!$G$1</c:f>
              <c:strCache>
                <c:ptCount val="1"/>
                <c:pt idx="0">
                  <c:v>LOQ 1RA</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4-AD7C-451B-93A9-3F36FD6EC17A}"/>
            </c:ext>
          </c:extLst>
        </c:ser>
        <c:dLbls>
          <c:showLegendKey val="0"/>
          <c:showVal val="0"/>
          <c:showCatName val="0"/>
          <c:showSerName val="0"/>
          <c:showPercent val="0"/>
          <c:showBubbleSize val="0"/>
        </c:dLbls>
        <c:marker val="1"/>
        <c:smooth val="0"/>
        <c:axId val="687601072"/>
        <c:axId val="687601464"/>
      </c:lineChart>
      <c:catAx>
        <c:axId val="6876010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601464"/>
        <c:crosses val="autoZero"/>
        <c:auto val="1"/>
        <c:lblAlgn val="ctr"/>
        <c:lblOffset val="100"/>
        <c:noMultiLvlLbl val="0"/>
      </c:catAx>
      <c:valAx>
        <c:axId val="687601464"/>
        <c:scaling>
          <c:orientation val="minMax"/>
          <c:min val="-0.5"/>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60107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DDD EN AGUAS SUPERFICIALES  </a:t>
            </a:r>
            <a:endParaRPr lang="es-ES" sz="800">
              <a:effectLst/>
            </a:endParaRPr>
          </a:p>
        </c:rich>
      </c:tx>
      <c:layout>
        <c:manualLayout>
          <c:xMode val="edge"/>
          <c:yMode val="edge"/>
          <c:x val="0.35324396868325714"/>
          <c:y val="2.5200025400050802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2</c:v>
                </c:pt>
                <c:pt idx="1">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20">
                  <c:v>2</c:v>
                </c:pt>
                <c:pt idx="22">
                  <c:v>2</c:v>
                </c:pt>
                <c:pt idx="23">
                  <c:v>2</c:v>
                </c:pt>
              </c:numCache>
            </c:numRef>
          </c:val>
          <c:smooth val="0"/>
          <c:extLst>
            <c:ext xmlns:c16="http://schemas.microsoft.com/office/drawing/2014/chart" uri="{C3380CC4-5D6E-409C-BE32-E72D297353CC}">
              <c16:uniqueId val="{00000000-4DE5-4049-A61B-1485A22993B4}"/>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0.05</c:v>
                </c:pt>
                <c:pt idx="1">
                  <c:v>0.05</c:v>
                </c:pt>
                <c:pt idx="2">
                  <c:v>0.05</c:v>
                </c:pt>
                <c:pt idx="3">
                  <c:v>0.05</c:v>
                </c:pt>
                <c:pt idx="4">
                  <c:v>0.05</c:v>
                </c:pt>
                <c:pt idx="5">
                  <c:v>0.05</c:v>
                </c:pt>
                <c:pt idx="8">
                  <c:v>0.05</c:v>
                </c:pt>
                <c:pt idx="10">
                  <c:v>0.05</c:v>
                </c:pt>
                <c:pt idx="12">
                  <c:v>0.05</c:v>
                </c:pt>
                <c:pt idx="15">
                  <c:v>0.05</c:v>
                </c:pt>
                <c:pt idx="17">
                  <c:v>0.05</c:v>
                </c:pt>
                <c:pt idx="18">
                  <c:v>0.05</c:v>
                </c:pt>
                <c:pt idx="19">
                  <c:v>0.05</c:v>
                </c:pt>
                <c:pt idx="21">
                  <c:v>0.05</c:v>
                </c:pt>
                <c:pt idx="22">
                  <c:v>0.05</c:v>
                </c:pt>
                <c:pt idx="23">
                  <c:v>0.05</c:v>
                </c:pt>
              </c:numCache>
            </c:numRef>
          </c:val>
          <c:smooth val="0"/>
          <c:extLst>
            <c:ext xmlns:c16="http://schemas.microsoft.com/office/drawing/2014/chart" uri="{C3380CC4-5D6E-409C-BE32-E72D297353CC}">
              <c16:uniqueId val="{00000001-4DE5-4049-A61B-1485A22993B4}"/>
            </c:ext>
          </c:extLst>
        </c:ser>
        <c:ser>
          <c:idx val="2"/>
          <c:order val="2"/>
          <c:tx>
            <c:strRef>
              <c:f>Hoja1!$E$1</c:f>
              <c:strCache>
                <c:ptCount val="1"/>
                <c:pt idx="0">
                  <c:v>RS 22</c:v>
                </c:pt>
              </c:strCache>
            </c:strRef>
          </c:tx>
          <c:spPr>
            <a:ln w="22225">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0.05</c:v>
                </c:pt>
                <c:pt idx="1">
                  <c:v>0.05</c:v>
                </c:pt>
                <c:pt idx="2">
                  <c:v>0.05</c:v>
                </c:pt>
                <c:pt idx="4">
                  <c:v>0.05</c:v>
                </c:pt>
                <c:pt idx="5">
                  <c:v>0.05</c:v>
                </c:pt>
                <c:pt idx="8">
                  <c:v>0.05</c:v>
                </c:pt>
                <c:pt idx="10">
                  <c:v>0.05</c:v>
                </c:pt>
                <c:pt idx="12">
                  <c:v>0.05</c:v>
                </c:pt>
                <c:pt idx="15">
                  <c:v>0.05</c:v>
                </c:pt>
                <c:pt idx="17">
                  <c:v>0.05</c:v>
                </c:pt>
                <c:pt idx="18">
                  <c:v>0.05</c:v>
                </c:pt>
                <c:pt idx="21">
                  <c:v>0.05</c:v>
                </c:pt>
                <c:pt idx="22">
                  <c:v>0.05</c:v>
                </c:pt>
                <c:pt idx="23">
                  <c:v>0.05</c:v>
                </c:pt>
                <c:pt idx="24">
                  <c:v>0.05</c:v>
                </c:pt>
              </c:numCache>
            </c:numRef>
          </c:val>
          <c:smooth val="0"/>
          <c:extLst>
            <c:ext xmlns:c16="http://schemas.microsoft.com/office/drawing/2014/chart" uri="{C3380CC4-5D6E-409C-BE32-E72D297353CC}">
              <c16:uniqueId val="{00000002-4DE5-4049-A61B-1485A22993B4}"/>
            </c:ext>
          </c:extLst>
        </c:ser>
        <c:ser>
          <c:idx val="3"/>
          <c:order val="3"/>
          <c:tx>
            <c:strRef>
              <c:f>Hoja1!$F$1</c:f>
              <c:strCache>
                <c:ptCount val="1"/>
                <c:pt idx="0">
                  <c:v>LOQ 2</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pt idx="20">
                  <c:v>0.05</c:v>
                </c:pt>
                <c:pt idx="21">
                  <c:v>0.05</c:v>
                </c:pt>
                <c:pt idx="22">
                  <c:v>0.05</c:v>
                </c:pt>
                <c:pt idx="23">
                  <c:v>0.05</c:v>
                </c:pt>
                <c:pt idx="24">
                  <c:v>0.05</c:v>
                </c:pt>
              </c:numCache>
            </c:numRef>
          </c:val>
          <c:smooth val="0"/>
          <c:extLst>
            <c:ext xmlns:c16="http://schemas.microsoft.com/office/drawing/2014/chart" uri="{C3380CC4-5D6E-409C-BE32-E72D297353CC}">
              <c16:uniqueId val="{00000003-4DE5-4049-A61B-1485A22993B4}"/>
            </c:ext>
          </c:extLst>
        </c:ser>
        <c:ser>
          <c:idx val="4"/>
          <c:order val="4"/>
          <c:tx>
            <c:strRef>
              <c:f>Hoja1!$G$1</c:f>
              <c:strCache>
                <c:ptCount val="1"/>
                <c:pt idx="0">
                  <c:v>LOQ 1</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4-4DE5-4049-A61B-1485A22993B4}"/>
            </c:ext>
          </c:extLst>
        </c:ser>
        <c:dLbls>
          <c:showLegendKey val="0"/>
          <c:showVal val="0"/>
          <c:showCatName val="0"/>
          <c:showSerName val="0"/>
          <c:showPercent val="0"/>
          <c:showBubbleSize val="0"/>
        </c:dLbls>
        <c:marker val="1"/>
        <c:smooth val="0"/>
        <c:axId val="687604208"/>
        <c:axId val="687597544"/>
      </c:lineChart>
      <c:catAx>
        <c:axId val="6876042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597544"/>
        <c:crosses val="autoZero"/>
        <c:auto val="1"/>
        <c:lblAlgn val="ctr"/>
        <c:lblOffset val="100"/>
        <c:noMultiLvlLbl val="0"/>
      </c:catAx>
      <c:valAx>
        <c:axId val="687597544"/>
        <c:scaling>
          <c:orientation val="minMax"/>
          <c:min val="-0.5"/>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µg/L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604208"/>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sz="800" b="0"/>
            </a:pPr>
            <a:r>
              <a:rPr lang="es-PY" sz="800" b="0"/>
              <a:t>ATRAZINA EN AGUAS SUPERFICIALES </a:t>
            </a:r>
            <a:endParaRPr lang="es-ES" sz="800" b="0"/>
          </a:p>
        </c:rich>
      </c:tx>
      <c:overlay val="0"/>
    </c:title>
    <c:autoTitleDeleted val="0"/>
    <c:plotArea>
      <c:layout>
        <c:manualLayout>
          <c:layoutTarget val="inner"/>
          <c:xMode val="edge"/>
          <c:yMode val="edge"/>
          <c:x val="0.15411396036708389"/>
          <c:y val="0.13690270193040385"/>
          <c:w val="0.82355592884771567"/>
          <c:h val="0.5956835788671577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2</c:v>
                </c:pt>
                <c:pt idx="1">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20">
                  <c:v>2</c:v>
                </c:pt>
                <c:pt idx="22">
                  <c:v>2</c:v>
                </c:pt>
                <c:pt idx="23">
                  <c:v>2</c:v>
                </c:pt>
              </c:numCache>
            </c:numRef>
          </c:val>
          <c:smooth val="0"/>
          <c:extLst>
            <c:ext xmlns:c16="http://schemas.microsoft.com/office/drawing/2014/chart" uri="{C3380CC4-5D6E-409C-BE32-E72D297353CC}">
              <c16:uniqueId val="{00000000-53AC-4BE5-B399-D1513DEAFF0C}"/>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0.08</c:v>
                </c:pt>
                <c:pt idx="1">
                  <c:v>0.08</c:v>
                </c:pt>
                <c:pt idx="2">
                  <c:v>0.08</c:v>
                </c:pt>
                <c:pt idx="3">
                  <c:v>0.08</c:v>
                </c:pt>
                <c:pt idx="4">
                  <c:v>0.08</c:v>
                </c:pt>
                <c:pt idx="5">
                  <c:v>0.08</c:v>
                </c:pt>
                <c:pt idx="8">
                  <c:v>0.08</c:v>
                </c:pt>
                <c:pt idx="10">
                  <c:v>0.08</c:v>
                </c:pt>
                <c:pt idx="12">
                  <c:v>0.08</c:v>
                </c:pt>
                <c:pt idx="15">
                  <c:v>0.08</c:v>
                </c:pt>
                <c:pt idx="17">
                  <c:v>0.08</c:v>
                </c:pt>
                <c:pt idx="18">
                  <c:v>0.08</c:v>
                </c:pt>
                <c:pt idx="19">
                  <c:v>0.08</c:v>
                </c:pt>
                <c:pt idx="21">
                  <c:v>0.08</c:v>
                </c:pt>
                <c:pt idx="22">
                  <c:v>0.08</c:v>
                </c:pt>
                <c:pt idx="23">
                  <c:v>0.08</c:v>
                </c:pt>
              </c:numCache>
            </c:numRef>
          </c:val>
          <c:smooth val="0"/>
          <c:extLst>
            <c:ext xmlns:c16="http://schemas.microsoft.com/office/drawing/2014/chart" uri="{C3380CC4-5D6E-409C-BE32-E72D297353CC}">
              <c16:uniqueId val="{00000001-53AC-4BE5-B399-D1513DEAFF0C}"/>
            </c:ext>
          </c:extLst>
        </c:ser>
        <c:ser>
          <c:idx val="2"/>
          <c:order val="2"/>
          <c:tx>
            <c:strRef>
              <c:f>Hoja1!$E$1</c:f>
              <c:strCache>
                <c:ptCount val="1"/>
                <c:pt idx="0">
                  <c:v>RS 22</c:v>
                </c:pt>
              </c:strCache>
            </c:strRef>
          </c:tx>
          <c:spPr>
            <a:ln w="22225">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0.08</c:v>
                </c:pt>
                <c:pt idx="1">
                  <c:v>0.08</c:v>
                </c:pt>
                <c:pt idx="2">
                  <c:v>0.08</c:v>
                </c:pt>
                <c:pt idx="4">
                  <c:v>0.08</c:v>
                </c:pt>
                <c:pt idx="5">
                  <c:v>0.08</c:v>
                </c:pt>
                <c:pt idx="8">
                  <c:v>0.08</c:v>
                </c:pt>
                <c:pt idx="10">
                  <c:v>0.08</c:v>
                </c:pt>
                <c:pt idx="12">
                  <c:v>0.08</c:v>
                </c:pt>
                <c:pt idx="15">
                  <c:v>0.08</c:v>
                </c:pt>
                <c:pt idx="17">
                  <c:v>0.08</c:v>
                </c:pt>
                <c:pt idx="18">
                  <c:v>0.08</c:v>
                </c:pt>
                <c:pt idx="21">
                  <c:v>0.08</c:v>
                </c:pt>
                <c:pt idx="22">
                  <c:v>0.08</c:v>
                </c:pt>
                <c:pt idx="23">
                  <c:v>0.08</c:v>
                </c:pt>
                <c:pt idx="24">
                  <c:v>0.08</c:v>
                </c:pt>
              </c:numCache>
            </c:numRef>
          </c:val>
          <c:smooth val="0"/>
          <c:extLst>
            <c:ext xmlns:c16="http://schemas.microsoft.com/office/drawing/2014/chart" uri="{C3380CC4-5D6E-409C-BE32-E72D297353CC}">
              <c16:uniqueId val="{00000002-53AC-4BE5-B399-D1513DEAFF0C}"/>
            </c:ext>
          </c:extLst>
        </c:ser>
        <c:ser>
          <c:idx val="3"/>
          <c:order val="3"/>
          <c:tx>
            <c:strRef>
              <c:f>Hoja1!$F$1</c:f>
              <c:strCache>
                <c:ptCount val="1"/>
                <c:pt idx="0">
                  <c:v>LOQ 2</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0.08</c:v>
                </c:pt>
                <c:pt idx="1">
                  <c:v>0.08</c:v>
                </c:pt>
                <c:pt idx="2">
                  <c:v>0.08</c:v>
                </c:pt>
                <c:pt idx="3">
                  <c:v>0.08</c:v>
                </c:pt>
                <c:pt idx="4">
                  <c:v>0.08</c:v>
                </c:pt>
                <c:pt idx="5">
                  <c:v>0.08</c:v>
                </c:pt>
                <c:pt idx="6">
                  <c:v>0.08</c:v>
                </c:pt>
                <c:pt idx="7">
                  <c:v>0.08</c:v>
                </c:pt>
                <c:pt idx="8">
                  <c:v>0.08</c:v>
                </c:pt>
                <c:pt idx="9">
                  <c:v>0.08</c:v>
                </c:pt>
                <c:pt idx="10">
                  <c:v>0.08</c:v>
                </c:pt>
                <c:pt idx="11">
                  <c:v>0.08</c:v>
                </c:pt>
                <c:pt idx="12">
                  <c:v>0.08</c:v>
                </c:pt>
                <c:pt idx="13">
                  <c:v>0.08</c:v>
                </c:pt>
                <c:pt idx="14">
                  <c:v>0.08</c:v>
                </c:pt>
                <c:pt idx="15">
                  <c:v>0.08</c:v>
                </c:pt>
                <c:pt idx="16">
                  <c:v>0.08</c:v>
                </c:pt>
                <c:pt idx="17">
                  <c:v>0.08</c:v>
                </c:pt>
                <c:pt idx="18">
                  <c:v>0.08</c:v>
                </c:pt>
                <c:pt idx="19">
                  <c:v>0.08</c:v>
                </c:pt>
                <c:pt idx="20">
                  <c:v>0.08</c:v>
                </c:pt>
                <c:pt idx="21">
                  <c:v>0.08</c:v>
                </c:pt>
                <c:pt idx="22">
                  <c:v>0.08</c:v>
                </c:pt>
                <c:pt idx="23">
                  <c:v>0.08</c:v>
                </c:pt>
                <c:pt idx="24">
                  <c:v>0.08</c:v>
                </c:pt>
              </c:numCache>
            </c:numRef>
          </c:val>
          <c:smooth val="0"/>
          <c:extLst>
            <c:ext xmlns:c16="http://schemas.microsoft.com/office/drawing/2014/chart" uri="{C3380CC4-5D6E-409C-BE32-E72D297353CC}">
              <c16:uniqueId val="{00000003-53AC-4BE5-B399-D1513DEAFF0C}"/>
            </c:ext>
          </c:extLst>
        </c:ser>
        <c:ser>
          <c:idx val="4"/>
          <c:order val="4"/>
          <c:tx>
            <c:strRef>
              <c:f>Hoja1!$G$1</c:f>
              <c:strCache>
                <c:ptCount val="1"/>
                <c:pt idx="0">
                  <c:v>LOQ 1</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4-53AC-4BE5-B399-D1513DEAFF0C}"/>
            </c:ext>
          </c:extLst>
        </c:ser>
        <c:dLbls>
          <c:showLegendKey val="0"/>
          <c:showVal val="0"/>
          <c:showCatName val="0"/>
          <c:showSerName val="0"/>
          <c:showPercent val="0"/>
          <c:showBubbleSize val="0"/>
        </c:dLbls>
        <c:marker val="1"/>
        <c:smooth val="0"/>
        <c:axId val="687604600"/>
        <c:axId val="687604992"/>
      </c:lineChart>
      <c:catAx>
        <c:axId val="68760460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604992"/>
        <c:crosses val="autoZero"/>
        <c:auto val="1"/>
        <c:lblAlgn val="ctr"/>
        <c:lblOffset val="100"/>
        <c:noMultiLvlLbl val="0"/>
      </c:catAx>
      <c:valAx>
        <c:axId val="687604992"/>
        <c:scaling>
          <c:orientation val="minMax"/>
        </c:scaling>
        <c:delete val="0"/>
        <c:axPos val="l"/>
        <c:majorGridlines>
          <c:spPr>
            <a:ln>
              <a:solidFill>
                <a:schemeClr val="bg1">
                  <a:lumMod val="50000"/>
                  <a:alpha val="23000"/>
                </a:schemeClr>
              </a:solidFill>
            </a:ln>
          </c:spPr>
        </c:majorGridlines>
        <c:title>
          <c:tx>
            <c:rich>
              <a:bodyPr/>
              <a:lstStyle/>
              <a:p>
                <a:pPr algn="ctr" rtl="0">
                  <a:defRPr b="0"/>
                </a:pPr>
                <a:r>
                  <a:rPr lang="es-ES" b="0"/>
                  <a:t>µg/L</a:t>
                </a:r>
              </a:p>
              <a:p>
                <a:pPr algn="ctr" rtl="0">
                  <a:defRPr b="0"/>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604600"/>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800">
          <a:latin typeface="+mj-lt"/>
        </a:defRPr>
      </a:pPr>
      <a:endParaRPr lang="es-PY"/>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SIMAZINA EN AGUAS SUPERFICIALES </a:t>
            </a:r>
            <a:endParaRPr lang="es-ES" sz="800">
              <a:effectLst/>
            </a:endParaRPr>
          </a:p>
        </c:rich>
      </c:tx>
      <c:layout>
        <c:manualLayout>
          <c:xMode val="edge"/>
          <c:yMode val="edge"/>
          <c:x val="0.33805403037491605"/>
          <c:y val="1.8386577798207307E-2"/>
        </c:manualLayout>
      </c:layout>
      <c:overlay val="0"/>
    </c:title>
    <c:autoTitleDeleted val="0"/>
    <c:plotArea>
      <c:layout>
        <c:manualLayout>
          <c:layoutTarget val="inner"/>
          <c:xMode val="edge"/>
          <c:yMode val="edge"/>
          <c:x val="0.17569417619967317"/>
          <c:y val="9.9166707935093024E-2"/>
          <c:w val="0.81653264745208731"/>
          <c:h val="0.60392083065088564"/>
        </c:manualLayout>
      </c:layout>
      <c:lineChart>
        <c:grouping val="standard"/>
        <c:varyColors val="0"/>
        <c:ser>
          <c:idx val="0"/>
          <c:order val="0"/>
          <c:tx>
            <c:strRef>
              <c:f>Hoja1!$C$1</c:f>
              <c:strCache>
                <c:ptCount val="1"/>
                <c:pt idx="0">
                  <c:v>RS 21</c:v>
                </c:pt>
              </c:strCache>
            </c:strRef>
          </c:tx>
          <c:spPr>
            <a:ln>
              <a:noFill/>
            </a:ln>
          </c:spPr>
          <c:marker>
            <c:symbol val="circle"/>
            <c:size val="5"/>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2.5</c:v>
                </c:pt>
                <c:pt idx="1">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20">
                  <c:v>2.5</c:v>
                </c:pt>
                <c:pt idx="22">
                  <c:v>2.5</c:v>
                </c:pt>
                <c:pt idx="23">
                  <c:v>2.5</c:v>
                </c:pt>
              </c:numCache>
            </c:numRef>
          </c:val>
          <c:smooth val="0"/>
          <c:extLst>
            <c:ext xmlns:c16="http://schemas.microsoft.com/office/drawing/2014/chart" uri="{C3380CC4-5D6E-409C-BE32-E72D297353CC}">
              <c16:uniqueId val="{00000000-41BA-417F-A3BA-B01CC302C4DB}"/>
            </c:ext>
          </c:extLst>
        </c:ser>
        <c:ser>
          <c:idx val="1"/>
          <c:order val="1"/>
          <c:tx>
            <c:strRef>
              <c:f>Hoja1!$D$1</c:f>
              <c:strCache>
                <c:ptCount val="1"/>
                <c:pt idx="0">
                  <c:v>DS 21</c:v>
                </c:pt>
              </c:strCache>
            </c:strRef>
          </c:tx>
          <c:spPr>
            <a:ln>
              <a:noFill/>
            </a:ln>
          </c:spPr>
          <c:marker>
            <c:symbol val="triangle"/>
            <c:size val="7"/>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2.5</c:v>
                </c:pt>
                <c:pt idx="1">
                  <c:v>2.5</c:v>
                </c:pt>
                <c:pt idx="2">
                  <c:v>2.5</c:v>
                </c:pt>
                <c:pt idx="3">
                  <c:v>2.5</c:v>
                </c:pt>
                <c:pt idx="4">
                  <c:v>2.5</c:v>
                </c:pt>
                <c:pt idx="5">
                  <c:v>2.5</c:v>
                </c:pt>
                <c:pt idx="8">
                  <c:v>2.5</c:v>
                </c:pt>
                <c:pt idx="10">
                  <c:v>2.5</c:v>
                </c:pt>
                <c:pt idx="12">
                  <c:v>2.5</c:v>
                </c:pt>
                <c:pt idx="15">
                  <c:v>2.5</c:v>
                </c:pt>
                <c:pt idx="17">
                  <c:v>2.5</c:v>
                </c:pt>
                <c:pt idx="18">
                  <c:v>2.5</c:v>
                </c:pt>
                <c:pt idx="19">
                  <c:v>2.5</c:v>
                </c:pt>
                <c:pt idx="21">
                  <c:v>2.5</c:v>
                </c:pt>
                <c:pt idx="22">
                  <c:v>2.5</c:v>
                </c:pt>
                <c:pt idx="23">
                  <c:v>2.5</c:v>
                </c:pt>
              </c:numCache>
            </c:numRef>
          </c:val>
          <c:smooth val="0"/>
          <c:extLst>
            <c:ext xmlns:c16="http://schemas.microsoft.com/office/drawing/2014/chart" uri="{C3380CC4-5D6E-409C-BE32-E72D297353CC}">
              <c16:uniqueId val="{00000001-41BA-417F-A3BA-B01CC302C4DB}"/>
            </c:ext>
          </c:extLst>
        </c:ser>
        <c:ser>
          <c:idx val="2"/>
          <c:order val="2"/>
          <c:tx>
            <c:strRef>
              <c:f>Hoja1!$E$1</c:f>
              <c:strCache>
                <c:ptCount val="1"/>
                <c:pt idx="0">
                  <c:v>RS 22</c:v>
                </c:pt>
              </c:strCache>
            </c:strRef>
          </c:tx>
          <c:spPr>
            <a:ln w="19050">
              <a:noFill/>
            </a:ln>
          </c:spPr>
          <c:marker>
            <c:symbol val="circle"/>
            <c:size val="5"/>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2.5</c:v>
                </c:pt>
                <c:pt idx="1">
                  <c:v>2.5</c:v>
                </c:pt>
                <c:pt idx="2">
                  <c:v>2.5</c:v>
                </c:pt>
                <c:pt idx="4">
                  <c:v>2.5</c:v>
                </c:pt>
                <c:pt idx="5">
                  <c:v>2.5</c:v>
                </c:pt>
                <c:pt idx="8">
                  <c:v>2.5</c:v>
                </c:pt>
                <c:pt idx="10">
                  <c:v>2.5</c:v>
                </c:pt>
                <c:pt idx="12">
                  <c:v>2.5</c:v>
                </c:pt>
                <c:pt idx="15">
                  <c:v>2.5</c:v>
                </c:pt>
                <c:pt idx="17">
                  <c:v>2.5</c:v>
                </c:pt>
                <c:pt idx="18">
                  <c:v>2.5</c:v>
                </c:pt>
                <c:pt idx="21">
                  <c:v>2.5</c:v>
                </c:pt>
                <c:pt idx="22">
                  <c:v>2.5</c:v>
                </c:pt>
                <c:pt idx="23">
                  <c:v>2.5</c:v>
                </c:pt>
                <c:pt idx="24">
                  <c:v>2.5</c:v>
                </c:pt>
              </c:numCache>
            </c:numRef>
          </c:val>
          <c:smooth val="0"/>
          <c:extLst>
            <c:ext xmlns:c16="http://schemas.microsoft.com/office/drawing/2014/chart" uri="{C3380CC4-5D6E-409C-BE32-E72D297353CC}">
              <c16:uniqueId val="{00000002-41BA-417F-A3BA-B01CC302C4DB}"/>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numCache>
            </c:numRef>
          </c:val>
          <c:smooth val="0"/>
          <c:extLst>
            <c:ext xmlns:c16="http://schemas.microsoft.com/office/drawing/2014/chart" uri="{C3380CC4-5D6E-409C-BE32-E72D297353CC}">
              <c16:uniqueId val="{00000003-41BA-417F-A3BA-B01CC302C4DB}"/>
            </c:ext>
          </c:extLst>
        </c:ser>
        <c:ser>
          <c:idx val="4"/>
          <c:order val="4"/>
          <c:tx>
            <c:strRef>
              <c:f>Hoja1!$G$1</c:f>
              <c:strCache>
                <c:ptCount val="1"/>
                <c:pt idx="0">
                  <c:v>LOQ</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numCache>
            </c:numRef>
          </c:val>
          <c:smooth val="0"/>
          <c:extLst>
            <c:ext xmlns:c16="http://schemas.microsoft.com/office/drawing/2014/chart" uri="{C3380CC4-5D6E-409C-BE32-E72D297353CC}">
              <c16:uniqueId val="{00000004-41BA-417F-A3BA-B01CC302C4DB}"/>
            </c:ext>
          </c:extLst>
        </c:ser>
        <c:dLbls>
          <c:showLegendKey val="0"/>
          <c:showVal val="0"/>
          <c:showCatName val="0"/>
          <c:showSerName val="0"/>
          <c:showPercent val="0"/>
          <c:showBubbleSize val="0"/>
        </c:dLbls>
        <c:marker val="1"/>
        <c:smooth val="0"/>
        <c:axId val="687606168"/>
        <c:axId val="687607344"/>
      </c:lineChart>
      <c:catAx>
        <c:axId val="68760616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87607344"/>
        <c:crosses val="autoZero"/>
        <c:auto val="1"/>
        <c:lblAlgn val="ctr"/>
        <c:lblOffset val="100"/>
        <c:noMultiLvlLbl val="0"/>
      </c:catAx>
      <c:valAx>
        <c:axId val="687607344"/>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µg/L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687606168"/>
        <c:crosses val="autoZero"/>
        <c:crossBetween val="between"/>
      </c:valAx>
      <c:dTable>
        <c:showHorzBorder val="1"/>
        <c:showVertBorder val="1"/>
        <c:showOutline val="1"/>
        <c:showKeys val="1"/>
        <c:txPr>
          <a:bodyPr/>
          <a:lstStyle/>
          <a:p>
            <a:pPr rtl="0">
              <a:defRPr sz="5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es-PY"/>
              <a:t>CARBARIL EN AGUAS SUPERFICIALES </a:t>
            </a:r>
            <a:endParaRPr lang="es-ES"/>
          </a:p>
        </c:rich>
      </c:tx>
      <c:layout>
        <c:manualLayout>
          <c:xMode val="edge"/>
          <c:yMode val="edge"/>
          <c:x val="0.33474315402749899"/>
          <c:y val="0"/>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3.5</c:v>
                </c:pt>
                <c:pt idx="1">
                  <c:v>3.5</c:v>
                </c:pt>
                <c:pt idx="3">
                  <c:v>3.5</c:v>
                </c:pt>
                <c:pt idx="4">
                  <c:v>3.5</c:v>
                </c:pt>
                <c:pt idx="5">
                  <c:v>3.5</c:v>
                </c:pt>
                <c:pt idx="6">
                  <c:v>3.5</c:v>
                </c:pt>
                <c:pt idx="7">
                  <c:v>3.5</c:v>
                </c:pt>
                <c:pt idx="8">
                  <c:v>3.5</c:v>
                </c:pt>
                <c:pt idx="9">
                  <c:v>3.5</c:v>
                </c:pt>
                <c:pt idx="10">
                  <c:v>3.5</c:v>
                </c:pt>
                <c:pt idx="11">
                  <c:v>3.5</c:v>
                </c:pt>
                <c:pt idx="12">
                  <c:v>3.5</c:v>
                </c:pt>
                <c:pt idx="13">
                  <c:v>3.5</c:v>
                </c:pt>
                <c:pt idx="14">
                  <c:v>3.5</c:v>
                </c:pt>
                <c:pt idx="15">
                  <c:v>3.5</c:v>
                </c:pt>
                <c:pt idx="16">
                  <c:v>3.5</c:v>
                </c:pt>
                <c:pt idx="17">
                  <c:v>3.5</c:v>
                </c:pt>
                <c:pt idx="20">
                  <c:v>3.5</c:v>
                </c:pt>
                <c:pt idx="22">
                  <c:v>3.5</c:v>
                </c:pt>
                <c:pt idx="23">
                  <c:v>3.5</c:v>
                </c:pt>
              </c:numCache>
            </c:numRef>
          </c:val>
          <c:smooth val="0"/>
          <c:extLst>
            <c:ext xmlns:c16="http://schemas.microsoft.com/office/drawing/2014/chart" uri="{C3380CC4-5D6E-409C-BE32-E72D297353CC}">
              <c16:uniqueId val="{00000000-847B-453E-8ED1-DA655089D9AD}"/>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0.08</c:v>
                </c:pt>
                <c:pt idx="1">
                  <c:v>0.08</c:v>
                </c:pt>
                <c:pt idx="2">
                  <c:v>0.08</c:v>
                </c:pt>
                <c:pt idx="3">
                  <c:v>0.08</c:v>
                </c:pt>
                <c:pt idx="4">
                  <c:v>0.08</c:v>
                </c:pt>
                <c:pt idx="5">
                  <c:v>0.08</c:v>
                </c:pt>
                <c:pt idx="8">
                  <c:v>0.08</c:v>
                </c:pt>
                <c:pt idx="10">
                  <c:v>0.08</c:v>
                </c:pt>
                <c:pt idx="12">
                  <c:v>0.08</c:v>
                </c:pt>
                <c:pt idx="15">
                  <c:v>0.08</c:v>
                </c:pt>
                <c:pt idx="17">
                  <c:v>0.08</c:v>
                </c:pt>
                <c:pt idx="18">
                  <c:v>0.08</c:v>
                </c:pt>
                <c:pt idx="19">
                  <c:v>0.08</c:v>
                </c:pt>
                <c:pt idx="21">
                  <c:v>0.08</c:v>
                </c:pt>
                <c:pt idx="22">
                  <c:v>0.08</c:v>
                </c:pt>
                <c:pt idx="23">
                  <c:v>0.08</c:v>
                </c:pt>
              </c:numCache>
            </c:numRef>
          </c:val>
          <c:smooth val="0"/>
          <c:extLst>
            <c:ext xmlns:c16="http://schemas.microsoft.com/office/drawing/2014/chart" uri="{C3380CC4-5D6E-409C-BE32-E72D297353CC}">
              <c16:uniqueId val="{00000001-847B-453E-8ED1-DA655089D9AD}"/>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0.08</c:v>
                </c:pt>
                <c:pt idx="1">
                  <c:v>0.08</c:v>
                </c:pt>
                <c:pt idx="2">
                  <c:v>0.08</c:v>
                </c:pt>
                <c:pt idx="4">
                  <c:v>0.08</c:v>
                </c:pt>
                <c:pt idx="5">
                  <c:v>0.08</c:v>
                </c:pt>
                <c:pt idx="8">
                  <c:v>0.08</c:v>
                </c:pt>
                <c:pt idx="10">
                  <c:v>0.08</c:v>
                </c:pt>
                <c:pt idx="12">
                  <c:v>0.08</c:v>
                </c:pt>
                <c:pt idx="15">
                  <c:v>0.08</c:v>
                </c:pt>
                <c:pt idx="17">
                  <c:v>0.08</c:v>
                </c:pt>
                <c:pt idx="18">
                  <c:v>0.08</c:v>
                </c:pt>
                <c:pt idx="21">
                  <c:v>0.08</c:v>
                </c:pt>
                <c:pt idx="22">
                  <c:v>0.08</c:v>
                </c:pt>
                <c:pt idx="23">
                  <c:v>0.08</c:v>
                </c:pt>
                <c:pt idx="24">
                  <c:v>0.08</c:v>
                </c:pt>
              </c:numCache>
            </c:numRef>
          </c:val>
          <c:smooth val="0"/>
          <c:extLst>
            <c:ext xmlns:c16="http://schemas.microsoft.com/office/drawing/2014/chart" uri="{C3380CC4-5D6E-409C-BE32-E72D297353CC}">
              <c16:uniqueId val="{00000002-847B-453E-8ED1-DA655089D9AD}"/>
            </c:ext>
          </c:extLst>
        </c:ser>
        <c:ser>
          <c:idx val="3"/>
          <c:order val="3"/>
          <c:tx>
            <c:strRef>
              <c:f>Hoja1!$F$1</c:f>
              <c:strCache>
                <c:ptCount val="1"/>
                <c:pt idx="0">
                  <c:v>LOQ 2</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0.08</c:v>
                </c:pt>
                <c:pt idx="1">
                  <c:v>0.08</c:v>
                </c:pt>
                <c:pt idx="2">
                  <c:v>0.08</c:v>
                </c:pt>
                <c:pt idx="3">
                  <c:v>0.08</c:v>
                </c:pt>
                <c:pt idx="4">
                  <c:v>0.08</c:v>
                </c:pt>
                <c:pt idx="5">
                  <c:v>0.08</c:v>
                </c:pt>
                <c:pt idx="6">
                  <c:v>0.08</c:v>
                </c:pt>
                <c:pt idx="7">
                  <c:v>0.08</c:v>
                </c:pt>
                <c:pt idx="8">
                  <c:v>0.08</c:v>
                </c:pt>
                <c:pt idx="9">
                  <c:v>0.08</c:v>
                </c:pt>
                <c:pt idx="10">
                  <c:v>0.08</c:v>
                </c:pt>
                <c:pt idx="11">
                  <c:v>0.08</c:v>
                </c:pt>
                <c:pt idx="12">
                  <c:v>0.08</c:v>
                </c:pt>
                <c:pt idx="13">
                  <c:v>0.08</c:v>
                </c:pt>
                <c:pt idx="14">
                  <c:v>0.08</c:v>
                </c:pt>
                <c:pt idx="15">
                  <c:v>0.08</c:v>
                </c:pt>
                <c:pt idx="16">
                  <c:v>0.08</c:v>
                </c:pt>
                <c:pt idx="17">
                  <c:v>0.08</c:v>
                </c:pt>
                <c:pt idx="18">
                  <c:v>0.08</c:v>
                </c:pt>
                <c:pt idx="19">
                  <c:v>0.08</c:v>
                </c:pt>
                <c:pt idx="20">
                  <c:v>0.08</c:v>
                </c:pt>
                <c:pt idx="21">
                  <c:v>0.08</c:v>
                </c:pt>
                <c:pt idx="22">
                  <c:v>0.08</c:v>
                </c:pt>
                <c:pt idx="23">
                  <c:v>0.08</c:v>
                </c:pt>
                <c:pt idx="24">
                  <c:v>0.08</c:v>
                </c:pt>
              </c:numCache>
            </c:numRef>
          </c:val>
          <c:smooth val="0"/>
          <c:extLst>
            <c:ext xmlns:c16="http://schemas.microsoft.com/office/drawing/2014/chart" uri="{C3380CC4-5D6E-409C-BE32-E72D297353CC}">
              <c16:uniqueId val="{00000003-847B-453E-8ED1-DA655089D9AD}"/>
            </c:ext>
          </c:extLst>
        </c:ser>
        <c:ser>
          <c:idx val="4"/>
          <c:order val="4"/>
          <c:tx>
            <c:strRef>
              <c:f>Hoja1!$G$1</c:f>
              <c:strCache>
                <c:ptCount val="1"/>
                <c:pt idx="0">
                  <c:v>LOQ 1</c:v>
                </c:pt>
              </c:strCache>
            </c:strRef>
          </c:tx>
          <c:spPr>
            <a:ln w="19050">
              <a:solidFill>
                <a:schemeClr val="bg1">
                  <a:lumMod val="50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3.5</c:v>
                </c:pt>
                <c:pt idx="1">
                  <c:v>3.5</c:v>
                </c:pt>
                <c:pt idx="2">
                  <c:v>3.5</c:v>
                </c:pt>
                <c:pt idx="3">
                  <c:v>3.5</c:v>
                </c:pt>
                <c:pt idx="4">
                  <c:v>3.5</c:v>
                </c:pt>
                <c:pt idx="5">
                  <c:v>3.5</c:v>
                </c:pt>
                <c:pt idx="6">
                  <c:v>3.5</c:v>
                </c:pt>
                <c:pt idx="7">
                  <c:v>3.5</c:v>
                </c:pt>
                <c:pt idx="8">
                  <c:v>3.5</c:v>
                </c:pt>
                <c:pt idx="9">
                  <c:v>3.5</c:v>
                </c:pt>
                <c:pt idx="10">
                  <c:v>3.5</c:v>
                </c:pt>
                <c:pt idx="11">
                  <c:v>3.5</c:v>
                </c:pt>
                <c:pt idx="12">
                  <c:v>3.5</c:v>
                </c:pt>
                <c:pt idx="13">
                  <c:v>3.5</c:v>
                </c:pt>
                <c:pt idx="14">
                  <c:v>3.5</c:v>
                </c:pt>
                <c:pt idx="15">
                  <c:v>3.5</c:v>
                </c:pt>
                <c:pt idx="16">
                  <c:v>3.5</c:v>
                </c:pt>
                <c:pt idx="17">
                  <c:v>3.5</c:v>
                </c:pt>
                <c:pt idx="18">
                  <c:v>3.5</c:v>
                </c:pt>
                <c:pt idx="19">
                  <c:v>3.5</c:v>
                </c:pt>
                <c:pt idx="20">
                  <c:v>3.5</c:v>
                </c:pt>
                <c:pt idx="21">
                  <c:v>3.5</c:v>
                </c:pt>
                <c:pt idx="22">
                  <c:v>3.5</c:v>
                </c:pt>
                <c:pt idx="23">
                  <c:v>3.5</c:v>
                </c:pt>
                <c:pt idx="24">
                  <c:v>3.5</c:v>
                </c:pt>
              </c:numCache>
            </c:numRef>
          </c:val>
          <c:smooth val="0"/>
          <c:extLst>
            <c:ext xmlns:c16="http://schemas.microsoft.com/office/drawing/2014/chart" uri="{C3380CC4-5D6E-409C-BE32-E72D297353CC}">
              <c16:uniqueId val="{00000004-847B-453E-8ED1-DA655089D9AD}"/>
            </c:ext>
          </c:extLst>
        </c:ser>
        <c:dLbls>
          <c:showLegendKey val="0"/>
          <c:showVal val="0"/>
          <c:showCatName val="0"/>
          <c:showSerName val="0"/>
          <c:showPercent val="0"/>
          <c:showBubbleSize val="0"/>
        </c:dLbls>
        <c:marker val="1"/>
        <c:smooth val="0"/>
        <c:axId val="874544288"/>
        <c:axId val="874541936"/>
      </c:lineChart>
      <c:catAx>
        <c:axId val="87454428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41936"/>
        <c:crosses val="autoZero"/>
        <c:auto val="1"/>
        <c:lblAlgn val="ctr"/>
        <c:lblOffset val="100"/>
        <c:noMultiLvlLbl val="0"/>
      </c:catAx>
      <c:valAx>
        <c:axId val="874541936"/>
        <c:scaling>
          <c:orientation val="minMax"/>
          <c:min val="-0.5"/>
        </c:scaling>
        <c:delete val="0"/>
        <c:axPos val="l"/>
        <c:majorGridlines>
          <c:spPr>
            <a:ln>
              <a:solidFill>
                <a:schemeClr val="bg1">
                  <a:lumMod val="50000"/>
                  <a:alpha val="23000"/>
                </a:schemeClr>
              </a:solidFill>
            </a:ln>
          </c:spPr>
        </c:majorGridlines>
        <c:title>
          <c:tx>
            <c:rich>
              <a:bodyPr/>
              <a:lstStyle/>
              <a:p>
                <a:pPr algn="ctr" rtl="0">
                  <a:defRPr/>
                </a:pPr>
                <a:r>
                  <a:rPr lang="es-ES"/>
                  <a:t>µg/L</a:t>
                </a:r>
              </a:p>
              <a:p>
                <a:pPr algn="ctr" rtl="0">
                  <a:defRPr/>
                </a:pPr>
                <a:endParaRPr lang="es-ES"/>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4288"/>
        <c:crosses val="autoZero"/>
        <c:crossBetween val="between"/>
      </c:valAx>
      <c:dTable>
        <c:showHorzBorder val="1"/>
        <c:showVertBorder val="1"/>
        <c:showOutline val="1"/>
        <c:showKeys val="1"/>
      </c:dTable>
    </c:plotArea>
    <c:plotVisOnly val="1"/>
    <c:dispBlanksAs val="gap"/>
    <c:showDLblsOverMax val="0"/>
  </c:chart>
  <c:txPr>
    <a:bodyPr/>
    <a:lstStyle/>
    <a:p>
      <a:pPr>
        <a:defRPr sz="600">
          <a:latin typeface="+mj-lt"/>
        </a:defRPr>
      </a:pPr>
      <a:endParaRPr lang="es-PY"/>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PY" sz="800">
                <a:effectLst/>
              </a:rPr>
              <a:t>HEPTACLORO EN AGUAS SUPERFICIALES </a:t>
            </a:r>
            <a:endParaRPr lang="es-ES" sz="800">
              <a:effectLst/>
            </a:endParaRPr>
          </a:p>
        </c:rich>
      </c:tx>
      <c:layout>
        <c:manualLayout>
          <c:xMode val="edge"/>
          <c:yMode val="edge"/>
          <c:x val="0.32216898813574235"/>
          <c:y val="1.3829041359958338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3.5</c:v>
                </c:pt>
                <c:pt idx="1">
                  <c:v>3.5</c:v>
                </c:pt>
                <c:pt idx="3">
                  <c:v>3.5</c:v>
                </c:pt>
                <c:pt idx="4">
                  <c:v>3.5</c:v>
                </c:pt>
                <c:pt idx="5">
                  <c:v>3.5</c:v>
                </c:pt>
                <c:pt idx="6">
                  <c:v>3.5</c:v>
                </c:pt>
                <c:pt idx="7">
                  <c:v>3.5</c:v>
                </c:pt>
                <c:pt idx="8">
                  <c:v>3.5</c:v>
                </c:pt>
                <c:pt idx="9">
                  <c:v>3.5</c:v>
                </c:pt>
                <c:pt idx="10">
                  <c:v>3.5</c:v>
                </c:pt>
                <c:pt idx="11">
                  <c:v>3.5</c:v>
                </c:pt>
                <c:pt idx="12">
                  <c:v>3.5</c:v>
                </c:pt>
                <c:pt idx="13">
                  <c:v>3.5</c:v>
                </c:pt>
                <c:pt idx="14">
                  <c:v>3.5</c:v>
                </c:pt>
                <c:pt idx="15">
                  <c:v>3.5</c:v>
                </c:pt>
                <c:pt idx="16">
                  <c:v>3.5</c:v>
                </c:pt>
                <c:pt idx="17">
                  <c:v>3.5</c:v>
                </c:pt>
                <c:pt idx="20">
                  <c:v>3.5</c:v>
                </c:pt>
                <c:pt idx="22">
                  <c:v>3.5</c:v>
                </c:pt>
                <c:pt idx="23">
                  <c:v>3.5</c:v>
                </c:pt>
              </c:numCache>
            </c:numRef>
          </c:val>
          <c:smooth val="0"/>
          <c:extLst>
            <c:ext xmlns:c16="http://schemas.microsoft.com/office/drawing/2014/chart" uri="{C3380CC4-5D6E-409C-BE32-E72D297353CC}">
              <c16:uniqueId val="{00000000-29F3-4FF8-A7B0-373176A3B05F}"/>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0.25</c:v>
                </c:pt>
                <c:pt idx="1">
                  <c:v>0.25</c:v>
                </c:pt>
                <c:pt idx="2">
                  <c:v>0.25</c:v>
                </c:pt>
                <c:pt idx="3">
                  <c:v>0.25</c:v>
                </c:pt>
                <c:pt idx="4">
                  <c:v>0.25</c:v>
                </c:pt>
                <c:pt idx="5">
                  <c:v>0.25</c:v>
                </c:pt>
                <c:pt idx="8">
                  <c:v>0.25</c:v>
                </c:pt>
                <c:pt idx="10">
                  <c:v>0.25</c:v>
                </c:pt>
                <c:pt idx="12">
                  <c:v>0.25</c:v>
                </c:pt>
                <c:pt idx="15">
                  <c:v>0.25</c:v>
                </c:pt>
                <c:pt idx="17">
                  <c:v>0.25</c:v>
                </c:pt>
                <c:pt idx="18">
                  <c:v>0.25</c:v>
                </c:pt>
                <c:pt idx="19">
                  <c:v>0.25</c:v>
                </c:pt>
                <c:pt idx="21">
                  <c:v>0.25</c:v>
                </c:pt>
                <c:pt idx="22">
                  <c:v>0.25</c:v>
                </c:pt>
                <c:pt idx="23">
                  <c:v>0.25</c:v>
                </c:pt>
              </c:numCache>
            </c:numRef>
          </c:val>
          <c:smooth val="0"/>
          <c:extLst>
            <c:ext xmlns:c16="http://schemas.microsoft.com/office/drawing/2014/chart" uri="{C3380CC4-5D6E-409C-BE32-E72D297353CC}">
              <c16:uniqueId val="{00000001-29F3-4FF8-A7B0-373176A3B05F}"/>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0.25</c:v>
                </c:pt>
                <c:pt idx="1">
                  <c:v>0.25</c:v>
                </c:pt>
                <c:pt idx="2">
                  <c:v>0.25</c:v>
                </c:pt>
                <c:pt idx="4">
                  <c:v>0.25</c:v>
                </c:pt>
                <c:pt idx="5">
                  <c:v>0.25</c:v>
                </c:pt>
                <c:pt idx="8">
                  <c:v>0.25</c:v>
                </c:pt>
                <c:pt idx="10">
                  <c:v>0.25</c:v>
                </c:pt>
                <c:pt idx="12">
                  <c:v>0.25</c:v>
                </c:pt>
                <c:pt idx="15">
                  <c:v>0.25</c:v>
                </c:pt>
                <c:pt idx="17">
                  <c:v>0.25</c:v>
                </c:pt>
                <c:pt idx="18">
                  <c:v>0.25</c:v>
                </c:pt>
                <c:pt idx="21">
                  <c:v>0.25</c:v>
                </c:pt>
                <c:pt idx="22">
                  <c:v>0.25</c:v>
                </c:pt>
                <c:pt idx="23">
                  <c:v>0.25</c:v>
                </c:pt>
                <c:pt idx="24">
                  <c:v>0.25</c:v>
                </c:pt>
              </c:numCache>
            </c:numRef>
          </c:val>
          <c:smooth val="0"/>
          <c:extLst>
            <c:ext xmlns:c16="http://schemas.microsoft.com/office/drawing/2014/chart" uri="{C3380CC4-5D6E-409C-BE32-E72D297353CC}">
              <c16:uniqueId val="{00000002-29F3-4FF8-A7B0-373176A3B05F}"/>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smooth val="0"/>
          <c:extLst>
            <c:ext xmlns:c16="http://schemas.microsoft.com/office/drawing/2014/chart" uri="{C3380CC4-5D6E-409C-BE32-E72D297353CC}">
              <c16:uniqueId val="{00000003-29F3-4FF8-A7B0-373176A3B05F}"/>
            </c:ext>
          </c:extLst>
        </c:ser>
        <c:ser>
          <c:idx val="4"/>
          <c:order val="4"/>
          <c:tx>
            <c:strRef>
              <c:f>Hoja1!$G$1</c:f>
              <c:strCache>
                <c:ptCount val="1"/>
                <c:pt idx="0">
                  <c:v>LOQ 2</c:v>
                </c:pt>
              </c:strCache>
            </c:strRef>
          </c:tx>
          <c:spPr>
            <a:ln w="19050">
              <a:solidFill>
                <a:schemeClr val="bg1">
                  <a:lumMod val="65000"/>
                </a:schemeClr>
              </a:solidFill>
              <a:prstDash val="sysDash"/>
            </a:ln>
          </c:spPr>
          <c:marker>
            <c:symbol val="none"/>
          </c:marker>
          <c:trendline>
            <c:trendlineType val="linear"/>
            <c:dispRSqr val="0"/>
            <c:dispEq val="0"/>
          </c:trendline>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0.25</c:v>
                </c:pt>
                <c:pt idx="1">
                  <c:v>0.25</c:v>
                </c:pt>
                <c:pt idx="2">
                  <c:v>0.25</c:v>
                </c:pt>
                <c:pt idx="3">
                  <c:v>0.25</c:v>
                </c:pt>
                <c:pt idx="4">
                  <c:v>0.25</c:v>
                </c:pt>
                <c:pt idx="5">
                  <c:v>0.25</c:v>
                </c:pt>
                <c:pt idx="6">
                  <c:v>0.25</c:v>
                </c:pt>
                <c:pt idx="7">
                  <c:v>0.25</c:v>
                </c:pt>
                <c:pt idx="8">
                  <c:v>0.25</c:v>
                </c:pt>
                <c:pt idx="9">
                  <c:v>0.25</c:v>
                </c:pt>
                <c:pt idx="10">
                  <c:v>0.25</c:v>
                </c:pt>
                <c:pt idx="11">
                  <c:v>0.25</c:v>
                </c:pt>
                <c:pt idx="12">
                  <c:v>0.25</c:v>
                </c:pt>
                <c:pt idx="13">
                  <c:v>0.25</c:v>
                </c:pt>
                <c:pt idx="14">
                  <c:v>0.25</c:v>
                </c:pt>
                <c:pt idx="15">
                  <c:v>0.25</c:v>
                </c:pt>
                <c:pt idx="16">
                  <c:v>0.25</c:v>
                </c:pt>
                <c:pt idx="17">
                  <c:v>0.25</c:v>
                </c:pt>
                <c:pt idx="18">
                  <c:v>0.25</c:v>
                </c:pt>
                <c:pt idx="19">
                  <c:v>0.25</c:v>
                </c:pt>
                <c:pt idx="20">
                  <c:v>0.25</c:v>
                </c:pt>
                <c:pt idx="21">
                  <c:v>0.25</c:v>
                </c:pt>
                <c:pt idx="22">
                  <c:v>0.25</c:v>
                </c:pt>
                <c:pt idx="23">
                  <c:v>0.25</c:v>
                </c:pt>
                <c:pt idx="24">
                  <c:v>0.25</c:v>
                </c:pt>
              </c:numCache>
            </c:numRef>
          </c:val>
          <c:smooth val="0"/>
          <c:extLst>
            <c:ext xmlns:c16="http://schemas.microsoft.com/office/drawing/2014/chart" uri="{C3380CC4-5D6E-409C-BE32-E72D297353CC}">
              <c16:uniqueId val="{00000005-29F3-4FF8-A7B0-373176A3B05F}"/>
            </c:ext>
          </c:extLst>
        </c:ser>
        <c:ser>
          <c:idx val="5"/>
          <c:order val="5"/>
          <c:tx>
            <c:strRef>
              <c:f>Hoja1!$H$1</c:f>
              <c:strCache>
                <c:ptCount val="1"/>
                <c:pt idx="0">
                  <c:v>LOQ 1</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Hoja1!$H$2:$H$26</c:f>
              <c:numCache>
                <c:formatCode>General</c:formatCode>
                <c:ptCount val="25"/>
                <c:pt idx="0">
                  <c:v>3.5</c:v>
                </c:pt>
                <c:pt idx="1">
                  <c:v>3.5</c:v>
                </c:pt>
                <c:pt idx="2">
                  <c:v>3.5</c:v>
                </c:pt>
                <c:pt idx="3">
                  <c:v>3.5</c:v>
                </c:pt>
                <c:pt idx="4">
                  <c:v>3.5</c:v>
                </c:pt>
                <c:pt idx="5">
                  <c:v>3.5</c:v>
                </c:pt>
                <c:pt idx="6">
                  <c:v>3.5</c:v>
                </c:pt>
                <c:pt idx="7">
                  <c:v>3.5</c:v>
                </c:pt>
                <c:pt idx="8">
                  <c:v>3.5</c:v>
                </c:pt>
                <c:pt idx="9">
                  <c:v>3.5</c:v>
                </c:pt>
                <c:pt idx="10">
                  <c:v>3.5</c:v>
                </c:pt>
                <c:pt idx="11">
                  <c:v>3.5</c:v>
                </c:pt>
                <c:pt idx="12">
                  <c:v>3.5</c:v>
                </c:pt>
                <c:pt idx="13">
                  <c:v>3.5</c:v>
                </c:pt>
                <c:pt idx="14">
                  <c:v>3.5</c:v>
                </c:pt>
                <c:pt idx="15">
                  <c:v>3.5</c:v>
                </c:pt>
                <c:pt idx="16">
                  <c:v>3.5</c:v>
                </c:pt>
                <c:pt idx="17">
                  <c:v>3.5</c:v>
                </c:pt>
                <c:pt idx="18">
                  <c:v>3.5</c:v>
                </c:pt>
                <c:pt idx="19">
                  <c:v>3.5</c:v>
                </c:pt>
                <c:pt idx="20">
                  <c:v>3.5</c:v>
                </c:pt>
                <c:pt idx="21">
                  <c:v>3.5</c:v>
                </c:pt>
                <c:pt idx="22">
                  <c:v>3.5</c:v>
                </c:pt>
                <c:pt idx="23">
                  <c:v>3.5</c:v>
                </c:pt>
                <c:pt idx="24">
                  <c:v>3.5</c:v>
                </c:pt>
              </c:numCache>
            </c:numRef>
          </c:val>
          <c:smooth val="0"/>
          <c:extLst>
            <c:ext xmlns:c16="http://schemas.microsoft.com/office/drawing/2014/chart" uri="{C3380CC4-5D6E-409C-BE32-E72D297353CC}">
              <c16:uniqueId val="{00000006-29F3-4FF8-A7B0-373176A3B05F}"/>
            </c:ext>
          </c:extLst>
        </c:ser>
        <c:dLbls>
          <c:showLegendKey val="0"/>
          <c:showVal val="0"/>
          <c:showCatName val="0"/>
          <c:showSerName val="0"/>
          <c:showPercent val="0"/>
          <c:showBubbleSize val="0"/>
        </c:dLbls>
        <c:marker val="1"/>
        <c:smooth val="0"/>
        <c:axId val="874536840"/>
        <c:axId val="874544680"/>
      </c:lineChart>
      <c:catAx>
        <c:axId val="87453684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44680"/>
        <c:crosses val="autoZero"/>
        <c:auto val="1"/>
        <c:lblAlgn val="ctr"/>
        <c:lblOffset val="100"/>
        <c:noMultiLvlLbl val="0"/>
      </c:catAx>
      <c:valAx>
        <c:axId val="874544680"/>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36840"/>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METOMILO EN AGUAS SUPERFICIALES </a:t>
            </a:r>
            <a:endParaRPr lang="es-ES" sz="800">
              <a:effectLst/>
            </a:endParaRPr>
          </a:p>
        </c:rich>
      </c:tx>
      <c:layout>
        <c:manualLayout>
          <c:xMode val="edge"/>
          <c:yMode val="edge"/>
          <c:x val="0.33501997435505748"/>
          <c:y val="1.998735458638096E-3"/>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25</c:v>
                </c:pt>
                <c:pt idx="1">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20">
                  <c:v>25</c:v>
                </c:pt>
                <c:pt idx="22">
                  <c:v>25</c:v>
                </c:pt>
                <c:pt idx="23">
                  <c:v>25</c:v>
                </c:pt>
              </c:numCache>
            </c:numRef>
          </c:val>
          <c:smooth val="0"/>
          <c:extLst>
            <c:ext xmlns:c16="http://schemas.microsoft.com/office/drawing/2014/chart" uri="{C3380CC4-5D6E-409C-BE32-E72D297353CC}">
              <c16:uniqueId val="{00000000-7700-4FC1-8B0F-78A9A0A922B5}"/>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15</c:v>
                </c:pt>
                <c:pt idx="1">
                  <c:v>15</c:v>
                </c:pt>
                <c:pt idx="2">
                  <c:v>15</c:v>
                </c:pt>
                <c:pt idx="3">
                  <c:v>15</c:v>
                </c:pt>
                <c:pt idx="4">
                  <c:v>15</c:v>
                </c:pt>
                <c:pt idx="5">
                  <c:v>15</c:v>
                </c:pt>
                <c:pt idx="8">
                  <c:v>15</c:v>
                </c:pt>
                <c:pt idx="10">
                  <c:v>15</c:v>
                </c:pt>
                <c:pt idx="12">
                  <c:v>15</c:v>
                </c:pt>
                <c:pt idx="15">
                  <c:v>15</c:v>
                </c:pt>
                <c:pt idx="17">
                  <c:v>15</c:v>
                </c:pt>
                <c:pt idx="18">
                  <c:v>15</c:v>
                </c:pt>
                <c:pt idx="19">
                  <c:v>15</c:v>
                </c:pt>
                <c:pt idx="21">
                  <c:v>15</c:v>
                </c:pt>
                <c:pt idx="22">
                  <c:v>15</c:v>
                </c:pt>
                <c:pt idx="23">
                  <c:v>15</c:v>
                </c:pt>
              </c:numCache>
            </c:numRef>
          </c:val>
          <c:smooth val="0"/>
          <c:extLst>
            <c:ext xmlns:c16="http://schemas.microsoft.com/office/drawing/2014/chart" uri="{C3380CC4-5D6E-409C-BE32-E72D297353CC}">
              <c16:uniqueId val="{00000001-7700-4FC1-8B0F-78A9A0A922B5}"/>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15</c:v>
                </c:pt>
                <c:pt idx="1">
                  <c:v>15</c:v>
                </c:pt>
                <c:pt idx="2">
                  <c:v>15</c:v>
                </c:pt>
                <c:pt idx="4">
                  <c:v>15</c:v>
                </c:pt>
                <c:pt idx="5">
                  <c:v>15</c:v>
                </c:pt>
                <c:pt idx="8">
                  <c:v>15</c:v>
                </c:pt>
                <c:pt idx="10">
                  <c:v>15</c:v>
                </c:pt>
                <c:pt idx="12">
                  <c:v>15</c:v>
                </c:pt>
                <c:pt idx="15">
                  <c:v>15</c:v>
                </c:pt>
                <c:pt idx="17">
                  <c:v>15</c:v>
                </c:pt>
                <c:pt idx="18">
                  <c:v>15</c:v>
                </c:pt>
                <c:pt idx="21">
                  <c:v>15</c:v>
                </c:pt>
                <c:pt idx="22">
                  <c:v>15</c:v>
                </c:pt>
                <c:pt idx="23">
                  <c:v>15</c:v>
                </c:pt>
                <c:pt idx="24">
                  <c:v>15</c:v>
                </c:pt>
              </c:numCache>
            </c:numRef>
          </c:val>
          <c:smooth val="0"/>
          <c:extLst>
            <c:ext xmlns:c16="http://schemas.microsoft.com/office/drawing/2014/chart" uri="{C3380CC4-5D6E-409C-BE32-E72D297353CC}">
              <c16:uniqueId val="{00000002-7700-4FC1-8B0F-78A9A0A922B5}"/>
            </c:ext>
          </c:extLst>
        </c:ser>
        <c:ser>
          <c:idx val="3"/>
          <c:order val="3"/>
          <c:tx>
            <c:strRef>
              <c:f>Hoja1!$F$1</c:f>
              <c:strCache>
                <c:ptCount val="1"/>
                <c:pt idx="0">
                  <c:v>LOQ 2</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15</c:v>
                </c:pt>
                <c:pt idx="1">
                  <c:v>15</c:v>
                </c:pt>
                <c:pt idx="2">
                  <c:v>15</c:v>
                </c:pt>
                <c:pt idx="3">
                  <c:v>15</c:v>
                </c:pt>
                <c:pt idx="4">
                  <c:v>15</c:v>
                </c:pt>
                <c:pt idx="5">
                  <c:v>15</c:v>
                </c:pt>
                <c:pt idx="6">
                  <c:v>15</c:v>
                </c:pt>
                <c:pt idx="7">
                  <c:v>15</c:v>
                </c:pt>
                <c:pt idx="8">
                  <c:v>15</c:v>
                </c:pt>
                <c:pt idx="9">
                  <c:v>15</c:v>
                </c:pt>
                <c:pt idx="10">
                  <c:v>15</c:v>
                </c:pt>
                <c:pt idx="11">
                  <c:v>15</c:v>
                </c:pt>
                <c:pt idx="12">
                  <c:v>15</c:v>
                </c:pt>
                <c:pt idx="13">
                  <c:v>15</c:v>
                </c:pt>
                <c:pt idx="14">
                  <c:v>15</c:v>
                </c:pt>
                <c:pt idx="15">
                  <c:v>15</c:v>
                </c:pt>
                <c:pt idx="16">
                  <c:v>15</c:v>
                </c:pt>
                <c:pt idx="17">
                  <c:v>15</c:v>
                </c:pt>
                <c:pt idx="18">
                  <c:v>15</c:v>
                </c:pt>
                <c:pt idx="19">
                  <c:v>15</c:v>
                </c:pt>
                <c:pt idx="20">
                  <c:v>15</c:v>
                </c:pt>
                <c:pt idx="21">
                  <c:v>15</c:v>
                </c:pt>
                <c:pt idx="22">
                  <c:v>15</c:v>
                </c:pt>
                <c:pt idx="23">
                  <c:v>15</c:v>
                </c:pt>
                <c:pt idx="24">
                  <c:v>15</c:v>
                </c:pt>
              </c:numCache>
            </c:numRef>
          </c:val>
          <c:smooth val="0"/>
          <c:extLst>
            <c:ext xmlns:c16="http://schemas.microsoft.com/office/drawing/2014/chart" uri="{C3380CC4-5D6E-409C-BE32-E72D297353CC}">
              <c16:uniqueId val="{00000003-7700-4FC1-8B0F-78A9A0A922B5}"/>
            </c:ext>
          </c:extLst>
        </c:ser>
        <c:ser>
          <c:idx val="4"/>
          <c:order val="4"/>
          <c:tx>
            <c:strRef>
              <c:f>Hoja1!$G$1</c:f>
              <c:strCache>
                <c:ptCount val="1"/>
                <c:pt idx="0">
                  <c:v>LOQ 1</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numCache>
            </c:numRef>
          </c:val>
          <c:smooth val="0"/>
          <c:extLst>
            <c:ext xmlns:c16="http://schemas.microsoft.com/office/drawing/2014/chart" uri="{C3380CC4-5D6E-409C-BE32-E72D297353CC}">
              <c16:uniqueId val="{00000004-7700-4FC1-8B0F-78A9A0A922B5}"/>
            </c:ext>
          </c:extLst>
        </c:ser>
        <c:dLbls>
          <c:showLegendKey val="0"/>
          <c:showVal val="0"/>
          <c:showCatName val="0"/>
          <c:showSerName val="0"/>
          <c:showPercent val="0"/>
          <c:showBubbleSize val="0"/>
        </c:dLbls>
        <c:marker val="1"/>
        <c:smooth val="0"/>
        <c:axId val="874537232"/>
        <c:axId val="874535664"/>
      </c:lineChart>
      <c:catAx>
        <c:axId val="87453723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35664"/>
        <c:crosses val="autoZero"/>
        <c:auto val="1"/>
        <c:lblAlgn val="ctr"/>
        <c:lblOffset val="100"/>
        <c:noMultiLvlLbl val="0"/>
      </c:catAx>
      <c:valAx>
        <c:axId val="874535664"/>
        <c:scaling>
          <c:orientation val="minMax"/>
          <c:max val="3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3723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TURBIDEZ EN AGUAS SUPERFICIALES</a:t>
            </a:r>
          </a:p>
        </c:rich>
      </c:tx>
      <c:layout>
        <c:manualLayout>
          <c:xMode val="edge"/>
          <c:yMode val="edge"/>
          <c:x val="0.3555353182390994"/>
          <c:y val="1.3192612137203167E-2"/>
        </c:manualLayout>
      </c:layout>
      <c:overlay val="0"/>
    </c:title>
    <c:autoTitleDeleted val="0"/>
    <c:plotArea>
      <c:layout>
        <c:manualLayout>
          <c:layoutTarget val="inner"/>
          <c:xMode val="edge"/>
          <c:yMode val="edge"/>
          <c:x val="0.14037385841579395"/>
          <c:y val="0.12810753537074357"/>
          <c:w val="0.83766718863950185"/>
          <c:h val="0.62783641160949877"/>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c:formatCode>
                <c:ptCount val="25"/>
                <c:pt idx="0">
                  <c:v>84</c:v>
                </c:pt>
                <c:pt idx="1">
                  <c:v>61.6</c:v>
                </c:pt>
                <c:pt idx="3" formatCode="0.0">
                  <c:v>35</c:v>
                </c:pt>
                <c:pt idx="4">
                  <c:v>25.6</c:v>
                </c:pt>
                <c:pt idx="5" formatCode="#,##0.00">
                  <c:v>8.48</c:v>
                </c:pt>
                <c:pt idx="6" formatCode="#,##0">
                  <c:v>489</c:v>
                </c:pt>
                <c:pt idx="7">
                  <c:v>47.4</c:v>
                </c:pt>
                <c:pt idx="8">
                  <c:v>40.299999999999997</c:v>
                </c:pt>
                <c:pt idx="9" formatCode="#,##0">
                  <c:v>777</c:v>
                </c:pt>
                <c:pt idx="10">
                  <c:v>46.6</c:v>
                </c:pt>
                <c:pt idx="11">
                  <c:v>83.6</c:v>
                </c:pt>
                <c:pt idx="12" formatCode="General">
                  <c:v>96.4</c:v>
                </c:pt>
                <c:pt idx="13">
                  <c:v>54.7</c:v>
                </c:pt>
                <c:pt idx="14">
                  <c:v>46.2</c:v>
                </c:pt>
                <c:pt idx="15" formatCode="#,##0">
                  <c:v>357</c:v>
                </c:pt>
                <c:pt idx="16" formatCode="General">
                  <c:v>355</c:v>
                </c:pt>
                <c:pt idx="17" formatCode="General">
                  <c:v>18.600000000000001</c:v>
                </c:pt>
                <c:pt idx="20" formatCode="General">
                  <c:v>90.8</c:v>
                </c:pt>
                <c:pt idx="22" formatCode="General">
                  <c:v>41.2</c:v>
                </c:pt>
                <c:pt idx="23" formatCode="General">
                  <c:v>44.6</c:v>
                </c:pt>
              </c:numCache>
            </c:numRef>
          </c:val>
          <c:smooth val="0"/>
          <c:extLst>
            <c:ext xmlns:c16="http://schemas.microsoft.com/office/drawing/2014/chart" uri="{C3380CC4-5D6E-409C-BE32-E72D297353CC}">
              <c16:uniqueId val="{00000000-7E52-4A66-94E8-9DD55E857099}"/>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c:formatCode>
                <c:ptCount val="25"/>
                <c:pt idx="0" formatCode="#,##0.0">
                  <c:v>13.4</c:v>
                </c:pt>
                <c:pt idx="1">
                  <c:v>3.74</c:v>
                </c:pt>
                <c:pt idx="2" formatCode="General">
                  <c:v>9.16</c:v>
                </c:pt>
                <c:pt idx="3" formatCode="0.0">
                  <c:v>13.1</c:v>
                </c:pt>
                <c:pt idx="4">
                  <c:v>5.47</c:v>
                </c:pt>
                <c:pt idx="5" formatCode="#,##0.000">
                  <c:v>0.57999999999999996</c:v>
                </c:pt>
                <c:pt idx="8" formatCode="#,##0.000">
                  <c:v>0.7</c:v>
                </c:pt>
                <c:pt idx="10">
                  <c:v>7.4</c:v>
                </c:pt>
                <c:pt idx="12" formatCode="General">
                  <c:v>21.8</c:v>
                </c:pt>
                <c:pt idx="15" formatCode="#,##0.0">
                  <c:v>12.5</c:v>
                </c:pt>
                <c:pt idx="17" formatCode="General">
                  <c:v>34.1</c:v>
                </c:pt>
                <c:pt idx="18">
                  <c:v>4.04</c:v>
                </c:pt>
                <c:pt idx="19" formatCode="#,##0">
                  <c:v>120</c:v>
                </c:pt>
                <c:pt idx="21" formatCode="General">
                  <c:v>1.59</c:v>
                </c:pt>
                <c:pt idx="22" formatCode="General">
                  <c:v>14.1</c:v>
                </c:pt>
                <c:pt idx="23" formatCode="General">
                  <c:v>15.5</c:v>
                </c:pt>
              </c:numCache>
            </c:numRef>
          </c:val>
          <c:smooth val="0"/>
          <c:extLst>
            <c:ext xmlns:c16="http://schemas.microsoft.com/office/drawing/2014/chart" uri="{C3380CC4-5D6E-409C-BE32-E72D297353CC}">
              <c16:uniqueId val="{00000001-7E52-4A66-94E8-9DD55E857099}"/>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#,##0.00</c:formatCode>
                <c:ptCount val="25"/>
                <c:pt idx="0" formatCode="#,##0.0">
                  <c:v>13.6</c:v>
                </c:pt>
                <c:pt idx="1">
                  <c:v>16.2</c:v>
                </c:pt>
                <c:pt idx="2" formatCode="General">
                  <c:v>15.1</c:v>
                </c:pt>
                <c:pt idx="4">
                  <c:v>5.7</c:v>
                </c:pt>
                <c:pt idx="5" formatCode="#,##0.0">
                  <c:v>12.6</c:v>
                </c:pt>
                <c:pt idx="8" formatCode="#,##0.0">
                  <c:v>18.600000000000001</c:v>
                </c:pt>
                <c:pt idx="10" formatCode="#,##0.0">
                  <c:v>14.8</c:v>
                </c:pt>
                <c:pt idx="12" formatCode="General">
                  <c:v>22.8</c:v>
                </c:pt>
                <c:pt idx="15" formatCode="#,##0.0">
                  <c:v>21.2</c:v>
                </c:pt>
                <c:pt idx="17" formatCode="#,##0.0">
                  <c:v>20.7</c:v>
                </c:pt>
                <c:pt idx="18" formatCode="#,##0.0">
                  <c:v>21.6</c:v>
                </c:pt>
                <c:pt idx="21" formatCode="General">
                  <c:v>4.21</c:v>
                </c:pt>
                <c:pt idx="22" formatCode="General">
                  <c:v>15.2</c:v>
                </c:pt>
                <c:pt idx="23" formatCode="General">
                  <c:v>23.4</c:v>
                </c:pt>
                <c:pt idx="24" formatCode="General">
                  <c:v>25.6</c:v>
                </c:pt>
              </c:numCache>
            </c:numRef>
          </c:val>
          <c:smooth val="0"/>
          <c:extLst>
            <c:ext xmlns:c16="http://schemas.microsoft.com/office/drawing/2014/chart" uri="{C3380CC4-5D6E-409C-BE32-E72D297353CC}">
              <c16:uniqueId val="{00000002-7E52-4A66-94E8-9DD55E857099}"/>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numCache>
            </c:numRef>
          </c:val>
          <c:smooth val="0"/>
          <c:extLst>
            <c:ext xmlns:c16="http://schemas.microsoft.com/office/drawing/2014/chart" uri="{C3380CC4-5D6E-409C-BE32-E72D297353CC}">
              <c16:uniqueId val="{00000003-7E52-4A66-94E8-9DD55E857099}"/>
            </c:ext>
          </c:extLst>
        </c:ser>
        <c:dLbls>
          <c:showLegendKey val="0"/>
          <c:showVal val="0"/>
          <c:showCatName val="0"/>
          <c:showSerName val="0"/>
          <c:showPercent val="0"/>
          <c:showBubbleSize val="0"/>
        </c:dLbls>
        <c:marker val="1"/>
        <c:smooth val="0"/>
        <c:axId val="862550272"/>
        <c:axId val="862563208"/>
      </c:lineChart>
      <c:catAx>
        <c:axId val="8625502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2563208"/>
        <c:crosses val="autoZero"/>
        <c:auto val="1"/>
        <c:lblAlgn val="ctr"/>
        <c:lblOffset val="100"/>
        <c:noMultiLvlLbl val="0"/>
      </c:catAx>
      <c:valAx>
        <c:axId val="862563208"/>
        <c:scaling>
          <c:orientation val="minMax"/>
          <c:max val="800"/>
          <c:min val="-100"/>
        </c:scaling>
        <c:delete val="0"/>
        <c:axPos val="l"/>
        <c:majorGridlines>
          <c:spPr>
            <a:ln>
              <a:solidFill>
                <a:schemeClr val="bg1">
                  <a:lumMod val="50000"/>
                  <a:alpha val="23000"/>
                </a:schemeClr>
              </a:solidFill>
            </a:ln>
          </c:spPr>
        </c:majorGridlines>
        <c:title>
          <c:tx>
            <c:rich>
              <a:bodyPr/>
              <a:lstStyle/>
              <a:p>
                <a:pPr>
                  <a:defRPr b="0"/>
                </a:pPr>
                <a:r>
                  <a:rPr lang="es-ES" b="0"/>
                  <a:t>NTU</a:t>
                </a:r>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86255027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2,4 D EN AGUAS SUPERFICIALES</a:t>
            </a:r>
            <a:endParaRPr lang="es-ES" sz="800">
              <a:effectLst/>
            </a:endParaRPr>
          </a:p>
        </c:rich>
      </c:tx>
      <c:layout>
        <c:manualLayout>
          <c:xMode val="edge"/>
          <c:yMode val="edge"/>
          <c:x val="0.35638849599245637"/>
          <c:y val="1.65016501650165E-2"/>
        </c:manualLayout>
      </c:layout>
      <c:overlay val="0"/>
    </c:title>
    <c:autoTitleDeleted val="0"/>
    <c:plotArea>
      <c:layout>
        <c:manualLayout>
          <c:layoutTarget val="inner"/>
          <c:xMode val="edge"/>
          <c:yMode val="edge"/>
          <c:x val="0.1488109384775422"/>
          <c:y val="0.13690270193040385"/>
          <c:w val="0.82826015088699589"/>
          <c:h val="0.5932987522225045"/>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2.5</c:v>
                </c:pt>
                <c:pt idx="1">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20">
                  <c:v>2.5</c:v>
                </c:pt>
                <c:pt idx="22">
                  <c:v>2.5</c:v>
                </c:pt>
                <c:pt idx="23">
                  <c:v>2.5</c:v>
                </c:pt>
              </c:numCache>
            </c:numRef>
          </c:val>
          <c:smooth val="0"/>
          <c:extLst>
            <c:ext xmlns:c16="http://schemas.microsoft.com/office/drawing/2014/chart" uri="{C3380CC4-5D6E-409C-BE32-E72D297353CC}">
              <c16:uniqueId val="{00000000-AE3A-409A-A461-B0FE97A26F18}"/>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0.9</c:v>
                </c:pt>
                <c:pt idx="1">
                  <c:v>0.9</c:v>
                </c:pt>
                <c:pt idx="2">
                  <c:v>0.9</c:v>
                </c:pt>
                <c:pt idx="3">
                  <c:v>0.9</c:v>
                </c:pt>
                <c:pt idx="4">
                  <c:v>0.9</c:v>
                </c:pt>
                <c:pt idx="5">
                  <c:v>0.9</c:v>
                </c:pt>
                <c:pt idx="8">
                  <c:v>0.9</c:v>
                </c:pt>
                <c:pt idx="10">
                  <c:v>0.9</c:v>
                </c:pt>
                <c:pt idx="12">
                  <c:v>0.9</c:v>
                </c:pt>
                <c:pt idx="15">
                  <c:v>0.9</c:v>
                </c:pt>
                <c:pt idx="17">
                  <c:v>0.9</c:v>
                </c:pt>
                <c:pt idx="18">
                  <c:v>0.9</c:v>
                </c:pt>
                <c:pt idx="19">
                  <c:v>0.9</c:v>
                </c:pt>
                <c:pt idx="21">
                  <c:v>0.9</c:v>
                </c:pt>
                <c:pt idx="22">
                  <c:v>0.9</c:v>
                </c:pt>
                <c:pt idx="23">
                  <c:v>0.9</c:v>
                </c:pt>
              </c:numCache>
            </c:numRef>
          </c:val>
          <c:smooth val="0"/>
          <c:extLst>
            <c:ext xmlns:c16="http://schemas.microsoft.com/office/drawing/2014/chart" uri="{C3380CC4-5D6E-409C-BE32-E72D297353CC}">
              <c16:uniqueId val="{00000001-AE3A-409A-A461-B0FE97A26F18}"/>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0.9</c:v>
                </c:pt>
                <c:pt idx="1">
                  <c:v>0.9</c:v>
                </c:pt>
                <c:pt idx="2">
                  <c:v>0.9</c:v>
                </c:pt>
                <c:pt idx="4">
                  <c:v>0.9</c:v>
                </c:pt>
                <c:pt idx="5">
                  <c:v>0.9</c:v>
                </c:pt>
                <c:pt idx="8">
                  <c:v>0.9</c:v>
                </c:pt>
                <c:pt idx="10">
                  <c:v>0.9</c:v>
                </c:pt>
                <c:pt idx="12">
                  <c:v>0.9</c:v>
                </c:pt>
                <c:pt idx="15">
                  <c:v>0.9</c:v>
                </c:pt>
                <c:pt idx="17">
                  <c:v>0.9</c:v>
                </c:pt>
                <c:pt idx="18">
                  <c:v>0.9</c:v>
                </c:pt>
                <c:pt idx="21">
                  <c:v>0.9</c:v>
                </c:pt>
                <c:pt idx="22">
                  <c:v>0.9</c:v>
                </c:pt>
                <c:pt idx="23">
                  <c:v>0.9</c:v>
                </c:pt>
                <c:pt idx="24">
                  <c:v>0.9</c:v>
                </c:pt>
              </c:numCache>
            </c:numRef>
          </c:val>
          <c:smooth val="0"/>
          <c:extLst>
            <c:ext xmlns:c16="http://schemas.microsoft.com/office/drawing/2014/chart" uri="{C3380CC4-5D6E-409C-BE32-E72D297353CC}">
              <c16:uniqueId val="{00000002-AE3A-409A-A461-B0FE97A26F18}"/>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30</c:v>
                </c:pt>
                <c:pt idx="1">
                  <c:v>30</c:v>
                </c:pt>
                <c:pt idx="2">
                  <c:v>30</c:v>
                </c:pt>
                <c:pt idx="3">
                  <c:v>30</c:v>
                </c:pt>
                <c:pt idx="4">
                  <c:v>30</c:v>
                </c:pt>
                <c:pt idx="5">
                  <c:v>30</c:v>
                </c:pt>
                <c:pt idx="6">
                  <c:v>30</c:v>
                </c:pt>
                <c:pt idx="7">
                  <c:v>30</c:v>
                </c:pt>
                <c:pt idx="8">
                  <c:v>30</c:v>
                </c:pt>
                <c:pt idx="9">
                  <c:v>30</c:v>
                </c:pt>
                <c:pt idx="10">
                  <c:v>30</c:v>
                </c:pt>
                <c:pt idx="11">
                  <c:v>30</c:v>
                </c:pt>
                <c:pt idx="12">
                  <c:v>30</c:v>
                </c:pt>
                <c:pt idx="13">
                  <c:v>30</c:v>
                </c:pt>
                <c:pt idx="14">
                  <c:v>30</c:v>
                </c:pt>
                <c:pt idx="15">
                  <c:v>30</c:v>
                </c:pt>
                <c:pt idx="16">
                  <c:v>30</c:v>
                </c:pt>
                <c:pt idx="17">
                  <c:v>30</c:v>
                </c:pt>
                <c:pt idx="18">
                  <c:v>30</c:v>
                </c:pt>
                <c:pt idx="19">
                  <c:v>30</c:v>
                </c:pt>
                <c:pt idx="20">
                  <c:v>30</c:v>
                </c:pt>
                <c:pt idx="21">
                  <c:v>30</c:v>
                </c:pt>
                <c:pt idx="22">
                  <c:v>30</c:v>
                </c:pt>
                <c:pt idx="23">
                  <c:v>30</c:v>
                </c:pt>
                <c:pt idx="24">
                  <c:v>30</c:v>
                </c:pt>
              </c:numCache>
            </c:numRef>
          </c:val>
          <c:smooth val="0"/>
          <c:extLst>
            <c:ext xmlns:c16="http://schemas.microsoft.com/office/drawing/2014/chart" uri="{C3380CC4-5D6E-409C-BE32-E72D297353CC}">
              <c16:uniqueId val="{00000003-AE3A-409A-A461-B0FE97A26F18}"/>
            </c:ext>
          </c:extLst>
        </c:ser>
        <c:ser>
          <c:idx val="4"/>
          <c:order val="4"/>
          <c:tx>
            <c:strRef>
              <c:f>Hoja1!$G$1</c:f>
              <c:strCache>
                <c:ptCount val="1"/>
                <c:pt idx="0">
                  <c:v>LOQ 2</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0.9</c:v>
                </c:pt>
                <c:pt idx="1">
                  <c:v>0.9</c:v>
                </c:pt>
                <c:pt idx="2">
                  <c:v>0.9</c:v>
                </c:pt>
                <c:pt idx="3">
                  <c:v>0.9</c:v>
                </c:pt>
                <c:pt idx="4">
                  <c:v>0.9</c:v>
                </c:pt>
                <c:pt idx="5">
                  <c:v>0.9</c:v>
                </c:pt>
                <c:pt idx="6">
                  <c:v>0.9</c:v>
                </c:pt>
                <c:pt idx="7">
                  <c:v>0.9</c:v>
                </c:pt>
                <c:pt idx="8">
                  <c:v>0.9</c:v>
                </c:pt>
                <c:pt idx="9">
                  <c:v>0.9</c:v>
                </c:pt>
                <c:pt idx="10">
                  <c:v>0.9</c:v>
                </c:pt>
                <c:pt idx="11">
                  <c:v>0.9</c:v>
                </c:pt>
                <c:pt idx="12">
                  <c:v>0.9</c:v>
                </c:pt>
                <c:pt idx="13">
                  <c:v>0.9</c:v>
                </c:pt>
                <c:pt idx="14">
                  <c:v>0.9</c:v>
                </c:pt>
                <c:pt idx="15">
                  <c:v>0.9</c:v>
                </c:pt>
                <c:pt idx="16">
                  <c:v>0.9</c:v>
                </c:pt>
                <c:pt idx="17">
                  <c:v>0.9</c:v>
                </c:pt>
                <c:pt idx="18">
                  <c:v>0.9</c:v>
                </c:pt>
                <c:pt idx="19">
                  <c:v>0.9</c:v>
                </c:pt>
                <c:pt idx="20">
                  <c:v>0.9</c:v>
                </c:pt>
                <c:pt idx="21">
                  <c:v>0.9</c:v>
                </c:pt>
                <c:pt idx="22">
                  <c:v>0.9</c:v>
                </c:pt>
                <c:pt idx="23">
                  <c:v>0.9</c:v>
                </c:pt>
                <c:pt idx="24">
                  <c:v>0.9</c:v>
                </c:pt>
              </c:numCache>
            </c:numRef>
          </c:val>
          <c:smooth val="0"/>
          <c:extLst>
            <c:ext xmlns:c16="http://schemas.microsoft.com/office/drawing/2014/chart" uri="{C3380CC4-5D6E-409C-BE32-E72D297353CC}">
              <c16:uniqueId val="{00000004-AE3A-409A-A461-B0FE97A26F18}"/>
            </c:ext>
          </c:extLst>
        </c:ser>
        <c:ser>
          <c:idx val="5"/>
          <c:order val="5"/>
          <c:tx>
            <c:strRef>
              <c:f>Hoja1!$H$1</c:f>
              <c:strCache>
                <c:ptCount val="1"/>
                <c:pt idx="0">
                  <c:v>LOQ 1</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Hoja1!$H$2:$H$26</c:f>
              <c:numCache>
                <c:formatCode>General</c:formatCode>
                <c:ptCount val="2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numCache>
            </c:numRef>
          </c:val>
          <c:smooth val="0"/>
          <c:extLst>
            <c:ext xmlns:c16="http://schemas.microsoft.com/office/drawing/2014/chart" uri="{C3380CC4-5D6E-409C-BE32-E72D297353CC}">
              <c16:uniqueId val="{00000005-AE3A-409A-A461-B0FE97A26F18}"/>
            </c:ext>
          </c:extLst>
        </c:ser>
        <c:dLbls>
          <c:showLegendKey val="0"/>
          <c:showVal val="0"/>
          <c:showCatName val="0"/>
          <c:showSerName val="0"/>
          <c:showPercent val="0"/>
          <c:showBubbleSize val="0"/>
        </c:dLbls>
        <c:marker val="1"/>
        <c:smooth val="0"/>
        <c:axId val="874545072"/>
        <c:axId val="874538408"/>
      </c:lineChart>
      <c:catAx>
        <c:axId val="8745450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38408"/>
        <c:crosses val="autoZero"/>
        <c:auto val="1"/>
        <c:lblAlgn val="ctr"/>
        <c:lblOffset val="100"/>
        <c:noMultiLvlLbl val="0"/>
      </c:catAx>
      <c:valAx>
        <c:axId val="874538408"/>
        <c:scaling>
          <c:orientation val="minMax"/>
          <c:max val="30"/>
          <c:min val="-5"/>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µg/L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5072"/>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CIPERMETRINA EN AGUAS SUPERFICIALES </a:t>
            </a:r>
          </a:p>
        </c:rich>
      </c:tx>
      <c:layout>
        <c:manualLayout>
          <c:xMode val="edge"/>
          <c:yMode val="edge"/>
          <c:x val="0.33720537408071516"/>
          <c:y val="1.7278617710583154E-2"/>
        </c:manualLayout>
      </c:layout>
      <c:overlay val="0"/>
    </c:title>
    <c:autoTitleDeleted val="0"/>
    <c:plotArea>
      <c:layout>
        <c:manualLayout>
          <c:layoutTarget val="inner"/>
          <c:xMode val="edge"/>
          <c:yMode val="edge"/>
          <c:x val="0.19973870227947832"/>
          <c:y val="0.12719987755310283"/>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5"/>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1.2</c:v>
                </c:pt>
                <c:pt idx="1">
                  <c:v>1.2</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20">
                  <c:v>1.2</c:v>
                </c:pt>
                <c:pt idx="22">
                  <c:v>1.2</c:v>
                </c:pt>
                <c:pt idx="23">
                  <c:v>1.2</c:v>
                </c:pt>
              </c:numCache>
            </c:numRef>
          </c:val>
          <c:smooth val="0"/>
          <c:extLst>
            <c:ext xmlns:c16="http://schemas.microsoft.com/office/drawing/2014/chart" uri="{C3380CC4-5D6E-409C-BE32-E72D297353CC}">
              <c16:uniqueId val="{00000000-986E-4511-8507-42E6C35FC7DB}"/>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1.2</c:v>
                </c:pt>
                <c:pt idx="1">
                  <c:v>1.2</c:v>
                </c:pt>
                <c:pt idx="2">
                  <c:v>1.2</c:v>
                </c:pt>
                <c:pt idx="3">
                  <c:v>1.2</c:v>
                </c:pt>
                <c:pt idx="4">
                  <c:v>1.2</c:v>
                </c:pt>
                <c:pt idx="5">
                  <c:v>1.2</c:v>
                </c:pt>
                <c:pt idx="8">
                  <c:v>1.2</c:v>
                </c:pt>
                <c:pt idx="10">
                  <c:v>1.2</c:v>
                </c:pt>
                <c:pt idx="12">
                  <c:v>1.2</c:v>
                </c:pt>
                <c:pt idx="15">
                  <c:v>1.2</c:v>
                </c:pt>
                <c:pt idx="17">
                  <c:v>1.2</c:v>
                </c:pt>
                <c:pt idx="18">
                  <c:v>1058.7</c:v>
                </c:pt>
                <c:pt idx="19">
                  <c:v>1.2</c:v>
                </c:pt>
                <c:pt idx="21">
                  <c:v>1.2</c:v>
                </c:pt>
                <c:pt idx="22">
                  <c:v>1.2</c:v>
                </c:pt>
                <c:pt idx="23">
                  <c:v>1.2</c:v>
                </c:pt>
              </c:numCache>
            </c:numRef>
          </c:val>
          <c:smooth val="0"/>
          <c:extLst>
            <c:ext xmlns:c16="http://schemas.microsoft.com/office/drawing/2014/chart" uri="{C3380CC4-5D6E-409C-BE32-E72D297353CC}">
              <c16:uniqueId val="{00000001-986E-4511-8507-42E6C35FC7DB}"/>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1.2</c:v>
                </c:pt>
                <c:pt idx="1">
                  <c:v>1.2</c:v>
                </c:pt>
                <c:pt idx="2">
                  <c:v>1.2</c:v>
                </c:pt>
                <c:pt idx="4">
                  <c:v>1.2</c:v>
                </c:pt>
                <c:pt idx="5">
                  <c:v>1.2</c:v>
                </c:pt>
                <c:pt idx="8">
                  <c:v>1.2</c:v>
                </c:pt>
                <c:pt idx="10">
                  <c:v>1.2</c:v>
                </c:pt>
                <c:pt idx="12">
                  <c:v>1.2</c:v>
                </c:pt>
                <c:pt idx="15">
                  <c:v>1.2</c:v>
                </c:pt>
                <c:pt idx="17">
                  <c:v>1.2</c:v>
                </c:pt>
                <c:pt idx="18">
                  <c:v>1.2</c:v>
                </c:pt>
                <c:pt idx="21">
                  <c:v>1.2</c:v>
                </c:pt>
                <c:pt idx="22">
                  <c:v>1.2</c:v>
                </c:pt>
                <c:pt idx="23">
                  <c:v>1.2</c:v>
                </c:pt>
                <c:pt idx="24">
                  <c:v>1.2</c:v>
                </c:pt>
              </c:numCache>
            </c:numRef>
          </c:val>
          <c:smooth val="0"/>
          <c:extLst>
            <c:ext xmlns:c16="http://schemas.microsoft.com/office/drawing/2014/chart" uri="{C3380CC4-5D6E-409C-BE32-E72D297353CC}">
              <c16:uniqueId val="{00000002-986E-4511-8507-42E6C35FC7DB}"/>
            </c:ext>
          </c:extLst>
        </c:ser>
        <c:ser>
          <c:idx val="3"/>
          <c:order val="3"/>
          <c:tx>
            <c:strRef>
              <c:f>Hoja1!$F$1</c:f>
              <c:strCache>
                <c:ptCount val="1"/>
                <c:pt idx="0">
                  <c:v>LOQ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1.2</c:v>
                </c:pt>
                <c:pt idx="1">
                  <c:v>1.2</c:v>
                </c:pt>
                <c:pt idx="2">
                  <c:v>1.2</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numCache>
            </c:numRef>
          </c:val>
          <c:smooth val="0"/>
          <c:extLst>
            <c:ext xmlns:c16="http://schemas.microsoft.com/office/drawing/2014/chart" uri="{C3380CC4-5D6E-409C-BE32-E72D297353CC}">
              <c16:uniqueId val="{00000003-986E-4511-8507-42E6C35FC7DB}"/>
            </c:ext>
          </c:extLst>
        </c:ser>
        <c:dLbls>
          <c:showLegendKey val="0"/>
          <c:showVal val="0"/>
          <c:showCatName val="0"/>
          <c:showSerName val="0"/>
          <c:showPercent val="0"/>
          <c:showBubbleSize val="0"/>
        </c:dLbls>
        <c:marker val="1"/>
        <c:smooth val="0"/>
        <c:axId val="874541152"/>
        <c:axId val="874536056"/>
      </c:lineChart>
      <c:catAx>
        <c:axId val="8745411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36056"/>
        <c:crosses val="autoZero"/>
        <c:auto val="1"/>
        <c:lblAlgn val="ctr"/>
        <c:lblOffset val="100"/>
        <c:noMultiLvlLbl val="0"/>
      </c:catAx>
      <c:valAx>
        <c:axId val="874536056"/>
        <c:scaling>
          <c:orientation val="minMax"/>
          <c:max val="3.5"/>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µg/L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115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CLORPIRIFOS</a:t>
            </a: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0.45064001051278796"/>
          <c:y val="1.3165395791081183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5</c:v>
                </c:pt>
                <c:pt idx="1">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20">
                  <c:v>5</c:v>
                </c:pt>
                <c:pt idx="22">
                  <c:v>5</c:v>
                </c:pt>
                <c:pt idx="23">
                  <c:v>5</c:v>
                </c:pt>
              </c:numCache>
            </c:numRef>
          </c:val>
          <c:smooth val="0"/>
          <c:extLst>
            <c:ext xmlns:c16="http://schemas.microsoft.com/office/drawing/2014/chart" uri="{C3380CC4-5D6E-409C-BE32-E72D297353CC}">
              <c16:uniqueId val="{00000000-8831-4DE8-9D2E-A4F2B7D8D551}"/>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0.15</c:v>
                </c:pt>
                <c:pt idx="1">
                  <c:v>0.15</c:v>
                </c:pt>
                <c:pt idx="2">
                  <c:v>0.15</c:v>
                </c:pt>
                <c:pt idx="3">
                  <c:v>0.15</c:v>
                </c:pt>
                <c:pt idx="4">
                  <c:v>0.15</c:v>
                </c:pt>
                <c:pt idx="5">
                  <c:v>0.15</c:v>
                </c:pt>
                <c:pt idx="8">
                  <c:v>0.15</c:v>
                </c:pt>
                <c:pt idx="10">
                  <c:v>0.15</c:v>
                </c:pt>
                <c:pt idx="12">
                  <c:v>0.15</c:v>
                </c:pt>
                <c:pt idx="15">
                  <c:v>0.15</c:v>
                </c:pt>
                <c:pt idx="17">
                  <c:v>0.15</c:v>
                </c:pt>
                <c:pt idx="18">
                  <c:v>0.15</c:v>
                </c:pt>
                <c:pt idx="19">
                  <c:v>0.15</c:v>
                </c:pt>
                <c:pt idx="21">
                  <c:v>0.15</c:v>
                </c:pt>
                <c:pt idx="22">
                  <c:v>0.15</c:v>
                </c:pt>
                <c:pt idx="23">
                  <c:v>0.15</c:v>
                </c:pt>
              </c:numCache>
            </c:numRef>
          </c:val>
          <c:smooth val="0"/>
          <c:extLst>
            <c:ext xmlns:c16="http://schemas.microsoft.com/office/drawing/2014/chart" uri="{C3380CC4-5D6E-409C-BE32-E72D297353CC}">
              <c16:uniqueId val="{00000001-8831-4DE8-9D2E-A4F2B7D8D551}"/>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0.15</c:v>
                </c:pt>
                <c:pt idx="1">
                  <c:v>0.15</c:v>
                </c:pt>
                <c:pt idx="2">
                  <c:v>0.15</c:v>
                </c:pt>
                <c:pt idx="4">
                  <c:v>0.15</c:v>
                </c:pt>
                <c:pt idx="5">
                  <c:v>0.15</c:v>
                </c:pt>
                <c:pt idx="8">
                  <c:v>0.15</c:v>
                </c:pt>
                <c:pt idx="10">
                  <c:v>0.15</c:v>
                </c:pt>
                <c:pt idx="12">
                  <c:v>0.15</c:v>
                </c:pt>
                <c:pt idx="15">
                  <c:v>0.15</c:v>
                </c:pt>
                <c:pt idx="17">
                  <c:v>0.15</c:v>
                </c:pt>
                <c:pt idx="18">
                  <c:v>0.15</c:v>
                </c:pt>
                <c:pt idx="21">
                  <c:v>0.15</c:v>
                </c:pt>
                <c:pt idx="22">
                  <c:v>0.15</c:v>
                </c:pt>
                <c:pt idx="23">
                  <c:v>0.15</c:v>
                </c:pt>
                <c:pt idx="24">
                  <c:v>0.15</c:v>
                </c:pt>
              </c:numCache>
            </c:numRef>
          </c:val>
          <c:smooth val="0"/>
          <c:extLst>
            <c:ext xmlns:c16="http://schemas.microsoft.com/office/drawing/2014/chart" uri="{C3380CC4-5D6E-409C-BE32-E72D297353CC}">
              <c16:uniqueId val="{00000002-8831-4DE8-9D2E-A4F2B7D8D551}"/>
            </c:ext>
          </c:extLst>
        </c:ser>
        <c:ser>
          <c:idx val="3"/>
          <c:order val="3"/>
          <c:tx>
            <c:strRef>
              <c:f>Hoja1!$F$1</c:f>
              <c:strCache>
                <c:ptCount val="1"/>
                <c:pt idx="0">
                  <c:v>LOQ 2</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0.15</c:v>
                </c:pt>
                <c:pt idx="1">
                  <c:v>0.15</c:v>
                </c:pt>
                <c:pt idx="2">
                  <c:v>0.15</c:v>
                </c:pt>
                <c:pt idx="3">
                  <c:v>0.15</c:v>
                </c:pt>
                <c:pt idx="4">
                  <c:v>0.15</c:v>
                </c:pt>
                <c:pt idx="5">
                  <c:v>0.15</c:v>
                </c:pt>
                <c:pt idx="6">
                  <c:v>0.15</c:v>
                </c:pt>
                <c:pt idx="7">
                  <c:v>0.15</c:v>
                </c:pt>
                <c:pt idx="8">
                  <c:v>0.15</c:v>
                </c:pt>
                <c:pt idx="9">
                  <c:v>0.15</c:v>
                </c:pt>
                <c:pt idx="10">
                  <c:v>0.15</c:v>
                </c:pt>
                <c:pt idx="11">
                  <c:v>0.15</c:v>
                </c:pt>
                <c:pt idx="12">
                  <c:v>0.15</c:v>
                </c:pt>
                <c:pt idx="13">
                  <c:v>0.15</c:v>
                </c:pt>
                <c:pt idx="14">
                  <c:v>0.15</c:v>
                </c:pt>
                <c:pt idx="15">
                  <c:v>0.15</c:v>
                </c:pt>
                <c:pt idx="16">
                  <c:v>0.15</c:v>
                </c:pt>
                <c:pt idx="17">
                  <c:v>0.15</c:v>
                </c:pt>
                <c:pt idx="18">
                  <c:v>0.15</c:v>
                </c:pt>
                <c:pt idx="19">
                  <c:v>0.15</c:v>
                </c:pt>
                <c:pt idx="20">
                  <c:v>0.15</c:v>
                </c:pt>
                <c:pt idx="21">
                  <c:v>0.15</c:v>
                </c:pt>
                <c:pt idx="22">
                  <c:v>0.15</c:v>
                </c:pt>
                <c:pt idx="23">
                  <c:v>0.15</c:v>
                </c:pt>
                <c:pt idx="24">
                  <c:v>0.15</c:v>
                </c:pt>
              </c:numCache>
            </c:numRef>
          </c:val>
          <c:smooth val="0"/>
          <c:extLst>
            <c:ext xmlns:c16="http://schemas.microsoft.com/office/drawing/2014/chart" uri="{C3380CC4-5D6E-409C-BE32-E72D297353CC}">
              <c16:uniqueId val="{00000003-8831-4DE8-9D2E-A4F2B7D8D551}"/>
            </c:ext>
          </c:extLst>
        </c:ser>
        <c:ser>
          <c:idx val="4"/>
          <c:order val="4"/>
          <c:tx>
            <c:strRef>
              <c:f>Hoja1!$G$1</c:f>
              <c:strCache>
                <c:ptCount val="1"/>
                <c:pt idx="0">
                  <c:v>LOQ 1</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numCache>
            </c:numRef>
          </c:val>
          <c:smooth val="0"/>
          <c:extLst>
            <c:ext xmlns:c16="http://schemas.microsoft.com/office/drawing/2014/chart" uri="{C3380CC4-5D6E-409C-BE32-E72D297353CC}">
              <c16:uniqueId val="{00000004-8831-4DE8-9D2E-A4F2B7D8D551}"/>
            </c:ext>
          </c:extLst>
        </c:ser>
        <c:dLbls>
          <c:showLegendKey val="0"/>
          <c:showVal val="0"/>
          <c:showCatName val="0"/>
          <c:showSerName val="0"/>
          <c:showPercent val="0"/>
          <c:showBubbleSize val="0"/>
        </c:dLbls>
        <c:marker val="1"/>
        <c:smooth val="0"/>
        <c:axId val="874542720"/>
        <c:axId val="874534488"/>
      </c:lineChart>
      <c:catAx>
        <c:axId val="87454272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34488"/>
        <c:crosses val="autoZero"/>
        <c:auto val="1"/>
        <c:lblAlgn val="ctr"/>
        <c:lblOffset val="100"/>
        <c:noMultiLvlLbl val="0"/>
      </c:catAx>
      <c:valAx>
        <c:axId val="874534488"/>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2720"/>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DICLORVOS EN AGUA SUPERFICIAL</a:t>
            </a: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0.35569157628881293"/>
          <c:y val="1.5763233496522155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10</c:v>
                </c:pt>
                <c:pt idx="1">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20">
                  <c:v>10</c:v>
                </c:pt>
                <c:pt idx="22">
                  <c:v>10</c:v>
                </c:pt>
                <c:pt idx="23">
                  <c:v>10</c:v>
                </c:pt>
              </c:numCache>
            </c:numRef>
          </c:val>
          <c:smooth val="0"/>
          <c:extLst>
            <c:ext xmlns:c16="http://schemas.microsoft.com/office/drawing/2014/chart" uri="{C3380CC4-5D6E-409C-BE32-E72D297353CC}">
              <c16:uniqueId val="{00000000-C242-42CA-BFEF-22BB9147CFF7}"/>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0.15</c:v>
                </c:pt>
                <c:pt idx="1">
                  <c:v>0.15</c:v>
                </c:pt>
                <c:pt idx="2">
                  <c:v>0.15</c:v>
                </c:pt>
                <c:pt idx="3">
                  <c:v>0.15</c:v>
                </c:pt>
                <c:pt idx="4">
                  <c:v>0.15</c:v>
                </c:pt>
                <c:pt idx="5">
                  <c:v>0.15</c:v>
                </c:pt>
                <c:pt idx="8">
                  <c:v>0.15</c:v>
                </c:pt>
                <c:pt idx="10">
                  <c:v>0.15</c:v>
                </c:pt>
                <c:pt idx="12">
                  <c:v>0.15</c:v>
                </c:pt>
                <c:pt idx="15">
                  <c:v>0.15</c:v>
                </c:pt>
                <c:pt idx="17">
                  <c:v>0.15</c:v>
                </c:pt>
                <c:pt idx="18">
                  <c:v>0.15</c:v>
                </c:pt>
                <c:pt idx="19">
                  <c:v>0.15</c:v>
                </c:pt>
                <c:pt idx="21">
                  <c:v>0.15</c:v>
                </c:pt>
                <c:pt idx="22">
                  <c:v>0.15</c:v>
                </c:pt>
                <c:pt idx="23">
                  <c:v>0.15</c:v>
                </c:pt>
              </c:numCache>
            </c:numRef>
          </c:val>
          <c:smooth val="0"/>
          <c:extLst>
            <c:ext xmlns:c16="http://schemas.microsoft.com/office/drawing/2014/chart" uri="{C3380CC4-5D6E-409C-BE32-E72D297353CC}">
              <c16:uniqueId val="{00000001-C242-42CA-BFEF-22BB9147CFF7}"/>
            </c:ext>
          </c:extLst>
        </c:ser>
        <c:ser>
          <c:idx val="2"/>
          <c:order val="2"/>
          <c:tx>
            <c:strRef>
              <c:f>Hoja1!$E$1</c:f>
              <c:strCache>
                <c:ptCount val="1"/>
                <c:pt idx="0">
                  <c:v>RS 22</c:v>
                </c:pt>
              </c:strCache>
            </c:strRef>
          </c:tx>
          <c:spPr>
            <a:ln w="28575">
              <a:noFill/>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0.15</c:v>
                </c:pt>
                <c:pt idx="1">
                  <c:v>0.15</c:v>
                </c:pt>
                <c:pt idx="2">
                  <c:v>0.15</c:v>
                </c:pt>
                <c:pt idx="4">
                  <c:v>0.15</c:v>
                </c:pt>
                <c:pt idx="5">
                  <c:v>0.15</c:v>
                </c:pt>
                <c:pt idx="8">
                  <c:v>0.15</c:v>
                </c:pt>
                <c:pt idx="10">
                  <c:v>0.15</c:v>
                </c:pt>
                <c:pt idx="12">
                  <c:v>0.15</c:v>
                </c:pt>
                <c:pt idx="15">
                  <c:v>0.15</c:v>
                </c:pt>
                <c:pt idx="17">
                  <c:v>0.15</c:v>
                </c:pt>
                <c:pt idx="18">
                  <c:v>0.15</c:v>
                </c:pt>
                <c:pt idx="21">
                  <c:v>0.15</c:v>
                </c:pt>
                <c:pt idx="22">
                  <c:v>0.15</c:v>
                </c:pt>
                <c:pt idx="23">
                  <c:v>0.15</c:v>
                </c:pt>
                <c:pt idx="24">
                  <c:v>0.15</c:v>
                </c:pt>
              </c:numCache>
            </c:numRef>
          </c:val>
          <c:smooth val="0"/>
          <c:extLst>
            <c:ext xmlns:c16="http://schemas.microsoft.com/office/drawing/2014/chart" uri="{C3380CC4-5D6E-409C-BE32-E72D297353CC}">
              <c16:uniqueId val="{00000002-C242-42CA-BFEF-22BB9147CFF7}"/>
            </c:ext>
          </c:extLst>
        </c:ser>
        <c:ser>
          <c:idx val="3"/>
          <c:order val="3"/>
          <c:tx>
            <c:strRef>
              <c:f>Hoja1!$F$1</c:f>
              <c:strCache>
                <c:ptCount val="1"/>
                <c:pt idx="0">
                  <c:v>Limite </c:v>
                </c:pt>
              </c:strCache>
            </c:strRef>
          </c:tx>
          <c:spPr>
            <a:ln w="19050">
              <a:solidFill>
                <a:srgbClr val="C00000"/>
              </a:solidFill>
              <a:prstDash val="solid"/>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numCache>
            </c:numRef>
          </c:val>
          <c:smooth val="0"/>
          <c:extLst>
            <c:ext xmlns:c16="http://schemas.microsoft.com/office/drawing/2014/chart" uri="{C3380CC4-5D6E-409C-BE32-E72D297353CC}">
              <c16:uniqueId val="{00000003-C242-42CA-BFEF-22BB9147CFF7}"/>
            </c:ext>
          </c:extLst>
        </c:ser>
        <c:ser>
          <c:idx val="4"/>
          <c:order val="4"/>
          <c:tx>
            <c:strRef>
              <c:f>Hoja1!$G$1</c:f>
              <c:strCache>
                <c:ptCount val="1"/>
                <c:pt idx="0">
                  <c:v>LOQ 2</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0.15</c:v>
                </c:pt>
                <c:pt idx="1">
                  <c:v>0.15</c:v>
                </c:pt>
                <c:pt idx="2">
                  <c:v>0.15</c:v>
                </c:pt>
                <c:pt idx="3">
                  <c:v>0.15</c:v>
                </c:pt>
                <c:pt idx="4">
                  <c:v>0.15</c:v>
                </c:pt>
                <c:pt idx="5">
                  <c:v>0.15</c:v>
                </c:pt>
                <c:pt idx="6">
                  <c:v>0.15</c:v>
                </c:pt>
                <c:pt idx="7">
                  <c:v>0.15</c:v>
                </c:pt>
                <c:pt idx="8">
                  <c:v>0.15</c:v>
                </c:pt>
                <c:pt idx="9">
                  <c:v>0.15</c:v>
                </c:pt>
                <c:pt idx="10">
                  <c:v>0.15</c:v>
                </c:pt>
                <c:pt idx="11">
                  <c:v>0.15</c:v>
                </c:pt>
                <c:pt idx="12">
                  <c:v>0.15</c:v>
                </c:pt>
                <c:pt idx="13">
                  <c:v>0.15</c:v>
                </c:pt>
                <c:pt idx="14">
                  <c:v>0.15</c:v>
                </c:pt>
                <c:pt idx="15">
                  <c:v>0.15</c:v>
                </c:pt>
                <c:pt idx="16">
                  <c:v>0.15</c:v>
                </c:pt>
                <c:pt idx="17">
                  <c:v>0.15</c:v>
                </c:pt>
                <c:pt idx="18">
                  <c:v>0.15</c:v>
                </c:pt>
                <c:pt idx="19">
                  <c:v>0.15</c:v>
                </c:pt>
                <c:pt idx="20">
                  <c:v>0.15</c:v>
                </c:pt>
                <c:pt idx="21">
                  <c:v>0.15</c:v>
                </c:pt>
                <c:pt idx="22">
                  <c:v>0.15</c:v>
                </c:pt>
                <c:pt idx="23">
                  <c:v>0.15</c:v>
                </c:pt>
                <c:pt idx="24">
                  <c:v>0.15</c:v>
                </c:pt>
              </c:numCache>
            </c:numRef>
          </c:val>
          <c:smooth val="0"/>
          <c:extLst>
            <c:ext xmlns:c16="http://schemas.microsoft.com/office/drawing/2014/chart" uri="{C3380CC4-5D6E-409C-BE32-E72D297353CC}">
              <c16:uniqueId val="{00000004-C242-42CA-BFEF-22BB9147CFF7}"/>
            </c:ext>
          </c:extLst>
        </c:ser>
        <c:ser>
          <c:idx val="5"/>
          <c:order val="5"/>
          <c:tx>
            <c:strRef>
              <c:f>Hoja1!$H$1</c:f>
              <c:strCache>
                <c:ptCount val="1"/>
                <c:pt idx="0">
                  <c:v>LOQ 1</c:v>
                </c:pt>
              </c:strCache>
            </c:strRef>
          </c:tx>
          <c:spPr>
            <a:ln w="19050">
              <a:solidFill>
                <a:schemeClr val="bg1">
                  <a:lumMod val="6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Hoja1!$H$2:$H$26</c:f>
              <c:numCache>
                <c:formatCode>General</c:formatCode>
                <c:ptCount val="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numCache>
            </c:numRef>
          </c:val>
          <c:smooth val="0"/>
          <c:extLst>
            <c:ext xmlns:c16="http://schemas.microsoft.com/office/drawing/2014/chart" uri="{C3380CC4-5D6E-409C-BE32-E72D297353CC}">
              <c16:uniqueId val="{00000005-C242-42CA-BFEF-22BB9147CFF7}"/>
            </c:ext>
          </c:extLst>
        </c:ser>
        <c:dLbls>
          <c:showLegendKey val="0"/>
          <c:showVal val="0"/>
          <c:showCatName val="0"/>
          <c:showSerName val="0"/>
          <c:showPercent val="0"/>
          <c:showBubbleSize val="0"/>
        </c:dLbls>
        <c:marker val="1"/>
        <c:smooth val="0"/>
        <c:axId val="874539192"/>
        <c:axId val="874535272"/>
      </c:lineChart>
      <c:catAx>
        <c:axId val="87453919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35272"/>
        <c:crosses val="autoZero"/>
        <c:auto val="1"/>
        <c:lblAlgn val="ctr"/>
        <c:lblOffset val="100"/>
        <c:noMultiLvlLbl val="0"/>
      </c:catAx>
      <c:valAx>
        <c:axId val="874535272"/>
        <c:scaling>
          <c:orientation val="minMax"/>
          <c:min val="-2"/>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3919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METAMIDOFOS EN AGUAS SUPERFICIALES </a:t>
            </a:r>
            <a:endParaRPr lang="es-ES" sz="80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0.3203267279467174"/>
          <c:y val="1.7283039404091767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25</c:v>
                </c:pt>
                <c:pt idx="1">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20">
                  <c:v>25</c:v>
                </c:pt>
                <c:pt idx="22">
                  <c:v>25</c:v>
                </c:pt>
                <c:pt idx="23">
                  <c:v>25</c:v>
                </c:pt>
              </c:numCache>
            </c:numRef>
          </c:val>
          <c:smooth val="0"/>
          <c:extLst>
            <c:ext xmlns:c16="http://schemas.microsoft.com/office/drawing/2014/chart" uri="{C3380CC4-5D6E-409C-BE32-E72D297353CC}">
              <c16:uniqueId val="{00000000-7D78-4AFE-ABBD-0C8CEEE5F228}"/>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6</c:v>
                </c:pt>
                <c:pt idx="1">
                  <c:v>6</c:v>
                </c:pt>
                <c:pt idx="2">
                  <c:v>6</c:v>
                </c:pt>
                <c:pt idx="3">
                  <c:v>6</c:v>
                </c:pt>
                <c:pt idx="4">
                  <c:v>6</c:v>
                </c:pt>
                <c:pt idx="5">
                  <c:v>6</c:v>
                </c:pt>
                <c:pt idx="8">
                  <c:v>6</c:v>
                </c:pt>
                <c:pt idx="10">
                  <c:v>6</c:v>
                </c:pt>
                <c:pt idx="12">
                  <c:v>6</c:v>
                </c:pt>
                <c:pt idx="15">
                  <c:v>6</c:v>
                </c:pt>
                <c:pt idx="17">
                  <c:v>6</c:v>
                </c:pt>
                <c:pt idx="18">
                  <c:v>6</c:v>
                </c:pt>
                <c:pt idx="19">
                  <c:v>6</c:v>
                </c:pt>
                <c:pt idx="21">
                  <c:v>6</c:v>
                </c:pt>
                <c:pt idx="22">
                  <c:v>6</c:v>
                </c:pt>
                <c:pt idx="23">
                  <c:v>6</c:v>
                </c:pt>
              </c:numCache>
            </c:numRef>
          </c:val>
          <c:smooth val="0"/>
          <c:extLst>
            <c:ext xmlns:c16="http://schemas.microsoft.com/office/drawing/2014/chart" uri="{C3380CC4-5D6E-409C-BE32-E72D297353CC}">
              <c16:uniqueId val="{00000001-7D78-4AFE-ABBD-0C8CEEE5F228}"/>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6</c:v>
                </c:pt>
                <c:pt idx="1">
                  <c:v>6</c:v>
                </c:pt>
                <c:pt idx="2">
                  <c:v>6</c:v>
                </c:pt>
                <c:pt idx="4">
                  <c:v>6</c:v>
                </c:pt>
                <c:pt idx="5">
                  <c:v>6</c:v>
                </c:pt>
                <c:pt idx="8">
                  <c:v>6</c:v>
                </c:pt>
                <c:pt idx="10">
                  <c:v>6</c:v>
                </c:pt>
                <c:pt idx="12">
                  <c:v>6</c:v>
                </c:pt>
                <c:pt idx="15">
                  <c:v>6</c:v>
                </c:pt>
                <c:pt idx="17">
                  <c:v>6</c:v>
                </c:pt>
                <c:pt idx="18">
                  <c:v>6</c:v>
                </c:pt>
                <c:pt idx="21">
                  <c:v>6</c:v>
                </c:pt>
                <c:pt idx="22">
                  <c:v>6</c:v>
                </c:pt>
                <c:pt idx="23">
                  <c:v>6</c:v>
                </c:pt>
                <c:pt idx="24">
                  <c:v>6</c:v>
                </c:pt>
              </c:numCache>
            </c:numRef>
          </c:val>
          <c:smooth val="0"/>
          <c:extLst>
            <c:ext xmlns:c16="http://schemas.microsoft.com/office/drawing/2014/chart" uri="{C3380CC4-5D6E-409C-BE32-E72D297353CC}">
              <c16:uniqueId val="{00000002-7D78-4AFE-ABBD-0C8CEEE5F228}"/>
            </c:ext>
          </c:extLst>
        </c:ser>
        <c:ser>
          <c:idx val="3"/>
          <c:order val="3"/>
          <c:tx>
            <c:strRef>
              <c:f>Hoja1!$F$1</c:f>
              <c:strCache>
                <c:ptCount val="1"/>
                <c:pt idx="0">
                  <c:v>LOQ 2</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numCache>
            </c:numRef>
          </c:val>
          <c:smooth val="0"/>
          <c:extLst>
            <c:ext xmlns:c16="http://schemas.microsoft.com/office/drawing/2014/chart" uri="{C3380CC4-5D6E-409C-BE32-E72D297353CC}">
              <c16:uniqueId val="{00000003-7D78-4AFE-ABBD-0C8CEEE5F228}"/>
            </c:ext>
          </c:extLst>
        </c:ser>
        <c:ser>
          <c:idx val="4"/>
          <c:order val="4"/>
          <c:tx>
            <c:strRef>
              <c:f>Hoja1!$G$1</c:f>
              <c:strCache>
                <c:ptCount val="1"/>
                <c:pt idx="0">
                  <c:v>LOQ 1</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numCache>
            </c:numRef>
          </c:val>
          <c:smooth val="0"/>
          <c:extLst>
            <c:ext xmlns:c16="http://schemas.microsoft.com/office/drawing/2014/chart" uri="{C3380CC4-5D6E-409C-BE32-E72D297353CC}">
              <c16:uniqueId val="{00000004-7D78-4AFE-ABBD-0C8CEEE5F228}"/>
            </c:ext>
          </c:extLst>
        </c:ser>
        <c:dLbls>
          <c:showLegendKey val="0"/>
          <c:showVal val="0"/>
          <c:showCatName val="0"/>
          <c:showSerName val="0"/>
          <c:showPercent val="0"/>
          <c:showBubbleSize val="0"/>
        </c:dLbls>
        <c:marker val="1"/>
        <c:smooth val="0"/>
        <c:axId val="874540760"/>
        <c:axId val="874543504"/>
      </c:lineChart>
      <c:catAx>
        <c:axId val="87454076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43504"/>
        <c:crosses val="autoZero"/>
        <c:auto val="1"/>
        <c:lblAlgn val="ctr"/>
        <c:lblOffset val="100"/>
        <c:noMultiLvlLbl val="0"/>
      </c:catAx>
      <c:valAx>
        <c:axId val="874543504"/>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0760"/>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TUBECONZOLE EN AGUAS SUPERFICIALES</a:t>
            </a: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0.31874219986027497"/>
          <c:y val="1.2987012987012988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Hoja1!$C$2:$C$26</c:f>
              <c:numCache>
                <c:formatCode>General</c:formatCode>
                <c:ptCount val="25"/>
                <c:pt idx="0">
                  <c:v>2</c:v>
                </c:pt>
                <c:pt idx="1">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20">
                  <c:v>2</c:v>
                </c:pt>
                <c:pt idx="22">
                  <c:v>2</c:v>
                </c:pt>
                <c:pt idx="23">
                  <c:v>2</c:v>
                </c:pt>
              </c:numCache>
            </c:numRef>
          </c:val>
          <c:smooth val="0"/>
          <c:extLst>
            <c:ext xmlns:c16="http://schemas.microsoft.com/office/drawing/2014/chart" uri="{C3380CC4-5D6E-409C-BE32-E72D297353CC}">
              <c16:uniqueId val="{00000000-DEFC-470D-BD62-0D94D289FBF9}"/>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Hoja1!$D$2:$D$26</c:f>
              <c:numCache>
                <c:formatCode>General</c:formatCode>
                <c:ptCount val="25"/>
                <c:pt idx="0">
                  <c:v>66.5</c:v>
                </c:pt>
                <c:pt idx="1">
                  <c:v>0.4</c:v>
                </c:pt>
                <c:pt idx="2">
                  <c:v>298.7</c:v>
                </c:pt>
                <c:pt idx="3">
                  <c:v>0.4</c:v>
                </c:pt>
                <c:pt idx="4">
                  <c:v>0.4</c:v>
                </c:pt>
                <c:pt idx="5">
                  <c:v>0.4</c:v>
                </c:pt>
                <c:pt idx="8">
                  <c:v>0.4</c:v>
                </c:pt>
                <c:pt idx="10">
                  <c:v>0.4</c:v>
                </c:pt>
                <c:pt idx="12">
                  <c:v>0.4</c:v>
                </c:pt>
                <c:pt idx="15">
                  <c:v>0.4</c:v>
                </c:pt>
                <c:pt idx="17">
                  <c:v>0.4</c:v>
                </c:pt>
                <c:pt idx="18">
                  <c:v>0.4</c:v>
                </c:pt>
                <c:pt idx="19">
                  <c:v>0.4</c:v>
                </c:pt>
                <c:pt idx="21">
                  <c:v>0.4</c:v>
                </c:pt>
                <c:pt idx="22">
                  <c:v>0.4</c:v>
                </c:pt>
                <c:pt idx="23">
                  <c:v>0.4</c:v>
                </c:pt>
              </c:numCache>
            </c:numRef>
          </c:val>
          <c:smooth val="0"/>
          <c:extLst>
            <c:ext xmlns:c16="http://schemas.microsoft.com/office/drawing/2014/chart" uri="{C3380CC4-5D6E-409C-BE32-E72D297353CC}">
              <c16:uniqueId val="{00000001-DEFC-470D-BD62-0D94D289FBF9}"/>
            </c:ext>
          </c:extLst>
        </c:ser>
        <c:ser>
          <c:idx val="2"/>
          <c:order val="2"/>
          <c:tx>
            <c:strRef>
              <c:f>Hoja1!$E$1</c:f>
              <c:strCache>
                <c:ptCount val="1"/>
                <c:pt idx="0">
                  <c:v>DS 22</c:v>
                </c:pt>
              </c:strCache>
            </c:strRef>
          </c:tx>
          <c:spPr>
            <a:ln w="19050">
              <a:noFill/>
              <a:prstDash val="sysDash"/>
            </a:ln>
          </c:spPr>
          <c:marker>
            <c:symbol val="circle"/>
            <c:size val="4"/>
            <c:spPr>
              <a:solidFill>
                <a:schemeClr val="tx2">
                  <a:lumMod val="60000"/>
                  <a:lumOff val="40000"/>
                </a:schemeClr>
              </a:solidFill>
              <a:ln>
                <a:solidFill>
                  <a:schemeClr val="tx1"/>
                </a:solidFill>
              </a:ln>
            </c:spPr>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Hoja1!$E$2:$E$26</c:f>
              <c:numCache>
                <c:formatCode>General</c:formatCode>
                <c:ptCount val="25"/>
                <c:pt idx="0">
                  <c:v>0.4</c:v>
                </c:pt>
                <c:pt idx="1">
                  <c:v>0.4</c:v>
                </c:pt>
                <c:pt idx="2">
                  <c:v>0.4</c:v>
                </c:pt>
                <c:pt idx="4">
                  <c:v>0.4</c:v>
                </c:pt>
                <c:pt idx="5">
                  <c:v>0.4</c:v>
                </c:pt>
                <c:pt idx="8">
                  <c:v>0.4</c:v>
                </c:pt>
                <c:pt idx="10">
                  <c:v>0.4</c:v>
                </c:pt>
                <c:pt idx="12">
                  <c:v>0.4</c:v>
                </c:pt>
                <c:pt idx="15">
                  <c:v>0.4</c:v>
                </c:pt>
                <c:pt idx="17">
                  <c:v>0.4</c:v>
                </c:pt>
                <c:pt idx="18">
                  <c:v>0.4</c:v>
                </c:pt>
                <c:pt idx="21">
                  <c:v>0.4</c:v>
                </c:pt>
                <c:pt idx="22">
                  <c:v>0.4</c:v>
                </c:pt>
                <c:pt idx="23">
                  <c:v>0.4</c:v>
                </c:pt>
                <c:pt idx="24">
                  <c:v>0.4</c:v>
                </c:pt>
              </c:numCache>
            </c:numRef>
          </c:val>
          <c:smooth val="0"/>
          <c:extLst>
            <c:ext xmlns:c16="http://schemas.microsoft.com/office/drawing/2014/chart" uri="{C3380CC4-5D6E-409C-BE32-E72D297353CC}">
              <c16:uniqueId val="{00000002-DEFC-470D-BD62-0D94D289FBF9}"/>
            </c:ext>
          </c:extLst>
        </c:ser>
        <c:ser>
          <c:idx val="3"/>
          <c:order val="3"/>
          <c:tx>
            <c:strRef>
              <c:f>Hoja1!$F$1</c:f>
              <c:strCache>
                <c:ptCount val="1"/>
                <c:pt idx="0">
                  <c:v>LOQ  2</c:v>
                </c:pt>
              </c:strCache>
            </c:strRef>
          </c:tx>
          <c:spPr>
            <a:ln w="19050">
              <a:solidFill>
                <a:schemeClr val="bg1">
                  <a:lumMod val="75000"/>
                </a:schemeClr>
              </a:solidFill>
              <a:prstDash val="sysDash"/>
            </a:ln>
          </c:spPr>
          <c:marker>
            <c:symbol val="none"/>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Hoja1!$F$2:$F$26</c:f>
              <c:numCache>
                <c:formatCode>General</c:formatCode>
                <c:ptCount val="25"/>
                <c:pt idx="0">
                  <c:v>0.4</c:v>
                </c:pt>
                <c:pt idx="1">
                  <c:v>0.4</c:v>
                </c:pt>
                <c:pt idx="2">
                  <c:v>0.4</c:v>
                </c:pt>
                <c:pt idx="3">
                  <c:v>0.4</c:v>
                </c:pt>
                <c:pt idx="4">
                  <c:v>0.4</c:v>
                </c:pt>
                <c:pt idx="5">
                  <c:v>0.4</c:v>
                </c:pt>
                <c:pt idx="6">
                  <c:v>0.4</c:v>
                </c:pt>
                <c:pt idx="7">
                  <c:v>0.4</c:v>
                </c:pt>
                <c:pt idx="8">
                  <c:v>0.4</c:v>
                </c:pt>
                <c:pt idx="9">
                  <c:v>0.4</c:v>
                </c:pt>
                <c:pt idx="10">
                  <c:v>0.4</c:v>
                </c:pt>
                <c:pt idx="11">
                  <c:v>0.4</c:v>
                </c:pt>
                <c:pt idx="12">
                  <c:v>0.4</c:v>
                </c:pt>
                <c:pt idx="13">
                  <c:v>0.4</c:v>
                </c:pt>
                <c:pt idx="14">
                  <c:v>0.4</c:v>
                </c:pt>
                <c:pt idx="15">
                  <c:v>0.4</c:v>
                </c:pt>
                <c:pt idx="16">
                  <c:v>0.4</c:v>
                </c:pt>
                <c:pt idx="17">
                  <c:v>0.4</c:v>
                </c:pt>
                <c:pt idx="18">
                  <c:v>0.4</c:v>
                </c:pt>
                <c:pt idx="19">
                  <c:v>0.4</c:v>
                </c:pt>
                <c:pt idx="20">
                  <c:v>0.4</c:v>
                </c:pt>
                <c:pt idx="21">
                  <c:v>0.4</c:v>
                </c:pt>
                <c:pt idx="22">
                  <c:v>0.4</c:v>
                </c:pt>
                <c:pt idx="23">
                  <c:v>0.4</c:v>
                </c:pt>
                <c:pt idx="24">
                  <c:v>0.4</c:v>
                </c:pt>
              </c:numCache>
            </c:numRef>
          </c:val>
          <c:smooth val="0"/>
          <c:extLst>
            <c:ext xmlns:c16="http://schemas.microsoft.com/office/drawing/2014/chart" uri="{C3380CC4-5D6E-409C-BE32-E72D297353CC}">
              <c16:uniqueId val="{00000003-DEFC-470D-BD62-0D94D289FBF9}"/>
            </c:ext>
          </c:extLst>
        </c:ser>
        <c:ser>
          <c:idx val="4"/>
          <c:order val="4"/>
          <c:tx>
            <c:strRef>
              <c:f>Hoja1!$G$1</c:f>
              <c:strCache>
                <c:ptCount val="1"/>
                <c:pt idx="0">
                  <c:v>LOQ 1</c:v>
                </c:pt>
              </c:strCache>
            </c:strRef>
          </c:tx>
          <c:spPr>
            <a:ln w="19050">
              <a:solidFill>
                <a:schemeClr val="bg1">
                  <a:lumMod val="75000"/>
                </a:schemeClr>
              </a:solidFill>
              <a:prstDash val="sysDash"/>
            </a:ln>
          </c:spPr>
          <c:marker>
            <c:symbol val="none"/>
          </c:marker>
          <c:cat>
            <c:strRef>
              <c:f>Hoja1!$B$2:$B$26</c:f>
              <c:strCache>
                <c:ptCount val="24"/>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strCache>
            </c:strRef>
          </c:cat>
          <c:val>
            <c:numRef>
              <c:f>Hoja1!$G$2:$G$26</c:f>
              <c:numCache>
                <c:formatCode>General</c:formatCode>
                <c:ptCount val="2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numCache>
            </c:numRef>
          </c:val>
          <c:smooth val="0"/>
          <c:extLst>
            <c:ext xmlns:c16="http://schemas.microsoft.com/office/drawing/2014/chart" uri="{C3380CC4-5D6E-409C-BE32-E72D297353CC}">
              <c16:uniqueId val="{00000004-DEFC-470D-BD62-0D94D289FBF9}"/>
            </c:ext>
          </c:extLst>
        </c:ser>
        <c:dLbls>
          <c:showLegendKey val="0"/>
          <c:showVal val="0"/>
          <c:showCatName val="0"/>
          <c:showSerName val="0"/>
          <c:showPercent val="0"/>
          <c:showBubbleSize val="0"/>
        </c:dLbls>
        <c:marker val="1"/>
        <c:smooth val="0"/>
        <c:axId val="874549776"/>
        <c:axId val="874545464"/>
      </c:lineChart>
      <c:catAx>
        <c:axId val="8745497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45464"/>
        <c:crosses val="autoZero"/>
        <c:auto val="1"/>
        <c:lblAlgn val="ctr"/>
        <c:lblOffset val="100"/>
        <c:noMultiLvlLbl val="0"/>
      </c:catAx>
      <c:valAx>
        <c:axId val="874545464"/>
        <c:scaling>
          <c:logBase val="5"/>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9776"/>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s-ES" b="0"/>
            </a:pPr>
            <a:r>
              <a:rPr lang="es-ES" b="0"/>
              <a:t>IMIDACLOPRID EN AGUAS SUPERFICIALES </a:t>
            </a:r>
          </a:p>
          <a:p>
            <a:pPr marL="0" marR="0" indent="0" algn="ctr" defTabSz="914400" rtl="0" eaLnBrk="1" fontAlgn="auto" latinLnBrk="0" hangingPunct="1">
              <a:lnSpc>
                <a:spcPct val="100000"/>
              </a:lnSpc>
              <a:spcBef>
                <a:spcPts val="0"/>
              </a:spcBef>
              <a:spcAft>
                <a:spcPts val="0"/>
              </a:spcAft>
              <a:buClrTx/>
              <a:buSzTx/>
              <a:buFontTx/>
              <a:buNone/>
              <a:tabLst/>
              <a:defRPr lang="es-ES" b="0"/>
            </a:pPr>
            <a:endParaRPr lang="es-ES" b="0"/>
          </a:p>
        </c:rich>
      </c:tx>
      <c:layout>
        <c:manualLayout>
          <c:xMode val="edge"/>
          <c:yMode val="edge"/>
          <c:x val="0.31073362332591647"/>
          <c:y val="0"/>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5</c:v>
                </c:pt>
                <c:pt idx="1">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20">
                  <c:v>5</c:v>
                </c:pt>
                <c:pt idx="22">
                  <c:v>5</c:v>
                </c:pt>
                <c:pt idx="23">
                  <c:v>5</c:v>
                </c:pt>
              </c:numCache>
            </c:numRef>
          </c:val>
          <c:smooth val="0"/>
          <c:extLst>
            <c:ext xmlns:c16="http://schemas.microsoft.com/office/drawing/2014/chart" uri="{C3380CC4-5D6E-409C-BE32-E72D297353CC}">
              <c16:uniqueId val="{00000000-D40E-4D35-B834-28F7BCC0B1D4}"/>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0.09</c:v>
                </c:pt>
                <c:pt idx="1">
                  <c:v>0.09</c:v>
                </c:pt>
                <c:pt idx="2">
                  <c:v>0.09</c:v>
                </c:pt>
                <c:pt idx="3">
                  <c:v>0.09</c:v>
                </c:pt>
                <c:pt idx="4">
                  <c:v>0.09</c:v>
                </c:pt>
                <c:pt idx="5">
                  <c:v>0.09</c:v>
                </c:pt>
                <c:pt idx="8">
                  <c:v>0.09</c:v>
                </c:pt>
                <c:pt idx="10">
                  <c:v>0.09</c:v>
                </c:pt>
                <c:pt idx="12">
                  <c:v>0.09</c:v>
                </c:pt>
                <c:pt idx="15">
                  <c:v>0.09</c:v>
                </c:pt>
                <c:pt idx="17">
                  <c:v>0.09</c:v>
                </c:pt>
                <c:pt idx="18">
                  <c:v>0.09</c:v>
                </c:pt>
                <c:pt idx="19">
                  <c:v>0.09</c:v>
                </c:pt>
                <c:pt idx="21">
                  <c:v>0.09</c:v>
                </c:pt>
                <c:pt idx="22">
                  <c:v>0.09</c:v>
                </c:pt>
                <c:pt idx="23">
                  <c:v>0.09</c:v>
                </c:pt>
              </c:numCache>
            </c:numRef>
          </c:val>
          <c:smooth val="0"/>
          <c:extLst>
            <c:ext xmlns:c16="http://schemas.microsoft.com/office/drawing/2014/chart" uri="{C3380CC4-5D6E-409C-BE32-E72D297353CC}">
              <c16:uniqueId val="{00000001-D40E-4D35-B834-28F7BCC0B1D4}"/>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0.09</c:v>
                </c:pt>
                <c:pt idx="1">
                  <c:v>0.09</c:v>
                </c:pt>
                <c:pt idx="2">
                  <c:v>0.09</c:v>
                </c:pt>
                <c:pt idx="4">
                  <c:v>0.09</c:v>
                </c:pt>
                <c:pt idx="5">
                  <c:v>0.09</c:v>
                </c:pt>
                <c:pt idx="8">
                  <c:v>0.09</c:v>
                </c:pt>
                <c:pt idx="10">
                  <c:v>0.09</c:v>
                </c:pt>
                <c:pt idx="12">
                  <c:v>0.09</c:v>
                </c:pt>
                <c:pt idx="15">
                  <c:v>0.09</c:v>
                </c:pt>
                <c:pt idx="17">
                  <c:v>0.09</c:v>
                </c:pt>
                <c:pt idx="18">
                  <c:v>0.09</c:v>
                </c:pt>
                <c:pt idx="21">
                  <c:v>0.09</c:v>
                </c:pt>
                <c:pt idx="22">
                  <c:v>0.09</c:v>
                </c:pt>
                <c:pt idx="23">
                  <c:v>0.09</c:v>
                </c:pt>
                <c:pt idx="24">
                  <c:v>0.09</c:v>
                </c:pt>
              </c:numCache>
            </c:numRef>
          </c:val>
          <c:smooth val="0"/>
          <c:extLst>
            <c:ext xmlns:c16="http://schemas.microsoft.com/office/drawing/2014/chart" uri="{C3380CC4-5D6E-409C-BE32-E72D297353CC}">
              <c16:uniqueId val="{00000002-D40E-4D35-B834-28F7BCC0B1D4}"/>
            </c:ext>
          </c:extLst>
        </c:ser>
        <c:ser>
          <c:idx val="3"/>
          <c:order val="3"/>
          <c:tx>
            <c:strRef>
              <c:f>Hoja1!$F$1</c:f>
              <c:strCache>
                <c:ptCount val="1"/>
                <c:pt idx="0">
                  <c:v>LOQ 2</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0.09</c:v>
                </c:pt>
                <c:pt idx="1">
                  <c:v>0.09</c:v>
                </c:pt>
                <c:pt idx="2">
                  <c:v>0.09</c:v>
                </c:pt>
                <c:pt idx="3">
                  <c:v>0.09</c:v>
                </c:pt>
                <c:pt idx="4">
                  <c:v>0.09</c:v>
                </c:pt>
                <c:pt idx="5">
                  <c:v>0.09</c:v>
                </c:pt>
                <c:pt idx="6">
                  <c:v>0.09</c:v>
                </c:pt>
                <c:pt idx="7">
                  <c:v>0.09</c:v>
                </c:pt>
                <c:pt idx="8">
                  <c:v>0.09</c:v>
                </c:pt>
                <c:pt idx="9">
                  <c:v>0.09</c:v>
                </c:pt>
                <c:pt idx="10">
                  <c:v>0.09</c:v>
                </c:pt>
                <c:pt idx="11">
                  <c:v>0.09</c:v>
                </c:pt>
                <c:pt idx="12">
                  <c:v>0.09</c:v>
                </c:pt>
                <c:pt idx="13">
                  <c:v>0.09</c:v>
                </c:pt>
                <c:pt idx="14">
                  <c:v>0.09</c:v>
                </c:pt>
                <c:pt idx="15">
                  <c:v>0.09</c:v>
                </c:pt>
                <c:pt idx="16">
                  <c:v>0.09</c:v>
                </c:pt>
                <c:pt idx="17">
                  <c:v>0.09</c:v>
                </c:pt>
                <c:pt idx="18">
                  <c:v>0.09</c:v>
                </c:pt>
                <c:pt idx="19">
                  <c:v>0.09</c:v>
                </c:pt>
                <c:pt idx="20">
                  <c:v>0.09</c:v>
                </c:pt>
                <c:pt idx="21">
                  <c:v>0.09</c:v>
                </c:pt>
                <c:pt idx="22">
                  <c:v>0.09</c:v>
                </c:pt>
                <c:pt idx="23">
                  <c:v>0.09</c:v>
                </c:pt>
                <c:pt idx="24">
                  <c:v>0.09</c:v>
                </c:pt>
              </c:numCache>
            </c:numRef>
          </c:val>
          <c:smooth val="0"/>
          <c:extLst>
            <c:ext xmlns:c16="http://schemas.microsoft.com/office/drawing/2014/chart" uri="{C3380CC4-5D6E-409C-BE32-E72D297353CC}">
              <c16:uniqueId val="{00000003-D40E-4D35-B834-28F7BCC0B1D4}"/>
            </c:ext>
          </c:extLst>
        </c:ser>
        <c:ser>
          <c:idx val="4"/>
          <c:order val="4"/>
          <c:tx>
            <c:strRef>
              <c:f>Hoja1!$G$1</c:f>
              <c:strCache>
                <c:ptCount val="1"/>
                <c:pt idx="0">
                  <c:v>LOQ 1</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numCache>
            </c:numRef>
          </c:val>
          <c:smooth val="0"/>
          <c:extLst>
            <c:ext xmlns:c16="http://schemas.microsoft.com/office/drawing/2014/chart" uri="{C3380CC4-5D6E-409C-BE32-E72D297353CC}">
              <c16:uniqueId val="{00000004-D40E-4D35-B834-28F7BCC0B1D4}"/>
            </c:ext>
          </c:extLst>
        </c:ser>
        <c:dLbls>
          <c:showLegendKey val="0"/>
          <c:showVal val="0"/>
          <c:showCatName val="0"/>
          <c:showSerName val="0"/>
          <c:showPercent val="0"/>
          <c:showBubbleSize val="0"/>
        </c:dLbls>
        <c:marker val="1"/>
        <c:smooth val="0"/>
        <c:axId val="874549384"/>
        <c:axId val="874548600"/>
      </c:lineChart>
      <c:catAx>
        <c:axId val="87454938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48600"/>
        <c:crosses val="autoZero"/>
        <c:auto val="1"/>
        <c:lblAlgn val="ctr"/>
        <c:lblOffset val="100"/>
        <c:noMultiLvlLbl val="0"/>
      </c:catAx>
      <c:valAx>
        <c:axId val="874548600"/>
        <c:scaling>
          <c:orientation val="minMax"/>
          <c:min val="-1"/>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9384"/>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800">
                <a:effectLst/>
              </a:rPr>
              <a:t>METIL-PARAXON</a:t>
            </a:r>
            <a:r>
              <a:rPr lang="es-ES" sz="1800">
                <a:effectLst/>
              </a:rPr>
              <a:t> </a:t>
            </a:r>
            <a:r>
              <a:rPr lang="es-ES" sz="800">
                <a:effectLst/>
              </a:rPr>
              <a:t>EN AGUAS SUPERFICIALES</a:t>
            </a: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sz="700" b="0"/>
          </a:p>
        </c:rich>
      </c:tx>
      <c:layout>
        <c:manualLayout>
          <c:xMode val="edge"/>
          <c:yMode val="edge"/>
          <c:x val="0.30896737696097998"/>
          <c:y val="0"/>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5</c:v>
                </c:pt>
                <c:pt idx="1">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20">
                  <c:v>5</c:v>
                </c:pt>
                <c:pt idx="22">
                  <c:v>5</c:v>
                </c:pt>
                <c:pt idx="23">
                  <c:v>5</c:v>
                </c:pt>
              </c:numCache>
            </c:numRef>
          </c:val>
          <c:smooth val="0"/>
          <c:extLst>
            <c:ext xmlns:c16="http://schemas.microsoft.com/office/drawing/2014/chart" uri="{C3380CC4-5D6E-409C-BE32-E72D297353CC}">
              <c16:uniqueId val="{00000000-2935-44E6-9D13-D56A96A11C15}"/>
            </c:ext>
          </c:extLst>
        </c:ser>
        <c:ser>
          <c:idx val="1"/>
          <c:order val="1"/>
          <c:tx>
            <c:strRef>
              <c:f>Hoja1!$D$1</c:f>
              <c:strCache>
                <c:ptCount val="1"/>
                <c:pt idx="0">
                  <c:v>DS 21</c:v>
                </c:pt>
              </c:strCache>
            </c:strRef>
          </c:tx>
          <c:spPr>
            <a:ln>
              <a:noFill/>
            </a:ln>
          </c:spPr>
          <c:marker>
            <c:symbol val="triangle"/>
            <c:size val="6"/>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5</c:v>
                </c:pt>
                <c:pt idx="1">
                  <c:v>5</c:v>
                </c:pt>
                <c:pt idx="2">
                  <c:v>5</c:v>
                </c:pt>
                <c:pt idx="3">
                  <c:v>5</c:v>
                </c:pt>
                <c:pt idx="4">
                  <c:v>5</c:v>
                </c:pt>
                <c:pt idx="5">
                  <c:v>5</c:v>
                </c:pt>
                <c:pt idx="8">
                  <c:v>5</c:v>
                </c:pt>
                <c:pt idx="10">
                  <c:v>5</c:v>
                </c:pt>
                <c:pt idx="12">
                  <c:v>5</c:v>
                </c:pt>
                <c:pt idx="15">
                  <c:v>5</c:v>
                </c:pt>
                <c:pt idx="17">
                  <c:v>5</c:v>
                </c:pt>
                <c:pt idx="18">
                  <c:v>5</c:v>
                </c:pt>
                <c:pt idx="19">
                  <c:v>5</c:v>
                </c:pt>
                <c:pt idx="21">
                  <c:v>5</c:v>
                </c:pt>
                <c:pt idx="22">
                  <c:v>5</c:v>
                </c:pt>
                <c:pt idx="23">
                  <c:v>5</c:v>
                </c:pt>
              </c:numCache>
            </c:numRef>
          </c:val>
          <c:smooth val="0"/>
          <c:extLst>
            <c:ext xmlns:c16="http://schemas.microsoft.com/office/drawing/2014/chart" uri="{C3380CC4-5D6E-409C-BE32-E72D297353CC}">
              <c16:uniqueId val="{00000001-2935-44E6-9D13-D56A96A11C15}"/>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25</c:v>
                </c:pt>
                <c:pt idx="1">
                  <c:v>25</c:v>
                </c:pt>
                <c:pt idx="2">
                  <c:v>25</c:v>
                </c:pt>
                <c:pt idx="4">
                  <c:v>25</c:v>
                </c:pt>
                <c:pt idx="5">
                  <c:v>25</c:v>
                </c:pt>
                <c:pt idx="8">
                  <c:v>25</c:v>
                </c:pt>
                <c:pt idx="10">
                  <c:v>25</c:v>
                </c:pt>
                <c:pt idx="12">
                  <c:v>25</c:v>
                </c:pt>
                <c:pt idx="15">
                  <c:v>25</c:v>
                </c:pt>
                <c:pt idx="17">
                  <c:v>25</c:v>
                </c:pt>
                <c:pt idx="18">
                  <c:v>25</c:v>
                </c:pt>
                <c:pt idx="21">
                  <c:v>25</c:v>
                </c:pt>
                <c:pt idx="22">
                  <c:v>25</c:v>
                </c:pt>
                <c:pt idx="23">
                  <c:v>25</c:v>
                </c:pt>
                <c:pt idx="24">
                  <c:v>25</c:v>
                </c:pt>
              </c:numCache>
            </c:numRef>
          </c:val>
          <c:smooth val="0"/>
          <c:extLst>
            <c:ext xmlns:c16="http://schemas.microsoft.com/office/drawing/2014/chart" uri="{C3380CC4-5D6E-409C-BE32-E72D297353CC}">
              <c16:uniqueId val="{00000002-2935-44E6-9D13-D56A96A11C15}"/>
            </c:ext>
          </c:extLst>
        </c:ser>
        <c:ser>
          <c:idx val="3"/>
          <c:order val="3"/>
          <c:tx>
            <c:strRef>
              <c:f>Hoja1!$F$1</c:f>
              <c:strCache>
                <c:ptCount val="1"/>
                <c:pt idx="0">
                  <c:v>LOQ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numCache>
            </c:numRef>
          </c:val>
          <c:smooth val="0"/>
          <c:extLst>
            <c:ext xmlns:c16="http://schemas.microsoft.com/office/drawing/2014/chart" uri="{C3380CC4-5D6E-409C-BE32-E72D297353CC}">
              <c16:uniqueId val="{00000003-2935-44E6-9D13-D56A96A11C15}"/>
            </c:ext>
          </c:extLst>
        </c:ser>
        <c:ser>
          <c:idx val="4"/>
          <c:order val="4"/>
          <c:tx>
            <c:strRef>
              <c:f>Hoja1!$G$1</c:f>
              <c:strCache>
                <c:ptCount val="1"/>
                <c:pt idx="0">
                  <c:v>LOQQ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Hoja1!$G$2:$G$26</c:f>
              <c:numCache>
                <c:formatCode>General</c:formatCode>
                <c:ptCount val="2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numCache>
            </c:numRef>
          </c:val>
          <c:smooth val="0"/>
          <c:extLst>
            <c:ext xmlns:c16="http://schemas.microsoft.com/office/drawing/2014/chart" uri="{C3380CC4-5D6E-409C-BE32-E72D297353CC}">
              <c16:uniqueId val="{00000004-2935-44E6-9D13-D56A96A11C15}"/>
            </c:ext>
          </c:extLst>
        </c:ser>
        <c:dLbls>
          <c:showLegendKey val="0"/>
          <c:showVal val="0"/>
          <c:showCatName val="0"/>
          <c:showSerName val="0"/>
          <c:showPercent val="0"/>
          <c:showBubbleSize val="0"/>
        </c:dLbls>
        <c:marker val="1"/>
        <c:smooth val="0"/>
        <c:axId val="874546640"/>
        <c:axId val="874551344"/>
      </c:lineChart>
      <c:catAx>
        <c:axId val="87454664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51344"/>
        <c:crosses val="autoZero"/>
        <c:auto val="1"/>
        <c:lblAlgn val="ctr"/>
        <c:lblOffset val="100"/>
        <c:noMultiLvlLbl val="0"/>
      </c:catAx>
      <c:valAx>
        <c:axId val="874551344"/>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µg/L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6640"/>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FIPRONIL EN AGUAS SUPERFICIALES </a:t>
            </a: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0.01</c:v>
                </c:pt>
                <c:pt idx="1">
                  <c:v>0.01</c:v>
                </c:pt>
                <c:pt idx="3">
                  <c:v>0.03</c:v>
                </c:pt>
                <c:pt idx="4">
                  <c:v>0.01</c:v>
                </c:pt>
                <c:pt idx="5">
                  <c:v>0.01</c:v>
                </c:pt>
                <c:pt idx="6">
                  <c:v>0.01</c:v>
                </c:pt>
                <c:pt idx="7">
                  <c:v>0.01</c:v>
                </c:pt>
                <c:pt idx="8">
                  <c:v>0.01</c:v>
                </c:pt>
                <c:pt idx="9">
                  <c:v>0.01</c:v>
                </c:pt>
                <c:pt idx="10">
                  <c:v>0.01</c:v>
                </c:pt>
                <c:pt idx="11">
                  <c:v>0.01</c:v>
                </c:pt>
                <c:pt idx="12">
                  <c:v>0.01</c:v>
                </c:pt>
                <c:pt idx="13">
                  <c:v>0.01</c:v>
                </c:pt>
                <c:pt idx="14">
                  <c:v>0.01</c:v>
                </c:pt>
                <c:pt idx="15">
                  <c:v>0.01</c:v>
                </c:pt>
                <c:pt idx="16">
                  <c:v>0.01</c:v>
                </c:pt>
                <c:pt idx="17">
                  <c:v>0.01</c:v>
                </c:pt>
                <c:pt idx="20">
                  <c:v>0.01</c:v>
                </c:pt>
                <c:pt idx="22">
                  <c:v>0.01</c:v>
                </c:pt>
                <c:pt idx="23">
                  <c:v>0.01</c:v>
                </c:pt>
              </c:numCache>
            </c:numRef>
          </c:val>
          <c:smooth val="0"/>
          <c:extLst>
            <c:ext xmlns:c16="http://schemas.microsoft.com/office/drawing/2014/chart" uri="{C3380CC4-5D6E-409C-BE32-E72D297353CC}">
              <c16:uniqueId val="{00000000-1D33-4E3D-9405-D4FD5D12D341}"/>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0.01</c:v>
                </c:pt>
                <c:pt idx="1">
                  <c:v>0.01</c:v>
                </c:pt>
                <c:pt idx="2">
                  <c:v>0.01</c:v>
                </c:pt>
                <c:pt idx="3">
                  <c:v>0.01</c:v>
                </c:pt>
                <c:pt idx="4">
                  <c:v>0.01</c:v>
                </c:pt>
                <c:pt idx="5">
                  <c:v>0.01</c:v>
                </c:pt>
                <c:pt idx="8">
                  <c:v>0.01</c:v>
                </c:pt>
                <c:pt idx="10">
                  <c:v>2.9739999999999999E-2</c:v>
                </c:pt>
                <c:pt idx="12">
                  <c:v>0.01</c:v>
                </c:pt>
                <c:pt idx="15">
                  <c:v>0.01</c:v>
                </c:pt>
                <c:pt idx="17">
                  <c:v>0.01</c:v>
                </c:pt>
                <c:pt idx="18">
                  <c:v>0.01</c:v>
                </c:pt>
                <c:pt idx="19">
                  <c:v>0.01</c:v>
                </c:pt>
                <c:pt idx="21">
                  <c:v>0.01</c:v>
                </c:pt>
                <c:pt idx="22">
                  <c:v>0.01</c:v>
                </c:pt>
                <c:pt idx="23">
                  <c:v>0.01</c:v>
                </c:pt>
              </c:numCache>
            </c:numRef>
          </c:val>
          <c:smooth val="0"/>
          <c:extLst>
            <c:ext xmlns:c16="http://schemas.microsoft.com/office/drawing/2014/chart" uri="{C3380CC4-5D6E-409C-BE32-E72D297353CC}">
              <c16:uniqueId val="{00000001-1D33-4E3D-9405-D4FD5D12D341}"/>
            </c:ext>
          </c:extLst>
        </c:ser>
        <c:ser>
          <c:idx val="2"/>
          <c:order val="2"/>
          <c:tx>
            <c:strRef>
              <c:f>Hoja1!$E$1</c:f>
              <c:strCache>
                <c:ptCount val="1"/>
                <c:pt idx="0">
                  <c:v>RS 22</c:v>
                </c:pt>
              </c:strCache>
            </c:strRef>
          </c:tx>
          <c:spPr>
            <a:ln w="19050">
              <a:noFill/>
              <a:prstDash val="sysDash"/>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0.01</c:v>
                </c:pt>
                <c:pt idx="1">
                  <c:v>0.01</c:v>
                </c:pt>
                <c:pt idx="2">
                  <c:v>0.01</c:v>
                </c:pt>
                <c:pt idx="4">
                  <c:v>0.01</c:v>
                </c:pt>
                <c:pt idx="5">
                  <c:v>0.01</c:v>
                </c:pt>
                <c:pt idx="8">
                  <c:v>0.01</c:v>
                </c:pt>
                <c:pt idx="10">
                  <c:v>0.01</c:v>
                </c:pt>
                <c:pt idx="12">
                  <c:v>0.01</c:v>
                </c:pt>
                <c:pt idx="15">
                  <c:v>0.01</c:v>
                </c:pt>
                <c:pt idx="17">
                  <c:v>0.01</c:v>
                </c:pt>
                <c:pt idx="18">
                  <c:v>0.01</c:v>
                </c:pt>
                <c:pt idx="21">
                  <c:v>0.01</c:v>
                </c:pt>
                <c:pt idx="22">
                  <c:v>0.01</c:v>
                </c:pt>
                <c:pt idx="23">
                  <c:v>0.01</c:v>
                </c:pt>
                <c:pt idx="24">
                  <c:v>0.01</c:v>
                </c:pt>
              </c:numCache>
            </c:numRef>
          </c:val>
          <c:smooth val="0"/>
          <c:extLst>
            <c:ext xmlns:c16="http://schemas.microsoft.com/office/drawing/2014/chart" uri="{C3380CC4-5D6E-409C-BE32-E72D297353CC}">
              <c16:uniqueId val="{00000002-1D33-4E3D-9405-D4FD5D12D341}"/>
            </c:ext>
          </c:extLst>
        </c:ser>
        <c:ser>
          <c:idx val="3"/>
          <c:order val="3"/>
          <c:tx>
            <c:strRef>
              <c:f>Hoja1!$F$1</c:f>
              <c:strCache>
                <c:ptCount val="1"/>
                <c:pt idx="0">
                  <c:v>LOQ</c:v>
                </c:pt>
              </c:strCache>
            </c:strRef>
          </c:tx>
          <c:spPr>
            <a:ln w="19050">
              <a:solidFill>
                <a:schemeClr val="bg1">
                  <a:lumMod val="75000"/>
                </a:schemeClr>
              </a:solidFill>
              <a:prstDash val="sysDash"/>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0.01</c:v>
                </c:pt>
                <c:pt idx="1">
                  <c:v>0.01</c:v>
                </c:pt>
                <c:pt idx="2">
                  <c:v>0.01</c:v>
                </c:pt>
                <c:pt idx="3">
                  <c:v>0.01</c:v>
                </c:pt>
                <c:pt idx="4">
                  <c:v>0.01</c:v>
                </c:pt>
                <c:pt idx="5">
                  <c:v>0.01</c:v>
                </c:pt>
                <c:pt idx="6">
                  <c:v>0.01</c:v>
                </c:pt>
                <c:pt idx="7">
                  <c:v>0.01</c:v>
                </c:pt>
                <c:pt idx="8">
                  <c:v>0.01</c:v>
                </c:pt>
                <c:pt idx="9">
                  <c:v>0.01</c:v>
                </c:pt>
                <c:pt idx="10">
                  <c:v>0.01</c:v>
                </c:pt>
                <c:pt idx="11">
                  <c:v>0.01</c:v>
                </c:pt>
                <c:pt idx="12">
                  <c:v>0.01</c:v>
                </c:pt>
                <c:pt idx="13">
                  <c:v>0.01</c:v>
                </c:pt>
                <c:pt idx="14">
                  <c:v>0.01</c:v>
                </c:pt>
                <c:pt idx="15">
                  <c:v>0.01</c:v>
                </c:pt>
                <c:pt idx="16">
                  <c:v>0.01</c:v>
                </c:pt>
                <c:pt idx="17">
                  <c:v>0.01</c:v>
                </c:pt>
                <c:pt idx="18">
                  <c:v>0.01</c:v>
                </c:pt>
                <c:pt idx="19">
                  <c:v>0.01</c:v>
                </c:pt>
                <c:pt idx="20">
                  <c:v>0.01</c:v>
                </c:pt>
                <c:pt idx="21">
                  <c:v>0.01</c:v>
                </c:pt>
                <c:pt idx="22">
                  <c:v>0.01</c:v>
                </c:pt>
                <c:pt idx="23">
                  <c:v>0.01</c:v>
                </c:pt>
                <c:pt idx="24">
                  <c:v>0.01</c:v>
                </c:pt>
              </c:numCache>
            </c:numRef>
          </c:val>
          <c:smooth val="0"/>
          <c:extLst>
            <c:ext xmlns:c16="http://schemas.microsoft.com/office/drawing/2014/chart" uri="{C3380CC4-5D6E-409C-BE32-E72D297353CC}">
              <c16:uniqueId val="{00000003-1D33-4E3D-9405-D4FD5D12D341}"/>
            </c:ext>
          </c:extLst>
        </c:ser>
        <c:dLbls>
          <c:showLegendKey val="0"/>
          <c:showVal val="0"/>
          <c:showCatName val="0"/>
          <c:showSerName val="0"/>
          <c:showPercent val="0"/>
          <c:showBubbleSize val="0"/>
        </c:dLbls>
        <c:marker val="1"/>
        <c:smooth val="0"/>
        <c:axId val="874553696"/>
        <c:axId val="874556440"/>
      </c:lineChart>
      <c:catAx>
        <c:axId val="87455369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56440"/>
        <c:crosses val="autoZero"/>
        <c:auto val="1"/>
        <c:lblAlgn val="ctr"/>
        <c:lblOffset val="100"/>
        <c:noMultiLvlLbl val="0"/>
      </c:catAx>
      <c:valAx>
        <c:axId val="874556440"/>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700" b="0" i="0" u="none" strike="noStrike" baseline="0">
                    <a:effectLst/>
                  </a:rPr>
                  <a:t>mg/Kg</a:t>
                </a: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53696"/>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b="0">
                <a:effectLst/>
              </a:rPr>
              <a:t>COLIFORMES FECALES EN AGUAS SUPERFICIALES</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overlay val="0"/>
    </c:title>
    <c:autoTitleDeleted val="0"/>
    <c:plotArea>
      <c:layout>
        <c:manualLayout>
          <c:layoutTarget val="inner"/>
          <c:xMode val="edge"/>
          <c:yMode val="edge"/>
          <c:x val="0.17932833689613162"/>
          <c:y val="0.10871333015708755"/>
          <c:w val="0.81434030343948716"/>
          <c:h val="0.6344663650940835"/>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1600</c:v>
                </c:pt>
                <c:pt idx="1">
                  <c:v>540</c:v>
                </c:pt>
                <c:pt idx="3">
                  <c:v>1200</c:v>
                </c:pt>
                <c:pt idx="4">
                  <c:v>330</c:v>
                </c:pt>
                <c:pt idx="5">
                  <c:v>140</c:v>
                </c:pt>
                <c:pt idx="6">
                  <c:v>7900</c:v>
                </c:pt>
                <c:pt idx="7">
                  <c:v>790</c:v>
                </c:pt>
                <c:pt idx="8">
                  <c:v>35000</c:v>
                </c:pt>
                <c:pt idx="9">
                  <c:v>780</c:v>
                </c:pt>
                <c:pt idx="10">
                  <c:v>11000</c:v>
                </c:pt>
                <c:pt idx="11">
                  <c:v>390</c:v>
                </c:pt>
                <c:pt idx="12">
                  <c:v>330</c:v>
                </c:pt>
                <c:pt idx="13">
                  <c:v>3500</c:v>
                </c:pt>
                <c:pt idx="14">
                  <c:v>4300</c:v>
                </c:pt>
                <c:pt idx="15">
                  <c:v>490</c:v>
                </c:pt>
                <c:pt idx="16">
                  <c:v>1100</c:v>
                </c:pt>
                <c:pt idx="17">
                  <c:v>46</c:v>
                </c:pt>
                <c:pt idx="20">
                  <c:v>540</c:v>
                </c:pt>
                <c:pt idx="22">
                  <c:v>33</c:v>
                </c:pt>
                <c:pt idx="23">
                  <c:v>2</c:v>
                </c:pt>
              </c:numCache>
            </c:numRef>
          </c:val>
          <c:smooth val="0"/>
          <c:extLst>
            <c:ext xmlns:c16="http://schemas.microsoft.com/office/drawing/2014/chart" uri="{C3380CC4-5D6E-409C-BE32-E72D297353CC}">
              <c16:uniqueId val="{00000000-A368-4DDD-955E-CC2F62565325}"/>
            </c:ext>
          </c:extLst>
        </c:ser>
        <c:ser>
          <c:idx val="1"/>
          <c:order val="1"/>
          <c:tx>
            <c:strRef>
              <c:f>Hoja1!$D$1</c:f>
              <c:strCache>
                <c:ptCount val="1"/>
                <c:pt idx="0">
                  <c:v>DS 21</c:v>
                </c:pt>
              </c:strCache>
            </c:strRef>
          </c:tx>
          <c:spPr>
            <a:ln>
              <a:noFill/>
            </a:ln>
          </c:spPr>
          <c:marker>
            <c:symbol val="triangle"/>
            <c:size val="5"/>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94</c:v>
                </c:pt>
                <c:pt idx="1">
                  <c:v>49</c:v>
                </c:pt>
                <c:pt idx="2">
                  <c:v>49</c:v>
                </c:pt>
                <c:pt idx="3">
                  <c:v>46</c:v>
                </c:pt>
                <c:pt idx="4">
                  <c:v>49</c:v>
                </c:pt>
                <c:pt idx="5">
                  <c:v>45</c:v>
                </c:pt>
                <c:pt idx="8">
                  <c:v>13</c:v>
                </c:pt>
                <c:pt idx="10">
                  <c:v>33</c:v>
                </c:pt>
                <c:pt idx="12">
                  <c:v>49</c:v>
                </c:pt>
                <c:pt idx="15">
                  <c:v>49</c:v>
                </c:pt>
                <c:pt idx="17">
                  <c:v>26</c:v>
                </c:pt>
                <c:pt idx="18">
                  <c:v>31</c:v>
                </c:pt>
                <c:pt idx="19">
                  <c:v>46</c:v>
                </c:pt>
                <c:pt idx="21">
                  <c:v>92</c:v>
                </c:pt>
                <c:pt idx="22">
                  <c:v>13</c:v>
                </c:pt>
                <c:pt idx="23">
                  <c:v>1.8</c:v>
                </c:pt>
              </c:numCache>
            </c:numRef>
          </c:val>
          <c:smooth val="0"/>
          <c:extLst>
            <c:ext xmlns:c16="http://schemas.microsoft.com/office/drawing/2014/chart" uri="{C3380CC4-5D6E-409C-BE32-E72D297353CC}">
              <c16:uniqueId val="{00000001-A368-4DDD-955E-CC2F62565325}"/>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540</c:v>
                </c:pt>
                <c:pt idx="1">
                  <c:v>23</c:v>
                </c:pt>
                <c:pt idx="2">
                  <c:v>79</c:v>
                </c:pt>
                <c:pt idx="4">
                  <c:v>170</c:v>
                </c:pt>
                <c:pt idx="5">
                  <c:v>5400</c:v>
                </c:pt>
                <c:pt idx="8">
                  <c:v>49</c:v>
                </c:pt>
                <c:pt idx="10">
                  <c:v>200</c:v>
                </c:pt>
                <c:pt idx="12">
                  <c:v>1700</c:v>
                </c:pt>
                <c:pt idx="14">
                  <c:v>0</c:v>
                </c:pt>
                <c:pt idx="15">
                  <c:v>23</c:v>
                </c:pt>
                <c:pt idx="17">
                  <c:v>450</c:v>
                </c:pt>
                <c:pt idx="18">
                  <c:v>33</c:v>
                </c:pt>
                <c:pt idx="21">
                  <c:v>170</c:v>
                </c:pt>
                <c:pt idx="22">
                  <c:v>4.5</c:v>
                </c:pt>
                <c:pt idx="23">
                  <c:v>2</c:v>
                </c:pt>
                <c:pt idx="24">
                  <c:v>49</c:v>
                </c:pt>
              </c:numCache>
            </c:numRef>
          </c:val>
          <c:smooth val="0"/>
          <c:extLst>
            <c:ext xmlns:c16="http://schemas.microsoft.com/office/drawing/2014/chart" uri="{C3380CC4-5D6E-409C-BE32-E72D297353CC}">
              <c16:uniqueId val="{00000002-A368-4DDD-955E-CC2F62565325}"/>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13">
                  <c:v>200</c:v>
                </c:pt>
                <c:pt idx="14">
                  <c:v>200</c:v>
                </c:pt>
                <c:pt idx="15">
                  <c:v>200</c:v>
                </c:pt>
                <c:pt idx="16">
                  <c:v>200</c:v>
                </c:pt>
                <c:pt idx="17">
                  <c:v>200</c:v>
                </c:pt>
                <c:pt idx="18">
                  <c:v>200</c:v>
                </c:pt>
                <c:pt idx="19">
                  <c:v>200</c:v>
                </c:pt>
                <c:pt idx="20">
                  <c:v>200</c:v>
                </c:pt>
                <c:pt idx="21">
                  <c:v>200</c:v>
                </c:pt>
                <c:pt idx="22">
                  <c:v>200</c:v>
                </c:pt>
                <c:pt idx="23">
                  <c:v>200</c:v>
                </c:pt>
                <c:pt idx="24">
                  <c:v>200</c:v>
                </c:pt>
              </c:numCache>
            </c:numRef>
          </c:val>
          <c:smooth val="0"/>
          <c:extLst>
            <c:ext xmlns:c16="http://schemas.microsoft.com/office/drawing/2014/chart" uri="{C3380CC4-5D6E-409C-BE32-E72D297353CC}">
              <c16:uniqueId val="{00000003-A368-4DDD-955E-CC2F62565325}"/>
            </c:ext>
          </c:extLst>
        </c:ser>
        <c:dLbls>
          <c:showLegendKey val="0"/>
          <c:showVal val="0"/>
          <c:showCatName val="0"/>
          <c:showSerName val="0"/>
          <c:showPercent val="0"/>
          <c:showBubbleSize val="0"/>
        </c:dLbls>
        <c:marker val="1"/>
        <c:smooth val="0"/>
        <c:axId val="874547032"/>
        <c:axId val="874552128"/>
      </c:lineChart>
      <c:catAx>
        <c:axId val="87454703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52128"/>
        <c:crosses val="autoZero"/>
        <c:auto val="1"/>
        <c:lblAlgn val="ctr"/>
        <c:lblOffset val="100"/>
        <c:noMultiLvlLbl val="0"/>
      </c:catAx>
      <c:valAx>
        <c:axId val="874552128"/>
        <c:scaling>
          <c:logBase val="5"/>
          <c:orientation val="minMax"/>
        </c:scaling>
        <c:delete val="0"/>
        <c:axPos val="l"/>
        <c:majorGridlines>
          <c:spPr>
            <a:ln>
              <a:solidFill>
                <a:schemeClr val="bg1">
                  <a:lumMod val="50000"/>
                  <a:alpha val="23000"/>
                </a:schemeClr>
              </a:solidFill>
            </a:ln>
          </c:spPr>
        </c:majorGridlines>
        <c:title>
          <c:tx>
            <c:rich>
              <a:bodyPr/>
              <a:lstStyle/>
              <a:p>
                <a:pPr algn="ctr" rtl="0">
                  <a:defRPr/>
                </a:pPr>
                <a:r>
                  <a:rPr lang="es-ES" b="0"/>
                  <a:t>NMP/100ml</a:t>
                </a:r>
              </a:p>
              <a:p>
                <a:pPr algn="ctr" rtl="0">
                  <a:defRPr/>
                </a:pPr>
                <a:endParaRPr lang="es-ES"/>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47032"/>
        <c:crosses val="autoZero"/>
        <c:crossBetween val="between"/>
      </c:valAx>
      <c:dTable>
        <c:showHorzBorder val="1"/>
        <c:showVertBorder val="1"/>
        <c:showOutline val="1"/>
        <c:showKeys val="1"/>
      </c:dTable>
    </c:plotArea>
    <c:plotVisOnly val="1"/>
    <c:dispBlanksAs val="gap"/>
    <c:showDLblsOverMax val="0"/>
  </c:chart>
  <c:txPr>
    <a:bodyPr/>
    <a:lstStyle/>
    <a:p>
      <a:pPr>
        <a:defRPr sz="600">
          <a:latin typeface="+mj-lt"/>
        </a:defRPr>
      </a:pPr>
      <a:endParaRPr lang="es-PY"/>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MATERIALES FLOTANTES EN AGUAS SUPERFICIALES </a:t>
            </a:r>
          </a:p>
        </c:rich>
      </c:tx>
      <c:overlay val="0"/>
    </c:title>
    <c:autoTitleDeleted val="0"/>
    <c:plotArea>
      <c:layout>
        <c:manualLayout>
          <c:layoutTarget val="inner"/>
          <c:xMode val="edge"/>
          <c:yMode val="edge"/>
          <c:x val="8.6427093578722566E-2"/>
          <c:y val="0.13690270193040385"/>
          <c:w val="0.8946117356360801"/>
          <c:h val="0.64386699702850692"/>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#,##0.0</c:formatCode>
                <c:ptCount val="25"/>
                <c:pt idx="0">
                  <c:v>89</c:v>
                </c:pt>
                <c:pt idx="1">
                  <c:v>62</c:v>
                </c:pt>
                <c:pt idx="3" formatCode="General">
                  <c:v>22.4</c:v>
                </c:pt>
                <c:pt idx="4">
                  <c:v>18.8</c:v>
                </c:pt>
                <c:pt idx="5">
                  <c:v>14.8</c:v>
                </c:pt>
                <c:pt idx="6" formatCode="#,##0">
                  <c:v>149</c:v>
                </c:pt>
                <c:pt idx="7">
                  <c:v>10</c:v>
                </c:pt>
                <c:pt idx="8" formatCode="#,##0.00">
                  <c:v>5</c:v>
                </c:pt>
                <c:pt idx="9">
                  <c:v>82</c:v>
                </c:pt>
                <c:pt idx="10">
                  <c:v>19</c:v>
                </c:pt>
                <c:pt idx="11">
                  <c:v>54</c:v>
                </c:pt>
                <c:pt idx="12" formatCode="0.0">
                  <c:v>51</c:v>
                </c:pt>
                <c:pt idx="13">
                  <c:v>24</c:v>
                </c:pt>
                <c:pt idx="14">
                  <c:v>21</c:v>
                </c:pt>
                <c:pt idx="15" formatCode="#,##0">
                  <c:v>116</c:v>
                </c:pt>
                <c:pt idx="16" formatCode="General">
                  <c:v>155</c:v>
                </c:pt>
                <c:pt idx="17" formatCode="0.0">
                  <c:v>26</c:v>
                </c:pt>
                <c:pt idx="20">
                  <c:v>63</c:v>
                </c:pt>
                <c:pt idx="22" formatCode="General">
                  <c:v>22.4</c:v>
                </c:pt>
                <c:pt idx="23" formatCode="General">
                  <c:v>22.8</c:v>
                </c:pt>
              </c:numCache>
            </c:numRef>
          </c:val>
          <c:smooth val="0"/>
          <c:extLst>
            <c:ext xmlns:c16="http://schemas.microsoft.com/office/drawing/2014/chart" uri="{C3380CC4-5D6E-409C-BE32-E72D297353CC}">
              <c16:uniqueId val="{00000000-457A-46C2-BC51-1838C2D49C10}"/>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#,##0.00</c:formatCode>
                <c:ptCount val="25"/>
                <c:pt idx="0" formatCode="#,##0.0">
                  <c:v>12.5</c:v>
                </c:pt>
                <c:pt idx="1">
                  <c:v>5.5</c:v>
                </c:pt>
                <c:pt idx="2" formatCode="0.00">
                  <c:v>7.5</c:v>
                </c:pt>
                <c:pt idx="3" formatCode="0.00">
                  <c:v>4.5</c:v>
                </c:pt>
                <c:pt idx="4">
                  <c:v>4.5</c:v>
                </c:pt>
                <c:pt idx="5">
                  <c:v>2.86</c:v>
                </c:pt>
                <c:pt idx="8">
                  <c:v>1.2</c:v>
                </c:pt>
                <c:pt idx="10">
                  <c:v>2.4</c:v>
                </c:pt>
                <c:pt idx="12" formatCode="0.0">
                  <c:v>24.4</c:v>
                </c:pt>
                <c:pt idx="15">
                  <c:v>5</c:v>
                </c:pt>
                <c:pt idx="17" formatCode="0.00">
                  <c:v>6</c:v>
                </c:pt>
                <c:pt idx="18">
                  <c:v>2.8</c:v>
                </c:pt>
                <c:pt idx="19" formatCode="#,##0.0">
                  <c:v>19.600000000000001</c:v>
                </c:pt>
                <c:pt idx="21" formatCode="0.000">
                  <c:v>0.4</c:v>
                </c:pt>
                <c:pt idx="22" formatCode="General">
                  <c:v>7.5</c:v>
                </c:pt>
                <c:pt idx="23" formatCode="General">
                  <c:v>26.5</c:v>
                </c:pt>
              </c:numCache>
            </c:numRef>
          </c:val>
          <c:smooth val="0"/>
          <c:extLst>
            <c:ext xmlns:c16="http://schemas.microsoft.com/office/drawing/2014/chart" uri="{C3380CC4-5D6E-409C-BE32-E72D297353CC}">
              <c16:uniqueId val="{00000001-457A-46C2-BC51-1838C2D49C10}"/>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c:formatCode>
                <c:ptCount val="25"/>
                <c:pt idx="0" formatCode="#,##0.00">
                  <c:v>8.4</c:v>
                </c:pt>
                <c:pt idx="1">
                  <c:v>19.3</c:v>
                </c:pt>
                <c:pt idx="2" formatCode="#,##0.00">
                  <c:v>9.6</c:v>
                </c:pt>
                <c:pt idx="4" formatCode="#,##0.00">
                  <c:v>6.4</c:v>
                </c:pt>
                <c:pt idx="5">
                  <c:v>13.3</c:v>
                </c:pt>
                <c:pt idx="8">
                  <c:v>16.3</c:v>
                </c:pt>
                <c:pt idx="10">
                  <c:v>36.299999999999997</c:v>
                </c:pt>
                <c:pt idx="12">
                  <c:v>14.3</c:v>
                </c:pt>
                <c:pt idx="15">
                  <c:v>15.3</c:v>
                </c:pt>
                <c:pt idx="17">
                  <c:v>14.3</c:v>
                </c:pt>
                <c:pt idx="18">
                  <c:v>20.399999999999999</c:v>
                </c:pt>
                <c:pt idx="21" formatCode="#,##0.00">
                  <c:v>7.2</c:v>
                </c:pt>
                <c:pt idx="22" formatCode="General">
                  <c:v>22.4</c:v>
                </c:pt>
                <c:pt idx="23" formatCode="0.0">
                  <c:v>22.8</c:v>
                </c:pt>
                <c:pt idx="24" formatCode="0.0">
                  <c:v>19.2</c:v>
                </c:pt>
              </c:numCache>
            </c:numRef>
          </c:val>
          <c:smooth val="0"/>
          <c:extLst>
            <c:ext xmlns:c16="http://schemas.microsoft.com/office/drawing/2014/chart" uri="{C3380CC4-5D6E-409C-BE32-E72D297353CC}">
              <c16:uniqueId val="{00000002-457A-46C2-BC51-1838C2D49C10}"/>
            </c:ext>
          </c:extLst>
        </c:ser>
        <c:dLbls>
          <c:showLegendKey val="0"/>
          <c:showVal val="0"/>
          <c:showCatName val="0"/>
          <c:showSerName val="0"/>
          <c:showPercent val="0"/>
          <c:showBubbleSize val="0"/>
        </c:dLbls>
        <c:marker val="1"/>
        <c:smooth val="0"/>
        <c:axId val="862557328"/>
        <c:axId val="862558112"/>
      </c:lineChart>
      <c:catAx>
        <c:axId val="86255732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2558112"/>
        <c:crosses val="autoZero"/>
        <c:auto val="1"/>
        <c:lblAlgn val="ctr"/>
        <c:lblOffset val="100"/>
        <c:noMultiLvlLbl val="0"/>
      </c:catAx>
      <c:valAx>
        <c:axId val="862558112"/>
        <c:scaling>
          <c:orientation val="minMax"/>
          <c:max val="160"/>
          <c:min val="-20"/>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3.3124914392753087E-3"/>
              <c:y val="0.40972663195326392"/>
            </c:manualLayout>
          </c:layout>
          <c:overlay val="0"/>
        </c:title>
        <c:numFmt formatCode="#,##0" sourceLinked="0"/>
        <c:majorTickMark val="none"/>
        <c:minorTickMark val="none"/>
        <c:tickLblPos val="nextTo"/>
        <c:spPr>
          <a:ln>
            <a:solidFill>
              <a:schemeClr val="bg1">
                <a:lumMod val="75000"/>
                <a:alpha val="50000"/>
              </a:schemeClr>
            </a:solidFill>
          </a:ln>
        </c:spPr>
        <c:crossAx val="862557328"/>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700" b="0"/>
            </a:pPr>
            <a:r>
              <a:rPr lang="es-ES" sz="700" b="0" i="0" u="none" strike="noStrike" baseline="0">
                <a:effectLst/>
              </a:rPr>
              <a:t>COLIFORMES TOTALES </a:t>
            </a:r>
            <a:endParaRPr lang="es-ES" sz="700" b="0"/>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1600</c:v>
                </c:pt>
                <c:pt idx="1">
                  <c:v>540</c:v>
                </c:pt>
                <c:pt idx="3">
                  <c:v>35000</c:v>
                </c:pt>
                <c:pt idx="4">
                  <c:v>3500</c:v>
                </c:pt>
                <c:pt idx="5">
                  <c:v>1600</c:v>
                </c:pt>
                <c:pt idx="6">
                  <c:v>22000</c:v>
                </c:pt>
                <c:pt idx="7">
                  <c:v>1700</c:v>
                </c:pt>
                <c:pt idx="8">
                  <c:v>35000</c:v>
                </c:pt>
                <c:pt idx="9">
                  <c:v>7000</c:v>
                </c:pt>
                <c:pt idx="10">
                  <c:v>11000</c:v>
                </c:pt>
                <c:pt idx="11">
                  <c:v>9000</c:v>
                </c:pt>
                <c:pt idx="12">
                  <c:v>1100</c:v>
                </c:pt>
                <c:pt idx="13">
                  <c:v>16000</c:v>
                </c:pt>
                <c:pt idx="14">
                  <c:v>16000</c:v>
                </c:pt>
                <c:pt idx="15">
                  <c:v>1400</c:v>
                </c:pt>
                <c:pt idx="16">
                  <c:v>11000</c:v>
                </c:pt>
                <c:pt idx="17">
                  <c:v>540</c:v>
                </c:pt>
                <c:pt idx="20">
                  <c:v>920</c:v>
                </c:pt>
                <c:pt idx="22">
                  <c:v>130</c:v>
                </c:pt>
                <c:pt idx="23">
                  <c:v>33</c:v>
                </c:pt>
              </c:numCache>
            </c:numRef>
          </c:val>
          <c:smooth val="0"/>
          <c:extLst>
            <c:ext xmlns:c16="http://schemas.microsoft.com/office/drawing/2014/chart" uri="{C3380CC4-5D6E-409C-BE32-E72D297353CC}">
              <c16:uniqueId val="{00000000-8319-4712-BC2F-13C651304391}"/>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120</c:v>
                </c:pt>
                <c:pt idx="1">
                  <c:v>70</c:v>
                </c:pt>
                <c:pt idx="2">
                  <c:v>110</c:v>
                </c:pt>
                <c:pt idx="3">
                  <c:v>110</c:v>
                </c:pt>
                <c:pt idx="4">
                  <c:v>350</c:v>
                </c:pt>
                <c:pt idx="5">
                  <c:v>260</c:v>
                </c:pt>
                <c:pt idx="8">
                  <c:v>23</c:v>
                </c:pt>
                <c:pt idx="10">
                  <c:v>46</c:v>
                </c:pt>
                <c:pt idx="12">
                  <c:v>49</c:v>
                </c:pt>
                <c:pt idx="15">
                  <c:v>79</c:v>
                </c:pt>
                <c:pt idx="17">
                  <c:v>140</c:v>
                </c:pt>
                <c:pt idx="18">
                  <c:v>220</c:v>
                </c:pt>
                <c:pt idx="19">
                  <c:v>140</c:v>
                </c:pt>
                <c:pt idx="21">
                  <c:v>700</c:v>
                </c:pt>
                <c:pt idx="22">
                  <c:v>49</c:v>
                </c:pt>
                <c:pt idx="23">
                  <c:v>79</c:v>
                </c:pt>
              </c:numCache>
            </c:numRef>
          </c:val>
          <c:smooth val="0"/>
          <c:extLst>
            <c:ext xmlns:c16="http://schemas.microsoft.com/office/drawing/2014/chart" uri="{C3380CC4-5D6E-409C-BE32-E72D297353CC}">
              <c16:uniqueId val="{00000001-8319-4712-BC2F-13C651304391}"/>
            </c:ext>
          </c:extLst>
        </c:ser>
        <c:ser>
          <c:idx val="2"/>
          <c:order val="2"/>
          <c:tx>
            <c:strRef>
              <c:f>Hoja1!$E$1</c:f>
              <c:strCache>
                <c:ptCount val="1"/>
                <c:pt idx="0">
                  <c:v>RS 22</c:v>
                </c:pt>
              </c:strCache>
            </c:strRef>
          </c:tx>
          <c:spPr>
            <a:ln w="19050">
              <a:noFill/>
            </a:ln>
          </c:spPr>
          <c:marker>
            <c:symbol val="circle"/>
            <c:size val="4"/>
            <c:spPr>
              <a:solidFill>
                <a:schemeClr val="tx2">
                  <a:lumMod val="60000"/>
                  <a:lumOff val="40000"/>
                </a:schemeClr>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540</c:v>
                </c:pt>
                <c:pt idx="1">
                  <c:v>33</c:v>
                </c:pt>
                <c:pt idx="2">
                  <c:v>79</c:v>
                </c:pt>
                <c:pt idx="4">
                  <c:v>1700</c:v>
                </c:pt>
                <c:pt idx="5">
                  <c:v>5400</c:v>
                </c:pt>
                <c:pt idx="8">
                  <c:v>220</c:v>
                </c:pt>
                <c:pt idx="10">
                  <c:v>1200</c:v>
                </c:pt>
                <c:pt idx="12">
                  <c:v>3300</c:v>
                </c:pt>
                <c:pt idx="14">
                  <c:v>0</c:v>
                </c:pt>
                <c:pt idx="15">
                  <c:v>110</c:v>
                </c:pt>
                <c:pt idx="17">
                  <c:v>3100</c:v>
                </c:pt>
                <c:pt idx="18">
                  <c:v>140</c:v>
                </c:pt>
                <c:pt idx="21">
                  <c:v>540</c:v>
                </c:pt>
                <c:pt idx="22">
                  <c:v>23</c:v>
                </c:pt>
                <c:pt idx="23">
                  <c:v>23</c:v>
                </c:pt>
                <c:pt idx="24">
                  <c:v>94</c:v>
                </c:pt>
              </c:numCache>
            </c:numRef>
          </c:val>
          <c:smooth val="0"/>
          <c:extLst>
            <c:ext xmlns:c16="http://schemas.microsoft.com/office/drawing/2014/chart" uri="{C3380CC4-5D6E-409C-BE32-E72D297353CC}">
              <c16:uniqueId val="{00000002-8319-4712-BC2F-13C651304391}"/>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1000</c:v>
                </c:pt>
                <c:pt idx="1">
                  <c:v>1000</c:v>
                </c:pt>
                <c:pt idx="2">
                  <c:v>1000</c:v>
                </c:pt>
                <c:pt idx="3">
                  <c:v>1000</c:v>
                </c:pt>
                <c:pt idx="4">
                  <c:v>1000</c:v>
                </c:pt>
                <c:pt idx="5">
                  <c:v>1000</c:v>
                </c:pt>
                <c:pt idx="6">
                  <c:v>1000</c:v>
                </c:pt>
                <c:pt idx="7">
                  <c:v>1000</c:v>
                </c:pt>
                <c:pt idx="8">
                  <c:v>1000</c:v>
                </c:pt>
                <c:pt idx="9">
                  <c:v>1000</c:v>
                </c:pt>
                <c:pt idx="10">
                  <c:v>1000</c:v>
                </c:pt>
                <c:pt idx="11">
                  <c:v>1000</c:v>
                </c:pt>
                <c:pt idx="12">
                  <c:v>1000</c:v>
                </c:pt>
                <c:pt idx="13">
                  <c:v>1000</c:v>
                </c:pt>
                <c:pt idx="14">
                  <c:v>1000</c:v>
                </c:pt>
                <c:pt idx="15">
                  <c:v>1000</c:v>
                </c:pt>
                <c:pt idx="16">
                  <c:v>1000</c:v>
                </c:pt>
                <c:pt idx="17">
                  <c:v>1000</c:v>
                </c:pt>
                <c:pt idx="18">
                  <c:v>1000</c:v>
                </c:pt>
                <c:pt idx="19">
                  <c:v>1000</c:v>
                </c:pt>
                <c:pt idx="20">
                  <c:v>1000</c:v>
                </c:pt>
                <c:pt idx="21">
                  <c:v>1000</c:v>
                </c:pt>
                <c:pt idx="22">
                  <c:v>1000</c:v>
                </c:pt>
                <c:pt idx="23">
                  <c:v>1000</c:v>
                </c:pt>
              </c:numCache>
            </c:numRef>
          </c:val>
          <c:smooth val="0"/>
          <c:extLst>
            <c:ext xmlns:c16="http://schemas.microsoft.com/office/drawing/2014/chart" uri="{C3380CC4-5D6E-409C-BE32-E72D297353CC}">
              <c16:uniqueId val="{00000003-8319-4712-BC2F-13C651304391}"/>
            </c:ext>
          </c:extLst>
        </c:ser>
        <c:dLbls>
          <c:showLegendKey val="0"/>
          <c:showVal val="0"/>
          <c:showCatName val="0"/>
          <c:showSerName val="0"/>
          <c:showPercent val="0"/>
          <c:showBubbleSize val="0"/>
        </c:dLbls>
        <c:marker val="1"/>
        <c:smooth val="0"/>
        <c:axId val="874554088"/>
        <c:axId val="874554480"/>
      </c:lineChart>
      <c:catAx>
        <c:axId val="87455408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54480"/>
        <c:crosses val="autoZero"/>
        <c:auto val="1"/>
        <c:lblAlgn val="ctr"/>
        <c:lblOffset val="100"/>
        <c:noMultiLvlLbl val="0"/>
      </c:catAx>
      <c:valAx>
        <c:axId val="874554480"/>
        <c:scaling>
          <c:logBase val="10"/>
          <c:orientation val="minMax"/>
          <c:min val="1"/>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µg/L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General" sourceLinked="1"/>
        <c:majorTickMark val="none"/>
        <c:minorTickMark val="none"/>
        <c:tickLblPos val="nextTo"/>
        <c:spPr>
          <a:ln>
            <a:solidFill>
              <a:schemeClr val="bg1">
                <a:lumMod val="75000"/>
                <a:alpha val="50000"/>
              </a:schemeClr>
            </a:solidFill>
          </a:ln>
        </c:spPr>
        <c:crossAx val="874554088"/>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0"/>
            </a:pPr>
            <a:r>
              <a:rPr lang="es-ES" sz="800" b="0"/>
              <a:t>COLOR</a:t>
            </a:r>
          </a:p>
        </c:rich>
      </c:tx>
      <c:layout>
        <c:manualLayout>
          <c:xMode val="edge"/>
          <c:yMode val="edge"/>
          <c:x val="0.46784610694831408"/>
          <c:y val="1.5185089205621449E-2"/>
        </c:manualLayout>
      </c:layout>
      <c:overlay val="0"/>
    </c:title>
    <c:autoTitleDeleted val="0"/>
    <c:plotArea>
      <c:layout>
        <c:manualLayout>
          <c:layoutTarget val="inner"/>
          <c:xMode val="edge"/>
          <c:yMode val="edge"/>
          <c:x val="0.25586577581677972"/>
          <c:y val="9.4779278371296113E-2"/>
          <c:w val="0.71809819360815186"/>
          <c:h val="0.50232512708063393"/>
        </c:manualLayout>
      </c:layout>
      <c:lineChart>
        <c:grouping val="standard"/>
        <c:varyColors val="0"/>
        <c:ser>
          <c:idx val="0"/>
          <c:order val="0"/>
          <c:tx>
            <c:strRef>
              <c:f>Hoja1!$C$1</c:f>
              <c:strCache>
                <c:ptCount val="1"/>
                <c:pt idx="0">
                  <c:v>Color SC</c:v>
                </c:pt>
              </c:strCache>
            </c:strRef>
          </c:tx>
          <c:spPr>
            <a:ln>
              <a:noFill/>
            </a:ln>
          </c:spPr>
          <c:marker>
            <c:symbol val="diamond"/>
            <c:size val="6"/>
            <c:spPr>
              <a:solidFill>
                <a:schemeClr val="tx1"/>
              </a:solidFill>
            </c:spPr>
          </c:marker>
          <c:cat>
            <c:strRef>
              <c:f>Hoja1!$B$2:$B$3</c:f>
              <c:strCache>
                <c:ptCount val="2"/>
                <c:pt idx="0">
                  <c:v>FW 01</c:v>
                </c:pt>
                <c:pt idx="1">
                  <c:v>FW 02</c:v>
                </c:pt>
              </c:strCache>
            </c:strRef>
          </c:cat>
          <c:val>
            <c:numRef>
              <c:f>Hoja1!$C$2:$C$3</c:f>
              <c:numCache>
                <c:formatCode>General</c:formatCode>
                <c:ptCount val="2"/>
                <c:pt idx="0">
                  <c:v>13</c:v>
                </c:pt>
                <c:pt idx="1">
                  <c:v>13</c:v>
                </c:pt>
              </c:numCache>
            </c:numRef>
          </c:val>
          <c:smooth val="0"/>
          <c:extLst>
            <c:ext xmlns:c16="http://schemas.microsoft.com/office/drawing/2014/chart" uri="{C3380CC4-5D6E-409C-BE32-E72D297353CC}">
              <c16:uniqueId val="{00000000-E095-4372-AFBE-336D6D86AE20}"/>
            </c:ext>
          </c:extLst>
        </c:ser>
        <c:ser>
          <c:idx val="1"/>
          <c:order val="1"/>
          <c:tx>
            <c:strRef>
              <c:f>Hoja1!$D$1</c:f>
              <c:strCache>
                <c:ptCount val="1"/>
                <c:pt idx="0">
                  <c:v>Color PC</c:v>
                </c:pt>
              </c:strCache>
            </c:strRef>
          </c:tx>
          <c:spPr>
            <a:ln>
              <a:noFill/>
            </a:ln>
          </c:spPr>
          <c:marker>
            <c:symbol val="square"/>
            <c:size val="5"/>
            <c:spPr>
              <a:solidFill>
                <a:srgbClr val="FFFF00"/>
              </a:solidFill>
            </c:spPr>
          </c:marker>
          <c:cat>
            <c:strRef>
              <c:f>Hoja1!$B$2:$B$3</c:f>
              <c:strCache>
                <c:ptCount val="2"/>
                <c:pt idx="0">
                  <c:v>FW 01</c:v>
                </c:pt>
                <c:pt idx="1">
                  <c:v>FW 02</c:v>
                </c:pt>
              </c:strCache>
            </c:strRef>
          </c:cat>
          <c:val>
            <c:numRef>
              <c:f>Hoja1!$D$2:$D$3</c:f>
              <c:numCache>
                <c:formatCode>General</c:formatCode>
                <c:ptCount val="2"/>
                <c:pt idx="0">
                  <c:v>23</c:v>
                </c:pt>
                <c:pt idx="1">
                  <c:v>30</c:v>
                </c:pt>
              </c:numCache>
            </c:numRef>
          </c:val>
          <c:smooth val="0"/>
          <c:extLst>
            <c:ext xmlns:c16="http://schemas.microsoft.com/office/drawing/2014/chart" uri="{C3380CC4-5D6E-409C-BE32-E72D297353CC}">
              <c16:uniqueId val="{00000001-E095-4372-AFBE-336D6D86AE20}"/>
            </c:ext>
          </c:extLst>
        </c:ser>
        <c:ser>
          <c:idx val="2"/>
          <c:order val="2"/>
          <c:tx>
            <c:strRef>
              <c:f>Hoja1!$E$1</c:f>
              <c:strCache>
                <c:ptCount val="1"/>
                <c:pt idx="0">
                  <c:v>Color 3ª CAM PYORY</c:v>
                </c:pt>
              </c:strCache>
            </c:strRef>
          </c:tx>
          <c:spPr>
            <a:ln>
              <a:noFill/>
            </a:ln>
          </c:spPr>
          <c:marker>
            <c:symbol val="triangle"/>
            <c:size val="7"/>
            <c:spPr>
              <a:solidFill>
                <a:schemeClr val="bg2">
                  <a:lumMod val="10000"/>
                </a:schemeClr>
              </a:solidFill>
            </c:spPr>
          </c:marker>
          <c:cat>
            <c:strRef>
              <c:f>Hoja1!$B$2:$B$3</c:f>
              <c:strCache>
                <c:ptCount val="2"/>
                <c:pt idx="0">
                  <c:v>FW 01</c:v>
                </c:pt>
                <c:pt idx="1">
                  <c:v>FW 02</c:v>
                </c:pt>
              </c:strCache>
            </c:strRef>
          </c:cat>
          <c:val>
            <c:numRef>
              <c:f>Hoja1!$E$2:$E$3</c:f>
              <c:numCache>
                <c:formatCode>General</c:formatCode>
                <c:ptCount val="2"/>
                <c:pt idx="0">
                  <c:v>82</c:v>
                </c:pt>
                <c:pt idx="1">
                  <c:v>75</c:v>
                </c:pt>
              </c:numCache>
            </c:numRef>
          </c:val>
          <c:smooth val="0"/>
          <c:extLst>
            <c:ext xmlns:c16="http://schemas.microsoft.com/office/drawing/2014/chart" uri="{C3380CC4-5D6E-409C-BE32-E72D297353CC}">
              <c16:uniqueId val="{00000002-E095-4372-AFBE-336D6D86AE20}"/>
            </c:ext>
          </c:extLst>
        </c:ser>
        <c:ser>
          <c:idx val="3"/>
          <c:order val="3"/>
          <c:tx>
            <c:strRef>
              <c:f>Hoja1!$F$1</c:f>
              <c:strCache>
                <c:ptCount val="1"/>
                <c:pt idx="0">
                  <c:v>Color 2ª CAM PYORY</c:v>
                </c:pt>
              </c:strCache>
            </c:strRef>
          </c:tx>
          <c:spPr>
            <a:ln>
              <a:noFill/>
            </a:ln>
          </c:spPr>
          <c:marker>
            <c:symbol val="circle"/>
            <c:size val="6"/>
            <c:spPr>
              <a:solidFill>
                <a:schemeClr val="accent4">
                  <a:lumMod val="75000"/>
                </a:schemeClr>
              </a:solidFill>
            </c:spPr>
          </c:marker>
          <c:cat>
            <c:strRef>
              <c:f>Hoja1!$B$2:$B$3</c:f>
              <c:strCache>
                <c:ptCount val="2"/>
                <c:pt idx="0">
                  <c:v>FW 01</c:v>
                </c:pt>
                <c:pt idx="1">
                  <c:v>FW 02</c:v>
                </c:pt>
              </c:strCache>
            </c:strRef>
          </c:cat>
          <c:val>
            <c:numRef>
              <c:f>Hoja1!$F$2:$F$3</c:f>
              <c:numCache>
                <c:formatCode>General</c:formatCode>
                <c:ptCount val="2"/>
                <c:pt idx="0">
                  <c:v>65</c:v>
                </c:pt>
                <c:pt idx="1">
                  <c:v>80</c:v>
                </c:pt>
              </c:numCache>
            </c:numRef>
          </c:val>
          <c:smooth val="0"/>
          <c:extLst>
            <c:ext xmlns:c16="http://schemas.microsoft.com/office/drawing/2014/chart" uri="{C3380CC4-5D6E-409C-BE32-E72D297353CC}">
              <c16:uniqueId val="{00000003-E095-4372-AFBE-336D6D86AE20}"/>
            </c:ext>
          </c:extLst>
        </c:ser>
        <c:ser>
          <c:idx val="4"/>
          <c:order val="4"/>
          <c:tx>
            <c:strRef>
              <c:f>Hoja1!$G$1</c:f>
              <c:strCache>
                <c:ptCount val="1"/>
                <c:pt idx="0">
                  <c:v>Color 1ª CAM PYORY</c:v>
                </c:pt>
              </c:strCache>
            </c:strRef>
          </c:tx>
          <c:spPr>
            <a:ln w="25400">
              <a:noFill/>
            </a:ln>
          </c:spPr>
          <c:marker>
            <c:symbol val="dash"/>
            <c:size val="11"/>
            <c:spPr>
              <a:solidFill>
                <a:srgbClr val="FF0000"/>
              </a:solidFill>
            </c:spPr>
          </c:marker>
          <c:cat>
            <c:strRef>
              <c:f>Hoja1!$B$2:$B$3</c:f>
              <c:strCache>
                <c:ptCount val="2"/>
                <c:pt idx="0">
                  <c:v>FW 01</c:v>
                </c:pt>
                <c:pt idx="1">
                  <c:v>FW 02</c:v>
                </c:pt>
              </c:strCache>
            </c:strRef>
          </c:cat>
          <c:val>
            <c:numRef>
              <c:f>Hoja1!$G$2:$G$3</c:f>
              <c:numCache>
                <c:formatCode>General</c:formatCode>
                <c:ptCount val="2"/>
                <c:pt idx="0">
                  <c:v>75</c:v>
                </c:pt>
                <c:pt idx="1">
                  <c:v>70</c:v>
                </c:pt>
              </c:numCache>
            </c:numRef>
          </c:val>
          <c:smooth val="0"/>
          <c:extLst>
            <c:ext xmlns:c16="http://schemas.microsoft.com/office/drawing/2014/chart" uri="{C3380CC4-5D6E-409C-BE32-E72D297353CC}">
              <c16:uniqueId val="{00000004-E095-4372-AFBE-336D6D86AE20}"/>
            </c:ext>
          </c:extLst>
        </c:ser>
        <c:ser>
          <c:idx val="5"/>
          <c:order val="5"/>
          <c:tx>
            <c:strRef>
              <c:f>Hoja1!$H$1</c:f>
              <c:strCache>
                <c:ptCount val="1"/>
                <c:pt idx="0">
                  <c:v>Limite</c:v>
                </c:pt>
              </c:strCache>
            </c:strRef>
          </c:tx>
          <c:spPr>
            <a:ln w="19050">
              <a:solidFill>
                <a:schemeClr val="tx1"/>
              </a:solidFill>
            </a:ln>
          </c:spPr>
          <c:marker>
            <c:symbol val="none"/>
          </c:marker>
          <c:cat>
            <c:strRef>
              <c:f>Hoja1!$B$2:$B$3</c:f>
              <c:strCache>
                <c:ptCount val="2"/>
                <c:pt idx="0">
                  <c:v>FW 01</c:v>
                </c:pt>
                <c:pt idx="1">
                  <c:v>FW 02</c:v>
                </c:pt>
              </c:strCache>
            </c:strRef>
          </c:cat>
          <c:val>
            <c:numRef>
              <c:f>Hoja1!$H$2:$H$3</c:f>
              <c:numCache>
                <c:formatCode>General</c:formatCode>
                <c:ptCount val="2"/>
                <c:pt idx="0">
                  <c:v>75</c:v>
                </c:pt>
                <c:pt idx="1">
                  <c:v>75</c:v>
                </c:pt>
              </c:numCache>
            </c:numRef>
          </c:val>
          <c:smooth val="0"/>
          <c:extLst>
            <c:ext xmlns:c16="http://schemas.microsoft.com/office/drawing/2014/chart" uri="{C3380CC4-5D6E-409C-BE32-E72D297353CC}">
              <c16:uniqueId val="{00000005-E095-4372-AFBE-336D6D86AE20}"/>
            </c:ext>
          </c:extLst>
        </c:ser>
        <c:dLbls>
          <c:showLegendKey val="0"/>
          <c:showVal val="0"/>
          <c:showCatName val="0"/>
          <c:showSerName val="0"/>
          <c:showPercent val="0"/>
          <c:showBubbleSize val="0"/>
        </c:dLbls>
        <c:marker val="1"/>
        <c:smooth val="0"/>
        <c:axId val="874556832"/>
        <c:axId val="874557616"/>
      </c:lineChart>
      <c:catAx>
        <c:axId val="874556832"/>
        <c:scaling>
          <c:orientation val="minMax"/>
        </c:scaling>
        <c:delete val="0"/>
        <c:axPos val="b"/>
        <c:majorGridlines/>
        <c:numFmt formatCode="General" sourceLinked="0"/>
        <c:majorTickMark val="none"/>
        <c:minorTickMark val="none"/>
        <c:tickLblPos val="nextTo"/>
        <c:crossAx val="874557616"/>
        <c:crosses val="autoZero"/>
        <c:auto val="1"/>
        <c:lblAlgn val="ctr"/>
        <c:lblOffset val="100"/>
        <c:noMultiLvlLbl val="0"/>
      </c:catAx>
      <c:valAx>
        <c:axId val="874557616"/>
        <c:scaling>
          <c:orientation val="minMax"/>
        </c:scaling>
        <c:delete val="0"/>
        <c:axPos val="l"/>
        <c:majorGridlines>
          <c:spPr>
            <a:ln>
              <a:solidFill>
                <a:schemeClr val="bg1">
                  <a:lumMod val="50000"/>
                  <a:alpha val="23000"/>
                </a:schemeClr>
              </a:solidFill>
            </a:ln>
          </c:spPr>
        </c:majorGridlines>
        <c:title>
          <c:tx>
            <c:rich>
              <a:bodyPr/>
              <a:lstStyle/>
              <a:p>
                <a:pPr>
                  <a:defRPr/>
                </a:pPr>
                <a:r>
                  <a:rPr lang="es-PY" sz="1000" b="1" i="0" u="none" strike="noStrike" baseline="0">
                    <a:effectLst/>
                  </a:rPr>
                  <a:t>Pt/L</a:t>
                </a:r>
                <a:endParaRPr lang="es-ES"/>
              </a:p>
            </c:rich>
          </c:tx>
          <c:overlay val="0"/>
        </c:title>
        <c:numFmt formatCode="General" sourceLinked="1"/>
        <c:majorTickMark val="none"/>
        <c:minorTickMark val="none"/>
        <c:tickLblPos val="nextTo"/>
        <c:txPr>
          <a:bodyPr/>
          <a:lstStyle/>
          <a:p>
            <a:pPr>
              <a:defRPr sz="700"/>
            </a:pPr>
            <a:endParaRPr lang="es-PY"/>
          </a:p>
        </c:txPr>
        <c:crossAx val="874556832"/>
        <c:crosses val="autoZero"/>
        <c:crossBetween val="between"/>
      </c:valAx>
      <c:dTable>
        <c:showHorzBorder val="1"/>
        <c:showVertBorder val="1"/>
        <c:showOutline val="1"/>
        <c:showKeys val="1"/>
        <c:txPr>
          <a:bodyPr/>
          <a:lstStyle/>
          <a:p>
            <a:pPr rtl="0">
              <a:defRPr sz="700"/>
            </a:pPr>
            <a:endParaRPr lang="es-PY"/>
          </a:p>
        </c:txPr>
      </c:dTable>
    </c:plotArea>
    <c:plotVisOnly val="1"/>
    <c:dispBlanksAs val="gap"/>
    <c:showDLblsOverMax val="0"/>
  </c:chart>
  <c:txPr>
    <a:bodyPr/>
    <a:lstStyle/>
    <a:p>
      <a:pPr>
        <a:defRPr>
          <a:latin typeface="+mj-lt"/>
        </a:defRPr>
      </a:pPr>
      <a:endParaRPr lang="es-PY"/>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TEMPERATURA DEL AGUA SUBTERRÁNEA </a:t>
            </a:r>
            <a:r>
              <a:rPr lang="es-ES" sz="800">
                <a:effectLst/>
              </a:rPr>
              <a:t>- POZOS ARTESIANOS </a:t>
            </a:r>
          </a:p>
        </c:rich>
      </c:tx>
      <c:overlay val="0"/>
    </c:title>
    <c:autoTitleDeleted val="0"/>
    <c:plotArea>
      <c:layout>
        <c:manualLayout>
          <c:layoutTarget val="inner"/>
          <c:xMode val="edge"/>
          <c:yMode val="edge"/>
          <c:x val="0.10884855013715669"/>
          <c:y val="0.13690270193040385"/>
          <c:w val="0.86824603822087809"/>
          <c:h val="0.65882294577089162"/>
        </c:manualLayout>
      </c:layout>
      <c:lineChart>
        <c:grouping val="standard"/>
        <c:varyColors val="0"/>
        <c:ser>
          <c:idx val="0"/>
          <c:order val="0"/>
          <c:tx>
            <c:strRef>
              <c:f>Hoja1!$C$1</c:f>
              <c:strCache>
                <c:ptCount val="1"/>
                <c:pt idx="0">
                  <c:v>T 2DA</c:v>
                </c:pt>
              </c:strCache>
            </c:strRef>
          </c:tx>
          <c:spPr>
            <a:ln>
              <a:noFill/>
            </a:ln>
          </c:spPr>
          <c:marker>
            <c:symbol val="triangle"/>
            <c:size val="5"/>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c:formatCode>
                <c:ptCount val="15"/>
                <c:pt idx="0">
                  <c:v>24.7</c:v>
                </c:pt>
                <c:pt idx="1">
                  <c:v>25.6</c:v>
                </c:pt>
                <c:pt idx="2">
                  <c:v>22.2</c:v>
                </c:pt>
                <c:pt idx="3">
                  <c:v>25.1</c:v>
                </c:pt>
                <c:pt idx="4">
                  <c:v>26.6</c:v>
                </c:pt>
                <c:pt idx="5">
                  <c:v>25.3</c:v>
                </c:pt>
                <c:pt idx="6">
                  <c:v>25.2</c:v>
                </c:pt>
                <c:pt idx="7">
                  <c:v>25.5</c:v>
                </c:pt>
                <c:pt idx="8">
                  <c:v>25.1</c:v>
                </c:pt>
                <c:pt idx="9">
                  <c:v>25.3</c:v>
                </c:pt>
                <c:pt idx="10">
                  <c:v>24.7</c:v>
                </c:pt>
                <c:pt idx="11">
                  <c:v>26.5</c:v>
                </c:pt>
                <c:pt idx="12">
                  <c:v>25.5</c:v>
                </c:pt>
                <c:pt idx="14">
                  <c:v>24.4</c:v>
                </c:pt>
              </c:numCache>
            </c:numRef>
          </c:val>
          <c:smooth val="0"/>
          <c:extLst>
            <c:ext xmlns:c16="http://schemas.microsoft.com/office/drawing/2014/chart" uri="{C3380CC4-5D6E-409C-BE32-E72D297353CC}">
              <c16:uniqueId val="{00000000-816D-4CF0-A9A9-034DFCC62DB8}"/>
            </c:ext>
          </c:extLst>
        </c:ser>
        <c:ser>
          <c:idx val="1"/>
          <c:order val="1"/>
          <c:tx>
            <c:strRef>
              <c:f>Hoja1!$D$1</c:f>
              <c:strCache>
                <c:ptCount val="1"/>
                <c:pt idx="0">
                  <c:v>T 1RA</c:v>
                </c:pt>
              </c:strCache>
            </c:strRef>
          </c:tx>
          <c:spPr>
            <a:ln>
              <a:noFill/>
            </a:ln>
          </c:spPr>
          <c:marker>
            <c:symbol val="circle"/>
            <c:size val="4"/>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c:formatCode>
                <c:ptCount val="15"/>
                <c:pt idx="0">
                  <c:v>25.9</c:v>
                </c:pt>
                <c:pt idx="1">
                  <c:v>27.3</c:v>
                </c:pt>
                <c:pt idx="2">
                  <c:v>25.8</c:v>
                </c:pt>
                <c:pt idx="3">
                  <c:v>25.8</c:v>
                </c:pt>
                <c:pt idx="4">
                  <c:v>24.3</c:v>
                </c:pt>
                <c:pt idx="5">
                  <c:v>25</c:v>
                </c:pt>
                <c:pt idx="6">
                  <c:v>25.8</c:v>
                </c:pt>
                <c:pt idx="7">
                  <c:v>21.2</c:v>
                </c:pt>
                <c:pt idx="8">
                  <c:v>21.7</c:v>
                </c:pt>
                <c:pt idx="9">
                  <c:v>25.7</c:v>
                </c:pt>
                <c:pt idx="10">
                  <c:v>22.1</c:v>
                </c:pt>
                <c:pt idx="11">
                  <c:v>27.7</c:v>
                </c:pt>
                <c:pt idx="12">
                  <c:v>21.7</c:v>
                </c:pt>
                <c:pt idx="13">
                  <c:v>22.7</c:v>
                </c:pt>
              </c:numCache>
            </c:numRef>
          </c:val>
          <c:smooth val="0"/>
          <c:extLst>
            <c:ext xmlns:c16="http://schemas.microsoft.com/office/drawing/2014/chart" uri="{C3380CC4-5D6E-409C-BE32-E72D297353CC}">
              <c16:uniqueId val="{00000001-816D-4CF0-A9A9-034DFCC62DB8}"/>
            </c:ext>
          </c:extLst>
        </c:ser>
        <c:dLbls>
          <c:showLegendKey val="0"/>
          <c:showVal val="0"/>
          <c:showCatName val="0"/>
          <c:showSerName val="0"/>
          <c:showPercent val="0"/>
          <c:showBubbleSize val="0"/>
        </c:dLbls>
        <c:marker val="1"/>
        <c:smooth val="0"/>
        <c:axId val="874560360"/>
        <c:axId val="874562320"/>
      </c:lineChart>
      <c:catAx>
        <c:axId val="87456036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62320"/>
        <c:crosses val="autoZero"/>
        <c:auto val="1"/>
        <c:lblAlgn val="ctr"/>
        <c:lblOffset val="100"/>
        <c:noMultiLvlLbl val="0"/>
      </c:catAx>
      <c:valAx>
        <c:axId val="874562320"/>
        <c:scaling>
          <c:orientation val="minMax"/>
          <c:max val="28"/>
          <c:min val="2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PY" sz="700" b="0" i="0" u="none" strike="noStrike" baseline="0">
                    <a:effectLst/>
                  </a:rPr>
                  <a:t>°C.</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8.0139488910853669E-3"/>
              <c:y val="0.40931388112776224"/>
            </c:manualLayout>
          </c:layout>
          <c:overlay val="0"/>
        </c:title>
        <c:numFmt formatCode="#,##0" sourceLinked="0"/>
        <c:majorTickMark val="none"/>
        <c:minorTickMark val="none"/>
        <c:tickLblPos val="nextTo"/>
        <c:spPr>
          <a:ln>
            <a:solidFill>
              <a:schemeClr val="bg1">
                <a:lumMod val="75000"/>
                <a:alpha val="50000"/>
              </a:schemeClr>
            </a:solidFill>
          </a:ln>
        </c:spPr>
        <c:crossAx val="874560360"/>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TEMPERATURA DEL AGUA SUBTERRÁNEA </a:t>
            </a:r>
            <a:r>
              <a:rPr lang="es-ES" sz="800">
                <a:effectLst/>
              </a:rPr>
              <a:t>-</a:t>
            </a:r>
            <a:r>
              <a:rPr lang="es-ES" sz="800" baseline="0">
                <a:effectLst/>
              </a:rPr>
              <a:t> </a:t>
            </a:r>
            <a:r>
              <a:rPr lang="es-ES" sz="800">
                <a:effectLst/>
              </a:rPr>
              <a:t>POZOS DE MONITOREO</a:t>
            </a:r>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T 2DA</c:v>
                </c:pt>
              </c:strCache>
            </c:strRef>
          </c:tx>
          <c:spPr>
            <a:ln>
              <a:noFill/>
            </a:ln>
          </c:spPr>
          <c:marker>
            <c:symbol val="triangle"/>
            <c:size val="5"/>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c:formatCode>
                <c:ptCount val="6"/>
                <c:pt idx="0">
                  <c:v>26.9</c:v>
                </c:pt>
                <c:pt idx="1">
                  <c:v>24.7</c:v>
                </c:pt>
                <c:pt idx="2">
                  <c:v>27.4</c:v>
                </c:pt>
                <c:pt idx="3">
                  <c:v>28.2</c:v>
                </c:pt>
                <c:pt idx="4">
                  <c:v>27.7</c:v>
                </c:pt>
                <c:pt idx="5">
                  <c:v>25.4</c:v>
                </c:pt>
              </c:numCache>
            </c:numRef>
          </c:val>
          <c:smooth val="0"/>
          <c:extLst>
            <c:ext xmlns:c16="http://schemas.microsoft.com/office/drawing/2014/chart" uri="{C3380CC4-5D6E-409C-BE32-E72D297353CC}">
              <c16:uniqueId val="{00000000-F6D1-41F8-B7AF-23FDC2E151A1}"/>
            </c:ext>
          </c:extLst>
        </c:ser>
        <c:ser>
          <c:idx val="1"/>
          <c:order val="1"/>
          <c:tx>
            <c:strRef>
              <c:f>Hoja1!$D$1</c:f>
              <c:strCache>
                <c:ptCount val="1"/>
                <c:pt idx="0">
                  <c:v>T 1RA</c:v>
                </c:pt>
              </c:strCache>
            </c:strRef>
          </c:tx>
          <c:spPr>
            <a:ln>
              <a:noFill/>
            </a:ln>
          </c:spPr>
          <c:marker>
            <c:symbol val="circle"/>
            <c:size val="4"/>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c:formatCode>
                <c:ptCount val="6"/>
                <c:pt idx="0">
                  <c:v>20.100000000000001</c:v>
                </c:pt>
                <c:pt idx="1">
                  <c:v>19.7</c:v>
                </c:pt>
                <c:pt idx="2">
                  <c:v>21.2</c:v>
                </c:pt>
                <c:pt idx="4">
                  <c:v>23</c:v>
                </c:pt>
                <c:pt idx="5">
                  <c:v>21.4</c:v>
                </c:pt>
              </c:numCache>
            </c:numRef>
          </c:val>
          <c:smooth val="0"/>
          <c:extLst>
            <c:ext xmlns:c16="http://schemas.microsoft.com/office/drawing/2014/chart" uri="{C3380CC4-5D6E-409C-BE32-E72D297353CC}">
              <c16:uniqueId val="{00000001-F6D1-41F8-B7AF-23FDC2E151A1}"/>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2</c:v>
                </c:pt>
                <c:pt idx="1">
                  <c:v>2</c:v>
                </c:pt>
                <c:pt idx="2">
                  <c:v>2</c:v>
                </c:pt>
                <c:pt idx="3">
                  <c:v>2</c:v>
                </c:pt>
                <c:pt idx="4">
                  <c:v>2</c:v>
                </c:pt>
                <c:pt idx="5">
                  <c:v>2</c:v>
                </c:pt>
              </c:numCache>
            </c:numRef>
          </c:val>
          <c:smooth val="0"/>
          <c:extLst>
            <c:ext xmlns:c16="http://schemas.microsoft.com/office/drawing/2014/chart" uri="{C3380CC4-5D6E-409C-BE32-E72D297353CC}">
              <c16:uniqueId val="{00000002-F6D1-41F8-B7AF-23FDC2E151A1}"/>
            </c:ext>
          </c:extLst>
        </c:ser>
        <c:dLbls>
          <c:showLegendKey val="0"/>
          <c:showVal val="0"/>
          <c:showCatName val="0"/>
          <c:showSerName val="0"/>
          <c:showPercent val="0"/>
          <c:showBubbleSize val="0"/>
        </c:dLbls>
        <c:marker val="1"/>
        <c:smooth val="0"/>
        <c:axId val="874560752"/>
        <c:axId val="874563496"/>
      </c:lineChart>
      <c:catAx>
        <c:axId val="8745607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63496"/>
        <c:crosses val="autoZero"/>
        <c:auto val="1"/>
        <c:lblAlgn val="ctr"/>
        <c:lblOffset val="100"/>
        <c:noMultiLvlLbl val="0"/>
      </c:catAx>
      <c:valAx>
        <c:axId val="874563496"/>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0" sourceLinked="1"/>
        <c:majorTickMark val="none"/>
        <c:minorTickMark val="none"/>
        <c:tickLblPos val="nextTo"/>
        <c:spPr>
          <a:ln>
            <a:solidFill>
              <a:schemeClr val="bg1">
                <a:lumMod val="75000"/>
                <a:alpha val="50000"/>
              </a:schemeClr>
            </a:solidFill>
          </a:ln>
        </c:spPr>
        <c:crossAx val="874560752"/>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PH</a:t>
            </a:r>
            <a:r>
              <a:rPr lang="es-ES" sz="800" baseline="0">
                <a:effectLst/>
              </a:rPr>
              <a:t> - </a:t>
            </a:r>
            <a:r>
              <a:rPr lang="es-ES" sz="800">
                <a:effectLst/>
              </a:rPr>
              <a:t>POZOS ARTESIANOS </a:t>
            </a:r>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PH 2DA</c:v>
                </c:pt>
              </c:strCache>
            </c:strRef>
          </c:tx>
          <c:spPr>
            <a:ln>
              <a:noFill/>
            </a:ln>
          </c:spPr>
          <c:marker>
            <c:symbol val="triangle"/>
            <c:size val="5"/>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c:v>7.08</c:v>
                </c:pt>
                <c:pt idx="1">
                  <c:v>5.44</c:v>
                </c:pt>
                <c:pt idx="2">
                  <c:v>6.92</c:v>
                </c:pt>
                <c:pt idx="3">
                  <c:v>5.52</c:v>
                </c:pt>
                <c:pt idx="4">
                  <c:v>6.72</c:v>
                </c:pt>
                <c:pt idx="5">
                  <c:v>5.71</c:v>
                </c:pt>
                <c:pt idx="6">
                  <c:v>7.35</c:v>
                </c:pt>
                <c:pt idx="7">
                  <c:v>6.56</c:v>
                </c:pt>
                <c:pt idx="8">
                  <c:v>5.62</c:v>
                </c:pt>
                <c:pt idx="9">
                  <c:v>6.89</c:v>
                </c:pt>
                <c:pt idx="10">
                  <c:v>6.76</c:v>
                </c:pt>
                <c:pt idx="11">
                  <c:v>7.4</c:v>
                </c:pt>
                <c:pt idx="12">
                  <c:v>7.3</c:v>
                </c:pt>
                <c:pt idx="14">
                  <c:v>6.16</c:v>
                </c:pt>
              </c:numCache>
            </c:numRef>
          </c:val>
          <c:smooth val="0"/>
          <c:extLst>
            <c:ext xmlns:c16="http://schemas.microsoft.com/office/drawing/2014/chart" uri="{C3380CC4-5D6E-409C-BE32-E72D297353CC}">
              <c16:uniqueId val="{00000000-ACC5-41DD-91DA-711D8DC07AAB}"/>
            </c:ext>
          </c:extLst>
        </c:ser>
        <c:ser>
          <c:idx val="1"/>
          <c:order val="1"/>
          <c:tx>
            <c:strRef>
              <c:f>Hoja1!$D$1</c:f>
              <c:strCache>
                <c:ptCount val="1"/>
                <c:pt idx="0">
                  <c:v>PH 1RA</c:v>
                </c:pt>
              </c:strCache>
            </c:strRef>
          </c:tx>
          <c:spPr>
            <a:ln>
              <a:noFill/>
            </a:ln>
          </c:spPr>
          <c:marker>
            <c:symbol val="circle"/>
            <c:size val="4"/>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c:formatCode>
                <c:ptCount val="15"/>
                <c:pt idx="0">
                  <c:v>6.63</c:v>
                </c:pt>
                <c:pt idx="1">
                  <c:v>5.63</c:v>
                </c:pt>
                <c:pt idx="2">
                  <c:v>7.83</c:v>
                </c:pt>
                <c:pt idx="3">
                  <c:v>5.71</c:v>
                </c:pt>
                <c:pt idx="4">
                  <c:v>6.87</c:v>
                </c:pt>
                <c:pt idx="5">
                  <c:v>5.87</c:v>
                </c:pt>
                <c:pt idx="6">
                  <c:v>7.16</c:v>
                </c:pt>
                <c:pt idx="7">
                  <c:v>6.92</c:v>
                </c:pt>
                <c:pt idx="8">
                  <c:v>5.54</c:v>
                </c:pt>
                <c:pt idx="9">
                  <c:v>7.04</c:v>
                </c:pt>
                <c:pt idx="10">
                  <c:v>7.16</c:v>
                </c:pt>
                <c:pt idx="11">
                  <c:v>7.34</c:v>
                </c:pt>
                <c:pt idx="12">
                  <c:v>6.96</c:v>
                </c:pt>
                <c:pt idx="13">
                  <c:v>6.26</c:v>
                </c:pt>
              </c:numCache>
            </c:numRef>
          </c:val>
          <c:smooth val="0"/>
          <c:extLst>
            <c:ext xmlns:c16="http://schemas.microsoft.com/office/drawing/2014/chart" uri="{C3380CC4-5D6E-409C-BE32-E72D297353CC}">
              <c16:uniqueId val="{00000001-ACC5-41DD-91DA-711D8DC07AAB}"/>
            </c:ext>
          </c:extLst>
        </c:ser>
        <c:ser>
          <c:idx val="2"/>
          <c:order val="2"/>
          <c:tx>
            <c:strRef>
              <c:f>Hoja1!$E$1</c:f>
              <c:strCache>
                <c:ptCount val="1"/>
                <c:pt idx="0">
                  <c:v>Limite Sup</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9</c:v>
                </c:pt>
                <c:pt idx="1">
                  <c:v>9</c:v>
                </c:pt>
                <c:pt idx="2">
                  <c:v>9</c:v>
                </c:pt>
                <c:pt idx="3">
                  <c:v>9</c:v>
                </c:pt>
                <c:pt idx="4">
                  <c:v>9</c:v>
                </c:pt>
                <c:pt idx="5">
                  <c:v>9</c:v>
                </c:pt>
                <c:pt idx="6">
                  <c:v>9</c:v>
                </c:pt>
                <c:pt idx="7">
                  <c:v>9</c:v>
                </c:pt>
                <c:pt idx="8">
                  <c:v>9</c:v>
                </c:pt>
                <c:pt idx="9">
                  <c:v>9</c:v>
                </c:pt>
                <c:pt idx="10">
                  <c:v>9</c:v>
                </c:pt>
                <c:pt idx="11">
                  <c:v>9</c:v>
                </c:pt>
                <c:pt idx="12">
                  <c:v>9</c:v>
                </c:pt>
                <c:pt idx="13">
                  <c:v>9</c:v>
                </c:pt>
                <c:pt idx="14">
                  <c:v>9</c:v>
                </c:pt>
              </c:numCache>
            </c:numRef>
          </c:val>
          <c:smooth val="0"/>
          <c:extLst>
            <c:ext xmlns:c16="http://schemas.microsoft.com/office/drawing/2014/chart" uri="{C3380CC4-5D6E-409C-BE32-E72D297353CC}">
              <c16:uniqueId val="{00000002-ACC5-41DD-91DA-711D8DC07AAB}"/>
            </c:ext>
          </c:extLst>
        </c:ser>
        <c:ser>
          <c:idx val="3"/>
          <c:order val="3"/>
          <c:tx>
            <c:strRef>
              <c:f>Hoja1!$F$1</c:f>
              <c:strCache>
                <c:ptCount val="1"/>
                <c:pt idx="0">
                  <c:v>Limite Inf</c:v>
                </c:pt>
              </c:strCache>
            </c:strRef>
          </c:tx>
          <c:spPr>
            <a:ln w="22225">
              <a:solidFill>
                <a:schemeClr val="accent4">
                  <a:lumMod val="40000"/>
                  <a:lumOff val="60000"/>
                </a:schemeClr>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Hoja1!$F$2:$F$16</c:f>
              <c:numCache>
                <c:formatCode>General</c:formatCode>
                <c:ptCount val="15"/>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numCache>
            </c:numRef>
          </c:val>
          <c:smooth val="0"/>
          <c:extLst>
            <c:ext xmlns:c16="http://schemas.microsoft.com/office/drawing/2014/chart" uri="{C3380CC4-5D6E-409C-BE32-E72D297353CC}">
              <c16:uniqueId val="{00000003-ACC5-41DD-91DA-711D8DC07AAB}"/>
            </c:ext>
          </c:extLst>
        </c:ser>
        <c:dLbls>
          <c:showLegendKey val="0"/>
          <c:showVal val="0"/>
          <c:showCatName val="0"/>
          <c:showSerName val="0"/>
          <c:showPercent val="0"/>
          <c:showBubbleSize val="0"/>
        </c:dLbls>
        <c:marker val="1"/>
        <c:smooth val="0"/>
        <c:axId val="874563104"/>
        <c:axId val="874564672"/>
      </c:lineChart>
      <c:catAx>
        <c:axId val="87456310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64672"/>
        <c:crosses val="autoZero"/>
        <c:auto val="1"/>
        <c:lblAlgn val="ctr"/>
        <c:lblOffset val="100"/>
        <c:noMultiLvlLbl val="0"/>
      </c:catAx>
      <c:valAx>
        <c:axId val="874564672"/>
        <c:scaling>
          <c:orientation val="minMax"/>
          <c:max val="9.5"/>
          <c:min val="4.5"/>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874563104"/>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PH - POZOS DE MONITOREO</a:t>
            </a:r>
          </a:p>
        </c:rich>
      </c:tx>
      <c:overlay val="0"/>
    </c:title>
    <c:autoTitleDeleted val="0"/>
    <c:plotArea>
      <c:layout>
        <c:manualLayout>
          <c:layoutTarget val="inner"/>
          <c:xMode val="edge"/>
          <c:yMode val="edge"/>
          <c:x val="0.17304517812610834"/>
          <c:y val="0.13690270193040385"/>
          <c:w val="0.81130746829567046"/>
          <c:h val="0.59999484061468122"/>
        </c:manualLayout>
      </c:layout>
      <c:lineChart>
        <c:grouping val="standard"/>
        <c:varyColors val="0"/>
        <c:ser>
          <c:idx val="0"/>
          <c:order val="0"/>
          <c:tx>
            <c:strRef>
              <c:f>Hoja1!$C$1</c:f>
              <c:strCache>
                <c:ptCount val="1"/>
                <c:pt idx="0">
                  <c:v>PH 2DA</c:v>
                </c:pt>
              </c:strCache>
            </c:strRef>
          </c:tx>
          <c:spPr>
            <a:ln>
              <a:noFill/>
            </a:ln>
          </c:spPr>
          <c:marker>
            <c:symbol val="triangle"/>
            <c:size val="5"/>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c:formatCode>
                <c:ptCount val="6"/>
                <c:pt idx="0">
                  <c:v>6.81</c:v>
                </c:pt>
                <c:pt idx="1">
                  <c:v>6.71</c:v>
                </c:pt>
                <c:pt idx="2">
                  <c:v>7.13</c:v>
                </c:pt>
                <c:pt idx="3">
                  <c:v>6.43</c:v>
                </c:pt>
                <c:pt idx="4">
                  <c:v>6.3</c:v>
                </c:pt>
                <c:pt idx="5">
                  <c:v>6.85</c:v>
                </c:pt>
              </c:numCache>
            </c:numRef>
          </c:val>
          <c:smooth val="0"/>
          <c:extLst>
            <c:ext xmlns:c16="http://schemas.microsoft.com/office/drawing/2014/chart" uri="{C3380CC4-5D6E-409C-BE32-E72D297353CC}">
              <c16:uniqueId val="{00000000-D68C-4254-AB9C-28C82DFDDFE7}"/>
            </c:ext>
          </c:extLst>
        </c:ser>
        <c:ser>
          <c:idx val="1"/>
          <c:order val="1"/>
          <c:tx>
            <c:strRef>
              <c:f>Hoja1!$D$1</c:f>
              <c:strCache>
                <c:ptCount val="1"/>
                <c:pt idx="0">
                  <c:v>PH 1RA</c:v>
                </c:pt>
              </c:strCache>
            </c:strRef>
          </c:tx>
          <c:spPr>
            <a:ln>
              <a:noFill/>
            </a:ln>
          </c:spPr>
          <c:marker>
            <c:symbol val="circle"/>
            <c:size val="4"/>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c:formatCode>
                <c:ptCount val="6"/>
                <c:pt idx="0">
                  <c:v>7.16</c:v>
                </c:pt>
                <c:pt idx="1">
                  <c:v>6.96</c:v>
                </c:pt>
                <c:pt idx="2">
                  <c:v>7.44</c:v>
                </c:pt>
                <c:pt idx="4">
                  <c:v>6.89</c:v>
                </c:pt>
                <c:pt idx="5">
                  <c:v>6.39</c:v>
                </c:pt>
              </c:numCache>
            </c:numRef>
          </c:val>
          <c:smooth val="0"/>
          <c:extLst>
            <c:ext xmlns:c16="http://schemas.microsoft.com/office/drawing/2014/chart" uri="{C3380CC4-5D6E-409C-BE32-E72D297353CC}">
              <c16:uniqueId val="{00000001-D68C-4254-AB9C-28C82DFDDFE7}"/>
            </c:ext>
          </c:extLst>
        </c:ser>
        <c:ser>
          <c:idx val="2"/>
          <c:order val="2"/>
          <c:tx>
            <c:strRef>
              <c:f>Hoja1!$E$1</c:f>
              <c:strCache>
                <c:ptCount val="1"/>
                <c:pt idx="0">
                  <c:v>Limite Sup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9</c:v>
                </c:pt>
                <c:pt idx="1">
                  <c:v>9</c:v>
                </c:pt>
                <c:pt idx="2">
                  <c:v>9</c:v>
                </c:pt>
                <c:pt idx="3">
                  <c:v>9</c:v>
                </c:pt>
                <c:pt idx="4">
                  <c:v>9</c:v>
                </c:pt>
                <c:pt idx="5">
                  <c:v>9</c:v>
                </c:pt>
              </c:numCache>
            </c:numRef>
          </c:val>
          <c:smooth val="0"/>
          <c:extLst>
            <c:ext xmlns:c16="http://schemas.microsoft.com/office/drawing/2014/chart" uri="{C3380CC4-5D6E-409C-BE32-E72D297353CC}">
              <c16:uniqueId val="{00000002-D68C-4254-AB9C-28C82DFDDFE7}"/>
            </c:ext>
          </c:extLst>
        </c:ser>
        <c:ser>
          <c:idx val="3"/>
          <c:order val="3"/>
          <c:tx>
            <c:strRef>
              <c:f>Hoja1!$F$1</c:f>
              <c:strCache>
                <c:ptCount val="1"/>
                <c:pt idx="0">
                  <c:v>Limite Inf</c:v>
                </c:pt>
              </c:strCache>
            </c:strRef>
          </c:tx>
          <c:spPr>
            <a:ln w="22225">
              <a:solidFill>
                <a:schemeClr val="accent4">
                  <a:lumMod val="40000"/>
                  <a:lumOff val="60000"/>
                </a:schemeClr>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Hoja1!$F$2:$F$7</c:f>
              <c:numCache>
                <c:formatCode>General</c:formatCode>
                <c:ptCount val="6"/>
                <c:pt idx="0">
                  <c:v>6</c:v>
                </c:pt>
                <c:pt idx="1">
                  <c:v>6</c:v>
                </c:pt>
                <c:pt idx="2">
                  <c:v>6</c:v>
                </c:pt>
                <c:pt idx="3">
                  <c:v>6</c:v>
                </c:pt>
                <c:pt idx="4">
                  <c:v>6</c:v>
                </c:pt>
                <c:pt idx="5">
                  <c:v>6</c:v>
                </c:pt>
              </c:numCache>
            </c:numRef>
          </c:val>
          <c:smooth val="0"/>
          <c:extLst>
            <c:ext xmlns:c16="http://schemas.microsoft.com/office/drawing/2014/chart" uri="{C3380CC4-5D6E-409C-BE32-E72D297353CC}">
              <c16:uniqueId val="{00000003-D68C-4254-AB9C-28C82DFDDFE7}"/>
            </c:ext>
          </c:extLst>
        </c:ser>
        <c:dLbls>
          <c:showLegendKey val="0"/>
          <c:showVal val="0"/>
          <c:showCatName val="0"/>
          <c:showSerName val="0"/>
          <c:showPercent val="0"/>
          <c:showBubbleSize val="0"/>
        </c:dLbls>
        <c:marker val="1"/>
        <c:smooth val="0"/>
        <c:axId val="874559968"/>
        <c:axId val="874558400"/>
      </c:lineChart>
      <c:catAx>
        <c:axId val="87455996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74558400"/>
        <c:crosses val="autoZero"/>
        <c:auto val="1"/>
        <c:lblAlgn val="ctr"/>
        <c:lblOffset val="100"/>
        <c:noMultiLvlLbl val="0"/>
      </c:catAx>
      <c:valAx>
        <c:axId val="874558400"/>
        <c:scaling>
          <c:orientation val="minMax"/>
          <c:max val="9.5"/>
          <c:min val="5.5"/>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mg/L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87455996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CE - POZOS ARTESIANOS </a:t>
            </a:r>
          </a:p>
        </c:rich>
      </c:tx>
      <c:overlay val="0"/>
    </c:title>
    <c:autoTitleDeleted val="0"/>
    <c:plotArea>
      <c:layout>
        <c:manualLayout>
          <c:layoutTarget val="inner"/>
          <c:xMode val="edge"/>
          <c:yMode val="edge"/>
          <c:x val="0.14411101273450605"/>
          <c:y val="0.13690270193040385"/>
          <c:w val="0.83257998956054324"/>
          <c:h val="0.64257054250332535"/>
        </c:manualLayout>
      </c:layout>
      <c:lineChart>
        <c:grouping val="standard"/>
        <c:varyColors val="0"/>
        <c:ser>
          <c:idx val="0"/>
          <c:order val="0"/>
          <c:tx>
            <c:strRef>
              <c:f>Hoja1!$C$1</c:f>
              <c:strCache>
                <c:ptCount val="1"/>
                <c:pt idx="0">
                  <c:v>CE 2DA</c:v>
                </c:pt>
              </c:strCache>
            </c:strRef>
          </c:tx>
          <c:spPr>
            <a:ln>
              <a:noFill/>
            </a:ln>
          </c:spPr>
          <c:marker>
            <c:symbol val="triangle"/>
            <c:size val="5"/>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c:formatCode>
                <c:ptCount val="15"/>
                <c:pt idx="0">
                  <c:v>549</c:v>
                </c:pt>
                <c:pt idx="1">
                  <c:v>218</c:v>
                </c:pt>
                <c:pt idx="2">
                  <c:v>403</c:v>
                </c:pt>
                <c:pt idx="3" formatCode="#,##0.0">
                  <c:v>79.599999999999994</c:v>
                </c:pt>
                <c:pt idx="4">
                  <c:v>541</c:v>
                </c:pt>
                <c:pt idx="5">
                  <c:v>147</c:v>
                </c:pt>
                <c:pt idx="6">
                  <c:v>1047</c:v>
                </c:pt>
                <c:pt idx="7">
                  <c:v>669</c:v>
                </c:pt>
                <c:pt idx="8">
                  <c:v>478</c:v>
                </c:pt>
                <c:pt idx="9">
                  <c:v>745</c:v>
                </c:pt>
                <c:pt idx="10">
                  <c:v>241</c:v>
                </c:pt>
                <c:pt idx="11">
                  <c:v>2440</c:v>
                </c:pt>
                <c:pt idx="12">
                  <c:v>433</c:v>
                </c:pt>
                <c:pt idx="14">
                  <c:v>1160</c:v>
                </c:pt>
              </c:numCache>
            </c:numRef>
          </c:val>
          <c:smooth val="0"/>
          <c:extLst>
            <c:ext xmlns:c16="http://schemas.microsoft.com/office/drawing/2014/chart" uri="{C3380CC4-5D6E-409C-BE32-E72D297353CC}">
              <c16:uniqueId val="{00000000-3E33-4712-992A-078D7D3B939C}"/>
            </c:ext>
          </c:extLst>
        </c:ser>
        <c:ser>
          <c:idx val="1"/>
          <c:order val="1"/>
          <c:tx>
            <c:strRef>
              <c:f>Hoja1!$D$1</c:f>
              <c:strCache>
                <c:ptCount val="1"/>
                <c:pt idx="0">
                  <c:v>CE 1RA</c:v>
                </c:pt>
              </c:strCache>
            </c:strRef>
          </c:tx>
          <c:spPr>
            <a:ln>
              <a:noFill/>
            </a:ln>
          </c:spPr>
          <c:marker>
            <c:symbol val="circle"/>
            <c:size val="4"/>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c:formatCode>
                <c:ptCount val="15"/>
                <c:pt idx="0" formatCode="#,##0">
                  <c:v>143</c:v>
                </c:pt>
                <c:pt idx="1">
                  <c:v>95.7</c:v>
                </c:pt>
                <c:pt idx="2" formatCode="#,##0">
                  <c:v>196.7</c:v>
                </c:pt>
                <c:pt idx="3">
                  <c:v>34.299999999999997</c:v>
                </c:pt>
                <c:pt idx="4" formatCode="#,##0">
                  <c:v>247</c:v>
                </c:pt>
                <c:pt idx="5">
                  <c:v>72</c:v>
                </c:pt>
                <c:pt idx="6" formatCode="#,##0">
                  <c:v>321</c:v>
                </c:pt>
                <c:pt idx="7" formatCode="#,##0">
                  <c:v>320</c:v>
                </c:pt>
                <c:pt idx="8" formatCode="#,##0">
                  <c:v>197</c:v>
                </c:pt>
                <c:pt idx="9" formatCode="#,##0">
                  <c:v>318</c:v>
                </c:pt>
                <c:pt idx="10" formatCode="#,##0">
                  <c:v>113</c:v>
                </c:pt>
                <c:pt idx="11" formatCode="#,##0">
                  <c:v>950</c:v>
                </c:pt>
                <c:pt idx="12" formatCode="#,##0">
                  <c:v>195.8</c:v>
                </c:pt>
                <c:pt idx="13" formatCode="#,##0">
                  <c:v>406</c:v>
                </c:pt>
              </c:numCache>
            </c:numRef>
          </c:val>
          <c:smooth val="0"/>
          <c:extLst>
            <c:ext xmlns:c16="http://schemas.microsoft.com/office/drawing/2014/chart" uri="{C3380CC4-5D6E-409C-BE32-E72D297353CC}">
              <c16:uniqueId val="{00000001-3E33-4712-992A-078D7D3B939C}"/>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1500</c:v>
                </c:pt>
                <c:pt idx="1">
                  <c:v>1500</c:v>
                </c:pt>
                <c:pt idx="2">
                  <c:v>1500</c:v>
                </c:pt>
                <c:pt idx="3">
                  <c:v>1500</c:v>
                </c:pt>
                <c:pt idx="4">
                  <c:v>1500</c:v>
                </c:pt>
                <c:pt idx="5">
                  <c:v>1500</c:v>
                </c:pt>
                <c:pt idx="6">
                  <c:v>1500</c:v>
                </c:pt>
                <c:pt idx="7">
                  <c:v>1500</c:v>
                </c:pt>
                <c:pt idx="8">
                  <c:v>1500</c:v>
                </c:pt>
                <c:pt idx="9">
                  <c:v>1500</c:v>
                </c:pt>
                <c:pt idx="10">
                  <c:v>1500</c:v>
                </c:pt>
                <c:pt idx="11">
                  <c:v>1500</c:v>
                </c:pt>
                <c:pt idx="12">
                  <c:v>1500</c:v>
                </c:pt>
                <c:pt idx="13">
                  <c:v>1500</c:v>
                </c:pt>
                <c:pt idx="14">
                  <c:v>1500</c:v>
                </c:pt>
              </c:numCache>
            </c:numRef>
          </c:val>
          <c:smooth val="0"/>
          <c:extLst>
            <c:ext xmlns:c16="http://schemas.microsoft.com/office/drawing/2014/chart" uri="{C3380CC4-5D6E-409C-BE32-E72D297353CC}">
              <c16:uniqueId val="{00000002-3E33-4712-992A-078D7D3B939C}"/>
            </c:ext>
          </c:extLst>
        </c:ser>
        <c:dLbls>
          <c:showLegendKey val="0"/>
          <c:showVal val="0"/>
          <c:showCatName val="0"/>
          <c:showSerName val="0"/>
          <c:showPercent val="0"/>
          <c:showBubbleSize val="0"/>
        </c:dLbls>
        <c:marker val="1"/>
        <c:smooth val="0"/>
        <c:axId val="874561928"/>
        <c:axId val="860416800"/>
      </c:lineChart>
      <c:catAx>
        <c:axId val="87456192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0416800"/>
        <c:crosses val="autoZero"/>
        <c:auto val="1"/>
        <c:lblAlgn val="ctr"/>
        <c:lblOffset val="100"/>
        <c:noMultiLvlLbl val="0"/>
      </c:catAx>
      <c:valAx>
        <c:axId val="860416800"/>
        <c:scaling>
          <c:orientation val="minMax"/>
          <c:max val="250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b="0" i="0" u="none" strike="noStrike" baseline="0">
                    <a:effectLst/>
                  </a:rPr>
                  <a:t>μS/cm </a:t>
                </a:r>
                <a:endParaRPr lang="es-ES" sz="800" b="1">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3.6224532098328571E-2"/>
              <c:y val="0.39840990404654703"/>
            </c:manualLayout>
          </c:layout>
          <c:overlay val="0"/>
        </c:title>
        <c:numFmt formatCode="#,##0" sourceLinked="1"/>
        <c:majorTickMark val="none"/>
        <c:minorTickMark val="none"/>
        <c:tickLblPos val="nextTo"/>
        <c:spPr>
          <a:ln>
            <a:solidFill>
              <a:schemeClr val="bg1">
                <a:lumMod val="75000"/>
                <a:alpha val="50000"/>
              </a:schemeClr>
            </a:solidFill>
          </a:ln>
        </c:spPr>
        <c:crossAx val="87456192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CE - POZOS DE MONITOREO</a:t>
            </a:r>
          </a:p>
        </c:rich>
      </c:tx>
      <c:overlay val="0"/>
    </c:title>
    <c:autoTitleDeleted val="0"/>
    <c:plotArea>
      <c:layout>
        <c:manualLayout>
          <c:layoutTarget val="inner"/>
          <c:xMode val="edge"/>
          <c:yMode val="edge"/>
          <c:x val="0.14814780517482945"/>
          <c:y val="0.13690270193040385"/>
          <c:w val="0.83766586458056336"/>
          <c:h val="0.65390049530099059"/>
        </c:manualLayout>
      </c:layout>
      <c:lineChart>
        <c:grouping val="standard"/>
        <c:varyColors val="0"/>
        <c:ser>
          <c:idx val="0"/>
          <c:order val="0"/>
          <c:tx>
            <c:strRef>
              <c:f>Hoja1!$C$1</c:f>
              <c:strCache>
                <c:ptCount val="1"/>
                <c:pt idx="0">
                  <c:v>CE 2DA</c:v>
                </c:pt>
              </c:strCache>
            </c:strRef>
          </c:tx>
          <c:spPr>
            <a:ln>
              <a:noFill/>
            </a:ln>
          </c:spPr>
          <c:marker>
            <c:symbol val="triangle"/>
            <c:size val="5"/>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c:formatCode>
                <c:ptCount val="6"/>
                <c:pt idx="0">
                  <c:v>6370</c:v>
                </c:pt>
                <c:pt idx="1">
                  <c:v>857</c:v>
                </c:pt>
                <c:pt idx="2">
                  <c:v>5930</c:v>
                </c:pt>
                <c:pt idx="3">
                  <c:v>1280</c:v>
                </c:pt>
                <c:pt idx="4">
                  <c:v>844</c:v>
                </c:pt>
                <c:pt idx="5">
                  <c:v>849</c:v>
                </c:pt>
              </c:numCache>
            </c:numRef>
          </c:val>
          <c:smooth val="0"/>
          <c:extLst>
            <c:ext xmlns:c16="http://schemas.microsoft.com/office/drawing/2014/chart" uri="{C3380CC4-5D6E-409C-BE32-E72D297353CC}">
              <c16:uniqueId val="{00000000-6049-4630-9A87-740D113C48AE}"/>
            </c:ext>
          </c:extLst>
        </c:ser>
        <c:ser>
          <c:idx val="1"/>
          <c:order val="1"/>
          <c:tx>
            <c:strRef>
              <c:f>Hoja1!$D$1</c:f>
              <c:strCache>
                <c:ptCount val="1"/>
                <c:pt idx="0">
                  <c:v>CE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c:formatCode>
                <c:ptCount val="6"/>
                <c:pt idx="0">
                  <c:v>2400</c:v>
                </c:pt>
                <c:pt idx="1">
                  <c:v>444</c:v>
                </c:pt>
                <c:pt idx="2">
                  <c:v>5010</c:v>
                </c:pt>
                <c:pt idx="4">
                  <c:v>370</c:v>
                </c:pt>
                <c:pt idx="5">
                  <c:v>330</c:v>
                </c:pt>
              </c:numCache>
            </c:numRef>
          </c:val>
          <c:smooth val="0"/>
          <c:extLst>
            <c:ext xmlns:c16="http://schemas.microsoft.com/office/drawing/2014/chart" uri="{C3380CC4-5D6E-409C-BE32-E72D297353CC}">
              <c16:uniqueId val="{00000001-6049-4630-9A87-740D113C48AE}"/>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1500</c:v>
                </c:pt>
                <c:pt idx="1">
                  <c:v>1500</c:v>
                </c:pt>
                <c:pt idx="2">
                  <c:v>1500</c:v>
                </c:pt>
                <c:pt idx="3">
                  <c:v>1500</c:v>
                </c:pt>
                <c:pt idx="4">
                  <c:v>1500</c:v>
                </c:pt>
                <c:pt idx="5">
                  <c:v>1500</c:v>
                </c:pt>
              </c:numCache>
            </c:numRef>
          </c:val>
          <c:smooth val="0"/>
          <c:extLst>
            <c:ext xmlns:c16="http://schemas.microsoft.com/office/drawing/2014/chart" uri="{C3380CC4-5D6E-409C-BE32-E72D297353CC}">
              <c16:uniqueId val="{00000002-6049-4630-9A87-740D113C48AE}"/>
            </c:ext>
          </c:extLst>
        </c:ser>
        <c:dLbls>
          <c:showLegendKey val="0"/>
          <c:showVal val="0"/>
          <c:showCatName val="0"/>
          <c:showSerName val="0"/>
          <c:showPercent val="0"/>
          <c:showBubbleSize val="0"/>
        </c:dLbls>
        <c:marker val="1"/>
        <c:smooth val="0"/>
        <c:axId val="860419152"/>
        <c:axId val="860408960"/>
      </c:lineChart>
      <c:catAx>
        <c:axId val="8604191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0408960"/>
        <c:crosses val="autoZero"/>
        <c:auto val="1"/>
        <c:lblAlgn val="ctr"/>
        <c:lblOffset val="100"/>
        <c:noMultiLvlLbl val="0"/>
      </c:catAx>
      <c:valAx>
        <c:axId val="860408960"/>
        <c:scaling>
          <c:orientation val="minMax"/>
          <c:max val="650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b="0" i="0" u="none" strike="noStrike" baseline="0">
                    <a:effectLst/>
                  </a:rPr>
                  <a:t>μS/cm </a:t>
                </a:r>
                <a:endParaRPr lang="es-ES" sz="800" b="1">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2.6819778698325608E-2"/>
              <c:y val="0.39419291338582679"/>
            </c:manualLayout>
          </c:layout>
          <c:overlay val="0"/>
        </c:title>
        <c:numFmt formatCode="#,##0" sourceLinked="1"/>
        <c:majorTickMark val="none"/>
        <c:minorTickMark val="none"/>
        <c:tickLblPos val="nextTo"/>
        <c:spPr>
          <a:ln>
            <a:solidFill>
              <a:schemeClr val="bg1">
                <a:lumMod val="75000"/>
                <a:alpha val="50000"/>
              </a:schemeClr>
            </a:solidFill>
          </a:ln>
        </c:spPr>
        <c:crossAx val="860419152"/>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TDS - POZOS ARTESIANOS </a:t>
            </a:r>
          </a:p>
        </c:rich>
      </c:tx>
      <c:overlay val="0"/>
    </c:title>
    <c:autoTitleDeleted val="0"/>
    <c:plotArea>
      <c:layout>
        <c:manualLayout>
          <c:layoutTarget val="inner"/>
          <c:xMode val="edge"/>
          <c:yMode val="edge"/>
          <c:x val="0.15165635258679719"/>
          <c:y val="0.13690270193040385"/>
          <c:w val="0.82966456489187235"/>
          <c:h val="0.61330684848869699"/>
        </c:manualLayout>
      </c:layout>
      <c:lineChart>
        <c:grouping val="standard"/>
        <c:varyColors val="0"/>
        <c:ser>
          <c:idx val="0"/>
          <c:order val="0"/>
          <c:tx>
            <c:strRef>
              <c:f>Hoja1!$C$1</c:f>
              <c:strCache>
                <c:ptCount val="1"/>
                <c:pt idx="0">
                  <c:v>TDS 2DA</c:v>
                </c:pt>
              </c:strCache>
            </c:strRef>
          </c:tx>
          <c:spPr>
            <a:ln>
              <a:noFill/>
            </a:ln>
          </c:spPr>
          <c:marker>
            <c:symbol val="triangle"/>
            <c:size val="6"/>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c:formatCode>
                <c:ptCount val="15"/>
                <c:pt idx="0">
                  <c:v>108</c:v>
                </c:pt>
                <c:pt idx="1">
                  <c:v>108</c:v>
                </c:pt>
                <c:pt idx="2">
                  <c:v>168</c:v>
                </c:pt>
                <c:pt idx="3" formatCode="#,##0.0">
                  <c:v>72</c:v>
                </c:pt>
                <c:pt idx="4">
                  <c:v>232</c:v>
                </c:pt>
                <c:pt idx="5">
                  <c:v>159</c:v>
                </c:pt>
                <c:pt idx="6">
                  <c:v>302</c:v>
                </c:pt>
                <c:pt idx="7">
                  <c:v>310</c:v>
                </c:pt>
                <c:pt idx="8">
                  <c:v>254</c:v>
                </c:pt>
                <c:pt idx="9">
                  <c:v>265</c:v>
                </c:pt>
                <c:pt idx="10">
                  <c:v>155</c:v>
                </c:pt>
                <c:pt idx="11">
                  <c:v>504</c:v>
                </c:pt>
                <c:pt idx="12">
                  <c:v>207</c:v>
                </c:pt>
                <c:pt idx="14">
                  <c:v>337</c:v>
                </c:pt>
              </c:numCache>
            </c:numRef>
          </c:val>
          <c:smooth val="0"/>
          <c:extLst>
            <c:ext xmlns:c16="http://schemas.microsoft.com/office/drawing/2014/chart" uri="{C3380CC4-5D6E-409C-BE32-E72D297353CC}">
              <c16:uniqueId val="{00000000-B1F6-4EE8-845C-3B801C7801A8}"/>
            </c:ext>
          </c:extLst>
        </c:ser>
        <c:ser>
          <c:idx val="1"/>
          <c:order val="1"/>
          <c:tx>
            <c:strRef>
              <c:f>Hoja1!$D$1</c:f>
              <c:strCache>
                <c:ptCount val="1"/>
                <c:pt idx="0">
                  <c:v>TDS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c:formatCode>
                <c:ptCount val="15"/>
                <c:pt idx="0">
                  <c:v>199.5</c:v>
                </c:pt>
                <c:pt idx="1">
                  <c:v>100</c:v>
                </c:pt>
                <c:pt idx="2">
                  <c:v>159.5</c:v>
                </c:pt>
                <c:pt idx="3" formatCode="#,##0.0">
                  <c:v>69.5</c:v>
                </c:pt>
                <c:pt idx="4">
                  <c:v>265.5</c:v>
                </c:pt>
                <c:pt idx="5">
                  <c:v>114.5</c:v>
                </c:pt>
                <c:pt idx="6">
                  <c:v>272.5</c:v>
                </c:pt>
                <c:pt idx="7">
                  <c:v>382.5</c:v>
                </c:pt>
                <c:pt idx="8">
                  <c:v>246.5</c:v>
                </c:pt>
                <c:pt idx="9">
                  <c:v>235.5</c:v>
                </c:pt>
                <c:pt idx="10">
                  <c:v>216</c:v>
                </c:pt>
                <c:pt idx="11">
                  <c:v>665</c:v>
                </c:pt>
                <c:pt idx="12">
                  <c:v>203</c:v>
                </c:pt>
                <c:pt idx="13">
                  <c:v>403.5</c:v>
                </c:pt>
              </c:numCache>
            </c:numRef>
          </c:val>
          <c:smooth val="0"/>
          <c:extLst>
            <c:ext xmlns:c16="http://schemas.microsoft.com/office/drawing/2014/chart" uri="{C3380CC4-5D6E-409C-BE32-E72D297353CC}">
              <c16:uniqueId val="{00000001-B1F6-4EE8-845C-3B801C7801A8}"/>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500</c:v>
                </c:pt>
                <c:pt idx="1">
                  <c:v>500</c:v>
                </c:pt>
                <c:pt idx="2">
                  <c:v>500</c:v>
                </c:pt>
                <c:pt idx="3">
                  <c:v>500</c:v>
                </c:pt>
                <c:pt idx="4">
                  <c:v>500</c:v>
                </c:pt>
                <c:pt idx="5">
                  <c:v>500</c:v>
                </c:pt>
                <c:pt idx="6">
                  <c:v>500</c:v>
                </c:pt>
                <c:pt idx="7">
                  <c:v>500</c:v>
                </c:pt>
                <c:pt idx="8">
                  <c:v>500</c:v>
                </c:pt>
                <c:pt idx="9">
                  <c:v>500</c:v>
                </c:pt>
                <c:pt idx="10">
                  <c:v>500</c:v>
                </c:pt>
                <c:pt idx="11">
                  <c:v>500</c:v>
                </c:pt>
                <c:pt idx="12">
                  <c:v>500</c:v>
                </c:pt>
                <c:pt idx="13">
                  <c:v>500</c:v>
                </c:pt>
                <c:pt idx="14">
                  <c:v>500</c:v>
                </c:pt>
              </c:numCache>
            </c:numRef>
          </c:val>
          <c:smooth val="0"/>
          <c:extLst>
            <c:ext xmlns:c16="http://schemas.microsoft.com/office/drawing/2014/chart" uri="{C3380CC4-5D6E-409C-BE32-E72D297353CC}">
              <c16:uniqueId val="{00000002-B1F6-4EE8-845C-3B801C7801A8}"/>
            </c:ext>
          </c:extLst>
        </c:ser>
        <c:dLbls>
          <c:showLegendKey val="0"/>
          <c:showVal val="0"/>
          <c:showCatName val="0"/>
          <c:showSerName val="0"/>
          <c:showPercent val="0"/>
          <c:showBubbleSize val="0"/>
        </c:dLbls>
        <c:marker val="1"/>
        <c:smooth val="0"/>
        <c:axId val="860407392"/>
        <c:axId val="860409744"/>
      </c:lineChart>
      <c:catAx>
        <c:axId val="86040739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0409744"/>
        <c:crosses val="autoZero"/>
        <c:auto val="1"/>
        <c:lblAlgn val="ctr"/>
        <c:lblOffset val="100"/>
        <c:noMultiLvlLbl val="0"/>
      </c:catAx>
      <c:valAx>
        <c:axId val="860409744"/>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b="0" i="0" u="none" strike="noStrike" baseline="0">
                    <a:effectLst/>
                  </a:rPr>
                  <a:t>mg/l</a:t>
                </a:r>
                <a:endParaRPr lang="es-ES" sz="800" b="1">
                  <a:effectLst/>
                </a:endParaRPr>
              </a:p>
            </c:rich>
          </c:tx>
          <c:layout>
            <c:manualLayout>
              <c:xMode val="edge"/>
              <c:yMode val="edge"/>
              <c:x val="3.1521236150135669E-2"/>
              <c:y val="0.37403162306324611"/>
            </c:manualLayout>
          </c:layout>
          <c:overlay val="0"/>
        </c:title>
        <c:numFmt formatCode="#,##0" sourceLinked="1"/>
        <c:majorTickMark val="none"/>
        <c:minorTickMark val="none"/>
        <c:tickLblPos val="nextTo"/>
        <c:spPr>
          <a:ln>
            <a:solidFill>
              <a:schemeClr val="bg1">
                <a:lumMod val="75000"/>
                <a:alpha val="50000"/>
              </a:schemeClr>
            </a:solidFill>
          </a:ln>
        </c:spPr>
        <c:crossAx val="860407392"/>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TDS - POZOS DE MONITOREO</a:t>
            </a:r>
          </a:p>
        </c:rich>
      </c:tx>
      <c:overlay val="0"/>
    </c:title>
    <c:autoTitleDeleted val="0"/>
    <c:plotArea>
      <c:layout>
        <c:manualLayout>
          <c:layoutTarget val="inner"/>
          <c:xMode val="edge"/>
          <c:yMode val="edge"/>
          <c:x val="0.15586309973043327"/>
          <c:y val="0.13690270193040385"/>
          <c:w val="0.8207212109769777"/>
          <c:h val="0.63801849164624813"/>
        </c:manualLayout>
      </c:layout>
      <c:lineChart>
        <c:grouping val="standard"/>
        <c:varyColors val="0"/>
        <c:ser>
          <c:idx val="0"/>
          <c:order val="0"/>
          <c:tx>
            <c:strRef>
              <c:f>Hoja1!$C$1</c:f>
              <c:strCache>
                <c:ptCount val="1"/>
                <c:pt idx="0">
                  <c:v>TDS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c:formatCode>
                <c:ptCount val="6"/>
                <c:pt idx="0">
                  <c:v>1523</c:v>
                </c:pt>
                <c:pt idx="1">
                  <c:v>249</c:v>
                </c:pt>
                <c:pt idx="2">
                  <c:v>1262</c:v>
                </c:pt>
                <c:pt idx="3">
                  <c:v>317</c:v>
                </c:pt>
                <c:pt idx="4">
                  <c:v>267</c:v>
                </c:pt>
                <c:pt idx="5">
                  <c:v>286</c:v>
                </c:pt>
              </c:numCache>
            </c:numRef>
          </c:val>
          <c:smooth val="0"/>
          <c:extLst>
            <c:ext xmlns:c16="http://schemas.microsoft.com/office/drawing/2014/chart" uri="{C3380CC4-5D6E-409C-BE32-E72D297353CC}">
              <c16:uniqueId val="{00000000-7A9E-4093-8B3F-522C548D1C1E}"/>
            </c:ext>
          </c:extLst>
        </c:ser>
        <c:ser>
          <c:idx val="1"/>
          <c:order val="1"/>
          <c:tx>
            <c:strRef>
              <c:f>Hoja1!$D$1</c:f>
              <c:strCache>
                <c:ptCount val="1"/>
                <c:pt idx="0">
                  <c:v>TDS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c:formatCode>
                <c:ptCount val="6"/>
                <c:pt idx="0">
                  <c:v>1181</c:v>
                </c:pt>
                <c:pt idx="1">
                  <c:v>248</c:v>
                </c:pt>
                <c:pt idx="2">
                  <c:v>2577</c:v>
                </c:pt>
                <c:pt idx="4">
                  <c:v>245</c:v>
                </c:pt>
                <c:pt idx="5">
                  <c:v>240</c:v>
                </c:pt>
              </c:numCache>
            </c:numRef>
          </c:val>
          <c:smooth val="0"/>
          <c:extLst>
            <c:ext xmlns:c16="http://schemas.microsoft.com/office/drawing/2014/chart" uri="{C3380CC4-5D6E-409C-BE32-E72D297353CC}">
              <c16:uniqueId val="{00000001-7A9E-4093-8B3F-522C548D1C1E}"/>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500</c:v>
                </c:pt>
                <c:pt idx="1">
                  <c:v>500</c:v>
                </c:pt>
                <c:pt idx="2">
                  <c:v>500</c:v>
                </c:pt>
                <c:pt idx="3">
                  <c:v>500</c:v>
                </c:pt>
                <c:pt idx="4">
                  <c:v>500</c:v>
                </c:pt>
                <c:pt idx="5">
                  <c:v>500</c:v>
                </c:pt>
              </c:numCache>
            </c:numRef>
          </c:val>
          <c:smooth val="0"/>
          <c:extLst>
            <c:ext xmlns:c16="http://schemas.microsoft.com/office/drawing/2014/chart" uri="{C3380CC4-5D6E-409C-BE32-E72D297353CC}">
              <c16:uniqueId val="{00000002-7A9E-4093-8B3F-522C548D1C1E}"/>
            </c:ext>
          </c:extLst>
        </c:ser>
        <c:dLbls>
          <c:showLegendKey val="0"/>
          <c:showVal val="0"/>
          <c:showCatName val="0"/>
          <c:showSerName val="0"/>
          <c:showPercent val="0"/>
          <c:showBubbleSize val="0"/>
        </c:dLbls>
        <c:marker val="1"/>
        <c:smooth val="0"/>
        <c:axId val="860416016"/>
        <c:axId val="860415624"/>
      </c:lineChart>
      <c:catAx>
        <c:axId val="86041601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0415624"/>
        <c:crosses val="autoZero"/>
        <c:auto val="1"/>
        <c:lblAlgn val="ctr"/>
        <c:lblOffset val="100"/>
        <c:noMultiLvlLbl val="0"/>
      </c:catAx>
      <c:valAx>
        <c:axId val="860415624"/>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b="0" i="0" u="none" strike="noStrike" baseline="0">
                    <a:effectLst/>
                  </a:rPr>
                  <a:t>mg/l</a:t>
                </a:r>
                <a:endParaRPr lang="es-ES" sz="800" b="1">
                  <a:effectLst/>
                </a:endParaRPr>
              </a:p>
            </c:rich>
          </c:tx>
          <c:layout>
            <c:manualLayout>
              <c:xMode val="edge"/>
              <c:yMode val="edge"/>
              <c:x val="2.2118321246515551E-2"/>
              <c:y val="0.38411226822453642"/>
            </c:manualLayout>
          </c:layout>
          <c:overlay val="0"/>
        </c:title>
        <c:numFmt formatCode="#,##0" sourceLinked="1"/>
        <c:majorTickMark val="none"/>
        <c:minorTickMark val="none"/>
        <c:tickLblPos val="nextTo"/>
        <c:spPr>
          <a:ln>
            <a:solidFill>
              <a:schemeClr val="bg1">
                <a:lumMod val="75000"/>
                <a:alpha val="50000"/>
              </a:schemeClr>
            </a:solidFill>
          </a:ln>
        </c:spPr>
        <c:crossAx val="86041601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SÓLIDOS</a:t>
            </a:r>
            <a:r>
              <a:rPr lang="es-ES" sz="700" baseline="0">
                <a:effectLst/>
              </a:rPr>
              <a:t> DISUELTOS TOTALES</a:t>
            </a:r>
            <a:r>
              <a:rPr lang="es-ES" sz="700">
                <a:effectLst/>
              </a:rPr>
              <a:t> EN AGUAS SUPERFICIALES</a:t>
            </a:r>
          </a:p>
        </c:rich>
      </c:tx>
      <c:layout>
        <c:manualLayout>
          <c:xMode val="edge"/>
          <c:yMode val="edge"/>
          <c:x val="0.3555353182390994"/>
          <c:y val="1.3192612137203167E-2"/>
        </c:manualLayout>
      </c:layout>
      <c:overlay val="0"/>
    </c:title>
    <c:autoTitleDeleted val="0"/>
    <c:plotArea>
      <c:layout>
        <c:manualLayout>
          <c:layoutTarget val="inner"/>
          <c:xMode val="edge"/>
          <c:yMode val="edge"/>
          <c:x val="0.14037385841579395"/>
          <c:y val="0.12810753537074357"/>
          <c:w val="0.83766718863950185"/>
          <c:h val="0.62783641160949877"/>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62</c:v>
                </c:pt>
                <c:pt idx="1">
                  <c:v>22.5</c:v>
                </c:pt>
                <c:pt idx="3">
                  <c:v>156.5</c:v>
                </c:pt>
                <c:pt idx="4">
                  <c:v>194</c:v>
                </c:pt>
                <c:pt idx="5">
                  <c:v>109</c:v>
                </c:pt>
                <c:pt idx="6">
                  <c:v>129.5</c:v>
                </c:pt>
                <c:pt idx="7">
                  <c:v>119.5</c:v>
                </c:pt>
                <c:pt idx="8">
                  <c:v>231</c:v>
                </c:pt>
                <c:pt idx="9">
                  <c:v>316.5</c:v>
                </c:pt>
                <c:pt idx="10">
                  <c:v>121.5</c:v>
                </c:pt>
                <c:pt idx="11">
                  <c:v>120</c:v>
                </c:pt>
                <c:pt idx="12">
                  <c:v>256.5</c:v>
                </c:pt>
                <c:pt idx="13">
                  <c:v>221</c:v>
                </c:pt>
                <c:pt idx="14">
                  <c:v>187.5</c:v>
                </c:pt>
                <c:pt idx="15">
                  <c:v>163</c:v>
                </c:pt>
                <c:pt idx="16">
                  <c:v>169</c:v>
                </c:pt>
                <c:pt idx="17">
                  <c:v>126.5</c:v>
                </c:pt>
                <c:pt idx="20">
                  <c:v>263</c:v>
                </c:pt>
                <c:pt idx="22">
                  <c:v>115</c:v>
                </c:pt>
                <c:pt idx="23">
                  <c:v>150.5</c:v>
                </c:pt>
              </c:numCache>
            </c:numRef>
          </c:val>
          <c:smooth val="0"/>
          <c:extLst>
            <c:ext xmlns:c16="http://schemas.microsoft.com/office/drawing/2014/chart" uri="{C3380CC4-5D6E-409C-BE32-E72D297353CC}">
              <c16:uniqueId val="{00000000-09AC-455A-BC96-FBC1669A55CA}"/>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127</c:v>
                </c:pt>
                <c:pt idx="1">
                  <c:v>113</c:v>
                </c:pt>
                <c:pt idx="2">
                  <c:v>114</c:v>
                </c:pt>
                <c:pt idx="3">
                  <c:v>122</c:v>
                </c:pt>
                <c:pt idx="4">
                  <c:v>130</c:v>
                </c:pt>
                <c:pt idx="5">
                  <c:v>241</c:v>
                </c:pt>
                <c:pt idx="8">
                  <c:v>178</c:v>
                </c:pt>
                <c:pt idx="10">
                  <c:v>117</c:v>
                </c:pt>
                <c:pt idx="12">
                  <c:v>250</c:v>
                </c:pt>
                <c:pt idx="15">
                  <c:v>105</c:v>
                </c:pt>
                <c:pt idx="17">
                  <c:v>165</c:v>
                </c:pt>
                <c:pt idx="18">
                  <c:v>203</c:v>
                </c:pt>
                <c:pt idx="19">
                  <c:v>336</c:v>
                </c:pt>
                <c:pt idx="21">
                  <c:v>171</c:v>
                </c:pt>
                <c:pt idx="22">
                  <c:v>111</c:v>
                </c:pt>
                <c:pt idx="23">
                  <c:v>112</c:v>
                </c:pt>
              </c:numCache>
            </c:numRef>
          </c:val>
          <c:smooth val="0"/>
          <c:extLst>
            <c:ext xmlns:c16="http://schemas.microsoft.com/office/drawing/2014/chart" uri="{C3380CC4-5D6E-409C-BE32-E72D297353CC}">
              <c16:uniqueId val="{00000001-09AC-455A-BC96-FBC1669A55CA}"/>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0.00</c:formatCode>
                <c:ptCount val="25"/>
                <c:pt idx="0">
                  <c:v>47.7</c:v>
                </c:pt>
                <c:pt idx="1">
                  <c:v>70</c:v>
                </c:pt>
                <c:pt idx="2">
                  <c:v>59</c:v>
                </c:pt>
                <c:pt idx="4">
                  <c:v>202.7</c:v>
                </c:pt>
                <c:pt idx="5">
                  <c:v>196.3</c:v>
                </c:pt>
                <c:pt idx="8">
                  <c:v>126.3</c:v>
                </c:pt>
                <c:pt idx="10">
                  <c:v>158.69999999999999</c:v>
                </c:pt>
                <c:pt idx="12">
                  <c:v>164</c:v>
                </c:pt>
                <c:pt idx="15">
                  <c:v>94.3</c:v>
                </c:pt>
                <c:pt idx="17">
                  <c:v>106</c:v>
                </c:pt>
                <c:pt idx="18">
                  <c:v>172.7</c:v>
                </c:pt>
                <c:pt idx="21">
                  <c:v>120.3</c:v>
                </c:pt>
                <c:pt idx="22">
                  <c:v>122.1</c:v>
                </c:pt>
                <c:pt idx="23">
                  <c:v>107.9</c:v>
                </c:pt>
                <c:pt idx="24">
                  <c:v>122.5</c:v>
                </c:pt>
              </c:numCache>
            </c:numRef>
          </c:val>
          <c:smooth val="0"/>
          <c:extLst>
            <c:ext xmlns:c16="http://schemas.microsoft.com/office/drawing/2014/chart" uri="{C3380CC4-5D6E-409C-BE32-E72D297353CC}">
              <c16:uniqueId val="{00000002-09AC-455A-BC96-FBC1669A55CA}"/>
            </c:ext>
          </c:extLst>
        </c:ser>
        <c:ser>
          <c:idx val="3"/>
          <c:order val="3"/>
          <c:tx>
            <c:strRef>
              <c:f>Hoja1!$F$1</c:f>
              <c:strCache>
                <c:ptCount val="1"/>
                <c:pt idx="0">
                  <c:v>Limite </c:v>
                </c:pt>
              </c:strCache>
            </c:strRef>
          </c:tx>
          <c:spPr>
            <a:ln w="19050">
              <a:solidFill>
                <a:srgbClr val="C00000"/>
              </a:solidFill>
            </a:ln>
          </c:spPr>
          <c:marker>
            <c:symbol val="none"/>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Hoja1!$F$2:$F$26</c:f>
              <c:numCache>
                <c:formatCode>General</c:formatCode>
                <c:ptCount val="25"/>
                <c:pt idx="0">
                  <c:v>500</c:v>
                </c:pt>
                <c:pt idx="1">
                  <c:v>500</c:v>
                </c:pt>
                <c:pt idx="2">
                  <c:v>500</c:v>
                </c:pt>
                <c:pt idx="3">
                  <c:v>500</c:v>
                </c:pt>
                <c:pt idx="4">
                  <c:v>500</c:v>
                </c:pt>
                <c:pt idx="5">
                  <c:v>500</c:v>
                </c:pt>
                <c:pt idx="6">
                  <c:v>500</c:v>
                </c:pt>
                <c:pt idx="7">
                  <c:v>500</c:v>
                </c:pt>
                <c:pt idx="8">
                  <c:v>500</c:v>
                </c:pt>
                <c:pt idx="9">
                  <c:v>500</c:v>
                </c:pt>
                <c:pt idx="10">
                  <c:v>500</c:v>
                </c:pt>
                <c:pt idx="11">
                  <c:v>500</c:v>
                </c:pt>
                <c:pt idx="12">
                  <c:v>500</c:v>
                </c:pt>
                <c:pt idx="13">
                  <c:v>500</c:v>
                </c:pt>
                <c:pt idx="14">
                  <c:v>500</c:v>
                </c:pt>
                <c:pt idx="15">
                  <c:v>500</c:v>
                </c:pt>
                <c:pt idx="16">
                  <c:v>500</c:v>
                </c:pt>
                <c:pt idx="17">
                  <c:v>500</c:v>
                </c:pt>
                <c:pt idx="18">
                  <c:v>500</c:v>
                </c:pt>
                <c:pt idx="19">
                  <c:v>500</c:v>
                </c:pt>
                <c:pt idx="20">
                  <c:v>500</c:v>
                </c:pt>
                <c:pt idx="21">
                  <c:v>500</c:v>
                </c:pt>
                <c:pt idx="22">
                  <c:v>500</c:v>
                </c:pt>
                <c:pt idx="23">
                  <c:v>500</c:v>
                </c:pt>
                <c:pt idx="24">
                  <c:v>500</c:v>
                </c:pt>
              </c:numCache>
            </c:numRef>
          </c:val>
          <c:smooth val="0"/>
          <c:extLst>
            <c:ext xmlns:c16="http://schemas.microsoft.com/office/drawing/2014/chart" uri="{C3380CC4-5D6E-409C-BE32-E72D297353CC}">
              <c16:uniqueId val="{00000003-09AC-455A-BC96-FBC1669A55CA}"/>
            </c:ext>
          </c:extLst>
        </c:ser>
        <c:dLbls>
          <c:showLegendKey val="0"/>
          <c:showVal val="0"/>
          <c:showCatName val="0"/>
          <c:showSerName val="0"/>
          <c:showPercent val="0"/>
          <c:showBubbleSize val="0"/>
        </c:dLbls>
        <c:marker val="1"/>
        <c:smooth val="0"/>
        <c:axId val="862559680"/>
        <c:axId val="862560072"/>
      </c:lineChart>
      <c:catAx>
        <c:axId val="86255968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2560072"/>
        <c:crosses val="autoZero"/>
        <c:auto val="1"/>
        <c:lblAlgn val="ctr"/>
        <c:lblOffset val="100"/>
        <c:noMultiLvlLbl val="0"/>
      </c:catAx>
      <c:valAx>
        <c:axId val="862560072"/>
        <c:scaling>
          <c:orientation val="minMax"/>
        </c:scaling>
        <c:delete val="0"/>
        <c:axPos val="l"/>
        <c:majorGridlines>
          <c:spPr>
            <a:ln>
              <a:solidFill>
                <a:schemeClr val="bg1">
                  <a:lumMod val="50000"/>
                  <a:alpha val="23000"/>
                </a:schemeClr>
              </a:solidFill>
            </a:ln>
          </c:spPr>
        </c:majorGridlines>
        <c:title>
          <c:tx>
            <c:rich>
              <a:bodyPr/>
              <a:lstStyle/>
              <a:p>
                <a:pPr>
                  <a:defRPr b="0"/>
                </a:pPr>
                <a:r>
                  <a:rPr lang="es-ES" b="0"/>
                  <a:t>NTU</a:t>
                </a:r>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862559680"/>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M.O. - POZOS ARTESIANOS </a:t>
            </a:r>
          </a:p>
        </c:rich>
      </c:tx>
      <c:layout>
        <c:manualLayout>
          <c:xMode val="edge"/>
          <c:yMode val="edge"/>
          <c:x val="0.37825620860045084"/>
          <c:y val="3.0241935483870969E-2"/>
        </c:manualLayout>
      </c:layout>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MO 2DA</c:v>
                </c:pt>
              </c:strCache>
            </c:strRef>
          </c:tx>
          <c:spPr>
            <a:ln>
              <a:noFill/>
            </a:ln>
          </c:spPr>
          <c:marker>
            <c:symbol val="triangle"/>
            <c:size val="5"/>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#,##0.000</c:formatCode>
                <c:ptCount val="15"/>
                <c:pt idx="0">
                  <c:v>0.1</c:v>
                </c:pt>
                <c:pt idx="1">
                  <c:v>0.1</c:v>
                </c:pt>
                <c:pt idx="2">
                  <c:v>0.1</c:v>
                </c:pt>
                <c:pt idx="3">
                  <c:v>0.1</c:v>
                </c:pt>
                <c:pt idx="4">
                  <c:v>0.1</c:v>
                </c:pt>
                <c:pt idx="5">
                  <c:v>0.1</c:v>
                </c:pt>
                <c:pt idx="6">
                  <c:v>0.1</c:v>
                </c:pt>
                <c:pt idx="7">
                  <c:v>0.1</c:v>
                </c:pt>
                <c:pt idx="8">
                  <c:v>0.1</c:v>
                </c:pt>
                <c:pt idx="9">
                  <c:v>0.1</c:v>
                </c:pt>
                <c:pt idx="10">
                  <c:v>0.1</c:v>
                </c:pt>
                <c:pt idx="11">
                  <c:v>0.1</c:v>
                </c:pt>
                <c:pt idx="12">
                  <c:v>0.1</c:v>
                </c:pt>
                <c:pt idx="14">
                  <c:v>0.1</c:v>
                </c:pt>
              </c:numCache>
            </c:numRef>
          </c:val>
          <c:smooth val="0"/>
          <c:extLst>
            <c:ext xmlns:c16="http://schemas.microsoft.com/office/drawing/2014/chart" uri="{C3380CC4-5D6E-409C-BE32-E72D297353CC}">
              <c16:uniqueId val="{00000000-3060-40EC-995A-F822639A4892}"/>
            </c:ext>
          </c:extLst>
        </c:ser>
        <c:ser>
          <c:idx val="1"/>
          <c:order val="1"/>
          <c:tx>
            <c:strRef>
              <c:f>Hoja1!$D$1</c:f>
              <c:strCache>
                <c:ptCount val="1"/>
                <c:pt idx="0">
                  <c:v>MO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#,##0.000</c:formatCode>
                <c:ptCount val="15"/>
                <c:pt idx="0">
                  <c:v>0.8480704</c:v>
                </c:pt>
                <c:pt idx="1">
                  <c:v>0.17267199999999999</c:v>
                </c:pt>
                <c:pt idx="2">
                  <c:v>0.133856</c:v>
                </c:pt>
                <c:pt idx="3" formatCode="#,##0.00">
                  <c:v>1.7641279999999999</c:v>
                </c:pt>
                <c:pt idx="4">
                  <c:v>0.38227840000000002</c:v>
                </c:pt>
                <c:pt idx="5">
                  <c:v>0.66951680000000002</c:v>
                </c:pt>
                <c:pt idx="6">
                  <c:v>0.19596160000000001</c:v>
                </c:pt>
                <c:pt idx="7">
                  <c:v>0.68504319999999996</c:v>
                </c:pt>
                <c:pt idx="8">
                  <c:v>0.53754239999999998</c:v>
                </c:pt>
                <c:pt idx="9">
                  <c:v>0.40556799999999998</c:v>
                </c:pt>
                <c:pt idx="10" formatCode="#,##0.00">
                  <c:v>1.2284672000000001</c:v>
                </c:pt>
                <c:pt idx="11" formatCode="#,##0.00">
                  <c:v>1.3060992</c:v>
                </c:pt>
                <c:pt idx="12">
                  <c:v>0.61517440000000001</c:v>
                </c:pt>
                <c:pt idx="13">
                  <c:v>0.47543679999999999</c:v>
                </c:pt>
              </c:numCache>
            </c:numRef>
          </c:val>
          <c:smooth val="0"/>
          <c:extLst>
            <c:ext xmlns:c16="http://schemas.microsoft.com/office/drawing/2014/chart" uri="{C3380CC4-5D6E-409C-BE32-E72D297353CC}">
              <c16:uniqueId val="{00000001-3060-40EC-995A-F822639A4892}"/>
            </c:ext>
          </c:extLst>
        </c:ser>
        <c:ser>
          <c:idx val="2"/>
          <c:order val="2"/>
          <c:tx>
            <c:strRef>
              <c:f>Hoja1!$E$1</c:f>
              <c:strCache>
                <c:ptCount val="1"/>
                <c:pt idx="0">
                  <c:v>LOQ</c:v>
                </c:pt>
              </c:strCache>
            </c:strRef>
          </c:tx>
          <c:spPr>
            <a:ln w="22225">
              <a:solidFill>
                <a:schemeClr val="bg1">
                  <a:lumMod val="50000"/>
                </a:schemeClr>
              </a:solidFill>
              <a:prstDash val="sysDash"/>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numCache>
            </c:numRef>
          </c:val>
          <c:smooth val="0"/>
          <c:extLst>
            <c:ext xmlns:c16="http://schemas.microsoft.com/office/drawing/2014/chart" uri="{C3380CC4-5D6E-409C-BE32-E72D297353CC}">
              <c16:uniqueId val="{00000002-3060-40EC-995A-F822639A4892}"/>
            </c:ext>
          </c:extLst>
        </c:ser>
        <c:dLbls>
          <c:showLegendKey val="0"/>
          <c:showVal val="0"/>
          <c:showCatName val="0"/>
          <c:showSerName val="0"/>
          <c:showPercent val="0"/>
          <c:showBubbleSize val="0"/>
        </c:dLbls>
        <c:marker val="1"/>
        <c:smooth val="0"/>
        <c:axId val="860418368"/>
        <c:axId val="860418760"/>
      </c:lineChart>
      <c:catAx>
        <c:axId val="86041836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0418760"/>
        <c:crosses val="autoZero"/>
        <c:auto val="1"/>
        <c:lblAlgn val="ctr"/>
        <c:lblOffset val="100"/>
        <c:noMultiLvlLbl val="0"/>
      </c:catAx>
      <c:valAx>
        <c:axId val="860418760"/>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6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600" b="0" i="0" u="none" strike="noStrike" kern="1200" baseline="0">
                    <a:solidFill>
                      <a:sysClr val="windowText" lastClr="000000"/>
                    </a:solidFill>
                    <a:latin typeface="+mj-lt"/>
                    <a:ea typeface="+mn-ea"/>
                    <a:cs typeface="+mn-cs"/>
                  </a:defRPr>
                </a:pPr>
                <a:endParaRPr lang="es-ES" sz="600" b="0"/>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86041836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MO - POZOS DE MONITOREO</a:t>
            </a:r>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MO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#,##0.000</c:formatCode>
                <c:ptCount val="6"/>
                <c:pt idx="0">
                  <c:v>0.215</c:v>
                </c:pt>
                <c:pt idx="1">
                  <c:v>0.1</c:v>
                </c:pt>
                <c:pt idx="2">
                  <c:v>0.1</c:v>
                </c:pt>
                <c:pt idx="3">
                  <c:v>0.1</c:v>
                </c:pt>
                <c:pt idx="4">
                  <c:v>0.1</c:v>
                </c:pt>
                <c:pt idx="5">
                  <c:v>0.1</c:v>
                </c:pt>
              </c:numCache>
            </c:numRef>
          </c:val>
          <c:smooth val="0"/>
          <c:extLst>
            <c:ext xmlns:c16="http://schemas.microsoft.com/office/drawing/2014/chart" uri="{C3380CC4-5D6E-409C-BE32-E72D297353CC}">
              <c16:uniqueId val="{00000000-BEC7-4777-85F6-7A84C044D166}"/>
            </c:ext>
          </c:extLst>
        </c:ser>
        <c:ser>
          <c:idx val="1"/>
          <c:order val="1"/>
          <c:tx>
            <c:strRef>
              <c:f>Hoja1!$D$1</c:f>
              <c:strCache>
                <c:ptCount val="1"/>
                <c:pt idx="0">
                  <c:v>MO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#,##0.000</c:formatCode>
                <c:ptCount val="6"/>
                <c:pt idx="0" formatCode="#,##0.0">
                  <c:v>10.1</c:v>
                </c:pt>
                <c:pt idx="1">
                  <c:v>0.505</c:v>
                </c:pt>
                <c:pt idx="2" formatCode="#,##0.0">
                  <c:v>12</c:v>
                </c:pt>
                <c:pt idx="4">
                  <c:v>0.36599999999999999</c:v>
                </c:pt>
                <c:pt idx="5" formatCode="#,##0.00">
                  <c:v>1.18</c:v>
                </c:pt>
              </c:numCache>
            </c:numRef>
          </c:val>
          <c:smooth val="0"/>
          <c:extLst>
            <c:ext xmlns:c16="http://schemas.microsoft.com/office/drawing/2014/chart" uri="{C3380CC4-5D6E-409C-BE32-E72D297353CC}">
              <c16:uniqueId val="{00000001-BEC7-4777-85F6-7A84C044D166}"/>
            </c:ext>
          </c:extLst>
        </c:ser>
        <c:ser>
          <c:idx val="2"/>
          <c:order val="2"/>
          <c:tx>
            <c:strRef>
              <c:f>Hoja1!$E$1</c:f>
              <c:strCache>
                <c:ptCount val="1"/>
                <c:pt idx="0">
                  <c:v>Limite </c:v>
                </c:pt>
              </c:strCache>
            </c:strRef>
          </c:tx>
          <c:spPr>
            <a:ln w="22225">
              <a:solidFill>
                <a:schemeClr val="bg1">
                  <a:lumMod val="50000"/>
                </a:schemeClr>
              </a:solidFill>
              <a:prstDash val="sysDash"/>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0.1</c:v>
                </c:pt>
                <c:pt idx="1">
                  <c:v>0.1</c:v>
                </c:pt>
                <c:pt idx="2">
                  <c:v>0.1</c:v>
                </c:pt>
                <c:pt idx="3">
                  <c:v>0.1</c:v>
                </c:pt>
                <c:pt idx="4">
                  <c:v>0.1</c:v>
                </c:pt>
                <c:pt idx="5">
                  <c:v>0.1</c:v>
                </c:pt>
              </c:numCache>
            </c:numRef>
          </c:val>
          <c:smooth val="0"/>
          <c:extLst>
            <c:ext xmlns:c16="http://schemas.microsoft.com/office/drawing/2014/chart" uri="{C3380CC4-5D6E-409C-BE32-E72D297353CC}">
              <c16:uniqueId val="{00000002-BEC7-4777-85F6-7A84C044D166}"/>
            </c:ext>
          </c:extLst>
        </c:ser>
        <c:dLbls>
          <c:showLegendKey val="0"/>
          <c:showVal val="0"/>
          <c:showCatName val="0"/>
          <c:showSerName val="0"/>
          <c:showPercent val="0"/>
          <c:showBubbleSize val="0"/>
        </c:dLbls>
        <c:marker val="1"/>
        <c:smooth val="0"/>
        <c:axId val="860407784"/>
        <c:axId val="860408176"/>
      </c:lineChart>
      <c:catAx>
        <c:axId val="86040778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0408176"/>
        <c:crosses val="autoZero"/>
        <c:auto val="1"/>
        <c:lblAlgn val="ctr"/>
        <c:lblOffset val="100"/>
        <c:noMultiLvlLbl val="0"/>
      </c:catAx>
      <c:valAx>
        <c:axId val="860408176"/>
        <c:scaling>
          <c:orientation val="minMax"/>
          <c:min val="-2"/>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860407784"/>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DUREZA - POZOS ARTESIANOS </a:t>
            </a:r>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Dureza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formatCode="#,##0.0">
                  <c:v>21.2</c:v>
                </c:pt>
                <c:pt idx="1">
                  <c:v>6.57</c:v>
                </c:pt>
                <c:pt idx="2" formatCode="#,##0.0">
                  <c:v>36.4</c:v>
                </c:pt>
                <c:pt idx="3">
                  <c:v>7.07</c:v>
                </c:pt>
                <c:pt idx="4" formatCode="#,##0.0">
                  <c:v>34.799999999999997</c:v>
                </c:pt>
                <c:pt idx="5" formatCode="#,##0.0">
                  <c:v>11.6</c:v>
                </c:pt>
                <c:pt idx="6" formatCode="#,##0.0">
                  <c:v>33.799999999999997</c:v>
                </c:pt>
                <c:pt idx="7" formatCode="#,##0.0">
                  <c:v>12.1</c:v>
                </c:pt>
                <c:pt idx="8" formatCode="#,##0.0">
                  <c:v>23.7</c:v>
                </c:pt>
                <c:pt idx="9" formatCode="#,##0.0">
                  <c:v>91.9</c:v>
                </c:pt>
                <c:pt idx="10" formatCode="#,##0.0">
                  <c:v>29.3</c:v>
                </c:pt>
                <c:pt idx="11" formatCode="#,##0">
                  <c:v>391</c:v>
                </c:pt>
                <c:pt idx="12" formatCode="#,##0.0">
                  <c:v>59.6</c:v>
                </c:pt>
                <c:pt idx="14" formatCode="#,##0.0">
                  <c:v>96</c:v>
                </c:pt>
              </c:numCache>
            </c:numRef>
          </c:val>
          <c:smooth val="0"/>
          <c:extLst>
            <c:ext xmlns:c16="http://schemas.microsoft.com/office/drawing/2014/chart" uri="{C3380CC4-5D6E-409C-BE32-E72D297353CC}">
              <c16:uniqueId val="{00000000-347B-4DB3-8AD8-2E1CD8ECFA95}"/>
            </c:ext>
          </c:extLst>
        </c:ser>
        <c:ser>
          <c:idx val="1"/>
          <c:order val="1"/>
          <c:tx>
            <c:strRef>
              <c:f>Hoja1!$D$1</c:f>
              <c:strCache>
                <c:ptCount val="1"/>
                <c:pt idx="0">
                  <c:v>Dureza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#,##0.000</c:formatCode>
                <c:ptCount val="15"/>
                <c:pt idx="0" formatCode="#,##0.0">
                  <c:v>12.5</c:v>
                </c:pt>
                <c:pt idx="1">
                  <c:v>0.80800000000000005</c:v>
                </c:pt>
                <c:pt idx="2" formatCode="#,##0.0">
                  <c:v>35.6</c:v>
                </c:pt>
                <c:pt idx="3" formatCode="#,##0.00">
                  <c:v>3.03</c:v>
                </c:pt>
                <c:pt idx="4" formatCode="#,##0.0">
                  <c:v>30.9</c:v>
                </c:pt>
                <c:pt idx="5" formatCode="#,##0.0">
                  <c:v>10.5</c:v>
                </c:pt>
                <c:pt idx="6" formatCode="#,##0.0">
                  <c:v>12.3</c:v>
                </c:pt>
                <c:pt idx="7" formatCode="#,##0.00">
                  <c:v>9.9</c:v>
                </c:pt>
                <c:pt idx="8" formatCode="#,##0.0">
                  <c:v>22</c:v>
                </c:pt>
                <c:pt idx="9" formatCode="#,##0.0">
                  <c:v>88.1</c:v>
                </c:pt>
                <c:pt idx="10" formatCode="#,##0.0">
                  <c:v>26.3</c:v>
                </c:pt>
                <c:pt idx="11" formatCode="#,##0">
                  <c:v>313</c:v>
                </c:pt>
                <c:pt idx="12" formatCode="#,##0.0">
                  <c:v>64</c:v>
                </c:pt>
                <c:pt idx="13" formatCode="#,##0.0">
                  <c:v>58.8</c:v>
                </c:pt>
              </c:numCache>
            </c:numRef>
          </c:val>
          <c:smooth val="0"/>
          <c:extLst>
            <c:ext xmlns:c16="http://schemas.microsoft.com/office/drawing/2014/chart" uri="{C3380CC4-5D6E-409C-BE32-E72D297353CC}">
              <c16:uniqueId val="{00000001-347B-4DB3-8AD8-2E1CD8ECFA95}"/>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numCache>
            </c:numRef>
          </c:val>
          <c:smooth val="0"/>
          <c:extLst>
            <c:ext xmlns:c16="http://schemas.microsoft.com/office/drawing/2014/chart" uri="{C3380CC4-5D6E-409C-BE32-E72D297353CC}">
              <c16:uniqueId val="{00000002-347B-4DB3-8AD8-2E1CD8ECFA95}"/>
            </c:ext>
          </c:extLst>
        </c:ser>
        <c:dLbls>
          <c:showLegendKey val="0"/>
          <c:showVal val="0"/>
          <c:showCatName val="0"/>
          <c:showSerName val="0"/>
          <c:showPercent val="0"/>
          <c:showBubbleSize val="0"/>
        </c:dLbls>
        <c:marker val="1"/>
        <c:smooth val="0"/>
        <c:axId val="485680168"/>
        <c:axId val="485693104"/>
      </c:lineChart>
      <c:catAx>
        <c:axId val="48568016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5693104"/>
        <c:crosses val="autoZero"/>
        <c:auto val="1"/>
        <c:lblAlgn val="ctr"/>
        <c:lblOffset val="100"/>
        <c:noMultiLvlLbl val="0"/>
      </c:catAx>
      <c:valAx>
        <c:axId val="485693104"/>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b="0" i="0" baseline="0">
                    <a:effectLst/>
                  </a:rPr>
                  <a:t>mg CaCO</a:t>
                </a:r>
                <a:r>
                  <a:rPr lang="es-PY" sz="800" b="0" i="0" baseline="-25000">
                    <a:effectLst/>
                  </a:rPr>
                  <a:t>3</a:t>
                </a:r>
                <a:r>
                  <a:rPr lang="es-PY" sz="800" b="0" i="0" baseline="0">
                    <a:effectLst/>
                  </a:rPr>
                  <a:t>/L</a:t>
                </a:r>
                <a:endParaRPr lang="es-ES" sz="800" b="0">
                  <a:effectLst/>
                </a:endParaRPr>
              </a:p>
            </c:rich>
          </c:tx>
          <c:layout>
            <c:manualLayout>
              <c:xMode val="edge"/>
              <c:yMode val="edge"/>
              <c:x val="3.622269360194573E-2"/>
              <c:y val="0.3639509779019558"/>
            </c:manualLayout>
          </c:layout>
          <c:overlay val="0"/>
        </c:title>
        <c:numFmt formatCode="#,##0.0" sourceLinked="1"/>
        <c:majorTickMark val="none"/>
        <c:minorTickMark val="none"/>
        <c:tickLblPos val="nextTo"/>
        <c:spPr>
          <a:ln>
            <a:solidFill>
              <a:schemeClr val="bg1">
                <a:lumMod val="75000"/>
                <a:alpha val="50000"/>
              </a:schemeClr>
            </a:solidFill>
          </a:ln>
        </c:spPr>
        <c:crossAx val="48568016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DUREZA - POZOS DE MONITOREO</a:t>
            </a:r>
          </a:p>
        </c:rich>
      </c:tx>
      <c:overlay val="0"/>
    </c:title>
    <c:autoTitleDeleted val="0"/>
    <c:plotArea>
      <c:layout>
        <c:manualLayout>
          <c:layoutTarget val="inner"/>
          <c:xMode val="edge"/>
          <c:yMode val="edge"/>
          <c:x val="0.14335928389769331"/>
          <c:y val="0.13690270193040385"/>
          <c:w val="0.84237281700483668"/>
          <c:h val="0.61850036512573026"/>
        </c:manualLayout>
      </c:layout>
      <c:lineChart>
        <c:grouping val="standard"/>
        <c:varyColors val="0"/>
        <c:ser>
          <c:idx val="0"/>
          <c:order val="0"/>
          <c:tx>
            <c:strRef>
              <c:f>Hoja1!$C$1</c:f>
              <c:strCache>
                <c:ptCount val="1"/>
                <c:pt idx="0">
                  <c:v>Dureza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c:formatCode>
                <c:ptCount val="6"/>
                <c:pt idx="0" formatCode="#,##0">
                  <c:v>317</c:v>
                </c:pt>
                <c:pt idx="1">
                  <c:v>85.9</c:v>
                </c:pt>
                <c:pt idx="2" formatCode="#,##0">
                  <c:v>152</c:v>
                </c:pt>
                <c:pt idx="3" formatCode="#,##0">
                  <c:v>104</c:v>
                </c:pt>
                <c:pt idx="4">
                  <c:v>85.9</c:v>
                </c:pt>
                <c:pt idx="5">
                  <c:v>70.7</c:v>
                </c:pt>
              </c:numCache>
            </c:numRef>
          </c:val>
          <c:smooth val="0"/>
          <c:extLst>
            <c:ext xmlns:c16="http://schemas.microsoft.com/office/drawing/2014/chart" uri="{C3380CC4-5D6E-409C-BE32-E72D297353CC}">
              <c16:uniqueId val="{00000000-5ADC-4A54-84A3-58EACB6852BF}"/>
            </c:ext>
          </c:extLst>
        </c:ser>
        <c:ser>
          <c:idx val="1"/>
          <c:order val="1"/>
          <c:tx>
            <c:strRef>
              <c:f>Hoja1!$D$1</c:f>
              <c:strCache>
                <c:ptCount val="1"/>
                <c:pt idx="0">
                  <c:v>Dureza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c:formatCode>
                <c:ptCount val="6"/>
                <c:pt idx="0">
                  <c:v>281</c:v>
                </c:pt>
                <c:pt idx="1">
                  <c:v>84.4</c:v>
                </c:pt>
                <c:pt idx="2">
                  <c:v>709</c:v>
                </c:pt>
                <c:pt idx="4" formatCode="#,##0.0">
                  <c:v>88.1</c:v>
                </c:pt>
                <c:pt idx="5">
                  <c:v>59.8</c:v>
                </c:pt>
              </c:numCache>
            </c:numRef>
          </c:val>
          <c:smooth val="0"/>
          <c:extLst>
            <c:ext xmlns:c16="http://schemas.microsoft.com/office/drawing/2014/chart" uri="{C3380CC4-5D6E-409C-BE32-E72D297353CC}">
              <c16:uniqueId val="{00000001-5ADC-4A54-84A3-58EACB6852BF}"/>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300</c:v>
                </c:pt>
                <c:pt idx="1">
                  <c:v>300</c:v>
                </c:pt>
                <c:pt idx="2">
                  <c:v>300</c:v>
                </c:pt>
                <c:pt idx="3">
                  <c:v>300</c:v>
                </c:pt>
                <c:pt idx="4">
                  <c:v>300</c:v>
                </c:pt>
                <c:pt idx="5">
                  <c:v>300</c:v>
                </c:pt>
              </c:numCache>
            </c:numRef>
          </c:val>
          <c:smooth val="0"/>
          <c:extLst>
            <c:ext xmlns:c16="http://schemas.microsoft.com/office/drawing/2014/chart" uri="{C3380CC4-5D6E-409C-BE32-E72D297353CC}">
              <c16:uniqueId val="{00000002-5ADC-4A54-84A3-58EACB6852BF}"/>
            </c:ext>
          </c:extLst>
        </c:ser>
        <c:dLbls>
          <c:showLegendKey val="0"/>
          <c:showVal val="0"/>
          <c:showCatName val="0"/>
          <c:showSerName val="0"/>
          <c:showPercent val="0"/>
          <c:showBubbleSize val="0"/>
        </c:dLbls>
        <c:marker val="1"/>
        <c:smooth val="0"/>
        <c:axId val="485696240"/>
        <c:axId val="485691928"/>
      </c:lineChart>
      <c:catAx>
        <c:axId val="48569624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5691928"/>
        <c:crosses val="autoZero"/>
        <c:auto val="1"/>
        <c:lblAlgn val="ctr"/>
        <c:lblOffset val="100"/>
        <c:noMultiLvlLbl val="0"/>
      </c:catAx>
      <c:valAx>
        <c:axId val="485691928"/>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 sourceLinked="1"/>
        <c:majorTickMark val="none"/>
        <c:minorTickMark val="none"/>
        <c:tickLblPos val="nextTo"/>
        <c:spPr>
          <a:ln>
            <a:solidFill>
              <a:schemeClr val="bg1">
                <a:lumMod val="75000"/>
                <a:alpha val="50000"/>
              </a:schemeClr>
            </a:solidFill>
          </a:ln>
        </c:spPr>
        <c:crossAx val="485696240"/>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PY" sz="800">
                <a:effectLst/>
              </a:rPr>
              <a:t>FOSFORO TOTAL</a:t>
            </a:r>
            <a:r>
              <a:rPr lang="es-ES" sz="800" baseline="0">
                <a:effectLst/>
              </a:rPr>
              <a:t> </a:t>
            </a:r>
            <a:r>
              <a:rPr lang="es-ES" sz="800">
                <a:effectLst/>
              </a:rPr>
              <a:t>- POZOS ARTESIANOS </a:t>
            </a:r>
          </a:p>
        </c:rich>
      </c:tx>
      <c:overlay val="0"/>
    </c:title>
    <c:autoTitleDeleted val="0"/>
    <c:plotArea>
      <c:layout>
        <c:manualLayout>
          <c:layoutTarget val="inner"/>
          <c:xMode val="edge"/>
          <c:yMode val="edge"/>
          <c:x val="0.14410948102573215"/>
          <c:y val="0.13690270193040385"/>
          <c:w val="0.83286642321167992"/>
          <c:h val="0.62110947995907295"/>
        </c:manualLayout>
      </c:layout>
      <c:lineChart>
        <c:grouping val="standard"/>
        <c:varyColors val="0"/>
        <c:ser>
          <c:idx val="0"/>
          <c:order val="0"/>
          <c:tx>
            <c:strRef>
              <c:f>Hoja1!$C$1</c:f>
              <c:strCache>
                <c:ptCount val="1"/>
                <c:pt idx="0">
                  <c:v>P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#,##0.000</c:formatCode>
                <c:ptCount val="15"/>
                <c:pt idx="0">
                  <c:v>0.37</c:v>
                </c:pt>
                <c:pt idx="1">
                  <c:v>0.252</c:v>
                </c:pt>
                <c:pt idx="2">
                  <c:v>0.28999999999999998</c:v>
                </c:pt>
                <c:pt idx="3" formatCode="#,##0.0000">
                  <c:v>4.5199999999999997E-2</c:v>
                </c:pt>
                <c:pt idx="4">
                  <c:v>0.25</c:v>
                </c:pt>
                <c:pt idx="5">
                  <c:v>0.255</c:v>
                </c:pt>
                <c:pt idx="6">
                  <c:v>0.56399999999999995</c:v>
                </c:pt>
                <c:pt idx="7">
                  <c:v>0.3</c:v>
                </c:pt>
                <c:pt idx="8" formatCode="#,##0.0000">
                  <c:v>9.8900000000000002E-2</c:v>
                </c:pt>
                <c:pt idx="9">
                  <c:v>0.30399999999999999</c:v>
                </c:pt>
                <c:pt idx="10">
                  <c:v>0.73699999999999999</c:v>
                </c:pt>
                <c:pt idx="11">
                  <c:v>0.28799999999999998</c:v>
                </c:pt>
                <c:pt idx="12">
                  <c:v>0.41399999999999998</c:v>
                </c:pt>
                <c:pt idx="14">
                  <c:v>0.309</c:v>
                </c:pt>
              </c:numCache>
            </c:numRef>
          </c:val>
          <c:smooth val="0"/>
          <c:extLst>
            <c:ext xmlns:c16="http://schemas.microsoft.com/office/drawing/2014/chart" uri="{C3380CC4-5D6E-409C-BE32-E72D297353CC}">
              <c16:uniqueId val="{00000000-516B-4CDC-982C-082806490E0F}"/>
            </c:ext>
          </c:extLst>
        </c:ser>
        <c:ser>
          <c:idx val="1"/>
          <c:order val="1"/>
          <c:tx>
            <c:strRef>
              <c:f>Hoja1!$D$1</c:f>
              <c:strCache>
                <c:ptCount val="1"/>
                <c:pt idx="0">
                  <c:v>P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#,##0.0000</c:formatCode>
                <c:ptCount val="15"/>
                <c:pt idx="0" formatCode="#,##0.000">
                  <c:v>0.35199999999999998</c:v>
                </c:pt>
                <c:pt idx="1">
                  <c:v>2.63E-2</c:v>
                </c:pt>
                <c:pt idx="2" formatCode="#,##0.000">
                  <c:v>0.57699999999999996</c:v>
                </c:pt>
                <c:pt idx="3">
                  <c:v>9.4700000000000006E-2</c:v>
                </c:pt>
                <c:pt idx="4">
                  <c:v>4.3099999999999999E-2</c:v>
                </c:pt>
                <c:pt idx="5" formatCode="#,##0.000">
                  <c:v>0.107</c:v>
                </c:pt>
                <c:pt idx="6" formatCode="#,##0.000">
                  <c:v>0.876</c:v>
                </c:pt>
                <c:pt idx="7" formatCode="#,##0.000">
                  <c:v>0.127</c:v>
                </c:pt>
                <c:pt idx="8" formatCode="#,##0.000">
                  <c:v>0.02</c:v>
                </c:pt>
                <c:pt idx="9" formatCode="#,##0.000">
                  <c:v>0.26400000000000001</c:v>
                </c:pt>
                <c:pt idx="10" formatCode="#,##0.000">
                  <c:v>0.20399999999999999</c:v>
                </c:pt>
                <c:pt idx="11" formatCode="#,##0.000">
                  <c:v>0.02</c:v>
                </c:pt>
                <c:pt idx="12">
                  <c:v>6.9900000000000004E-2</c:v>
                </c:pt>
                <c:pt idx="13" formatCode="#,##0.000">
                  <c:v>0.17</c:v>
                </c:pt>
              </c:numCache>
            </c:numRef>
          </c:val>
          <c:smooth val="0"/>
          <c:extLst>
            <c:ext xmlns:c16="http://schemas.microsoft.com/office/drawing/2014/chart" uri="{C3380CC4-5D6E-409C-BE32-E72D297353CC}">
              <c16:uniqueId val="{00000001-516B-4CDC-982C-082806490E0F}"/>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2.5000000000000001E-2</c:v>
                </c:pt>
                <c:pt idx="1">
                  <c:v>2.5000000000000001E-2</c:v>
                </c:pt>
                <c:pt idx="2">
                  <c:v>2.5000000000000001E-2</c:v>
                </c:pt>
                <c:pt idx="3">
                  <c:v>2.5000000000000001E-2</c:v>
                </c:pt>
                <c:pt idx="4">
                  <c:v>2.5000000000000001E-2</c:v>
                </c:pt>
                <c:pt idx="5">
                  <c:v>2.5000000000000001E-2</c:v>
                </c:pt>
                <c:pt idx="6">
                  <c:v>2.5000000000000001E-2</c:v>
                </c:pt>
                <c:pt idx="7">
                  <c:v>2.5000000000000001E-2</c:v>
                </c:pt>
                <c:pt idx="8">
                  <c:v>2.5000000000000001E-2</c:v>
                </c:pt>
                <c:pt idx="9">
                  <c:v>2.5000000000000001E-2</c:v>
                </c:pt>
                <c:pt idx="10">
                  <c:v>2.5000000000000001E-2</c:v>
                </c:pt>
                <c:pt idx="11">
                  <c:v>2.5000000000000001E-2</c:v>
                </c:pt>
                <c:pt idx="12">
                  <c:v>2.5000000000000001E-2</c:v>
                </c:pt>
                <c:pt idx="13">
                  <c:v>2.5000000000000001E-2</c:v>
                </c:pt>
                <c:pt idx="14">
                  <c:v>2.5000000000000001E-2</c:v>
                </c:pt>
              </c:numCache>
            </c:numRef>
          </c:val>
          <c:smooth val="0"/>
          <c:extLst>
            <c:ext xmlns:c16="http://schemas.microsoft.com/office/drawing/2014/chart" uri="{C3380CC4-5D6E-409C-BE32-E72D297353CC}">
              <c16:uniqueId val="{00000002-516B-4CDC-982C-082806490E0F}"/>
            </c:ext>
          </c:extLst>
        </c:ser>
        <c:dLbls>
          <c:showLegendKey val="0"/>
          <c:showVal val="0"/>
          <c:showCatName val="0"/>
          <c:showSerName val="0"/>
          <c:showPercent val="0"/>
          <c:showBubbleSize val="0"/>
        </c:dLbls>
        <c:marker val="1"/>
        <c:smooth val="0"/>
        <c:axId val="485696632"/>
        <c:axId val="485688008"/>
      </c:lineChart>
      <c:catAx>
        <c:axId val="48569663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5688008"/>
        <c:crosses val="autoZero"/>
        <c:auto val="1"/>
        <c:lblAlgn val="ctr"/>
        <c:lblOffset val="100"/>
        <c:noMultiLvlLbl val="0"/>
      </c:catAx>
      <c:valAx>
        <c:axId val="485688008"/>
        <c:scaling>
          <c:orientation val="minMax"/>
          <c:max val="0.9"/>
          <c:min val="-0.1"/>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000" sourceLinked="1"/>
        <c:majorTickMark val="none"/>
        <c:minorTickMark val="none"/>
        <c:tickLblPos val="nextTo"/>
        <c:spPr>
          <a:ln>
            <a:solidFill>
              <a:schemeClr val="bg1">
                <a:lumMod val="75000"/>
                <a:alpha val="50000"/>
              </a:schemeClr>
            </a:solidFill>
          </a:ln>
        </c:spPr>
        <c:crossAx val="485696632"/>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800">
                <a:effectLst/>
              </a:rPr>
              <a:t>FÓSFORO TOTAL</a:t>
            </a:r>
            <a:r>
              <a:rPr lang="es-ES" sz="800" baseline="0">
                <a:effectLst/>
              </a:rPr>
              <a:t> </a:t>
            </a:r>
            <a:r>
              <a:rPr lang="es-ES" sz="800">
                <a:effectLst/>
              </a:rPr>
              <a:t>- POZOS DE MONITOREO</a:t>
            </a:r>
          </a:p>
        </c:rich>
      </c:tx>
      <c:overlay val="0"/>
    </c:title>
    <c:autoTitleDeleted val="0"/>
    <c:plotArea>
      <c:layout>
        <c:manualLayout>
          <c:layoutTarget val="inner"/>
          <c:xMode val="edge"/>
          <c:yMode val="edge"/>
          <c:x val="0.13630709771997823"/>
          <c:y val="0.13690270193040385"/>
          <c:w val="0.8499245750226182"/>
          <c:h val="0.64432546990093975"/>
        </c:manualLayout>
      </c:layout>
      <c:lineChart>
        <c:grouping val="standard"/>
        <c:varyColors val="0"/>
        <c:ser>
          <c:idx val="0"/>
          <c:order val="0"/>
          <c:tx>
            <c:strRef>
              <c:f>Hoja1!$C$1</c:f>
              <c:strCache>
                <c:ptCount val="1"/>
                <c:pt idx="0">
                  <c:v>P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#,##0.000</c:formatCode>
                <c:ptCount val="6"/>
                <c:pt idx="0">
                  <c:v>0.17899999999999999</c:v>
                </c:pt>
                <c:pt idx="1">
                  <c:v>0.14699999999999999</c:v>
                </c:pt>
                <c:pt idx="2" formatCode="#,##0.0000">
                  <c:v>5.0999999999999997E-2</c:v>
                </c:pt>
                <c:pt idx="3" formatCode="#,##0.0000">
                  <c:v>7.8799999999999995E-2</c:v>
                </c:pt>
                <c:pt idx="4" formatCode="#,##0.0000">
                  <c:v>4.2700000000000002E-2</c:v>
                </c:pt>
                <c:pt idx="5">
                  <c:v>0.27600000000000002</c:v>
                </c:pt>
              </c:numCache>
            </c:numRef>
          </c:val>
          <c:smooth val="0"/>
          <c:extLst>
            <c:ext xmlns:c16="http://schemas.microsoft.com/office/drawing/2014/chart" uri="{C3380CC4-5D6E-409C-BE32-E72D297353CC}">
              <c16:uniqueId val="{00000000-FB29-478B-90EA-18E75E960833}"/>
            </c:ext>
          </c:extLst>
        </c:ser>
        <c:ser>
          <c:idx val="1"/>
          <c:order val="1"/>
          <c:tx>
            <c:strRef>
              <c:f>Hoja1!$D$1</c:f>
              <c:strCache>
                <c:ptCount val="1"/>
                <c:pt idx="0">
                  <c:v>P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#,##0.0000</c:formatCode>
                <c:ptCount val="6"/>
                <c:pt idx="0" formatCode="#,##0.000">
                  <c:v>0.35599999999999998</c:v>
                </c:pt>
                <c:pt idx="1">
                  <c:v>7.7600000000000002E-2</c:v>
                </c:pt>
                <c:pt idx="2" formatCode="#,##0.0">
                  <c:v>12</c:v>
                </c:pt>
                <c:pt idx="4">
                  <c:v>2.12E-2</c:v>
                </c:pt>
                <c:pt idx="5">
                  <c:v>7.2300000000000003E-2</c:v>
                </c:pt>
              </c:numCache>
            </c:numRef>
          </c:val>
          <c:smooth val="0"/>
          <c:extLst>
            <c:ext xmlns:c16="http://schemas.microsoft.com/office/drawing/2014/chart" uri="{C3380CC4-5D6E-409C-BE32-E72D297353CC}">
              <c16:uniqueId val="{00000001-FB29-478B-90EA-18E75E960833}"/>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2.5000000000000001E-2</c:v>
                </c:pt>
                <c:pt idx="1">
                  <c:v>2.5000000000000001E-2</c:v>
                </c:pt>
                <c:pt idx="2">
                  <c:v>2.5000000000000001E-2</c:v>
                </c:pt>
                <c:pt idx="3">
                  <c:v>2.5000000000000001E-2</c:v>
                </c:pt>
                <c:pt idx="4">
                  <c:v>2.5000000000000001E-2</c:v>
                </c:pt>
                <c:pt idx="5">
                  <c:v>2.5000000000000001E-2</c:v>
                </c:pt>
              </c:numCache>
            </c:numRef>
          </c:val>
          <c:smooth val="0"/>
          <c:extLst>
            <c:ext xmlns:c16="http://schemas.microsoft.com/office/drawing/2014/chart" uri="{C3380CC4-5D6E-409C-BE32-E72D297353CC}">
              <c16:uniqueId val="{00000002-FB29-478B-90EA-18E75E960833}"/>
            </c:ext>
          </c:extLst>
        </c:ser>
        <c:dLbls>
          <c:showLegendKey val="0"/>
          <c:showVal val="0"/>
          <c:showCatName val="0"/>
          <c:showSerName val="0"/>
          <c:showPercent val="0"/>
          <c:showBubbleSize val="0"/>
        </c:dLbls>
        <c:marker val="1"/>
        <c:smooth val="0"/>
        <c:axId val="485697416"/>
        <c:axId val="485697808"/>
      </c:lineChart>
      <c:catAx>
        <c:axId val="48569741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5697808"/>
        <c:crosses val="autoZero"/>
        <c:auto val="1"/>
        <c:lblAlgn val="ctr"/>
        <c:lblOffset val="100"/>
        <c:noMultiLvlLbl val="0"/>
      </c:catAx>
      <c:valAx>
        <c:axId val="485697808"/>
        <c:scaling>
          <c:orientation val="minMax"/>
          <c:max val="14"/>
          <c:min val="-2"/>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0" sourceLinked="0"/>
        <c:majorTickMark val="none"/>
        <c:minorTickMark val="none"/>
        <c:tickLblPos val="nextTo"/>
        <c:spPr>
          <a:ln>
            <a:solidFill>
              <a:schemeClr val="bg1">
                <a:lumMod val="75000"/>
                <a:alpha val="50000"/>
              </a:schemeClr>
            </a:solidFill>
          </a:ln>
        </c:spPr>
        <c:crossAx val="48569741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NITRÓGENO TOTAL </a:t>
            </a:r>
            <a:r>
              <a:rPr lang="es-ES" sz="800">
                <a:effectLst/>
              </a:rPr>
              <a:t>- POZOS ARTESIANOS </a:t>
            </a:r>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N total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#,##0.000</c:formatCode>
                <c:ptCount val="15"/>
                <c:pt idx="0">
                  <c:v>0.20599999999999999</c:v>
                </c:pt>
                <c:pt idx="1">
                  <c:v>0.13700000000000001</c:v>
                </c:pt>
                <c:pt idx="2">
                  <c:v>0.245</c:v>
                </c:pt>
                <c:pt idx="3" formatCode="#,##0.0000">
                  <c:v>3.49E-2</c:v>
                </c:pt>
                <c:pt idx="4" formatCode="#,##0.0000">
                  <c:v>9.3200000000000005E-2</c:v>
                </c:pt>
                <c:pt idx="5" formatCode="#,##0.0000">
                  <c:v>8.8099999999999998E-2</c:v>
                </c:pt>
                <c:pt idx="6">
                  <c:v>0.14199999999999999</c:v>
                </c:pt>
                <c:pt idx="7">
                  <c:v>0.14799999999999999</c:v>
                </c:pt>
                <c:pt idx="8" formatCode="#,##0.0000">
                  <c:v>6.59E-2</c:v>
                </c:pt>
                <c:pt idx="9" formatCode="#,##0.0000">
                  <c:v>9.4E-2</c:v>
                </c:pt>
                <c:pt idx="10" formatCode="#,##0.0000">
                  <c:v>8.4099999999999994E-2</c:v>
                </c:pt>
                <c:pt idx="11">
                  <c:v>0.107</c:v>
                </c:pt>
                <c:pt idx="12">
                  <c:v>0.249</c:v>
                </c:pt>
                <c:pt idx="14" formatCode="#,##0.0000">
                  <c:v>6.6400000000000001E-2</c:v>
                </c:pt>
              </c:numCache>
            </c:numRef>
          </c:val>
          <c:smooth val="0"/>
          <c:extLst>
            <c:ext xmlns:c16="http://schemas.microsoft.com/office/drawing/2014/chart" uri="{C3380CC4-5D6E-409C-BE32-E72D297353CC}">
              <c16:uniqueId val="{00000000-C443-443D-99A2-929EFE3EB1A2}"/>
            </c:ext>
          </c:extLst>
        </c:ser>
        <c:ser>
          <c:idx val="1"/>
          <c:order val="1"/>
          <c:tx>
            <c:strRef>
              <c:f>Hoja1!$D$1</c:f>
              <c:strCache>
                <c:ptCount val="1"/>
                <c:pt idx="0">
                  <c:v>N total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#,##0.000</c:formatCode>
                <c:ptCount val="15"/>
                <c:pt idx="0">
                  <c:v>0.36299999999999999</c:v>
                </c:pt>
                <c:pt idx="1">
                  <c:v>0.182</c:v>
                </c:pt>
                <c:pt idx="2">
                  <c:v>0.1</c:v>
                </c:pt>
                <c:pt idx="3">
                  <c:v>0.109</c:v>
                </c:pt>
                <c:pt idx="4">
                  <c:v>0.1</c:v>
                </c:pt>
                <c:pt idx="5">
                  <c:v>0.1</c:v>
                </c:pt>
                <c:pt idx="6">
                  <c:v>0.17699999999999999</c:v>
                </c:pt>
                <c:pt idx="7">
                  <c:v>0.1</c:v>
                </c:pt>
                <c:pt idx="8">
                  <c:v>0.1</c:v>
                </c:pt>
                <c:pt idx="9">
                  <c:v>0.33900000000000002</c:v>
                </c:pt>
                <c:pt idx="10">
                  <c:v>0.107</c:v>
                </c:pt>
                <c:pt idx="11">
                  <c:v>0.73399999999999999</c:v>
                </c:pt>
                <c:pt idx="12">
                  <c:v>0.1</c:v>
                </c:pt>
                <c:pt idx="13">
                  <c:v>0.1</c:v>
                </c:pt>
              </c:numCache>
            </c:numRef>
          </c:val>
          <c:smooth val="0"/>
          <c:extLst>
            <c:ext xmlns:c16="http://schemas.microsoft.com/office/drawing/2014/chart" uri="{C3380CC4-5D6E-409C-BE32-E72D297353CC}">
              <c16:uniqueId val="{00000001-C443-443D-99A2-929EFE3EB1A2}"/>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0.3</c:v>
                </c:pt>
                <c:pt idx="1">
                  <c:v>0.3</c:v>
                </c:pt>
                <c:pt idx="2">
                  <c:v>0.3</c:v>
                </c:pt>
                <c:pt idx="3">
                  <c:v>0.3</c:v>
                </c:pt>
                <c:pt idx="4">
                  <c:v>0.3</c:v>
                </c:pt>
                <c:pt idx="5">
                  <c:v>0.3</c:v>
                </c:pt>
                <c:pt idx="6">
                  <c:v>0.3</c:v>
                </c:pt>
                <c:pt idx="7">
                  <c:v>0.3</c:v>
                </c:pt>
                <c:pt idx="8">
                  <c:v>0.3</c:v>
                </c:pt>
                <c:pt idx="9">
                  <c:v>0.3</c:v>
                </c:pt>
                <c:pt idx="10">
                  <c:v>0.3</c:v>
                </c:pt>
                <c:pt idx="11">
                  <c:v>0.3</c:v>
                </c:pt>
                <c:pt idx="12">
                  <c:v>0.3</c:v>
                </c:pt>
                <c:pt idx="13">
                  <c:v>0.3</c:v>
                </c:pt>
                <c:pt idx="14">
                  <c:v>0.3</c:v>
                </c:pt>
              </c:numCache>
            </c:numRef>
          </c:val>
          <c:smooth val="0"/>
          <c:extLst>
            <c:ext xmlns:c16="http://schemas.microsoft.com/office/drawing/2014/chart" uri="{C3380CC4-5D6E-409C-BE32-E72D297353CC}">
              <c16:uniqueId val="{00000002-C443-443D-99A2-929EFE3EB1A2}"/>
            </c:ext>
          </c:extLst>
        </c:ser>
        <c:dLbls>
          <c:showLegendKey val="0"/>
          <c:showVal val="0"/>
          <c:showCatName val="0"/>
          <c:showSerName val="0"/>
          <c:showPercent val="0"/>
          <c:showBubbleSize val="0"/>
        </c:dLbls>
        <c:marker val="1"/>
        <c:smooth val="0"/>
        <c:axId val="485689184"/>
        <c:axId val="485689576"/>
      </c:lineChart>
      <c:catAx>
        <c:axId val="48568918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5689576"/>
        <c:crosses val="autoZero"/>
        <c:auto val="1"/>
        <c:lblAlgn val="ctr"/>
        <c:lblOffset val="100"/>
        <c:noMultiLvlLbl val="0"/>
      </c:catAx>
      <c:valAx>
        <c:axId val="485689576"/>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mg/L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485689184"/>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u="none" strike="noStrike" baseline="0">
                <a:effectLst/>
              </a:rPr>
              <a:t>NITRÓGENO TOTAL </a:t>
            </a:r>
            <a:r>
              <a:rPr lang="es-ES" sz="800">
                <a:effectLst/>
              </a:rPr>
              <a:t> - POZOS DE MONITOREO</a:t>
            </a:r>
          </a:p>
        </c:rich>
      </c:tx>
      <c:overlay val="0"/>
    </c:title>
    <c:autoTitleDeleted val="0"/>
    <c:plotArea>
      <c:layout>
        <c:manualLayout>
          <c:layoutTarget val="inner"/>
          <c:xMode val="edge"/>
          <c:yMode val="edge"/>
          <c:x val="0.18956331974723187"/>
          <c:y val="0.13200049212598425"/>
          <c:w val="0.79019336389842953"/>
          <c:h val="0.64603679832359662"/>
        </c:manualLayout>
      </c:layout>
      <c:lineChart>
        <c:grouping val="standard"/>
        <c:varyColors val="0"/>
        <c:ser>
          <c:idx val="0"/>
          <c:order val="0"/>
          <c:tx>
            <c:strRef>
              <c:f>Hoja1!$C$1</c:f>
              <c:strCache>
                <c:ptCount val="1"/>
                <c:pt idx="0">
                  <c:v>N total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#,##0.000</c:formatCode>
                <c:ptCount val="6"/>
                <c:pt idx="0">
                  <c:v>0.1</c:v>
                </c:pt>
                <c:pt idx="1">
                  <c:v>0.108</c:v>
                </c:pt>
                <c:pt idx="2">
                  <c:v>0.121</c:v>
                </c:pt>
                <c:pt idx="3">
                  <c:v>0.248</c:v>
                </c:pt>
                <c:pt idx="4">
                  <c:v>0.15</c:v>
                </c:pt>
                <c:pt idx="5">
                  <c:v>0.28999999999999998</c:v>
                </c:pt>
              </c:numCache>
            </c:numRef>
          </c:val>
          <c:smooth val="0"/>
          <c:extLst>
            <c:ext xmlns:c16="http://schemas.microsoft.com/office/drawing/2014/chart" uri="{C3380CC4-5D6E-409C-BE32-E72D297353CC}">
              <c16:uniqueId val="{00000000-28D3-4CF9-A2E6-A42628BAAC11}"/>
            </c:ext>
          </c:extLst>
        </c:ser>
        <c:ser>
          <c:idx val="1"/>
          <c:order val="1"/>
          <c:tx>
            <c:strRef>
              <c:f>Hoja1!$D$1</c:f>
              <c:strCache>
                <c:ptCount val="1"/>
                <c:pt idx="0">
                  <c:v>N total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#,##0.000</c:formatCode>
                <c:ptCount val="6"/>
                <c:pt idx="0" formatCode="#,##0.00">
                  <c:v>2.73</c:v>
                </c:pt>
                <c:pt idx="1">
                  <c:v>0.19600000000000001</c:v>
                </c:pt>
                <c:pt idx="2" formatCode="#,##0.00">
                  <c:v>9.02</c:v>
                </c:pt>
                <c:pt idx="4">
                  <c:v>0.245</c:v>
                </c:pt>
                <c:pt idx="5">
                  <c:v>0.48299999999999998</c:v>
                </c:pt>
              </c:numCache>
            </c:numRef>
          </c:val>
          <c:smooth val="0"/>
          <c:extLst>
            <c:ext xmlns:c16="http://schemas.microsoft.com/office/drawing/2014/chart" uri="{C3380CC4-5D6E-409C-BE32-E72D297353CC}">
              <c16:uniqueId val="{00000001-28D3-4CF9-A2E6-A42628BAAC11}"/>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0.3</c:v>
                </c:pt>
                <c:pt idx="1">
                  <c:v>0.3</c:v>
                </c:pt>
                <c:pt idx="2">
                  <c:v>0.3</c:v>
                </c:pt>
                <c:pt idx="3">
                  <c:v>0.3</c:v>
                </c:pt>
                <c:pt idx="4">
                  <c:v>0.3</c:v>
                </c:pt>
                <c:pt idx="5">
                  <c:v>0.3</c:v>
                </c:pt>
              </c:numCache>
            </c:numRef>
          </c:val>
          <c:smooth val="0"/>
          <c:extLst>
            <c:ext xmlns:c16="http://schemas.microsoft.com/office/drawing/2014/chart" uri="{C3380CC4-5D6E-409C-BE32-E72D297353CC}">
              <c16:uniqueId val="{00000002-28D3-4CF9-A2E6-A42628BAAC11}"/>
            </c:ext>
          </c:extLst>
        </c:ser>
        <c:dLbls>
          <c:showLegendKey val="0"/>
          <c:showVal val="0"/>
          <c:showCatName val="0"/>
          <c:showSerName val="0"/>
          <c:showPercent val="0"/>
          <c:showBubbleSize val="0"/>
        </c:dLbls>
        <c:marker val="1"/>
        <c:smooth val="0"/>
        <c:axId val="485706040"/>
        <c:axId val="485705256"/>
      </c:lineChart>
      <c:catAx>
        <c:axId val="48570604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5705256"/>
        <c:crosses val="autoZero"/>
        <c:auto val="1"/>
        <c:lblAlgn val="ctr"/>
        <c:lblOffset val="100"/>
        <c:noMultiLvlLbl val="0"/>
      </c:catAx>
      <c:valAx>
        <c:axId val="485705256"/>
        <c:scaling>
          <c:orientation val="minMax"/>
          <c:min val="-1"/>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0" i="0" baseline="0">
                    <a:effectLst/>
                  </a:rPr>
                  <a:t>mg/L</a:t>
                </a:r>
                <a:endParaRPr lang="es-ES" sz="900" b="0">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0" sourceLinked="0"/>
        <c:majorTickMark val="none"/>
        <c:minorTickMark val="none"/>
        <c:tickLblPos val="nextTo"/>
        <c:spPr>
          <a:ln>
            <a:solidFill>
              <a:schemeClr val="bg1">
                <a:lumMod val="75000"/>
                <a:alpha val="50000"/>
              </a:schemeClr>
            </a:solidFill>
          </a:ln>
        </c:spPr>
        <c:crossAx val="485706040"/>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NITRATOS - POZOS ARTESIANOS </a:t>
            </a:r>
          </a:p>
        </c:rich>
      </c:tx>
      <c:overlay val="0"/>
    </c:title>
    <c:autoTitleDeleted val="0"/>
    <c:plotArea>
      <c:layout>
        <c:manualLayout>
          <c:layoutTarget val="inner"/>
          <c:xMode val="edge"/>
          <c:yMode val="edge"/>
          <c:x val="0.15586309973043327"/>
          <c:y val="0.13690270193040385"/>
          <c:w val="0.8207212109769777"/>
          <c:h val="0.56648813207292181"/>
        </c:manualLayout>
      </c:layout>
      <c:lineChart>
        <c:grouping val="standard"/>
        <c:varyColors val="0"/>
        <c:ser>
          <c:idx val="0"/>
          <c:order val="0"/>
          <c:tx>
            <c:strRef>
              <c:f>Hoja1!$C$1</c:f>
              <c:strCache>
                <c:ptCount val="1"/>
                <c:pt idx="0">
                  <c:v>NO₃₋ 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formatCode="#,##0.0">
                  <c:v>29.2</c:v>
                </c:pt>
                <c:pt idx="1">
                  <c:v>7.18</c:v>
                </c:pt>
                <c:pt idx="2">
                  <c:v>1.83</c:v>
                </c:pt>
                <c:pt idx="3">
                  <c:v>7.77</c:v>
                </c:pt>
                <c:pt idx="4">
                  <c:v>1.6</c:v>
                </c:pt>
                <c:pt idx="5">
                  <c:v>1.1000000000000001</c:v>
                </c:pt>
                <c:pt idx="6" formatCode="#,##0.000">
                  <c:v>0.311</c:v>
                </c:pt>
                <c:pt idx="7" formatCode="#,##0.0">
                  <c:v>16.899999999999999</c:v>
                </c:pt>
                <c:pt idx="8">
                  <c:v>9.4499999999999993</c:v>
                </c:pt>
                <c:pt idx="9">
                  <c:v>4.2</c:v>
                </c:pt>
                <c:pt idx="10" formatCode="#,##0.000">
                  <c:v>0.57399999999999995</c:v>
                </c:pt>
                <c:pt idx="11">
                  <c:v>5.65</c:v>
                </c:pt>
                <c:pt idx="12" formatCode="#,##0">
                  <c:v>0</c:v>
                </c:pt>
                <c:pt idx="14">
                  <c:v>2.14</c:v>
                </c:pt>
              </c:numCache>
            </c:numRef>
          </c:val>
          <c:smooth val="0"/>
          <c:extLst>
            <c:ext xmlns:c16="http://schemas.microsoft.com/office/drawing/2014/chart" uri="{C3380CC4-5D6E-409C-BE32-E72D297353CC}">
              <c16:uniqueId val="{00000000-75D5-4B84-8734-DF40A0221B0B}"/>
            </c:ext>
          </c:extLst>
        </c:ser>
        <c:ser>
          <c:idx val="1"/>
          <c:order val="1"/>
          <c:tx>
            <c:strRef>
              <c:f>Hoja1!$D$1</c:f>
              <c:strCache>
                <c:ptCount val="1"/>
                <c:pt idx="0">
                  <c:v>NO₃₋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c:formatCode>
                <c:ptCount val="15"/>
                <c:pt idx="0">
                  <c:v>10.5</c:v>
                </c:pt>
                <c:pt idx="1">
                  <c:v>22.8</c:v>
                </c:pt>
                <c:pt idx="2" formatCode="#,##0.00">
                  <c:v>1.93</c:v>
                </c:pt>
                <c:pt idx="3" formatCode="#,##0.00">
                  <c:v>5.08</c:v>
                </c:pt>
                <c:pt idx="4" formatCode="#,##0.000">
                  <c:v>0.89900000000000002</c:v>
                </c:pt>
                <c:pt idx="5" formatCode="#,##0.00">
                  <c:v>1.8</c:v>
                </c:pt>
                <c:pt idx="6" formatCode="#,##0.000">
                  <c:v>0.81799999999999995</c:v>
                </c:pt>
                <c:pt idx="7" formatCode="#,##0">
                  <c:v>106</c:v>
                </c:pt>
                <c:pt idx="8">
                  <c:v>55.2</c:v>
                </c:pt>
                <c:pt idx="9" formatCode="#,##0.00">
                  <c:v>3.7</c:v>
                </c:pt>
                <c:pt idx="10" formatCode="#,##0">
                  <c:v>0</c:v>
                </c:pt>
                <c:pt idx="11" formatCode="#,##0">
                  <c:v>199</c:v>
                </c:pt>
                <c:pt idx="12" formatCode="#,##0">
                  <c:v>0</c:v>
                </c:pt>
                <c:pt idx="13">
                  <c:v>75.5</c:v>
                </c:pt>
              </c:numCache>
            </c:numRef>
          </c:val>
          <c:smooth val="0"/>
          <c:extLst>
            <c:ext xmlns:c16="http://schemas.microsoft.com/office/drawing/2014/chart" uri="{C3380CC4-5D6E-409C-BE32-E72D297353CC}">
              <c16:uniqueId val="{00000001-75D5-4B84-8734-DF40A0221B0B}"/>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numCache>
            </c:numRef>
          </c:val>
          <c:smooth val="0"/>
          <c:extLst>
            <c:ext xmlns:c16="http://schemas.microsoft.com/office/drawing/2014/chart" uri="{C3380CC4-5D6E-409C-BE32-E72D297353CC}">
              <c16:uniqueId val="{00000002-75D5-4B84-8734-DF40A0221B0B}"/>
            </c:ext>
          </c:extLst>
        </c:ser>
        <c:dLbls>
          <c:showLegendKey val="0"/>
          <c:showVal val="0"/>
          <c:showCatName val="0"/>
          <c:showSerName val="0"/>
          <c:showPercent val="0"/>
          <c:showBubbleSize val="0"/>
        </c:dLbls>
        <c:marker val="1"/>
        <c:smooth val="0"/>
        <c:axId val="485704472"/>
        <c:axId val="485706432"/>
      </c:lineChart>
      <c:catAx>
        <c:axId val="4857044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5706432"/>
        <c:crosses val="autoZero"/>
        <c:auto val="1"/>
        <c:lblAlgn val="ctr"/>
        <c:lblOffset val="100"/>
        <c:noMultiLvlLbl val="0"/>
      </c:catAx>
      <c:valAx>
        <c:axId val="485706432"/>
        <c:scaling>
          <c:orientation val="minMax"/>
          <c:max val="20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0" sourceLinked="1"/>
        <c:majorTickMark val="none"/>
        <c:minorTickMark val="none"/>
        <c:tickLblPos val="nextTo"/>
        <c:spPr>
          <a:ln>
            <a:solidFill>
              <a:schemeClr val="bg1">
                <a:lumMod val="75000"/>
                <a:alpha val="50000"/>
              </a:schemeClr>
            </a:solidFill>
          </a:ln>
        </c:spPr>
        <c:crossAx val="485704472"/>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NITRATOS</a:t>
            </a:r>
            <a:r>
              <a:rPr lang="es-ES" sz="800" baseline="0">
                <a:effectLst/>
              </a:rPr>
              <a:t> </a:t>
            </a:r>
            <a:r>
              <a:rPr lang="es-ES" sz="800">
                <a:effectLst/>
              </a:rPr>
              <a:t>- POZOS DE MONITOREO</a:t>
            </a:r>
          </a:p>
        </c:rich>
      </c:tx>
      <c:overlay val="0"/>
    </c:title>
    <c:autoTitleDeleted val="0"/>
    <c:plotArea>
      <c:layout>
        <c:manualLayout>
          <c:layoutTarget val="inner"/>
          <c:xMode val="edge"/>
          <c:yMode val="edge"/>
          <c:x val="0.14335928389769331"/>
          <c:y val="0.13690270193040385"/>
          <c:w val="0.84237281700483668"/>
          <c:h val="0.61850036512573026"/>
        </c:manualLayout>
      </c:layout>
      <c:lineChart>
        <c:grouping val="standard"/>
        <c:varyColors val="0"/>
        <c:ser>
          <c:idx val="0"/>
          <c:order val="0"/>
          <c:tx>
            <c:strRef>
              <c:f>Hoja1!$C$1</c:f>
              <c:strCache>
                <c:ptCount val="1"/>
                <c:pt idx="0">
                  <c:v>NO₃- 2DA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#,##0.000</c:formatCode>
                <c:ptCount val="6"/>
                <c:pt idx="0" formatCode="#,##0.00">
                  <c:v>2.02</c:v>
                </c:pt>
                <c:pt idx="1">
                  <c:v>0.11899999999999999</c:v>
                </c:pt>
                <c:pt idx="2" formatCode="#,##0">
                  <c:v>0.02</c:v>
                </c:pt>
                <c:pt idx="3" formatCode="#,##0.00">
                  <c:v>2.3199999999999998</c:v>
                </c:pt>
                <c:pt idx="4">
                  <c:v>0.16300000000000001</c:v>
                </c:pt>
                <c:pt idx="5" formatCode="#,##0.00">
                  <c:v>5.83</c:v>
                </c:pt>
              </c:numCache>
            </c:numRef>
          </c:val>
          <c:smooth val="0"/>
          <c:extLst>
            <c:ext xmlns:c16="http://schemas.microsoft.com/office/drawing/2014/chart" uri="{C3380CC4-5D6E-409C-BE32-E72D297353CC}">
              <c16:uniqueId val="{00000000-5911-42CD-B2D5-789A996BC73A}"/>
            </c:ext>
          </c:extLst>
        </c:ser>
        <c:ser>
          <c:idx val="1"/>
          <c:order val="1"/>
          <c:tx>
            <c:strRef>
              <c:f>Hoja1!$D$1</c:f>
              <c:strCache>
                <c:ptCount val="1"/>
                <c:pt idx="0">
                  <c:v>NO₃- 1RA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c:formatCode>
                <c:ptCount val="6"/>
                <c:pt idx="0">
                  <c:v>1.49</c:v>
                </c:pt>
                <c:pt idx="1">
                  <c:v>0.02</c:v>
                </c:pt>
                <c:pt idx="2">
                  <c:v>0.02</c:v>
                </c:pt>
                <c:pt idx="4">
                  <c:v>0.02</c:v>
                </c:pt>
                <c:pt idx="5">
                  <c:v>0.02</c:v>
                </c:pt>
              </c:numCache>
            </c:numRef>
          </c:val>
          <c:smooth val="0"/>
          <c:extLst>
            <c:ext xmlns:c16="http://schemas.microsoft.com/office/drawing/2014/chart" uri="{C3380CC4-5D6E-409C-BE32-E72D297353CC}">
              <c16:uniqueId val="{00000001-5911-42CD-B2D5-789A996BC73A}"/>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10</c:v>
                </c:pt>
                <c:pt idx="1">
                  <c:v>10</c:v>
                </c:pt>
                <c:pt idx="2">
                  <c:v>10</c:v>
                </c:pt>
                <c:pt idx="3">
                  <c:v>10</c:v>
                </c:pt>
                <c:pt idx="4">
                  <c:v>10</c:v>
                </c:pt>
                <c:pt idx="5">
                  <c:v>10</c:v>
                </c:pt>
              </c:numCache>
            </c:numRef>
          </c:val>
          <c:smooth val="0"/>
          <c:extLst>
            <c:ext xmlns:c16="http://schemas.microsoft.com/office/drawing/2014/chart" uri="{C3380CC4-5D6E-409C-BE32-E72D297353CC}">
              <c16:uniqueId val="{00000002-5911-42CD-B2D5-789A996BC73A}"/>
            </c:ext>
          </c:extLst>
        </c:ser>
        <c:ser>
          <c:idx val="3"/>
          <c:order val="3"/>
          <c:tx>
            <c:strRef>
              <c:f>Hoja1!$F$1</c:f>
              <c:strCache>
                <c:ptCount val="1"/>
                <c:pt idx="0">
                  <c:v>LOQ</c:v>
                </c:pt>
              </c:strCache>
            </c:strRef>
          </c:tx>
          <c:spPr>
            <a:ln w="22225">
              <a:solidFill>
                <a:schemeClr val="bg1">
                  <a:lumMod val="65000"/>
                </a:schemeClr>
              </a:solidFill>
              <a:prstDash val="sysDash"/>
            </a:ln>
          </c:spPr>
          <c:marker>
            <c:symbol val="none"/>
          </c:marker>
          <c:cat>
            <c:strRef>
              <c:f>Hoja1!$B$2:$B$7</c:f>
              <c:strCache>
                <c:ptCount val="6"/>
                <c:pt idx="0">
                  <c:v>GW 01</c:v>
                </c:pt>
                <c:pt idx="1">
                  <c:v>GW 02</c:v>
                </c:pt>
                <c:pt idx="2">
                  <c:v>GW 03</c:v>
                </c:pt>
                <c:pt idx="3">
                  <c:v>GW 04</c:v>
                </c:pt>
                <c:pt idx="4">
                  <c:v>GW 05</c:v>
                </c:pt>
                <c:pt idx="5">
                  <c:v>GW 06</c:v>
                </c:pt>
              </c:strCache>
            </c:strRef>
          </c:cat>
          <c:val>
            <c:numRef>
              <c:f>Hoja1!$F$2:$F$7</c:f>
              <c:numCache>
                <c:formatCode>General</c:formatCode>
                <c:ptCount val="6"/>
                <c:pt idx="0">
                  <c:v>0.02</c:v>
                </c:pt>
                <c:pt idx="1">
                  <c:v>0.02</c:v>
                </c:pt>
                <c:pt idx="2">
                  <c:v>0.02</c:v>
                </c:pt>
                <c:pt idx="3">
                  <c:v>0.02</c:v>
                </c:pt>
                <c:pt idx="4">
                  <c:v>0.02</c:v>
                </c:pt>
                <c:pt idx="5">
                  <c:v>0.02</c:v>
                </c:pt>
              </c:numCache>
            </c:numRef>
          </c:val>
          <c:smooth val="0"/>
          <c:extLst>
            <c:ext xmlns:c16="http://schemas.microsoft.com/office/drawing/2014/chart" uri="{C3380CC4-5D6E-409C-BE32-E72D297353CC}">
              <c16:uniqueId val="{00000003-5911-42CD-B2D5-789A996BC73A}"/>
            </c:ext>
          </c:extLst>
        </c:ser>
        <c:dLbls>
          <c:showLegendKey val="0"/>
          <c:showVal val="0"/>
          <c:showCatName val="0"/>
          <c:showSerName val="0"/>
          <c:showPercent val="0"/>
          <c:showBubbleSize val="0"/>
        </c:dLbls>
        <c:marker val="1"/>
        <c:smooth val="0"/>
        <c:axId val="485707216"/>
        <c:axId val="485700160"/>
      </c:lineChart>
      <c:catAx>
        <c:axId val="48570721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5700160"/>
        <c:crosses val="autoZero"/>
        <c:auto val="1"/>
        <c:lblAlgn val="ctr"/>
        <c:lblOffset val="100"/>
        <c:noMultiLvlLbl val="0"/>
      </c:catAx>
      <c:valAx>
        <c:axId val="485700160"/>
        <c:scaling>
          <c:orientation val="minMax"/>
          <c:min val="-2"/>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 sourceLinked="0"/>
        <c:majorTickMark val="none"/>
        <c:minorTickMark val="none"/>
        <c:tickLblPos val="nextTo"/>
        <c:spPr>
          <a:ln>
            <a:solidFill>
              <a:schemeClr val="bg1">
                <a:lumMod val="75000"/>
                <a:alpha val="50000"/>
              </a:schemeClr>
            </a:solidFill>
          </a:ln>
        </c:spPr>
        <c:crossAx val="48570721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PY" sz="700" b="0" i="0" u="none" strike="noStrike" baseline="0">
                <a:effectLst/>
              </a:rPr>
              <a:t>HIDROCARBUROS, GRASAS Y ACEITES </a:t>
            </a:r>
            <a:r>
              <a:rPr lang="es-ES" sz="700">
                <a:effectLst/>
              </a:rPr>
              <a:t>EN AGUAS SUPERFICIALES</a:t>
            </a:r>
          </a:p>
        </c:rich>
      </c:tx>
      <c:layout>
        <c:manualLayout>
          <c:xMode val="edge"/>
          <c:yMode val="edge"/>
          <c:x val="0.26615362618288174"/>
          <c:y val="2.63815042921615E-2"/>
        </c:manualLayout>
      </c:layout>
      <c:overlay val="0"/>
    </c:title>
    <c:autoTitleDeleted val="0"/>
    <c:plotArea>
      <c:layout>
        <c:manualLayout>
          <c:layoutTarget val="inner"/>
          <c:xMode val="edge"/>
          <c:yMode val="edge"/>
          <c:x val="8.8626629234750939E-2"/>
          <c:y val="0.12810753537074357"/>
          <c:w val="0.88929489411189544"/>
          <c:h val="0.66714413173600828"/>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9.6999999999999993</c:v>
                </c:pt>
                <c:pt idx="1">
                  <c:v>7.5</c:v>
                </c:pt>
                <c:pt idx="3">
                  <c:v>16.8</c:v>
                </c:pt>
                <c:pt idx="4">
                  <c:v>14.5</c:v>
                </c:pt>
                <c:pt idx="5">
                  <c:v>2.67</c:v>
                </c:pt>
                <c:pt idx="6">
                  <c:v>10.3</c:v>
                </c:pt>
                <c:pt idx="7">
                  <c:v>5.5</c:v>
                </c:pt>
                <c:pt idx="8">
                  <c:v>8.25</c:v>
                </c:pt>
                <c:pt idx="9">
                  <c:v>8.75</c:v>
                </c:pt>
                <c:pt idx="10">
                  <c:v>10.5</c:v>
                </c:pt>
                <c:pt idx="11">
                  <c:v>9</c:v>
                </c:pt>
                <c:pt idx="12">
                  <c:v>11</c:v>
                </c:pt>
                <c:pt idx="13">
                  <c:v>13.2</c:v>
                </c:pt>
                <c:pt idx="14">
                  <c:v>5.25</c:v>
                </c:pt>
                <c:pt idx="15">
                  <c:v>3.75</c:v>
                </c:pt>
                <c:pt idx="16">
                  <c:v>8.8000000000000007</c:v>
                </c:pt>
                <c:pt idx="17">
                  <c:v>7.25</c:v>
                </c:pt>
                <c:pt idx="20">
                  <c:v>10.5</c:v>
                </c:pt>
                <c:pt idx="22">
                  <c:v>8</c:v>
                </c:pt>
                <c:pt idx="23">
                  <c:v>4.5</c:v>
                </c:pt>
              </c:numCache>
            </c:numRef>
          </c:val>
          <c:smooth val="0"/>
          <c:extLst>
            <c:ext xmlns:c16="http://schemas.microsoft.com/office/drawing/2014/chart" uri="{C3380CC4-5D6E-409C-BE32-E72D297353CC}">
              <c16:uniqueId val="{00000000-9D3E-4E19-9A69-9BEDA91CCFF2}"/>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6.25</c:v>
                </c:pt>
                <c:pt idx="1">
                  <c:v>15</c:v>
                </c:pt>
                <c:pt idx="2">
                  <c:v>4.25</c:v>
                </c:pt>
                <c:pt idx="3">
                  <c:v>3.5</c:v>
                </c:pt>
                <c:pt idx="4">
                  <c:v>8.25</c:v>
                </c:pt>
                <c:pt idx="5">
                  <c:v>15.2</c:v>
                </c:pt>
                <c:pt idx="8">
                  <c:v>7.5</c:v>
                </c:pt>
                <c:pt idx="10">
                  <c:v>8.9</c:v>
                </c:pt>
                <c:pt idx="12">
                  <c:v>12</c:v>
                </c:pt>
                <c:pt idx="15">
                  <c:v>18.8</c:v>
                </c:pt>
                <c:pt idx="17">
                  <c:v>10.8</c:v>
                </c:pt>
                <c:pt idx="18">
                  <c:v>19.2</c:v>
                </c:pt>
                <c:pt idx="19">
                  <c:v>16.2</c:v>
                </c:pt>
                <c:pt idx="21">
                  <c:v>11</c:v>
                </c:pt>
                <c:pt idx="22">
                  <c:v>5.75</c:v>
                </c:pt>
                <c:pt idx="23">
                  <c:v>2.25</c:v>
                </c:pt>
              </c:numCache>
            </c:numRef>
          </c:val>
          <c:smooth val="0"/>
          <c:extLst>
            <c:ext xmlns:c16="http://schemas.microsoft.com/office/drawing/2014/chart" uri="{C3380CC4-5D6E-409C-BE32-E72D297353CC}">
              <c16:uniqueId val="{00000001-9D3E-4E19-9A69-9BEDA91CCFF2}"/>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21.8</c:v>
                </c:pt>
                <c:pt idx="1">
                  <c:v>25.3</c:v>
                </c:pt>
                <c:pt idx="2">
                  <c:v>38.5</c:v>
                </c:pt>
                <c:pt idx="4">
                  <c:v>30</c:v>
                </c:pt>
                <c:pt idx="5">
                  <c:v>24.2</c:v>
                </c:pt>
                <c:pt idx="8">
                  <c:v>39</c:v>
                </c:pt>
                <c:pt idx="10">
                  <c:v>6</c:v>
                </c:pt>
                <c:pt idx="12">
                  <c:v>19.3</c:v>
                </c:pt>
                <c:pt idx="15">
                  <c:v>11.8</c:v>
                </c:pt>
                <c:pt idx="17">
                  <c:v>22.8</c:v>
                </c:pt>
                <c:pt idx="18">
                  <c:v>28</c:v>
                </c:pt>
                <c:pt idx="21">
                  <c:v>4.75</c:v>
                </c:pt>
                <c:pt idx="22">
                  <c:v>29.5</c:v>
                </c:pt>
                <c:pt idx="23">
                  <c:v>33.5</c:v>
                </c:pt>
                <c:pt idx="24">
                  <c:v>33.799999999999997</c:v>
                </c:pt>
              </c:numCache>
            </c:numRef>
          </c:val>
          <c:smooth val="0"/>
          <c:extLst>
            <c:ext xmlns:c16="http://schemas.microsoft.com/office/drawing/2014/chart" uri="{C3380CC4-5D6E-409C-BE32-E72D297353CC}">
              <c16:uniqueId val="{00000002-9D3E-4E19-9A69-9BEDA91CCFF2}"/>
            </c:ext>
          </c:extLst>
        </c:ser>
        <c:dLbls>
          <c:showLegendKey val="0"/>
          <c:showVal val="0"/>
          <c:showCatName val="0"/>
          <c:showSerName val="0"/>
          <c:showPercent val="0"/>
          <c:showBubbleSize val="0"/>
        </c:dLbls>
        <c:marker val="1"/>
        <c:smooth val="0"/>
        <c:axId val="862575752"/>
        <c:axId val="862569480"/>
      </c:lineChart>
      <c:catAx>
        <c:axId val="8625757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862569480"/>
        <c:crosses val="autoZero"/>
        <c:auto val="1"/>
        <c:lblAlgn val="ctr"/>
        <c:lblOffset val="100"/>
        <c:noMultiLvlLbl val="0"/>
      </c:catAx>
      <c:valAx>
        <c:axId val="862569480"/>
        <c:scaling>
          <c:orientation val="minMax"/>
        </c:scaling>
        <c:delete val="0"/>
        <c:axPos val="l"/>
        <c:majorGridlines>
          <c:spPr>
            <a:ln>
              <a:solidFill>
                <a:schemeClr val="bg1">
                  <a:lumMod val="50000"/>
                  <a:alpha val="23000"/>
                </a:schemeClr>
              </a:solidFill>
            </a:ln>
          </c:spPr>
        </c:majorGridlines>
        <c:title>
          <c:tx>
            <c:rich>
              <a:bodyPr/>
              <a:lstStyle/>
              <a:p>
                <a:pPr>
                  <a:defRPr b="0"/>
                </a:pPr>
                <a:r>
                  <a:rPr lang="es-ES" b="0"/>
                  <a:t>NTU</a:t>
                </a:r>
              </a:p>
            </c:rich>
          </c:tx>
          <c:layout>
            <c:manualLayout>
              <c:xMode val="edge"/>
              <c:yMode val="edge"/>
              <c:x val="1.7397024881308995E-2"/>
              <c:y val="0.44641563368935316"/>
            </c:manualLayout>
          </c:layout>
          <c:overlay val="0"/>
        </c:title>
        <c:numFmt formatCode="#,##0" sourceLinked="0"/>
        <c:majorTickMark val="none"/>
        <c:minorTickMark val="none"/>
        <c:tickLblPos val="nextTo"/>
        <c:spPr>
          <a:ln>
            <a:solidFill>
              <a:schemeClr val="bg1">
                <a:lumMod val="75000"/>
                <a:alpha val="50000"/>
              </a:schemeClr>
            </a:solidFill>
          </a:ln>
        </c:spPr>
        <c:crossAx val="862575752"/>
        <c:crosses val="autoZero"/>
        <c:crossBetween val="between"/>
      </c:valAx>
      <c:dTable>
        <c:showHorzBorder val="1"/>
        <c:showVertBorder val="1"/>
        <c:showOutline val="1"/>
        <c:showKeys val="1"/>
        <c:txPr>
          <a:bodyPr/>
          <a:lstStyle/>
          <a:p>
            <a:pPr rtl="0">
              <a:defRPr sz="5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CLORUROS - POZOS ARTESIANOS </a:t>
            </a:r>
          </a:p>
        </c:rich>
      </c:tx>
      <c:overlay val="0"/>
    </c:title>
    <c:autoTitleDeleted val="0"/>
    <c:plotArea>
      <c:layout>
        <c:manualLayout>
          <c:layoutTarget val="inner"/>
          <c:xMode val="edge"/>
          <c:yMode val="edge"/>
          <c:x val="0.15586309973043327"/>
          <c:y val="0.13690270193040385"/>
          <c:w val="0.8207212109769777"/>
          <c:h val="0.60713853857698685"/>
        </c:manualLayout>
      </c:layout>
      <c:lineChart>
        <c:grouping val="standard"/>
        <c:varyColors val="0"/>
        <c:ser>
          <c:idx val="0"/>
          <c:order val="0"/>
          <c:tx>
            <c:strRef>
              <c:f>Hoja1!$C$1</c:f>
              <c:strCache>
                <c:ptCount val="1"/>
                <c:pt idx="0">
                  <c:v>Cl- 2DA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formatCode="#,##0.0">
                  <c:v>18.2</c:v>
                </c:pt>
                <c:pt idx="1">
                  <c:v>7</c:v>
                </c:pt>
                <c:pt idx="2" formatCode="#,##0.000">
                  <c:v>0.5</c:v>
                </c:pt>
                <c:pt idx="3" formatCode="#,##0.0000">
                  <c:v>0.25</c:v>
                </c:pt>
                <c:pt idx="4">
                  <c:v>3.25</c:v>
                </c:pt>
                <c:pt idx="5" formatCode="#,##0.000">
                  <c:v>0.25</c:v>
                </c:pt>
                <c:pt idx="6">
                  <c:v>5.5</c:v>
                </c:pt>
                <c:pt idx="7" formatCode="#,##0.0">
                  <c:v>29</c:v>
                </c:pt>
                <c:pt idx="8">
                  <c:v>9.75</c:v>
                </c:pt>
                <c:pt idx="9">
                  <c:v>3</c:v>
                </c:pt>
                <c:pt idx="10" formatCode="#,##0.000">
                  <c:v>0.25</c:v>
                </c:pt>
                <c:pt idx="11" formatCode="#,##0.0">
                  <c:v>41</c:v>
                </c:pt>
                <c:pt idx="12" formatCode="#,##0.000">
                  <c:v>0.5</c:v>
                </c:pt>
                <c:pt idx="14" formatCode="#,##0.0">
                  <c:v>72.5</c:v>
                </c:pt>
              </c:numCache>
            </c:numRef>
          </c:val>
          <c:smooth val="0"/>
          <c:extLst>
            <c:ext xmlns:c16="http://schemas.microsoft.com/office/drawing/2014/chart" uri="{C3380CC4-5D6E-409C-BE32-E72D297353CC}">
              <c16:uniqueId val="{00000000-38E1-4479-BA88-AF4266EF012E}"/>
            </c:ext>
          </c:extLst>
        </c:ser>
        <c:ser>
          <c:idx val="1"/>
          <c:order val="1"/>
          <c:tx>
            <c:strRef>
              <c:f>Hoja1!$D$1</c:f>
              <c:strCache>
                <c:ptCount val="1"/>
                <c:pt idx="0">
                  <c:v>Cl- 1RA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c:formatCode>
                <c:ptCount val="15"/>
                <c:pt idx="0">
                  <c:v>3.0876950000000001</c:v>
                </c:pt>
                <c:pt idx="1">
                  <c:v>8.0755099999999995</c:v>
                </c:pt>
                <c:pt idx="2">
                  <c:v>1.42509</c:v>
                </c:pt>
                <c:pt idx="3">
                  <c:v>4.75</c:v>
                </c:pt>
                <c:pt idx="4">
                  <c:v>6.8879349999999997</c:v>
                </c:pt>
                <c:pt idx="5" formatCode="#,##0.0">
                  <c:v>10.9</c:v>
                </c:pt>
                <c:pt idx="6" formatCode="#,##0.0">
                  <c:v>28.5</c:v>
                </c:pt>
                <c:pt idx="7" formatCode="#,##0.0">
                  <c:v>32.302039999999998</c:v>
                </c:pt>
                <c:pt idx="8" formatCode="#,##0.0">
                  <c:v>13.300840000000001</c:v>
                </c:pt>
                <c:pt idx="9">
                  <c:v>4.2752699999999999</c:v>
                </c:pt>
                <c:pt idx="10">
                  <c:v>9.5</c:v>
                </c:pt>
                <c:pt idx="11">
                  <c:v>8.3130249999999997</c:v>
                </c:pt>
                <c:pt idx="12" formatCode="#,##0.000">
                  <c:v>0.47503000000000001</c:v>
                </c:pt>
                <c:pt idx="13" formatCode="#,##0.0">
                  <c:v>49.878149999999998</c:v>
                </c:pt>
              </c:numCache>
            </c:numRef>
          </c:val>
          <c:smooth val="0"/>
          <c:extLst>
            <c:ext xmlns:c16="http://schemas.microsoft.com/office/drawing/2014/chart" uri="{C3380CC4-5D6E-409C-BE32-E72D297353CC}">
              <c16:uniqueId val="{00000001-38E1-4479-BA88-AF4266EF012E}"/>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250</c:v>
                </c:pt>
                <c:pt idx="1">
                  <c:v>250</c:v>
                </c:pt>
                <c:pt idx="2">
                  <c:v>250</c:v>
                </c:pt>
                <c:pt idx="3">
                  <c:v>250</c:v>
                </c:pt>
                <c:pt idx="4">
                  <c:v>250</c:v>
                </c:pt>
                <c:pt idx="5">
                  <c:v>250</c:v>
                </c:pt>
                <c:pt idx="6">
                  <c:v>250</c:v>
                </c:pt>
                <c:pt idx="7">
                  <c:v>250</c:v>
                </c:pt>
                <c:pt idx="8">
                  <c:v>250</c:v>
                </c:pt>
                <c:pt idx="9">
                  <c:v>250</c:v>
                </c:pt>
                <c:pt idx="10">
                  <c:v>250</c:v>
                </c:pt>
                <c:pt idx="11">
                  <c:v>250</c:v>
                </c:pt>
                <c:pt idx="12">
                  <c:v>250</c:v>
                </c:pt>
                <c:pt idx="13">
                  <c:v>250</c:v>
                </c:pt>
                <c:pt idx="14">
                  <c:v>250</c:v>
                </c:pt>
              </c:numCache>
            </c:numRef>
          </c:val>
          <c:smooth val="0"/>
          <c:extLst>
            <c:ext xmlns:c16="http://schemas.microsoft.com/office/drawing/2014/chart" uri="{C3380CC4-5D6E-409C-BE32-E72D297353CC}">
              <c16:uniqueId val="{00000002-38E1-4479-BA88-AF4266EF012E}"/>
            </c:ext>
          </c:extLst>
        </c:ser>
        <c:dLbls>
          <c:showLegendKey val="0"/>
          <c:showVal val="0"/>
          <c:showCatName val="0"/>
          <c:showSerName val="0"/>
          <c:showPercent val="0"/>
          <c:showBubbleSize val="0"/>
        </c:dLbls>
        <c:marker val="1"/>
        <c:smooth val="0"/>
        <c:axId val="563329544"/>
        <c:axId val="563329936"/>
      </c:lineChart>
      <c:catAx>
        <c:axId val="56332954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563329936"/>
        <c:crosses val="autoZero"/>
        <c:auto val="1"/>
        <c:lblAlgn val="ctr"/>
        <c:lblOffset val="100"/>
        <c:noMultiLvlLbl val="0"/>
      </c:catAx>
      <c:valAx>
        <c:axId val="563329936"/>
        <c:scaling>
          <c:orientation val="minMax"/>
          <c:max val="250"/>
          <c:min val="-5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563329544"/>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CLORUROS </a:t>
            </a:r>
            <a:r>
              <a:rPr lang="es-ES" sz="800">
                <a:effectLst/>
              </a:rPr>
              <a:t>- POZOS DE MONITOREO</a:t>
            </a:r>
          </a:p>
        </c:rich>
      </c:tx>
      <c:overlay val="0"/>
    </c:title>
    <c:autoTitleDeleted val="0"/>
    <c:plotArea>
      <c:layout>
        <c:manualLayout>
          <c:layoutTarget val="inner"/>
          <c:xMode val="edge"/>
          <c:yMode val="edge"/>
          <c:x val="0.14335928389769331"/>
          <c:y val="0.13690270193040385"/>
          <c:w val="0.84237281700483668"/>
          <c:h val="0.61850036512573026"/>
        </c:manualLayout>
      </c:layout>
      <c:lineChart>
        <c:grouping val="standard"/>
        <c:varyColors val="0"/>
        <c:ser>
          <c:idx val="0"/>
          <c:order val="0"/>
          <c:tx>
            <c:strRef>
              <c:f>Hoja1!$C$1</c:f>
              <c:strCache>
                <c:ptCount val="1"/>
                <c:pt idx="0">
                  <c:v>Cl- 2DA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c:formatCode>
                <c:ptCount val="6"/>
                <c:pt idx="0" formatCode="#,##0">
                  <c:v>377</c:v>
                </c:pt>
                <c:pt idx="1">
                  <c:v>22.5</c:v>
                </c:pt>
                <c:pt idx="2" formatCode="#,##0">
                  <c:v>832</c:v>
                </c:pt>
                <c:pt idx="3">
                  <c:v>57.5</c:v>
                </c:pt>
                <c:pt idx="4">
                  <c:v>42.5</c:v>
                </c:pt>
                <c:pt idx="5">
                  <c:v>37.5</c:v>
                </c:pt>
              </c:numCache>
            </c:numRef>
          </c:val>
          <c:smooth val="0"/>
          <c:extLst>
            <c:ext xmlns:c16="http://schemas.microsoft.com/office/drawing/2014/chart" uri="{C3380CC4-5D6E-409C-BE32-E72D297353CC}">
              <c16:uniqueId val="{00000000-CF68-440D-A77E-C775B78F5A60}"/>
            </c:ext>
          </c:extLst>
        </c:ser>
        <c:ser>
          <c:idx val="1"/>
          <c:order val="1"/>
          <c:tx>
            <c:strRef>
              <c:f>Hoja1!$D$1</c:f>
              <c:strCache>
                <c:ptCount val="1"/>
                <c:pt idx="0">
                  <c:v>Cl- 1RA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c:formatCode>
                <c:ptCount val="6"/>
                <c:pt idx="0" formatCode="#,##0">
                  <c:v>285</c:v>
                </c:pt>
                <c:pt idx="1">
                  <c:v>1.59</c:v>
                </c:pt>
                <c:pt idx="2" formatCode="#,##0">
                  <c:v>611</c:v>
                </c:pt>
                <c:pt idx="4" formatCode="#,##0.0">
                  <c:v>43.1</c:v>
                </c:pt>
                <c:pt idx="5" formatCode="#,##0.0">
                  <c:v>33.299999999999997</c:v>
                </c:pt>
              </c:numCache>
            </c:numRef>
          </c:val>
          <c:smooth val="0"/>
          <c:extLst>
            <c:ext xmlns:c16="http://schemas.microsoft.com/office/drawing/2014/chart" uri="{C3380CC4-5D6E-409C-BE32-E72D297353CC}">
              <c16:uniqueId val="{00000001-CF68-440D-A77E-C775B78F5A60}"/>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250</c:v>
                </c:pt>
                <c:pt idx="1">
                  <c:v>250</c:v>
                </c:pt>
                <c:pt idx="2">
                  <c:v>250</c:v>
                </c:pt>
                <c:pt idx="3">
                  <c:v>250</c:v>
                </c:pt>
                <c:pt idx="4">
                  <c:v>250</c:v>
                </c:pt>
                <c:pt idx="5">
                  <c:v>250</c:v>
                </c:pt>
              </c:numCache>
            </c:numRef>
          </c:val>
          <c:smooth val="0"/>
          <c:extLst>
            <c:ext xmlns:c16="http://schemas.microsoft.com/office/drawing/2014/chart" uri="{C3380CC4-5D6E-409C-BE32-E72D297353CC}">
              <c16:uniqueId val="{00000002-CF68-440D-A77E-C775B78F5A60}"/>
            </c:ext>
          </c:extLst>
        </c:ser>
        <c:dLbls>
          <c:showLegendKey val="0"/>
          <c:showVal val="0"/>
          <c:showCatName val="0"/>
          <c:showSerName val="0"/>
          <c:showPercent val="0"/>
          <c:showBubbleSize val="0"/>
        </c:dLbls>
        <c:marker val="1"/>
        <c:smooth val="0"/>
        <c:axId val="563324056"/>
        <c:axId val="563344832"/>
      </c:lineChart>
      <c:catAx>
        <c:axId val="5633240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563344832"/>
        <c:crosses val="autoZero"/>
        <c:auto val="1"/>
        <c:lblAlgn val="ctr"/>
        <c:lblOffset val="100"/>
        <c:noMultiLvlLbl val="0"/>
      </c:catAx>
      <c:valAx>
        <c:axId val="563344832"/>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 sourceLinked="1"/>
        <c:majorTickMark val="none"/>
        <c:minorTickMark val="none"/>
        <c:tickLblPos val="nextTo"/>
        <c:spPr>
          <a:ln>
            <a:solidFill>
              <a:schemeClr val="bg1">
                <a:lumMod val="75000"/>
                <a:alpha val="50000"/>
              </a:schemeClr>
            </a:solidFill>
          </a:ln>
        </c:spPr>
        <c:crossAx val="56332405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ALCALINIDAD- POZOS ARTESIANOS </a:t>
            </a:r>
          </a:p>
        </c:rich>
      </c:tx>
      <c:overlay val="0"/>
    </c:title>
    <c:autoTitleDeleted val="0"/>
    <c:plotArea>
      <c:layout>
        <c:manualLayout>
          <c:layoutTarget val="inner"/>
          <c:xMode val="edge"/>
          <c:yMode val="edge"/>
          <c:x val="0.15586309973043327"/>
          <c:y val="0.13690270193040385"/>
          <c:w val="0.8207212109769777"/>
          <c:h val="0.55745454401281413"/>
        </c:manualLayout>
      </c:layout>
      <c:lineChart>
        <c:grouping val="standard"/>
        <c:varyColors val="0"/>
        <c:ser>
          <c:idx val="0"/>
          <c:order val="0"/>
          <c:tx>
            <c:strRef>
              <c:f>Hoja1!$C$1</c:f>
              <c:strCache>
                <c:ptCount val="1"/>
                <c:pt idx="0">
                  <c:v>Alcalinidad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formatCode="#,##0.0">
                  <c:v>21.7</c:v>
                </c:pt>
                <c:pt idx="1">
                  <c:v>7.58</c:v>
                </c:pt>
                <c:pt idx="2" formatCode="#,##0.0">
                  <c:v>64.599999999999994</c:v>
                </c:pt>
                <c:pt idx="3">
                  <c:v>7.07</c:v>
                </c:pt>
                <c:pt idx="4" formatCode="#,##0.0">
                  <c:v>77.8</c:v>
                </c:pt>
                <c:pt idx="5" formatCode="#,##0.0">
                  <c:v>27.3</c:v>
                </c:pt>
                <c:pt idx="6" formatCode="#,##0">
                  <c:v>189</c:v>
                </c:pt>
                <c:pt idx="7" formatCode="#,##0.0">
                  <c:v>19.7</c:v>
                </c:pt>
                <c:pt idx="8" formatCode="#,##0.0">
                  <c:v>18.2</c:v>
                </c:pt>
                <c:pt idx="9" formatCode="#,##0">
                  <c:v>126</c:v>
                </c:pt>
                <c:pt idx="10" formatCode="#,##0.0">
                  <c:v>43.9</c:v>
                </c:pt>
                <c:pt idx="11" formatCode="#,##0">
                  <c:v>234</c:v>
                </c:pt>
                <c:pt idx="12" formatCode="#,##0.0">
                  <c:v>78.8</c:v>
                </c:pt>
                <c:pt idx="14" formatCode="#,##0.0">
                  <c:v>40.4</c:v>
                </c:pt>
              </c:numCache>
            </c:numRef>
          </c:val>
          <c:smooth val="0"/>
          <c:extLst>
            <c:ext xmlns:c16="http://schemas.microsoft.com/office/drawing/2014/chart" uri="{C3380CC4-5D6E-409C-BE32-E72D297353CC}">
              <c16:uniqueId val="{00000000-C28D-46F5-ABBB-ABB67BA08FA7}"/>
            </c:ext>
          </c:extLst>
        </c:ser>
        <c:ser>
          <c:idx val="1"/>
          <c:order val="1"/>
          <c:tx>
            <c:strRef>
              <c:f>Hoja1!$D$1</c:f>
              <c:strCache>
                <c:ptCount val="1"/>
                <c:pt idx="0">
                  <c:v>Alacalinidad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c:formatCode>
                <c:ptCount val="15"/>
                <c:pt idx="0">
                  <c:v>76.2</c:v>
                </c:pt>
                <c:pt idx="1">
                  <c:v>47.9</c:v>
                </c:pt>
                <c:pt idx="2">
                  <c:v>79.7</c:v>
                </c:pt>
                <c:pt idx="3">
                  <c:v>10.8</c:v>
                </c:pt>
                <c:pt idx="4">
                  <c:v>91.5</c:v>
                </c:pt>
                <c:pt idx="5">
                  <c:v>80.400000000000006</c:v>
                </c:pt>
                <c:pt idx="6">
                  <c:v>96.5</c:v>
                </c:pt>
                <c:pt idx="7">
                  <c:v>15.2</c:v>
                </c:pt>
                <c:pt idx="8">
                  <c:v>13.8</c:v>
                </c:pt>
                <c:pt idx="9" formatCode="#,##0">
                  <c:v>132</c:v>
                </c:pt>
                <c:pt idx="10">
                  <c:v>52.6</c:v>
                </c:pt>
                <c:pt idx="11" formatCode="#,##0">
                  <c:v>299</c:v>
                </c:pt>
                <c:pt idx="12">
                  <c:v>94.5</c:v>
                </c:pt>
                <c:pt idx="13">
                  <c:v>58.1</c:v>
                </c:pt>
              </c:numCache>
            </c:numRef>
          </c:val>
          <c:smooth val="0"/>
          <c:extLst>
            <c:ext xmlns:c16="http://schemas.microsoft.com/office/drawing/2014/chart" uri="{C3380CC4-5D6E-409C-BE32-E72D297353CC}">
              <c16:uniqueId val="{00000001-C28D-46F5-ABBB-ABB67BA08FA7}"/>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250</c:v>
                </c:pt>
                <c:pt idx="1">
                  <c:v>250</c:v>
                </c:pt>
                <c:pt idx="2">
                  <c:v>250</c:v>
                </c:pt>
                <c:pt idx="3">
                  <c:v>250</c:v>
                </c:pt>
                <c:pt idx="4">
                  <c:v>250</c:v>
                </c:pt>
                <c:pt idx="5">
                  <c:v>250</c:v>
                </c:pt>
                <c:pt idx="6">
                  <c:v>250</c:v>
                </c:pt>
                <c:pt idx="7">
                  <c:v>250</c:v>
                </c:pt>
                <c:pt idx="8">
                  <c:v>250</c:v>
                </c:pt>
                <c:pt idx="9">
                  <c:v>250</c:v>
                </c:pt>
                <c:pt idx="10">
                  <c:v>250</c:v>
                </c:pt>
                <c:pt idx="11">
                  <c:v>250</c:v>
                </c:pt>
                <c:pt idx="12">
                  <c:v>250</c:v>
                </c:pt>
                <c:pt idx="13">
                  <c:v>250</c:v>
                </c:pt>
                <c:pt idx="14">
                  <c:v>250</c:v>
                </c:pt>
              </c:numCache>
            </c:numRef>
          </c:val>
          <c:smooth val="0"/>
          <c:extLst>
            <c:ext xmlns:c16="http://schemas.microsoft.com/office/drawing/2014/chart" uri="{C3380CC4-5D6E-409C-BE32-E72D297353CC}">
              <c16:uniqueId val="{00000002-C28D-46F5-ABBB-ABB67BA08FA7}"/>
            </c:ext>
          </c:extLst>
        </c:ser>
        <c:dLbls>
          <c:showLegendKey val="0"/>
          <c:showVal val="0"/>
          <c:showCatName val="0"/>
          <c:showSerName val="0"/>
          <c:showPercent val="0"/>
          <c:showBubbleSize val="0"/>
        </c:dLbls>
        <c:marker val="1"/>
        <c:smooth val="0"/>
        <c:axId val="563292304"/>
        <c:axId val="563293088"/>
      </c:lineChart>
      <c:catAx>
        <c:axId val="56329230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563293088"/>
        <c:crosses val="autoZero"/>
        <c:auto val="1"/>
        <c:lblAlgn val="ctr"/>
        <c:lblOffset val="100"/>
        <c:noMultiLvlLbl val="0"/>
      </c:catAx>
      <c:valAx>
        <c:axId val="563293088"/>
        <c:scaling>
          <c:orientation val="minMax"/>
          <c:max val="30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563292304"/>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ALCALINIDAD</a:t>
            </a:r>
            <a:r>
              <a:rPr lang="es-ES" sz="800" baseline="0">
                <a:effectLst/>
              </a:rPr>
              <a:t> </a:t>
            </a:r>
            <a:r>
              <a:rPr lang="es-ES" sz="800">
                <a:effectLst/>
              </a:rPr>
              <a:t>- POZOS DE MONITOREO</a:t>
            </a:r>
          </a:p>
        </c:rich>
      </c:tx>
      <c:overlay val="0"/>
    </c:title>
    <c:autoTitleDeleted val="0"/>
    <c:plotArea>
      <c:layout>
        <c:manualLayout>
          <c:layoutTarget val="inner"/>
          <c:xMode val="edge"/>
          <c:yMode val="edge"/>
          <c:x val="0.14335928389769331"/>
          <c:y val="0.13690270193040385"/>
          <c:w val="0.84237281700483668"/>
          <c:h val="0.61850036512573026"/>
        </c:manualLayout>
      </c:layout>
      <c:lineChart>
        <c:grouping val="standard"/>
        <c:varyColors val="0"/>
        <c:ser>
          <c:idx val="0"/>
          <c:order val="0"/>
          <c:tx>
            <c:strRef>
              <c:f>Hoja1!$C$1</c:f>
              <c:strCache>
                <c:ptCount val="1"/>
                <c:pt idx="0">
                  <c:v>Alcalinidad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c:formatCode>
                <c:ptCount val="6"/>
                <c:pt idx="0">
                  <c:v>389</c:v>
                </c:pt>
                <c:pt idx="1">
                  <c:v>126</c:v>
                </c:pt>
                <c:pt idx="2">
                  <c:v>197</c:v>
                </c:pt>
                <c:pt idx="3" formatCode="#,##0.0">
                  <c:v>94.9</c:v>
                </c:pt>
                <c:pt idx="4" formatCode="#,##0.0">
                  <c:v>61.6</c:v>
                </c:pt>
                <c:pt idx="5" formatCode="#,##0.0">
                  <c:v>60.6</c:v>
                </c:pt>
              </c:numCache>
            </c:numRef>
          </c:val>
          <c:smooth val="0"/>
          <c:extLst>
            <c:ext xmlns:c16="http://schemas.microsoft.com/office/drawing/2014/chart" uri="{C3380CC4-5D6E-409C-BE32-E72D297353CC}">
              <c16:uniqueId val="{00000000-3CFA-4BD4-85A8-6B89541C9B81}"/>
            </c:ext>
          </c:extLst>
        </c:ser>
        <c:ser>
          <c:idx val="1"/>
          <c:order val="1"/>
          <c:tx>
            <c:strRef>
              <c:f>Hoja1!$D$1</c:f>
              <c:strCache>
                <c:ptCount val="1"/>
                <c:pt idx="0">
                  <c:v>Alcalinidad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c:formatCode>
                <c:ptCount val="6"/>
                <c:pt idx="0">
                  <c:v>397</c:v>
                </c:pt>
                <c:pt idx="1">
                  <c:v>178</c:v>
                </c:pt>
                <c:pt idx="2">
                  <c:v>282</c:v>
                </c:pt>
                <c:pt idx="4" formatCode="#,##0.0">
                  <c:v>13.5</c:v>
                </c:pt>
                <c:pt idx="5" formatCode="#,##0.0">
                  <c:v>54.6</c:v>
                </c:pt>
              </c:numCache>
            </c:numRef>
          </c:val>
          <c:smooth val="0"/>
          <c:extLst>
            <c:ext xmlns:c16="http://schemas.microsoft.com/office/drawing/2014/chart" uri="{C3380CC4-5D6E-409C-BE32-E72D297353CC}">
              <c16:uniqueId val="{00000001-3CFA-4BD4-85A8-6B89541C9B81}"/>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250</c:v>
                </c:pt>
                <c:pt idx="1">
                  <c:v>250</c:v>
                </c:pt>
                <c:pt idx="2">
                  <c:v>250</c:v>
                </c:pt>
                <c:pt idx="3">
                  <c:v>250</c:v>
                </c:pt>
                <c:pt idx="4">
                  <c:v>250</c:v>
                </c:pt>
                <c:pt idx="5">
                  <c:v>250</c:v>
                </c:pt>
              </c:numCache>
            </c:numRef>
          </c:val>
          <c:smooth val="0"/>
          <c:extLst>
            <c:ext xmlns:c16="http://schemas.microsoft.com/office/drawing/2014/chart" uri="{C3380CC4-5D6E-409C-BE32-E72D297353CC}">
              <c16:uniqueId val="{00000002-3CFA-4BD4-85A8-6B89541C9B81}"/>
            </c:ext>
          </c:extLst>
        </c:ser>
        <c:dLbls>
          <c:showLegendKey val="0"/>
          <c:showVal val="0"/>
          <c:showCatName val="0"/>
          <c:showSerName val="0"/>
          <c:showPercent val="0"/>
          <c:showBubbleSize val="0"/>
        </c:dLbls>
        <c:marker val="1"/>
        <c:smooth val="0"/>
        <c:axId val="563296224"/>
        <c:axId val="563297008"/>
      </c:lineChart>
      <c:catAx>
        <c:axId val="56329622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563297008"/>
        <c:crosses val="autoZero"/>
        <c:auto val="1"/>
        <c:lblAlgn val="ctr"/>
        <c:lblOffset val="100"/>
        <c:noMultiLvlLbl val="0"/>
      </c:catAx>
      <c:valAx>
        <c:axId val="563297008"/>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 sourceLinked="1"/>
        <c:majorTickMark val="none"/>
        <c:minorTickMark val="none"/>
        <c:tickLblPos val="nextTo"/>
        <c:spPr>
          <a:ln>
            <a:solidFill>
              <a:schemeClr val="bg1">
                <a:lumMod val="75000"/>
                <a:alpha val="50000"/>
              </a:schemeClr>
            </a:solidFill>
          </a:ln>
        </c:spPr>
        <c:crossAx val="563296224"/>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BICARBONATO </a:t>
            </a:r>
            <a:r>
              <a:rPr lang="es-ES" sz="800">
                <a:effectLst/>
              </a:rPr>
              <a:t>- POZOS ARTESIANOS </a:t>
            </a:r>
          </a:p>
        </c:rich>
      </c:tx>
      <c:overlay val="0"/>
    </c:title>
    <c:autoTitleDeleted val="0"/>
    <c:plotArea>
      <c:layout>
        <c:manualLayout>
          <c:layoutTarget val="inner"/>
          <c:xMode val="edge"/>
          <c:yMode val="edge"/>
          <c:x val="0.15862310229556989"/>
          <c:y val="0.13690270193040385"/>
          <c:w val="0.83169235783438644"/>
          <c:h val="0.69075955336091466"/>
        </c:manualLayout>
      </c:layout>
      <c:lineChart>
        <c:grouping val="standard"/>
        <c:varyColors val="0"/>
        <c:ser>
          <c:idx val="0"/>
          <c:order val="0"/>
          <c:tx>
            <c:strRef>
              <c:f>Hoja1!$C$1</c:f>
              <c:strCache>
                <c:ptCount val="1"/>
                <c:pt idx="0">
                  <c:v>Bicarbonato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formatCode="#,##0.0">
                  <c:v>21.7</c:v>
                </c:pt>
                <c:pt idx="1">
                  <c:v>7.58</c:v>
                </c:pt>
                <c:pt idx="2" formatCode="#,##0.0">
                  <c:v>64.599999999999994</c:v>
                </c:pt>
                <c:pt idx="3">
                  <c:v>7.07</c:v>
                </c:pt>
                <c:pt idx="4" formatCode="#,##0.0">
                  <c:v>77.8</c:v>
                </c:pt>
                <c:pt idx="5" formatCode="#,##0.0">
                  <c:v>27.3</c:v>
                </c:pt>
                <c:pt idx="6" formatCode="#,##0">
                  <c:v>189</c:v>
                </c:pt>
                <c:pt idx="7" formatCode="#,##0.0">
                  <c:v>19.7</c:v>
                </c:pt>
                <c:pt idx="8" formatCode="#,##0.0">
                  <c:v>18.2</c:v>
                </c:pt>
                <c:pt idx="9" formatCode="#,##0">
                  <c:v>126</c:v>
                </c:pt>
                <c:pt idx="10" formatCode="#,##0.0">
                  <c:v>43.9</c:v>
                </c:pt>
                <c:pt idx="11" formatCode="#,##0">
                  <c:v>234</c:v>
                </c:pt>
                <c:pt idx="12" formatCode="#,##0.0">
                  <c:v>78.8</c:v>
                </c:pt>
                <c:pt idx="14" formatCode="#,##0.0">
                  <c:v>40.4</c:v>
                </c:pt>
              </c:numCache>
            </c:numRef>
          </c:val>
          <c:smooth val="0"/>
          <c:extLst>
            <c:ext xmlns:c16="http://schemas.microsoft.com/office/drawing/2014/chart" uri="{C3380CC4-5D6E-409C-BE32-E72D297353CC}">
              <c16:uniqueId val="{00000000-06B6-4903-8CAE-1AB48B8E30F3}"/>
            </c:ext>
          </c:extLst>
        </c:ser>
        <c:ser>
          <c:idx val="1"/>
          <c:order val="1"/>
          <c:tx>
            <c:strRef>
              <c:f>Hoja1!$D$1</c:f>
              <c:strCache>
                <c:ptCount val="1"/>
                <c:pt idx="0">
                  <c:v>Bicarbonato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c:formatCode>
                <c:ptCount val="15"/>
                <c:pt idx="0" formatCode="#,##0.0">
                  <c:v>49.5</c:v>
                </c:pt>
                <c:pt idx="1">
                  <c:v>6.71</c:v>
                </c:pt>
                <c:pt idx="2" formatCode="#,##0.0">
                  <c:v>78.099999999999994</c:v>
                </c:pt>
                <c:pt idx="3">
                  <c:v>1.94</c:v>
                </c:pt>
                <c:pt idx="4" formatCode="#,##0.0">
                  <c:v>66.8</c:v>
                </c:pt>
                <c:pt idx="5" formatCode="#,##0.0">
                  <c:v>16.100000000000001</c:v>
                </c:pt>
                <c:pt idx="6" formatCode="#,##0.0">
                  <c:v>81.099999999999994</c:v>
                </c:pt>
                <c:pt idx="7" formatCode="#,##0.0">
                  <c:v>13.1</c:v>
                </c:pt>
                <c:pt idx="8">
                  <c:v>1.38</c:v>
                </c:pt>
                <c:pt idx="9" formatCode="#,##0">
                  <c:v>108</c:v>
                </c:pt>
                <c:pt idx="10" formatCode="#,##0.0">
                  <c:v>38.9</c:v>
                </c:pt>
                <c:pt idx="11" formatCode="#,##0">
                  <c:v>269</c:v>
                </c:pt>
                <c:pt idx="12" formatCode="#,##0.0">
                  <c:v>73.7</c:v>
                </c:pt>
                <c:pt idx="13">
                  <c:v>5.81</c:v>
                </c:pt>
              </c:numCache>
            </c:numRef>
          </c:val>
          <c:smooth val="0"/>
          <c:extLst>
            <c:ext xmlns:c16="http://schemas.microsoft.com/office/drawing/2014/chart" uri="{C3380CC4-5D6E-409C-BE32-E72D297353CC}">
              <c16:uniqueId val="{00000001-06B6-4903-8CAE-1AB48B8E30F3}"/>
            </c:ext>
          </c:extLst>
        </c:ser>
        <c:dLbls>
          <c:showLegendKey val="0"/>
          <c:showVal val="0"/>
          <c:showCatName val="0"/>
          <c:showSerName val="0"/>
          <c:showPercent val="0"/>
          <c:showBubbleSize val="0"/>
        </c:dLbls>
        <c:marker val="1"/>
        <c:smooth val="0"/>
        <c:axId val="563298576"/>
        <c:axId val="563302104"/>
      </c:lineChart>
      <c:catAx>
        <c:axId val="56329857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563302104"/>
        <c:crosses val="autoZero"/>
        <c:auto val="1"/>
        <c:lblAlgn val="ctr"/>
        <c:lblOffset val="100"/>
        <c:noMultiLvlLbl val="0"/>
      </c:catAx>
      <c:valAx>
        <c:axId val="563302104"/>
        <c:scaling>
          <c:orientation val="minMax"/>
          <c:min val="-5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56329857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BICARBONATO </a:t>
            </a:r>
            <a:r>
              <a:rPr lang="es-ES" sz="800">
                <a:effectLst/>
              </a:rPr>
              <a:t>- POZOS DE MONITOREO</a:t>
            </a:r>
          </a:p>
        </c:rich>
      </c:tx>
      <c:overlay val="0"/>
    </c:title>
    <c:autoTitleDeleted val="0"/>
    <c:plotArea>
      <c:layout>
        <c:manualLayout>
          <c:layoutTarget val="inner"/>
          <c:xMode val="edge"/>
          <c:yMode val="edge"/>
          <c:x val="0.15862310229556989"/>
          <c:y val="0.14221925006350011"/>
          <c:w val="0.8324591213827468"/>
          <c:h val="0.69523590297180593"/>
        </c:manualLayout>
      </c:layout>
      <c:lineChart>
        <c:grouping val="standard"/>
        <c:varyColors val="0"/>
        <c:ser>
          <c:idx val="0"/>
          <c:order val="0"/>
          <c:tx>
            <c:strRef>
              <c:f>Hoja1!$C$1</c:f>
              <c:strCache>
                <c:ptCount val="1"/>
                <c:pt idx="0">
                  <c:v>Bicarbonato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c:formatCode>
                <c:ptCount val="6"/>
                <c:pt idx="0">
                  <c:v>389</c:v>
                </c:pt>
                <c:pt idx="1">
                  <c:v>126</c:v>
                </c:pt>
                <c:pt idx="2">
                  <c:v>197</c:v>
                </c:pt>
                <c:pt idx="3" formatCode="#,##0.0">
                  <c:v>94.9</c:v>
                </c:pt>
                <c:pt idx="4" formatCode="#,##0.0">
                  <c:v>61.6</c:v>
                </c:pt>
                <c:pt idx="5" formatCode="#,##0.0">
                  <c:v>60.6</c:v>
                </c:pt>
              </c:numCache>
            </c:numRef>
          </c:val>
          <c:smooth val="0"/>
          <c:extLst>
            <c:ext xmlns:c16="http://schemas.microsoft.com/office/drawing/2014/chart" uri="{C3380CC4-5D6E-409C-BE32-E72D297353CC}">
              <c16:uniqueId val="{00000000-A534-46AC-B9DB-533BFC9BC266}"/>
            </c:ext>
          </c:extLst>
        </c:ser>
        <c:ser>
          <c:idx val="1"/>
          <c:order val="1"/>
          <c:tx>
            <c:strRef>
              <c:f>Hoja1!$D$1</c:f>
              <c:strCache>
                <c:ptCount val="1"/>
                <c:pt idx="0">
                  <c:v>Bicarbonato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c:formatCode>
                <c:ptCount val="6"/>
                <c:pt idx="0">
                  <c:v>55.5</c:v>
                </c:pt>
                <c:pt idx="1">
                  <c:v>88.8</c:v>
                </c:pt>
                <c:pt idx="2">
                  <c:v>22.6</c:v>
                </c:pt>
                <c:pt idx="4" formatCode="#,##0.00">
                  <c:v>5.4</c:v>
                </c:pt>
                <c:pt idx="5">
                  <c:v>27.8</c:v>
                </c:pt>
              </c:numCache>
            </c:numRef>
          </c:val>
          <c:smooth val="0"/>
          <c:extLst>
            <c:ext xmlns:c16="http://schemas.microsoft.com/office/drawing/2014/chart" uri="{C3380CC4-5D6E-409C-BE32-E72D297353CC}">
              <c16:uniqueId val="{00000001-A534-46AC-B9DB-533BFC9BC266}"/>
            </c:ext>
          </c:extLst>
        </c:ser>
        <c:dLbls>
          <c:showLegendKey val="0"/>
          <c:showVal val="0"/>
          <c:showCatName val="0"/>
          <c:showSerName val="0"/>
          <c:showPercent val="0"/>
          <c:showBubbleSize val="0"/>
        </c:dLbls>
        <c:marker val="1"/>
        <c:smooth val="0"/>
        <c:axId val="563303672"/>
        <c:axId val="563304848"/>
      </c:lineChart>
      <c:catAx>
        <c:axId val="56330367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563304848"/>
        <c:crosses val="autoZero"/>
        <c:auto val="1"/>
        <c:lblAlgn val="ctr"/>
        <c:lblOffset val="100"/>
        <c:noMultiLvlLbl val="0"/>
      </c:catAx>
      <c:valAx>
        <c:axId val="563304848"/>
        <c:scaling>
          <c:orientation val="minMax"/>
          <c:max val="400"/>
          <c:min val="-5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 sourceLinked="1"/>
        <c:majorTickMark val="none"/>
        <c:minorTickMark val="none"/>
        <c:tickLblPos val="nextTo"/>
        <c:spPr>
          <a:ln>
            <a:solidFill>
              <a:schemeClr val="bg1">
                <a:lumMod val="75000"/>
                <a:alpha val="50000"/>
              </a:schemeClr>
            </a:solidFill>
          </a:ln>
        </c:spPr>
        <c:crossAx val="563303672"/>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CARBONATO </a:t>
            </a:r>
            <a:r>
              <a:rPr lang="es-ES" sz="800">
                <a:effectLst/>
              </a:rPr>
              <a:t>- POZOS ARTESIANOS </a:t>
            </a:r>
          </a:p>
        </c:rich>
      </c:tx>
      <c:overlay val="0"/>
    </c:title>
    <c:autoTitleDeleted val="0"/>
    <c:plotArea>
      <c:layout>
        <c:manualLayout>
          <c:layoutTarget val="inner"/>
          <c:xMode val="edge"/>
          <c:yMode val="edge"/>
          <c:x val="0.16135510107332537"/>
          <c:y val="0.13690270193040385"/>
          <c:w val="0.81165443177148699"/>
          <c:h val="0.64456141287423818"/>
        </c:manualLayout>
      </c:layout>
      <c:lineChart>
        <c:grouping val="standard"/>
        <c:varyColors val="0"/>
        <c:ser>
          <c:idx val="0"/>
          <c:order val="0"/>
          <c:tx>
            <c:strRef>
              <c:f>Hoja1!$C$1</c:f>
              <c:strCache>
                <c:ptCount val="1"/>
                <c:pt idx="0">
                  <c:v>Carbonatos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c:v>0</c:v>
                </c:pt>
                <c:pt idx="1">
                  <c:v>0</c:v>
                </c:pt>
                <c:pt idx="2">
                  <c:v>0</c:v>
                </c:pt>
                <c:pt idx="3">
                  <c:v>0</c:v>
                </c:pt>
                <c:pt idx="4">
                  <c:v>0</c:v>
                </c:pt>
                <c:pt idx="5">
                  <c:v>0</c:v>
                </c:pt>
                <c:pt idx="6">
                  <c:v>0</c:v>
                </c:pt>
                <c:pt idx="7">
                  <c:v>0</c:v>
                </c:pt>
                <c:pt idx="8">
                  <c:v>0</c:v>
                </c:pt>
                <c:pt idx="9">
                  <c:v>0</c:v>
                </c:pt>
                <c:pt idx="10">
                  <c:v>0</c:v>
                </c:pt>
                <c:pt idx="11">
                  <c:v>0</c:v>
                </c:pt>
                <c:pt idx="12">
                  <c:v>0</c:v>
                </c:pt>
                <c:pt idx="14">
                  <c:v>0</c:v>
                </c:pt>
              </c:numCache>
            </c:numRef>
          </c:val>
          <c:smooth val="0"/>
          <c:extLst>
            <c:ext xmlns:c16="http://schemas.microsoft.com/office/drawing/2014/chart" uri="{C3380CC4-5D6E-409C-BE32-E72D297353CC}">
              <c16:uniqueId val="{00000000-3305-4148-B357-64B72EBE24A0}"/>
            </c:ext>
          </c:extLst>
        </c:ser>
        <c:ser>
          <c:idx val="1"/>
          <c:order val="1"/>
          <c:tx>
            <c:strRef>
              <c:f>Hoja1!$D$1</c:f>
              <c:strCache>
                <c:ptCount val="1"/>
                <c:pt idx="0">
                  <c:v>Carbonatos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c:formatCode>
                <c:ptCount val="15"/>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smooth val="0"/>
          <c:extLst>
            <c:ext xmlns:c16="http://schemas.microsoft.com/office/drawing/2014/chart" uri="{C3380CC4-5D6E-409C-BE32-E72D297353CC}">
              <c16:uniqueId val="{00000001-3305-4148-B357-64B72EBE24A0}"/>
            </c:ext>
          </c:extLst>
        </c:ser>
        <c:dLbls>
          <c:showLegendKey val="0"/>
          <c:showVal val="0"/>
          <c:showCatName val="0"/>
          <c:showSerName val="0"/>
          <c:showPercent val="0"/>
          <c:showBubbleSize val="0"/>
        </c:dLbls>
        <c:marker val="1"/>
        <c:smooth val="0"/>
        <c:axId val="563310728"/>
        <c:axId val="563313864"/>
      </c:lineChart>
      <c:catAx>
        <c:axId val="56331072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563313864"/>
        <c:crosses val="autoZero"/>
        <c:auto val="1"/>
        <c:lblAlgn val="ctr"/>
        <c:lblOffset val="100"/>
        <c:noMultiLvlLbl val="0"/>
      </c:catAx>
      <c:valAx>
        <c:axId val="563313864"/>
        <c:scaling>
          <c:orientation val="minMax"/>
          <c:max val="0.70000000000000007"/>
          <c:min val="-0.1"/>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5.0327065957375919E-2"/>
              <c:y val="0.39379603759207521"/>
            </c:manualLayout>
          </c:layout>
          <c:overlay val="0"/>
        </c:title>
        <c:numFmt formatCode="#,##0.0" sourceLinked="0"/>
        <c:majorTickMark val="none"/>
        <c:minorTickMark val="none"/>
        <c:tickLblPos val="nextTo"/>
        <c:spPr>
          <a:ln>
            <a:solidFill>
              <a:schemeClr val="bg1">
                <a:lumMod val="75000"/>
                <a:alpha val="50000"/>
              </a:schemeClr>
            </a:solidFill>
          </a:ln>
        </c:spPr>
        <c:crossAx val="56331072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CARBONATO </a:t>
            </a:r>
            <a:r>
              <a:rPr lang="es-ES" sz="800">
                <a:effectLst/>
              </a:rPr>
              <a:t>- POZOS DE MONITOREO</a:t>
            </a:r>
          </a:p>
        </c:rich>
      </c:tx>
      <c:overlay val="0"/>
    </c:title>
    <c:autoTitleDeleted val="0"/>
    <c:plotArea>
      <c:layout>
        <c:manualLayout>
          <c:layoutTarget val="inner"/>
          <c:xMode val="edge"/>
          <c:yMode val="edge"/>
          <c:x val="0.1500662646365255"/>
          <c:y val="0.13690270193040385"/>
          <c:w val="0.84052026994510032"/>
          <c:h val="0.69976901828803661"/>
        </c:manualLayout>
      </c:layout>
      <c:lineChart>
        <c:grouping val="standard"/>
        <c:varyColors val="0"/>
        <c:ser>
          <c:idx val="0"/>
          <c:order val="0"/>
          <c:tx>
            <c:strRef>
              <c:f>Hoja1!$C$1</c:f>
              <c:strCache>
                <c:ptCount val="1"/>
                <c:pt idx="0">
                  <c:v>Carbonato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c:formatCode>
                <c:ptCount val="6"/>
                <c:pt idx="0">
                  <c:v>0</c:v>
                </c:pt>
                <c:pt idx="1">
                  <c:v>0</c:v>
                </c:pt>
                <c:pt idx="2">
                  <c:v>0</c:v>
                </c:pt>
                <c:pt idx="3">
                  <c:v>0</c:v>
                </c:pt>
                <c:pt idx="4">
                  <c:v>0</c:v>
                </c:pt>
                <c:pt idx="5">
                  <c:v>0</c:v>
                </c:pt>
              </c:numCache>
            </c:numRef>
          </c:val>
          <c:smooth val="0"/>
          <c:extLst>
            <c:ext xmlns:c16="http://schemas.microsoft.com/office/drawing/2014/chart" uri="{C3380CC4-5D6E-409C-BE32-E72D297353CC}">
              <c16:uniqueId val="{00000000-E12F-4412-88B6-526FB1A9157D}"/>
            </c:ext>
          </c:extLst>
        </c:ser>
        <c:ser>
          <c:idx val="1"/>
          <c:order val="1"/>
          <c:tx>
            <c:strRef>
              <c:f>Hoja1!$D$1</c:f>
              <c:strCache>
                <c:ptCount val="1"/>
                <c:pt idx="0">
                  <c:v>Carbonato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c:formatCode>
                <c:ptCount val="6"/>
                <c:pt idx="0">
                  <c:v>0</c:v>
                </c:pt>
                <c:pt idx="1">
                  <c:v>0</c:v>
                </c:pt>
                <c:pt idx="2">
                  <c:v>0</c:v>
                </c:pt>
                <c:pt idx="4">
                  <c:v>0</c:v>
                </c:pt>
                <c:pt idx="5">
                  <c:v>0</c:v>
                </c:pt>
              </c:numCache>
            </c:numRef>
          </c:val>
          <c:smooth val="0"/>
          <c:extLst>
            <c:ext xmlns:c16="http://schemas.microsoft.com/office/drawing/2014/chart" uri="{C3380CC4-5D6E-409C-BE32-E72D297353CC}">
              <c16:uniqueId val="{00000001-E12F-4412-88B6-526FB1A9157D}"/>
            </c:ext>
          </c:extLst>
        </c:ser>
        <c:dLbls>
          <c:showLegendKey val="0"/>
          <c:showVal val="0"/>
          <c:showCatName val="0"/>
          <c:showSerName val="0"/>
          <c:showPercent val="0"/>
          <c:showBubbleSize val="0"/>
        </c:dLbls>
        <c:marker val="1"/>
        <c:smooth val="0"/>
        <c:axId val="205504912"/>
        <c:axId val="205504128"/>
      </c:lineChart>
      <c:catAx>
        <c:axId val="20550491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205504128"/>
        <c:crosses val="autoZero"/>
        <c:auto val="1"/>
        <c:lblAlgn val="ctr"/>
        <c:lblOffset val="100"/>
        <c:noMultiLvlLbl val="0"/>
      </c:catAx>
      <c:valAx>
        <c:axId val="205504128"/>
        <c:scaling>
          <c:orientation val="minMax"/>
          <c:max val="0.70000000000000007"/>
          <c:min val="-0.1"/>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2.6819778698325608E-2"/>
              <c:y val="0.39419291338582679"/>
            </c:manualLayout>
          </c:layout>
          <c:overlay val="0"/>
        </c:title>
        <c:numFmt formatCode="#,##0.00" sourceLinked="1"/>
        <c:majorTickMark val="none"/>
        <c:minorTickMark val="none"/>
        <c:tickLblPos val="nextTo"/>
        <c:spPr>
          <a:ln>
            <a:solidFill>
              <a:schemeClr val="bg1">
                <a:lumMod val="75000"/>
                <a:alpha val="50000"/>
              </a:schemeClr>
            </a:solidFill>
          </a:ln>
        </c:spPr>
        <c:crossAx val="205504912"/>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SULFATOS </a:t>
            </a:r>
            <a:r>
              <a:rPr lang="es-ES" sz="800">
                <a:effectLst/>
              </a:rPr>
              <a:t>- POZOS ARTESIANOS </a:t>
            </a:r>
          </a:p>
        </c:rich>
      </c:tx>
      <c:overlay val="0"/>
    </c:title>
    <c:autoTitleDeleted val="0"/>
    <c:plotArea>
      <c:layout>
        <c:manualLayout>
          <c:layoutTarget val="inner"/>
          <c:xMode val="edge"/>
          <c:yMode val="edge"/>
          <c:x val="0.16421024769647094"/>
          <c:y val="0.13690270193040385"/>
          <c:w val="0.82875367589869708"/>
          <c:h val="0.63159535566528757"/>
        </c:manualLayout>
      </c:layout>
      <c:lineChart>
        <c:grouping val="standard"/>
        <c:varyColors val="0"/>
        <c:ser>
          <c:idx val="0"/>
          <c:order val="0"/>
          <c:tx>
            <c:strRef>
              <c:f>Hoja1!$C$1</c:f>
              <c:strCache>
                <c:ptCount val="1"/>
                <c:pt idx="0">
                  <c:v> SO₄²-2DA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formatCode="#,##0">
                  <c:v>2</c:v>
                </c:pt>
                <c:pt idx="1">
                  <c:v>2.12</c:v>
                </c:pt>
                <c:pt idx="2">
                  <c:v>8.65</c:v>
                </c:pt>
                <c:pt idx="3" formatCode="#,##0">
                  <c:v>2</c:v>
                </c:pt>
                <c:pt idx="4" formatCode="#,##0.0">
                  <c:v>13.3</c:v>
                </c:pt>
                <c:pt idx="5">
                  <c:v>3.36</c:v>
                </c:pt>
                <c:pt idx="6">
                  <c:v>7.23</c:v>
                </c:pt>
                <c:pt idx="7">
                  <c:v>1.63</c:v>
                </c:pt>
                <c:pt idx="8">
                  <c:v>7.91</c:v>
                </c:pt>
                <c:pt idx="9">
                  <c:v>5.94</c:v>
                </c:pt>
                <c:pt idx="10">
                  <c:v>2.41</c:v>
                </c:pt>
                <c:pt idx="11" formatCode="#,##0.0">
                  <c:v>17.399999999999999</c:v>
                </c:pt>
                <c:pt idx="12" formatCode="#,##0">
                  <c:v>2</c:v>
                </c:pt>
                <c:pt idx="14" formatCode="#,##0.0">
                  <c:v>50.7</c:v>
                </c:pt>
              </c:numCache>
            </c:numRef>
          </c:val>
          <c:smooth val="0"/>
          <c:extLst>
            <c:ext xmlns:c16="http://schemas.microsoft.com/office/drawing/2014/chart" uri="{C3380CC4-5D6E-409C-BE32-E72D297353CC}">
              <c16:uniqueId val="{00000000-7FD7-4AC7-B57D-637860244F21}"/>
            </c:ext>
          </c:extLst>
        </c:ser>
        <c:ser>
          <c:idx val="1"/>
          <c:order val="1"/>
          <c:tx>
            <c:strRef>
              <c:f>Hoja1!$D$1</c:f>
              <c:strCache>
                <c:ptCount val="1"/>
                <c:pt idx="0">
                  <c:v>SO₄²- 1RA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c:formatCode>
                <c:ptCount val="15"/>
                <c:pt idx="0">
                  <c:v>3.3079700000000001</c:v>
                </c:pt>
                <c:pt idx="1">
                  <c:v>2.6594440000000001</c:v>
                </c:pt>
                <c:pt idx="2">
                  <c:v>2.9562300000000001</c:v>
                </c:pt>
                <c:pt idx="3" formatCode="#,##0">
                  <c:v>2</c:v>
                </c:pt>
                <c:pt idx="4">
                  <c:v>9.4982799999999994</c:v>
                </c:pt>
                <c:pt idx="5" formatCode="#,##0">
                  <c:v>2</c:v>
                </c:pt>
                <c:pt idx="6">
                  <c:v>3.2072099999999999</c:v>
                </c:pt>
                <c:pt idx="7" formatCode="#,##0">
                  <c:v>2</c:v>
                </c:pt>
                <c:pt idx="8">
                  <c:v>7.3658299999999999</c:v>
                </c:pt>
                <c:pt idx="9">
                  <c:v>3.4619399999999998</c:v>
                </c:pt>
                <c:pt idx="10" formatCode="#,##0">
                  <c:v>2</c:v>
                </c:pt>
                <c:pt idx="11" formatCode="#,##0.0">
                  <c:v>17.947430000000001</c:v>
                </c:pt>
                <c:pt idx="12" formatCode="#,##0">
                  <c:v>2</c:v>
                </c:pt>
                <c:pt idx="13">
                  <c:v>5.7903200000000004</c:v>
                </c:pt>
              </c:numCache>
            </c:numRef>
          </c:val>
          <c:smooth val="0"/>
          <c:extLst>
            <c:ext xmlns:c16="http://schemas.microsoft.com/office/drawing/2014/chart" uri="{C3380CC4-5D6E-409C-BE32-E72D297353CC}">
              <c16:uniqueId val="{00000001-7FD7-4AC7-B57D-637860244F21}"/>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250</c:v>
                </c:pt>
                <c:pt idx="1">
                  <c:v>250</c:v>
                </c:pt>
                <c:pt idx="2">
                  <c:v>250</c:v>
                </c:pt>
                <c:pt idx="3">
                  <c:v>250</c:v>
                </c:pt>
                <c:pt idx="4">
                  <c:v>250</c:v>
                </c:pt>
                <c:pt idx="5">
                  <c:v>250</c:v>
                </c:pt>
                <c:pt idx="6">
                  <c:v>250</c:v>
                </c:pt>
                <c:pt idx="7">
                  <c:v>250</c:v>
                </c:pt>
                <c:pt idx="8">
                  <c:v>250</c:v>
                </c:pt>
                <c:pt idx="9">
                  <c:v>250</c:v>
                </c:pt>
                <c:pt idx="10">
                  <c:v>250</c:v>
                </c:pt>
                <c:pt idx="11">
                  <c:v>250</c:v>
                </c:pt>
                <c:pt idx="12">
                  <c:v>250</c:v>
                </c:pt>
                <c:pt idx="13">
                  <c:v>250</c:v>
                </c:pt>
                <c:pt idx="14">
                  <c:v>250</c:v>
                </c:pt>
              </c:numCache>
            </c:numRef>
          </c:val>
          <c:smooth val="0"/>
          <c:extLst>
            <c:ext xmlns:c16="http://schemas.microsoft.com/office/drawing/2014/chart" uri="{C3380CC4-5D6E-409C-BE32-E72D297353CC}">
              <c16:uniqueId val="{00000002-7FD7-4AC7-B57D-637860244F21}"/>
            </c:ext>
          </c:extLst>
        </c:ser>
        <c:dLbls>
          <c:showLegendKey val="0"/>
          <c:showVal val="0"/>
          <c:showCatName val="0"/>
          <c:showSerName val="0"/>
          <c:showPercent val="0"/>
          <c:showBubbleSize val="0"/>
        </c:dLbls>
        <c:marker val="1"/>
        <c:smooth val="0"/>
        <c:axId val="205505696"/>
        <c:axId val="205506872"/>
      </c:lineChart>
      <c:catAx>
        <c:axId val="20550569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205506872"/>
        <c:crosses val="autoZero"/>
        <c:auto val="1"/>
        <c:lblAlgn val="ctr"/>
        <c:lblOffset val="100"/>
        <c:noMultiLvlLbl val="0"/>
      </c:catAx>
      <c:valAx>
        <c:axId val="205506872"/>
        <c:scaling>
          <c:orientation val="minMax"/>
          <c:min val="-5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 sourceLinked="1"/>
        <c:majorTickMark val="none"/>
        <c:minorTickMark val="none"/>
        <c:tickLblPos val="nextTo"/>
        <c:spPr>
          <a:ln>
            <a:solidFill>
              <a:schemeClr val="bg1">
                <a:lumMod val="75000"/>
                <a:alpha val="50000"/>
              </a:schemeClr>
            </a:solidFill>
          </a:ln>
        </c:spPr>
        <c:crossAx val="20550569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SULFATOS </a:t>
            </a:r>
            <a:r>
              <a:rPr lang="es-ES" sz="800">
                <a:effectLst/>
              </a:rPr>
              <a:t>- POZOS DE MONITOREO</a:t>
            </a:r>
          </a:p>
        </c:rich>
      </c:tx>
      <c:overlay val="0"/>
    </c:title>
    <c:autoTitleDeleted val="0"/>
    <c:plotArea>
      <c:layout>
        <c:manualLayout>
          <c:layoutTarget val="inner"/>
          <c:xMode val="edge"/>
          <c:yMode val="edge"/>
          <c:x val="0.14335928389769331"/>
          <c:y val="0.13690270193040385"/>
          <c:w val="0.82638683739990892"/>
          <c:h val="0.61850036512573026"/>
        </c:manualLayout>
      </c:layout>
      <c:lineChart>
        <c:grouping val="standard"/>
        <c:varyColors val="0"/>
        <c:ser>
          <c:idx val="0"/>
          <c:order val="0"/>
          <c:tx>
            <c:strRef>
              <c:f>Hoja1!$C$1</c:f>
              <c:strCache>
                <c:ptCount val="1"/>
                <c:pt idx="0">
                  <c:v>SO₄²- 2DA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c:formatCode>
                <c:ptCount val="6"/>
                <c:pt idx="0" formatCode="#,##0">
                  <c:v>483</c:v>
                </c:pt>
                <c:pt idx="1">
                  <c:v>18.600000000000001</c:v>
                </c:pt>
                <c:pt idx="2">
                  <c:v>92.8</c:v>
                </c:pt>
                <c:pt idx="3">
                  <c:v>64.599999999999994</c:v>
                </c:pt>
                <c:pt idx="4">
                  <c:v>15.8</c:v>
                </c:pt>
                <c:pt idx="5">
                  <c:v>26.1</c:v>
                </c:pt>
              </c:numCache>
            </c:numRef>
          </c:val>
          <c:smooth val="0"/>
          <c:extLst>
            <c:ext xmlns:c16="http://schemas.microsoft.com/office/drawing/2014/chart" uri="{C3380CC4-5D6E-409C-BE32-E72D297353CC}">
              <c16:uniqueId val="{00000000-27BA-4551-966F-78E60172F95E}"/>
            </c:ext>
          </c:extLst>
        </c:ser>
        <c:ser>
          <c:idx val="1"/>
          <c:order val="1"/>
          <c:tx>
            <c:strRef>
              <c:f>Hoja1!$D$1</c:f>
              <c:strCache>
                <c:ptCount val="1"/>
                <c:pt idx="0">
                  <c:v>SO₄²- 1RA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c:formatCode>
                <c:ptCount val="6"/>
                <c:pt idx="0" formatCode="#,##0">
                  <c:v>337</c:v>
                </c:pt>
                <c:pt idx="1">
                  <c:v>24.5</c:v>
                </c:pt>
                <c:pt idx="2" formatCode="#,##0">
                  <c:v>160</c:v>
                </c:pt>
                <c:pt idx="4">
                  <c:v>16.100000000000001</c:v>
                </c:pt>
                <c:pt idx="5">
                  <c:v>29.7</c:v>
                </c:pt>
              </c:numCache>
            </c:numRef>
          </c:val>
          <c:smooth val="0"/>
          <c:extLst>
            <c:ext xmlns:c16="http://schemas.microsoft.com/office/drawing/2014/chart" uri="{C3380CC4-5D6E-409C-BE32-E72D297353CC}">
              <c16:uniqueId val="{00000001-27BA-4551-966F-78E60172F95E}"/>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250</c:v>
                </c:pt>
                <c:pt idx="1">
                  <c:v>250</c:v>
                </c:pt>
                <c:pt idx="2">
                  <c:v>250</c:v>
                </c:pt>
                <c:pt idx="3">
                  <c:v>250</c:v>
                </c:pt>
                <c:pt idx="4">
                  <c:v>250</c:v>
                </c:pt>
                <c:pt idx="5">
                  <c:v>250</c:v>
                </c:pt>
              </c:numCache>
            </c:numRef>
          </c:val>
          <c:smooth val="0"/>
          <c:extLst>
            <c:ext xmlns:c16="http://schemas.microsoft.com/office/drawing/2014/chart" uri="{C3380CC4-5D6E-409C-BE32-E72D297353CC}">
              <c16:uniqueId val="{00000002-27BA-4551-966F-78E60172F95E}"/>
            </c:ext>
          </c:extLst>
        </c:ser>
        <c:dLbls>
          <c:showLegendKey val="0"/>
          <c:showVal val="0"/>
          <c:showCatName val="0"/>
          <c:showSerName val="0"/>
          <c:showPercent val="0"/>
          <c:showBubbleSize val="0"/>
        </c:dLbls>
        <c:marker val="1"/>
        <c:smooth val="0"/>
        <c:axId val="205498248"/>
        <c:axId val="205499424"/>
      </c:lineChart>
      <c:catAx>
        <c:axId val="20549824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205499424"/>
        <c:crosses val="autoZero"/>
        <c:auto val="1"/>
        <c:lblAlgn val="ctr"/>
        <c:lblOffset val="100"/>
        <c:noMultiLvlLbl val="0"/>
      </c:catAx>
      <c:valAx>
        <c:axId val="205499424"/>
        <c:scaling>
          <c:orientation val="minMax"/>
          <c:max val="550"/>
          <c:min val="-5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 sourceLinked="1"/>
        <c:majorTickMark val="none"/>
        <c:minorTickMark val="none"/>
        <c:tickLblPos val="nextTo"/>
        <c:spPr>
          <a:ln>
            <a:solidFill>
              <a:schemeClr val="bg1">
                <a:lumMod val="75000"/>
                <a:alpha val="50000"/>
              </a:schemeClr>
            </a:solidFill>
          </a:ln>
        </c:spPr>
        <c:crossAx val="20549824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700">
                <a:effectLst/>
              </a:rPr>
              <a:t>DEMANDA QUÍMICA DE OXÍGENO EN AGUAS SUPERFICIALES </a:t>
            </a:r>
          </a:p>
        </c:rich>
      </c:tx>
      <c:layout>
        <c:manualLayout>
          <c:xMode val="edge"/>
          <c:yMode val="edge"/>
          <c:x val="0.26972445018015251"/>
          <c:y val="2.0161290322580645E-2"/>
        </c:manualLayout>
      </c:layout>
      <c:overlay val="0"/>
    </c:title>
    <c:autoTitleDeleted val="0"/>
    <c:plotArea>
      <c:layout>
        <c:manualLayout>
          <c:layoutTarget val="inner"/>
          <c:xMode val="edge"/>
          <c:yMode val="edge"/>
          <c:x val="8.6431905979166987E-2"/>
          <c:y val="0.13690270193040385"/>
          <c:w val="0.89547385313752159"/>
          <c:h val="0.64803705232410469"/>
        </c:manualLayout>
      </c:layout>
      <c:lineChart>
        <c:grouping val="standard"/>
        <c:varyColors val="0"/>
        <c:ser>
          <c:idx val="0"/>
          <c:order val="0"/>
          <c:tx>
            <c:strRef>
              <c:f>Hoja1!$C$1</c:f>
              <c:strCache>
                <c:ptCount val="1"/>
                <c:pt idx="0">
                  <c:v>RS 21</c:v>
                </c:pt>
              </c:strCache>
            </c:strRef>
          </c:tx>
          <c:spPr>
            <a:ln>
              <a:noFill/>
            </a:ln>
          </c:spPr>
          <c:marker>
            <c:symbol val="circle"/>
            <c:size val="4"/>
            <c:spPr>
              <a:solidFill>
                <a:srgbClr val="2B5D62"/>
              </a:solidFill>
              <a:ln>
                <a:solidFill>
                  <a:schemeClr val="tx1">
                    <a:lumMod val="95000"/>
                    <a:lumOff val="5000"/>
                  </a:schemeClr>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Hoja1!$C$2:$C$26</c:f>
              <c:numCache>
                <c:formatCode>General</c:formatCode>
                <c:ptCount val="25"/>
                <c:pt idx="0">
                  <c:v>50.3568</c:v>
                </c:pt>
                <c:pt idx="1">
                  <c:v>42.6096</c:v>
                </c:pt>
                <c:pt idx="3">
                  <c:v>51.083100000000002</c:v>
                </c:pt>
                <c:pt idx="4">
                  <c:v>136.78649999999999</c:v>
                </c:pt>
                <c:pt idx="5">
                  <c:v>96.6</c:v>
                </c:pt>
                <c:pt idx="6">
                  <c:v>72.63</c:v>
                </c:pt>
                <c:pt idx="7">
                  <c:v>105.79770000000001</c:v>
                </c:pt>
                <c:pt idx="8">
                  <c:v>81.587699999999998</c:v>
                </c:pt>
                <c:pt idx="9">
                  <c:v>114</c:v>
                </c:pt>
                <c:pt idx="10">
                  <c:v>56.409300000000002</c:v>
                </c:pt>
                <c:pt idx="11">
                  <c:v>77.956199999999995</c:v>
                </c:pt>
                <c:pt idx="12">
                  <c:v>96.355800000000002</c:v>
                </c:pt>
                <c:pt idx="13">
                  <c:v>77.229900000000001</c:v>
                </c:pt>
                <c:pt idx="14">
                  <c:v>116.45010000000001</c:v>
                </c:pt>
                <c:pt idx="15">
                  <c:v>99.018900000000002</c:v>
                </c:pt>
                <c:pt idx="16">
                  <c:v>85.461299999999994</c:v>
                </c:pt>
                <c:pt idx="17">
                  <c:v>65.851200000000006</c:v>
                </c:pt>
                <c:pt idx="20">
                  <c:v>58.8</c:v>
                </c:pt>
                <c:pt idx="22">
                  <c:v>34.862400000000001</c:v>
                </c:pt>
                <c:pt idx="23">
                  <c:v>44.304299999999998</c:v>
                </c:pt>
              </c:numCache>
            </c:numRef>
          </c:val>
          <c:smooth val="0"/>
          <c:extLst>
            <c:ext xmlns:c16="http://schemas.microsoft.com/office/drawing/2014/chart" uri="{C3380CC4-5D6E-409C-BE32-E72D297353CC}">
              <c16:uniqueId val="{00000000-DDDE-4FA0-BFDC-D108872DA780}"/>
            </c:ext>
          </c:extLst>
        </c:ser>
        <c:ser>
          <c:idx val="1"/>
          <c:order val="1"/>
          <c:tx>
            <c:strRef>
              <c:f>Hoja1!$D$1</c:f>
              <c:strCache>
                <c:ptCount val="1"/>
                <c:pt idx="0">
                  <c:v>DS 21</c:v>
                </c:pt>
              </c:strCache>
            </c:strRef>
          </c:tx>
          <c:spPr>
            <a:ln>
              <a:noFill/>
            </a:ln>
          </c:spPr>
          <c:marker>
            <c:symbol val="triangle"/>
            <c:size val="4"/>
            <c:spPr>
              <a:solidFill>
                <a:srgbClr val="2B5D62"/>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Hoja1!$D$2:$D$26</c:f>
              <c:numCache>
                <c:formatCode>General</c:formatCode>
                <c:ptCount val="25"/>
                <c:pt idx="0">
                  <c:v>11.4</c:v>
                </c:pt>
                <c:pt idx="1">
                  <c:v>21.9</c:v>
                </c:pt>
                <c:pt idx="2">
                  <c:v>4.55</c:v>
                </c:pt>
                <c:pt idx="3">
                  <c:v>31.8</c:v>
                </c:pt>
                <c:pt idx="4">
                  <c:v>16</c:v>
                </c:pt>
                <c:pt idx="5">
                  <c:v>11.1</c:v>
                </c:pt>
                <c:pt idx="8">
                  <c:v>14.6</c:v>
                </c:pt>
                <c:pt idx="10">
                  <c:v>23.3</c:v>
                </c:pt>
                <c:pt idx="12">
                  <c:v>72.8</c:v>
                </c:pt>
                <c:pt idx="15">
                  <c:v>14.1</c:v>
                </c:pt>
                <c:pt idx="17">
                  <c:v>35.5</c:v>
                </c:pt>
                <c:pt idx="18">
                  <c:v>18.3</c:v>
                </c:pt>
                <c:pt idx="19">
                  <c:v>64.099999999999994</c:v>
                </c:pt>
                <c:pt idx="21">
                  <c:v>21.7</c:v>
                </c:pt>
                <c:pt idx="22">
                  <c:v>15</c:v>
                </c:pt>
                <c:pt idx="23">
                  <c:v>13.6</c:v>
                </c:pt>
              </c:numCache>
            </c:numRef>
          </c:val>
          <c:smooth val="0"/>
          <c:extLst>
            <c:ext xmlns:c16="http://schemas.microsoft.com/office/drawing/2014/chart" uri="{C3380CC4-5D6E-409C-BE32-E72D297353CC}">
              <c16:uniqueId val="{00000001-DDDE-4FA0-BFDC-D108872DA780}"/>
            </c:ext>
          </c:extLst>
        </c:ser>
        <c:ser>
          <c:idx val="2"/>
          <c:order val="2"/>
          <c:tx>
            <c:strRef>
              <c:f>Hoja1!$E$1</c:f>
              <c:strCache>
                <c:ptCount val="1"/>
                <c:pt idx="0">
                  <c:v>RS 22</c:v>
                </c:pt>
              </c:strCache>
            </c:strRef>
          </c:tx>
          <c:spPr>
            <a:ln w="19050">
              <a:noFill/>
            </a:ln>
          </c:spPr>
          <c:marker>
            <c:symbol val="circle"/>
            <c:size val="4"/>
            <c:spPr>
              <a:solidFill>
                <a:schemeClr val="accent1">
                  <a:lumMod val="60000"/>
                  <a:lumOff val="40000"/>
                </a:schemeClr>
              </a:solidFill>
              <a:ln>
                <a:solidFill>
                  <a:schemeClr val="tx1"/>
                </a:solidFill>
              </a:ln>
            </c:spPr>
          </c:marker>
          <c:cat>
            <c:strRef>
              <c:f>Hoja1!$B$2:$B$26</c:f>
              <c:strCache>
                <c:ptCount val="25"/>
                <c:pt idx="0">
                  <c:v>FW 104 ZA</c:v>
                </c:pt>
                <c:pt idx="1">
                  <c:v>FW 201 ST</c:v>
                </c:pt>
                <c:pt idx="2">
                  <c:v>FW 320 ST</c:v>
                </c:pt>
                <c:pt idx="3">
                  <c:v>FW 315 HE</c:v>
                </c:pt>
                <c:pt idx="4">
                  <c:v>FW 304 HE</c:v>
                </c:pt>
                <c:pt idx="5">
                  <c:v>FW 100 GAS</c:v>
                </c:pt>
                <c:pt idx="6">
                  <c:v>FW 200 SLT</c:v>
                </c:pt>
                <c:pt idx="7">
                  <c:v>FW 207 TR</c:v>
                </c:pt>
                <c:pt idx="8">
                  <c:v>FW 208 TR</c:v>
                </c:pt>
                <c:pt idx="9">
                  <c:v>FW 205 TR</c:v>
                </c:pt>
                <c:pt idx="10">
                  <c:v>FW 109 MYR</c:v>
                </c:pt>
                <c:pt idx="11">
                  <c:v>FW 115 MY</c:v>
                </c:pt>
                <c:pt idx="12">
                  <c:v>FW 317 RZ</c:v>
                </c:pt>
                <c:pt idx="13">
                  <c:v>FW 204 LB</c:v>
                </c:pt>
                <c:pt idx="14">
                  <c:v>FW 110 LB</c:v>
                </c:pt>
                <c:pt idx="15">
                  <c:v>FW 111 LB</c:v>
                </c:pt>
                <c:pt idx="16">
                  <c:v>FW 310 CR</c:v>
                </c:pt>
                <c:pt idx="17">
                  <c:v>FW 316 CR</c:v>
                </c:pt>
                <c:pt idx="18">
                  <c:v>FW 210 ZM</c:v>
                </c:pt>
                <c:pt idx="19">
                  <c:v>FW 212 MC</c:v>
                </c:pt>
                <c:pt idx="20">
                  <c:v>FW 306 SO</c:v>
                </c:pt>
                <c:pt idx="21">
                  <c:v>FW 319 SO</c:v>
                </c:pt>
                <c:pt idx="22">
                  <c:v>FW 01</c:v>
                </c:pt>
                <c:pt idx="23">
                  <c:v>FW 02</c:v>
                </c:pt>
                <c:pt idx="24">
                  <c:v>FW 03</c:v>
                </c:pt>
              </c:strCache>
            </c:strRef>
          </c:cat>
          <c:val>
            <c:numRef>
              <c:f>Hoja1!$E$2:$E$26</c:f>
              <c:numCache>
                <c:formatCode>General</c:formatCode>
                <c:ptCount val="25"/>
                <c:pt idx="0">
                  <c:v>24.5</c:v>
                </c:pt>
                <c:pt idx="1">
                  <c:v>92.6</c:v>
                </c:pt>
                <c:pt idx="2">
                  <c:v>27.6</c:v>
                </c:pt>
                <c:pt idx="4">
                  <c:v>14.3</c:v>
                </c:pt>
                <c:pt idx="5">
                  <c:v>14.9</c:v>
                </c:pt>
                <c:pt idx="8">
                  <c:v>81.5</c:v>
                </c:pt>
                <c:pt idx="10">
                  <c:v>53.1</c:v>
                </c:pt>
                <c:pt idx="12">
                  <c:v>45.3</c:v>
                </c:pt>
                <c:pt idx="15">
                  <c:v>49.9</c:v>
                </c:pt>
                <c:pt idx="17">
                  <c:v>69.8</c:v>
                </c:pt>
                <c:pt idx="18">
                  <c:v>27.2</c:v>
                </c:pt>
                <c:pt idx="21">
                  <c:v>46.5</c:v>
                </c:pt>
                <c:pt idx="22">
                  <c:v>37.700000000000003</c:v>
                </c:pt>
                <c:pt idx="23">
                  <c:v>31.9</c:v>
                </c:pt>
                <c:pt idx="24">
                  <c:v>46.4</c:v>
                </c:pt>
              </c:numCache>
            </c:numRef>
          </c:val>
          <c:smooth val="0"/>
          <c:extLst>
            <c:ext xmlns:c16="http://schemas.microsoft.com/office/drawing/2014/chart" uri="{C3380CC4-5D6E-409C-BE32-E72D297353CC}">
              <c16:uniqueId val="{00000002-DDDE-4FA0-BFDC-D108872DA780}"/>
            </c:ext>
          </c:extLst>
        </c:ser>
        <c:dLbls>
          <c:showLegendKey val="0"/>
          <c:showVal val="0"/>
          <c:showCatName val="0"/>
          <c:showSerName val="0"/>
          <c:showPercent val="0"/>
          <c:showBubbleSize val="0"/>
        </c:dLbls>
        <c:marker val="1"/>
        <c:smooth val="0"/>
        <c:axId val="782494552"/>
        <c:axId val="782496904"/>
      </c:lineChart>
      <c:catAx>
        <c:axId val="782494552"/>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82496904"/>
        <c:crosses val="autoZero"/>
        <c:auto val="1"/>
        <c:lblAlgn val="ctr"/>
        <c:lblOffset val="100"/>
        <c:noMultiLvlLbl val="0"/>
      </c:catAx>
      <c:valAx>
        <c:axId val="782496904"/>
        <c:scaling>
          <c:orientation val="minMax"/>
          <c:min val="-10"/>
        </c:scaling>
        <c:delete val="0"/>
        <c:axPos val="l"/>
        <c:majorGridlines>
          <c:spPr>
            <a:ln>
              <a:solidFill>
                <a:schemeClr val="bg1">
                  <a:lumMod val="50000"/>
                  <a:alpha val="23000"/>
                </a:schemeClr>
              </a:solidFill>
            </a:ln>
          </c:spPr>
        </c:majorGridlines>
        <c:title>
          <c:tx>
            <c:rich>
              <a:bodyPr/>
              <a:lstStyle/>
              <a:p>
                <a:pPr>
                  <a:defRPr b="0"/>
                </a:pPr>
                <a:r>
                  <a:rPr lang="es-ES" b="0"/>
                  <a:t>mg/L</a:t>
                </a:r>
              </a:p>
            </c:rich>
          </c:tx>
          <c:layout>
            <c:manualLayout>
              <c:xMode val="edge"/>
              <c:yMode val="edge"/>
              <c:x val="1.2708820712866081E-2"/>
              <c:y val="0.41354946952318145"/>
            </c:manualLayout>
          </c:layout>
          <c:overlay val="0"/>
        </c:title>
        <c:numFmt formatCode="#,##0" sourceLinked="0"/>
        <c:majorTickMark val="none"/>
        <c:minorTickMark val="none"/>
        <c:tickLblPos val="nextTo"/>
        <c:spPr>
          <a:ln>
            <a:solidFill>
              <a:schemeClr val="bg1">
                <a:lumMod val="75000"/>
                <a:alpha val="50000"/>
              </a:schemeClr>
            </a:solidFill>
          </a:ln>
        </c:spPr>
        <c:crossAx val="782494552"/>
        <c:crosses val="autoZero"/>
        <c:crossBetween val="between"/>
      </c:valAx>
      <c:dTable>
        <c:showHorzBorder val="1"/>
        <c:showVertBorder val="1"/>
        <c:showOutline val="1"/>
        <c:showKeys val="1"/>
        <c:txPr>
          <a:bodyPr/>
          <a:lstStyle/>
          <a:p>
            <a:pPr rtl="0">
              <a:defRPr sz="60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SODIO - POZOS ARTESIANOS </a:t>
            </a:r>
          </a:p>
        </c:rich>
      </c:tx>
      <c:overlay val="0"/>
    </c:title>
    <c:autoTitleDeleted val="0"/>
    <c:plotArea>
      <c:layout>
        <c:manualLayout>
          <c:layoutTarget val="inner"/>
          <c:xMode val="edge"/>
          <c:yMode val="edge"/>
          <c:x val="0.14645576699431853"/>
          <c:y val="0.13690270193040385"/>
          <c:w val="0.83012848052977384"/>
          <c:h val="0.62977107522576625"/>
        </c:manualLayout>
      </c:layout>
      <c:lineChart>
        <c:grouping val="standard"/>
        <c:varyColors val="0"/>
        <c:ser>
          <c:idx val="0"/>
          <c:order val="0"/>
          <c:tx>
            <c:strRef>
              <c:f>Hoja1!$C$1</c:f>
              <c:strCache>
                <c:ptCount val="1"/>
                <c:pt idx="0">
                  <c:v>Na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formatCode="#,##0.0">
                  <c:v>20.7</c:v>
                </c:pt>
                <c:pt idx="1">
                  <c:v>8.14</c:v>
                </c:pt>
                <c:pt idx="2" formatCode="#,##0.0">
                  <c:v>20.3</c:v>
                </c:pt>
                <c:pt idx="3">
                  <c:v>3.29</c:v>
                </c:pt>
                <c:pt idx="4" formatCode="#,##0.0">
                  <c:v>29.3</c:v>
                </c:pt>
                <c:pt idx="5">
                  <c:v>8.6</c:v>
                </c:pt>
                <c:pt idx="6" formatCode="#,##0.0">
                  <c:v>38.299999999999997</c:v>
                </c:pt>
                <c:pt idx="7" formatCode="#,##0.0">
                  <c:v>42.4</c:v>
                </c:pt>
                <c:pt idx="8" formatCode="#,##0.0">
                  <c:v>12.8</c:v>
                </c:pt>
                <c:pt idx="9" formatCode="#,##0.0">
                  <c:v>24.7</c:v>
                </c:pt>
                <c:pt idx="10">
                  <c:v>9.34</c:v>
                </c:pt>
                <c:pt idx="11" formatCode="#,##0.0">
                  <c:v>36.799999999999997</c:v>
                </c:pt>
                <c:pt idx="12" formatCode="#,##0.0">
                  <c:v>13.6</c:v>
                </c:pt>
                <c:pt idx="14" formatCode="#,##0.0">
                  <c:v>35.6</c:v>
                </c:pt>
              </c:numCache>
            </c:numRef>
          </c:val>
          <c:smooth val="0"/>
          <c:extLst>
            <c:ext xmlns:c16="http://schemas.microsoft.com/office/drawing/2014/chart" uri="{C3380CC4-5D6E-409C-BE32-E72D297353CC}">
              <c16:uniqueId val="{00000000-3484-45B7-859D-A3FEDDB961C0}"/>
            </c:ext>
          </c:extLst>
        </c:ser>
        <c:ser>
          <c:idx val="1"/>
          <c:order val="1"/>
          <c:tx>
            <c:strRef>
              <c:f>Hoja1!$D$1</c:f>
              <c:strCache>
                <c:ptCount val="1"/>
                <c:pt idx="0">
                  <c:v>Na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c:formatCode>
                <c:ptCount val="15"/>
                <c:pt idx="0" formatCode="#,##0.0">
                  <c:v>30.8</c:v>
                </c:pt>
                <c:pt idx="1">
                  <c:v>8.7799999999999994</c:v>
                </c:pt>
                <c:pt idx="2" formatCode="#,##0.0">
                  <c:v>31.8</c:v>
                </c:pt>
                <c:pt idx="3">
                  <c:v>4.09</c:v>
                </c:pt>
                <c:pt idx="4" formatCode="#,##0.0">
                  <c:v>42.2</c:v>
                </c:pt>
                <c:pt idx="5">
                  <c:v>9.94</c:v>
                </c:pt>
                <c:pt idx="6" formatCode="#,##0.0">
                  <c:v>63.2</c:v>
                </c:pt>
                <c:pt idx="7" formatCode="#,##0.0">
                  <c:v>74.400000000000006</c:v>
                </c:pt>
                <c:pt idx="8" formatCode="#,##0.0">
                  <c:v>12.4</c:v>
                </c:pt>
                <c:pt idx="9" formatCode="#,##0.0">
                  <c:v>30.1</c:v>
                </c:pt>
                <c:pt idx="10" formatCode="#,##0.0">
                  <c:v>12.1</c:v>
                </c:pt>
                <c:pt idx="11" formatCode="#,##0.0">
                  <c:v>64.599999999999994</c:v>
                </c:pt>
                <c:pt idx="12" formatCode="#,##0.0">
                  <c:v>14.6</c:v>
                </c:pt>
                <c:pt idx="13" formatCode="#,##0.0">
                  <c:v>51</c:v>
                </c:pt>
              </c:numCache>
            </c:numRef>
          </c:val>
          <c:smooth val="0"/>
          <c:extLst>
            <c:ext xmlns:c16="http://schemas.microsoft.com/office/drawing/2014/chart" uri="{C3380CC4-5D6E-409C-BE32-E72D297353CC}">
              <c16:uniqueId val="{00000001-3484-45B7-859D-A3FEDDB961C0}"/>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13">
                  <c:v>200</c:v>
                </c:pt>
                <c:pt idx="14">
                  <c:v>200</c:v>
                </c:pt>
              </c:numCache>
            </c:numRef>
          </c:val>
          <c:smooth val="0"/>
          <c:extLst>
            <c:ext xmlns:c16="http://schemas.microsoft.com/office/drawing/2014/chart" uri="{C3380CC4-5D6E-409C-BE32-E72D297353CC}">
              <c16:uniqueId val="{00000002-3484-45B7-859D-A3FEDDB961C0}"/>
            </c:ext>
          </c:extLst>
        </c:ser>
        <c:dLbls>
          <c:showLegendKey val="0"/>
          <c:showVal val="0"/>
          <c:showCatName val="0"/>
          <c:showSerName val="0"/>
          <c:showPercent val="0"/>
          <c:showBubbleSize val="0"/>
        </c:dLbls>
        <c:marker val="1"/>
        <c:smooth val="0"/>
        <c:axId val="205494720"/>
        <c:axId val="205495112"/>
      </c:lineChart>
      <c:catAx>
        <c:axId val="205494720"/>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205495112"/>
        <c:crosses val="autoZero"/>
        <c:auto val="1"/>
        <c:lblAlgn val="ctr"/>
        <c:lblOffset val="100"/>
        <c:noMultiLvlLbl val="0"/>
      </c:catAx>
      <c:valAx>
        <c:axId val="205495112"/>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3.3871964876040703E-2"/>
              <c:y val="0.38954330708661417"/>
            </c:manualLayout>
          </c:layout>
          <c:overlay val="0"/>
        </c:title>
        <c:numFmt formatCode="#,##0" sourceLinked="0"/>
        <c:majorTickMark val="none"/>
        <c:minorTickMark val="none"/>
        <c:tickLblPos val="nextTo"/>
        <c:spPr>
          <a:ln>
            <a:solidFill>
              <a:schemeClr val="bg1">
                <a:lumMod val="75000"/>
                <a:alpha val="50000"/>
              </a:schemeClr>
            </a:solidFill>
          </a:ln>
        </c:spPr>
        <c:crossAx val="205494720"/>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SODIO - POZOS DE MONITOREO</a:t>
            </a:r>
          </a:p>
        </c:rich>
      </c:tx>
      <c:overlay val="0"/>
    </c:title>
    <c:autoTitleDeleted val="0"/>
    <c:plotArea>
      <c:layout>
        <c:manualLayout>
          <c:layoutTarget val="inner"/>
          <c:xMode val="edge"/>
          <c:yMode val="edge"/>
          <c:x val="0.14335928389769331"/>
          <c:y val="0.13690270193040385"/>
          <c:w val="0.84237281700483668"/>
          <c:h val="0.61850036512573026"/>
        </c:manualLayout>
      </c:layout>
      <c:lineChart>
        <c:grouping val="standard"/>
        <c:varyColors val="0"/>
        <c:ser>
          <c:idx val="0"/>
          <c:order val="0"/>
          <c:tx>
            <c:strRef>
              <c:f>Hoja1!$C$1</c:f>
              <c:strCache>
                <c:ptCount val="1"/>
                <c:pt idx="0">
                  <c:v>NA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c:formatCode>
                <c:ptCount val="6"/>
                <c:pt idx="0" formatCode="#,##0">
                  <c:v>498</c:v>
                </c:pt>
                <c:pt idx="1">
                  <c:v>42.9</c:v>
                </c:pt>
                <c:pt idx="2" formatCode="#,##0">
                  <c:v>482</c:v>
                </c:pt>
                <c:pt idx="3">
                  <c:v>79.900000000000006</c:v>
                </c:pt>
                <c:pt idx="4">
                  <c:v>27.3</c:v>
                </c:pt>
                <c:pt idx="5">
                  <c:v>33</c:v>
                </c:pt>
              </c:numCache>
            </c:numRef>
          </c:val>
          <c:smooth val="0"/>
          <c:extLst>
            <c:ext xmlns:c16="http://schemas.microsoft.com/office/drawing/2014/chart" uri="{C3380CC4-5D6E-409C-BE32-E72D297353CC}">
              <c16:uniqueId val="{00000000-8A07-4507-8337-CE1BE845A060}"/>
            </c:ext>
          </c:extLst>
        </c:ser>
        <c:ser>
          <c:idx val="1"/>
          <c:order val="1"/>
          <c:tx>
            <c:strRef>
              <c:f>Hoja1!$D$1</c:f>
              <c:strCache>
                <c:ptCount val="1"/>
                <c:pt idx="0">
                  <c:v>NA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c:formatCode>
                <c:ptCount val="6"/>
                <c:pt idx="0" formatCode="#,##0">
                  <c:v>374</c:v>
                </c:pt>
                <c:pt idx="1">
                  <c:v>43.1</c:v>
                </c:pt>
                <c:pt idx="2" formatCode="#,##0">
                  <c:v>367</c:v>
                </c:pt>
                <c:pt idx="4">
                  <c:v>25.7</c:v>
                </c:pt>
                <c:pt idx="5">
                  <c:v>30.9</c:v>
                </c:pt>
              </c:numCache>
            </c:numRef>
          </c:val>
          <c:smooth val="0"/>
          <c:extLst>
            <c:ext xmlns:c16="http://schemas.microsoft.com/office/drawing/2014/chart" uri="{C3380CC4-5D6E-409C-BE32-E72D297353CC}">
              <c16:uniqueId val="{00000001-8A07-4507-8337-CE1BE845A060}"/>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200</c:v>
                </c:pt>
                <c:pt idx="1">
                  <c:v>200</c:v>
                </c:pt>
                <c:pt idx="2">
                  <c:v>200</c:v>
                </c:pt>
                <c:pt idx="3">
                  <c:v>200</c:v>
                </c:pt>
                <c:pt idx="4">
                  <c:v>200</c:v>
                </c:pt>
                <c:pt idx="5">
                  <c:v>200</c:v>
                </c:pt>
              </c:numCache>
            </c:numRef>
          </c:val>
          <c:smooth val="0"/>
          <c:extLst>
            <c:ext xmlns:c16="http://schemas.microsoft.com/office/drawing/2014/chart" uri="{C3380CC4-5D6E-409C-BE32-E72D297353CC}">
              <c16:uniqueId val="{00000002-8A07-4507-8337-CE1BE845A060}"/>
            </c:ext>
          </c:extLst>
        </c:ser>
        <c:dLbls>
          <c:showLegendKey val="0"/>
          <c:showVal val="0"/>
          <c:showCatName val="0"/>
          <c:showSerName val="0"/>
          <c:showPercent val="0"/>
          <c:showBubbleSize val="0"/>
        </c:dLbls>
        <c:marker val="1"/>
        <c:smooth val="0"/>
        <c:axId val="205495896"/>
        <c:axId val="205500208"/>
      </c:lineChart>
      <c:catAx>
        <c:axId val="20549589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205500208"/>
        <c:crosses val="autoZero"/>
        <c:auto val="1"/>
        <c:lblAlgn val="ctr"/>
        <c:lblOffset val="100"/>
        <c:noMultiLvlLbl val="0"/>
      </c:catAx>
      <c:valAx>
        <c:axId val="205500208"/>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2.6819778698325608E-2"/>
              <c:y val="0.39419291338582679"/>
            </c:manualLayout>
          </c:layout>
          <c:overlay val="0"/>
        </c:title>
        <c:numFmt formatCode="#,##0" sourceLinked="1"/>
        <c:majorTickMark val="none"/>
        <c:minorTickMark val="none"/>
        <c:tickLblPos val="nextTo"/>
        <c:spPr>
          <a:ln>
            <a:solidFill>
              <a:schemeClr val="bg1">
                <a:lumMod val="75000"/>
                <a:alpha val="50000"/>
              </a:schemeClr>
            </a:solidFill>
          </a:ln>
        </c:spPr>
        <c:crossAx val="20549589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POTASIO - POZOS ARTESIANOS </a:t>
            </a:r>
          </a:p>
        </c:rich>
      </c:tx>
      <c:overlay val="0"/>
    </c:title>
    <c:autoTitleDeleted val="0"/>
    <c:plotArea>
      <c:layout>
        <c:manualLayout>
          <c:layoutTarget val="inner"/>
          <c:xMode val="edge"/>
          <c:yMode val="edge"/>
          <c:x val="0.14175875229982712"/>
          <c:y val="0.13690270193040385"/>
          <c:w val="0.83560788438604161"/>
          <c:h val="0.6260410160594333"/>
        </c:manualLayout>
      </c:layout>
      <c:lineChart>
        <c:grouping val="standard"/>
        <c:varyColors val="0"/>
        <c:ser>
          <c:idx val="0"/>
          <c:order val="0"/>
          <c:tx>
            <c:strRef>
              <c:f>Hoja1!$C$1</c:f>
              <c:strCache>
                <c:ptCount val="1"/>
                <c:pt idx="0">
                  <c:v>K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c:v>2.5299999999999998</c:v>
                </c:pt>
                <c:pt idx="1">
                  <c:v>2.63</c:v>
                </c:pt>
                <c:pt idx="2">
                  <c:v>3.09</c:v>
                </c:pt>
                <c:pt idx="3" formatCode="#,##0.000">
                  <c:v>0.78900000000000003</c:v>
                </c:pt>
                <c:pt idx="4">
                  <c:v>1.39</c:v>
                </c:pt>
                <c:pt idx="5">
                  <c:v>2.17</c:v>
                </c:pt>
                <c:pt idx="6">
                  <c:v>2.25</c:v>
                </c:pt>
                <c:pt idx="7">
                  <c:v>2.1</c:v>
                </c:pt>
                <c:pt idx="8" formatCode="#,##0.0">
                  <c:v>14.7</c:v>
                </c:pt>
                <c:pt idx="9">
                  <c:v>2</c:v>
                </c:pt>
                <c:pt idx="10">
                  <c:v>2.69</c:v>
                </c:pt>
                <c:pt idx="11">
                  <c:v>3.43</c:v>
                </c:pt>
                <c:pt idx="12">
                  <c:v>1.65</c:v>
                </c:pt>
                <c:pt idx="14">
                  <c:v>9.2799999999999994</c:v>
                </c:pt>
              </c:numCache>
            </c:numRef>
          </c:val>
          <c:smooth val="0"/>
          <c:extLst>
            <c:ext xmlns:c16="http://schemas.microsoft.com/office/drawing/2014/chart" uri="{C3380CC4-5D6E-409C-BE32-E72D297353CC}">
              <c16:uniqueId val="{00000000-3495-4241-B073-EB3F55C1C07C}"/>
            </c:ext>
          </c:extLst>
        </c:ser>
        <c:ser>
          <c:idx val="1"/>
          <c:order val="1"/>
          <c:tx>
            <c:strRef>
              <c:f>Hoja1!$D$1</c:f>
              <c:strCache>
                <c:ptCount val="1"/>
                <c:pt idx="0">
                  <c:v>K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#,##0.000</c:formatCode>
                <c:ptCount val="15"/>
                <c:pt idx="0" formatCode="#,##0.00">
                  <c:v>1.27</c:v>
                </c:pt>
                <c:pt idx="1">
                  <c:v>0.98199999999999998</c:v>
                </c:pt>
                <c:pt idx="2" formatCode="#,##0.00">
                  <c:v>1.41</c:v>
                </c:pt>
                <c:pt idx="3" formatCode="#,##0">
                  <c:v>0</c:v>
                </c:pt>
                <c:pt idx="4">
                  <c:v>0.311</c:v>
                </c:pt>
                <c:pt idx="5">
                  <c:v>0.73699999999999999</c:v>
                </c:pt>
                <c:pt idx="6">
                  <c:v>0.80400000000000005</c:v>
                </c:pt>
                <c:pt idx="7" formatCode="#,##0.00">
                  <c:v>1.26</c:v>
                </c:pt>
                <c:pt idx="8" formatCode="#,##0.00">
                  <c:v>7.63</c:v>
                </c:pt>
                <c:pt idx="9">
                  <c:v>0.90600000000000003</c:v>
                </c:pt>
                <c:pt idx="10" formatCode="#,##0.00">
                  <c:v>1.07</c:v>
                </c:pt>
                <c:pt idx="11" formatCode="#,##0.00">
                  <c:v>1.93</c:v>
                </c:pt>
                <c:pt idx="12">
                  <c:v>0.48599999999999999</c:v>
                </c:pt>
                <c:pt idx="13" formatCode="#,##0.00">
                  <c:v>3.23</c:v>
                </c:pt>
              </c:numCache>
            </c:numRef>
          </c:val>
          <c:smooth val="0"/>
          <c:extLst>
            <c:ext xmlns:c16="http://schemas.microsoft.com/office/drawing/2014/chart" uri="{C3380CC4-5D6E-409C-BE32-E72D297353CC}">
              <c16:uniqueId val="{00000001-3495-4241-B073-EB3F55C1C07C}"/>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12</c:v>
                </c:pt>
                <c:pt idx="1">
                  <c:v>12</c:v>
                </c:pt>
                <c:pt idx="2">
                  <c:v>12</c:v>
                </c:pt>
                <c:pt idx="3">
                  <c:v>12</c:v>
                </c:pt>
                <c:pt idx="4">
                  <c:v>12</c:v>
                </c:pt>
                <c:pt idx="5">
                  <c:v>12</c:v>
                </c:pt>
                <c:pt idx="6">
                  <c:v>12</c:v>
                </c:pt>
                <c:pt idx="7">
                  <c:v>12</c:v>
                </c:pt>
                <c:pt idx="8">
                  <c:v>12</c:v>
                </c:pt>
                <c:pt idx="9">
                  <c:v>12</c:v>
                </c:pt>
                <c:pt idx="10">
                  <c:v>12</c:v>
                </c:pt>
                <c:pt idx="11">
                  <c:v>12</c:v>
                </c:pt>
                <c:pt idx="12">
                  <c:v>12</c:v>
                </c:pt>
                <c:pt idx="13">
                  <c:v>12</c:v>
                </c:pt>
                <c:pt idx="14">
                  <c:v>12</c:v>
                </c:pt>
              </c:numCache>
            </c:numRef>
          </c:val>
          <c:smooth val="0"/>
          <c:extLst>
            <c:ext xmlns:c16="http://schemas.microsoft.com/office/drawing/2014/chart" uri="{C3380CC4-5D6E-409C-BE32-E72D297353CC}">
              <c16:uniqueId val="{00000002-3495-4241-B073-EB3F55C1C07C}"/>
            </c:ext>
          </c:extLst>
        </c:ser>
        <c:dLbls>
          <c:showLegendKey val="0"/>
          <c:showVal val="0"/>
          <c:showCatName val="0"/>
          <c:showSerName val="0"/>
          <c:showPercent val="0"/>
          <c:showBubbleSize val="0"/>
        </c:dLbls>
        <c:marker val="1"/>
        <c:smooth val="0"/>
        <c:axId val="466844208"/>
        <c:axId val="466844992"/>
      </c:lineChart>
      <c:catAx>
        <c:axId val="46684420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66844992"/>
        <c:crosses val="autoZero"/>
        <c:auto val="1"/>
        <c:lblAlgn val="ctr"/>
        <c:lblOffset val="100"/>
        <c:noMultiLvlLbl val="0"/>
      </c:catAx>
      <c:valAx>
        <c:axId val="466844992"/>
        <c:scaling>
          <c:orientation val="minMax"/>
          <c:min val="-2"/>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4.092415105375579E-2"/>
              <c:y val="0.3940630810979136"/>
            </c:manualLayout>
          </c:layout>
          <c:overlay val="0"/>
        </c:title>
        <c:numFmt formatCode="#,##0" sourceLinked="0"/>
        <c:majorTickMark val="none"/>
        <c:minorTickMark val="none"/>
        <c:tickLblPos val="nextTo"/>
        <c:spPr>
          <a:ln>
            <a:solidFill>
              <a:schemeClr val="bg1">
                <a:lumMod val="75000"/>
                <a:alpha val="50000"/>
              </a:schemeClr>
            </a:solidFill>
          </a:ln>
        </c:spPr>
        <c:crossAx val="46684420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POTASIO - POZOS DE MONITOREO</a:t>
            </a:r>
          </a:p>
        </c:rich>
      </c:tx>
      <c:overlay val="0"/>
    </c:title>
    <c:autoTitleDeleted val="0"/>
    <c:plotArea>
      <c:layout>
        <c:manualLayout>
          <c:layoutTarget val="inner"/>
          <c:xMode val="edge"/>
          <c:yMode val="edge"/>
          <c:x val="0.13865782644588326"/>
          <c:y val="0.13690270193040385"/>
          <c:w val="0.84757246400297814"/>
          <c:h val="0.68366242166157809"/>
        </c:manualLayout>
      </c:layout>
      <c:lineChart>
        <c:grouping val="standard"/>
        <c:varyColors val="0"/>
        <c:ser>
          <c:idx val="0"/>
          <c:order val="0"/>
          <c:tx>
            <c:strRef>
              <c:f>Hoja1!$C$1</c:f>
              <c:strCache>
                <c:ptCount val="1"/>
                <c:pt idx="0">
                  <c:v>K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c:formatCode>
                <c:ptCount val="6"/>
                <c:pt idx="0" formatCode="#,##0.00">
                  <c:v>9.4</c:v>
                </c:pt>
                <c:pt idx="1">
                  <c:v>19.2</c:v>
                </c:pt>
                <c:pt idx="2" formatCode="#,##0.00">
                  <c:v>1.07</c:v>
                </c:pt>
                <c:pt idx="3">
                  <c:v>11.3</c:v>
                </c:pt>
                <c:pt idx="4" formatCode="#,##0.00">
                  <c:v>6.79</c:v>
                </c:pt>
                <c:pt idx="5" formatCode="#,##0.00">
                  <c:v>5.65</c:v>
                </c:pt>
              </c:numCache>
            </c:numRef>
          </c:val>
          <c:smooth val="0"/>
          <c:extLst>
            <c:ext xmlns:c16="http://schemas.microsoft.com/office/drawing/2014/chart" uri="{C3380CC4-5D6E-409C-BE32-E72D297353CC}">
              <c16:uniqueId val="{00000000-6D3B-4D5E-B8E0-86F7B7D4A383}"/>
            </c:ext>
          </c:extLst>
        </c:ser>
        <c:ser>
          <c:idx val="1"/>
          <c:order val="1"/>
          <c:tx>
            <c:strRef>
              <c:f>Hoja1!$D$1</c:f>
              <c:strCache>
                <c:ptCount val="1"/>
                <c:pt idx="0">
                  <c:v>K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c:formatCode>
                <c:ptCount val="6"/>
                <c:pt idx="0" formatCode="#,##0.00">
                  <c:v>8.4</c:v>
                </c:pt>
                <c:pt idx="1">
                  <c:v>16.5</c:v>
                </c:pt>
                <c:pt idx="2" formatCode="#,##0.00">
                  <c:v>6.57</c:v>
                </c:pt>
                <c:pt idx="4" formatCode="#,##0.00">
                  <c:v>6.6</c:v>
                </c:pt>
                <c:pt idx="5" formatCode="#,##0.00">
                  <c:v>5.84</c:v>
                </c:pt>
              </c:numCache>
            </c:numRef>
          </c:val>
          <c:smooth val="0"/>
          <c:extLst>
            <c:ext xmlns:c16="http://schemas.microsoft.com/office/drawing/2014/chart" uri="{C3380CC4-5D6E-409C-BE32-E72D297353CC}">
              <c16:uniqueId val="{00000001-6D3B-4D5E-B8E0-86F7B7D4A383}"/>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12</c:v>
                </c:pt>
                <c:pt idx="1">
                  <c:v>12</c:v>
                </c:pt>
                <c:pt idx="2">
                  <c:v>12</c:v>
                </c:pt>
                <c:pt idx="3">
                  <c:v>12</c:v>
                </c:pt>
                <c:pt idx="4">
                  <c:v>12</c:v>
                </c:pt>
                <c:pt idx="5">
                  <c:v>12</c:v>
                </c:pt>
              </c:numCache>
            </c:numRef>
          </c:val>
          <c:smooth val="0"/>
          <c:extLst>
            <c:ext xmlns:c16="http://schemas.microsoft.com/office/drawing/2014/chart" uri="{C3380CC4-5D6E-409C-BE32-E72D297353CC}">
              <c16:uniqueId val="{00000002-6D3B-4D5E-B8E0-86F7B7D4A383}"/>
            </c:ext>
          </c:extLst>
        </c:ser>
        <c:dLbls>
          <c:showLegendKey val="0"/>
          <c:showVal val="0"/>
          <c:showCatName val="0"/>
          <c:showSerName val="0"/>
          <c:showPercent val="0"/>
          <c:showBubbleSize val="0"/>
        </c:dLbls>
        <c:marker val="1"/>
        <c:smooth val="0"/>
        <c:axId val="466846168"/>
        <c:axId val="466845776"/>
      </c:lineChart>
      <c:catAx>
        <c:axId val="46684616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66845776"/>
        <c:crosses val="autoZero"/>
        <c:auto val="1"/>
        <c:lblAlgn val="ctr"/>
        <c:lblOffset val="100"/>
        <c:noMultiLvlLbl val="0"/>
      </c:catAx>
      <c:valAx>
        <c:axId val="466845776"/>
        <c:scaling>
          <c:orientation val="minMax"/>
          <c:max val="2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2.6819778698325608E-2"/>
              <c:y val="0.39419291338582679"/>
            </c:manualLayout>
          </c:layout>
          <c:overlay val="0"/>
        </c:title>
        <c:numFmt formatCode="#,##0" sourceLinked="0"/>
        <c:majorTickMark val="none"/>
        <c:minorTickMark val="none"/>
        <c:tickLblPos val="nextTo"/>
        <c:spPr>
          <a:ln>
            <a:solidFill>
              <a:schemeClr val="bg1">
                <a:lumMod val="75000"/>
                <a:alpha val="50000"/>
              </a:schemeClr>
            </a:solidFill>
          </a:ln>
        </c:spPr>
        <c:crossAx val="46684616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CALCIO - POZOS ARTESIANOS </a:t>
            </a:r>
          </a:p>
        </c:rich>
      </c:tx>
      <c:overlay val="0"/>
    </c:title>
    <c:autoTitleDeleted val="0"/>
    <c:plotArea>
      <c:layout>
        <c:manualLayout>
          <c:layoutTarget val="inner"/>
          <c:xMode val="edge"/>
          <c:yMode val="edge"/>
          <c:x val="0.15116166720344723"/>
          <c:y val="0.13690270193040385"/>
          <c:w val="0.82581091991911171"/>
          <c:h val="0.63014902798167183"/>
        </c:manualLayout>
      </c:layout>
      <c:lineChart>
        <c:grouping val="standard"/>
        <c:varyColors val="0"/>
        <c:ser>
          <c:idx val="0"/>
          <c:order val="0"/>
          <c:tx>
            <c:strRef>
              <c:f>Hoja1!$C$1</c:f>
              <c:strCache>
                <c:ptCount val="1"/>
                <c:pt idx="0">
                  <c:v>Ca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c:formatCode>
                <c:ptCount val="15"/>
                <c:pt idx="0">
                  <c:v>5.36</c:v>
                </c:pt>
                <c:pt idx="1">
                  <c:v>1.39</c:v>
                </c:pt>
                <c:pt idx="2" formatCode="#,##0.0">
                  <c:v>11.9</c:v>
                </c:pt>
                <c:pt idx="3">
                  <c:v>1.59</c:v>
                </c:pt>
                <c:pt idx="4">
                  <c:v>9.92</c:v>
                </c:pt>
                <c:pt idx="5">
                  <c:v>3.57</c:v>
                </c:pt>
                <c:pt idx="6" formatCode="#,##0.0">
                  <c:v>10.3</c:v>
                </c:pt>
                <c:pt idx="7">
                  <c:v>3.77</c:v>
                </c:pt>
                <c:pt idx="8">
                  <c:v>5.95</c:v>
                </c:pt>
                <c:pt idx="9" formatCode="#,##0.0">
                  <c:v>25.4</c:v>
                </c:pt>
                <c:pt idx="10">
                  <c:v>7.14</c:v>
                </c:pt>
                <c:pt idx="11" formatCode="#,##0.0">
                  <c:v>97.2</c:v>
                </c:pt>
                <c:pt idx="12" formatCode="#,##0.0">
                  <c:v>13.5</c:v>
                </c:pt>
                <c:pt idx="14" formatCode="#,##0.0">
                  <c:v>22.8</c:v>
                </c:pt>
              </c:numCache>
            </c:numRef>
          </c:val>
          <c:smooth val="0"/>
          <c:extLst>
            <c:ext xmlns:c16="http://schemas.microsoft.com/office/drawing/2014/chart" uri="{C3380CC4-5D6E-409C-BE32-E72D297353CC}">
              <c16:uniqueId val="{00000000-FC78-4ECD-9FE8-7F6F264C5984}"/>
            </c:ext>
          </c:extLst>
        </c:ser>
        <c:ser>
          <c:idx val="1"/>
          <c:order val="1"/>
          <c:tx>
            <c:strRef>
              <c:f>Hoja1!$D$1</c:f>
              <c:strCache>
                <c:ptCount val="1"/>
                <c:pt idx="0">
                  <c:v>Ca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c:formatCode>
                <c:ptCount val="15"/>
                <c:pt idx="0">
                  <c:v>3.23</c:v>
                </c:pt>
                <c:pt idx="1">
                  <c:v>1.94</c:v>
                </c:pt>
                <c:pt idx="2" formatCode="#,##0.0">
                  <c:v>12.3</c:v>
                </c:pt>
                <c:pt idx="3">
                  <c:v>2.19</c:v>
                </c:pt>
                <c:pt idx="4" formatCode="#,##0.0">
                  <c:v>10.6</c:v>
                </c:pt>
                <c:pt idx="5">
                  <c:v>4.05</c:v>
                </c:pt>
                <c:pt idx="6">
                  <c:v>3.97</c:v>
                </c:pt>
                <c:pt idx="7">
                  <c:v>3.08</c:v>
                </c:pt>
                <c:pt idx="8">
                  <c:v>4.8600000000000003</c:v>
                </c:pt>
                <c:pt idx="9" formatCode="#,##0.0">
                  <c:v>24.7</c:v>
                </c:pt>
                <c:pt idx="10">
                  <c:v>6.72</c:v>
                </c:pt>
                <c:pt idx="11" formatCode="#,##0.0">
                  <c:v>76.3</c:v>
                </c:pt>
                <c:pt idx="12" formatCode="#,##0.0">
                  <c:v>15.5</c:v>
                </c:pt>
                <c:pt idx="13" formatCode="#,##0.0">
                  <c:v>15.3</c:v>
                </c:pt>
              </c:numCache>
            </c:numRef>
          </c:val>
          <c:smooth val="0"/>
          <c:extLst>
            <c:ext xmlns:c16="http://schemas.microsoft.com/office/drawing/2014/chart" uri="{C3380CC4-5D6E-409C-BE32-E72D297353CC}">
              <c16:uniqueId val="{00000001-FC78-4ECD-9FE8-7F6F264C5984}"/>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numCache>
            </c:numRef>
          </c:val>
          <c:smooth val="0"/>
          <c:extLst>
            <c:ext xmlns:c16="http://schemas.microsoft.com/office/drawing/2014/chart" uri="{C3380CC4-5D6E-409C-BE32-E72D297353CC}">
              <c16:uniqueId val="{00000002-FC78-4ECD-9FE8-7F6F264C5984}"/>
            </c:ext>
          </c:extLst>
        </c:ser>
        <c:dLbls>
          <c:showLegendKey val="0"/>
          <c:showVal val="0"/>
          <c:showCatName val="0"/>
          <c:showSerName val="0"/>
          <c:showPercent val="0"/>
          <c:showBubbleSize val="0"/>
        </c:dLbls>
        <c:marker val="1"/>
        <c:smooth val="0"/>
        <c:axId val="466841856"/>
        <c:axId val="466837152"/>
      </c:lineChart>
      <c:catAx>
        <c:axId val="4668418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66837152"/>
        <c:crosses val="autoZero"/>
        <c:auto val="1"/>
        <c:lblAlgn val="ctr"/>
        <c:lblOffset val="100"/>
        <c:noMultiLvlLbl val="0"/>
      </c:catAx>
      <c:valAx>
        <c:axId val="466837152"/>
        <c:scaling>
          <c:orientation val="minMax"/>
          <c:min val="-2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4.7976337231470885E-2"/>
              <c:y val="0.3940630810979136"/>
            </c:manualLayout>
          </c:layout>
          <c:overlay val="0"/>
        </c:title>
        <c:numFmt formatCode="#,##0" sourceLinked="0"/>
        <c:majorTickMark val="none"/>
        <c:minorTickMark val="none"/>
        <c:tickLblPos val="nextTo"/>
        <c:spPr>
          <a:ln>
            <a:solidFill>
              <a:schemeClr val="bg1">
                <a:lumMod val="75000"/>
                <a:alpha val="50000"/>
              </a:schemeClr>
            </a:solidFill>
          </a:ln>
        </c:spPr>
        <c:crossAx val="46684185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CALCIO - POZOS DE MONITOREO</a:t>
            </a:r>
          </a:p>
        </c:rich>
      </c:tx>
      <c:overlay val="0"/>
    </c:title>
    <c:autoTitleDeleted val="0"/>
    <c:plotArea>
      <c:layout>
        <c:manualLayout>
          <c:layoutTarget val="inner"/>
          <c:xMode val="edge"/>
          <c:yMode val="edge"/>
          <c:x val="0.14335928389769331"/>
          <c:y val="0.13690270193040385"/>
          <c:w val="0.84237281700483668"/>
          <c:h val="0.63864135563115032"/>
        </c:manualLayout>
      </c:layout>
      <c:lineChart>
        <c:grouping val="standard"/>
        <c:varyColors val="0"/>
        <c:ser>
          <c:idx val="0"/>
          <c:order val="0"/>
          <c:tx>
            <c:strRef>
              <c:f>Hoja1!$C$1</c:f>
              <c:strCache>
                <c:ptCount val="1"/>
                <c:pt idx="0">
                  <c:v>Ca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c:formatCode>
                <c:ptCount val="6"/>
                <c:pt idx="0">
                  <c:v>98.2</c:v>
                </c:pt>
                <c:pt idx="1">
                  <c:v>22.8</c:v>
                </c:pt>
                <c:pt idx="2">
                  <c:v>36.700000000000003</c:v>
                </c:pt>
                <c:pt idx="3">
                  <c:v>30.8</c:v>
                </c:pt>
                <c:pt idx="4">
                  <c:v>25.8</c:v>
                </c:pt>
                <c:pt idx="5">
                  <c:v>20.8</c:v>
                </c:pt>
              </c:numCache>
            </c:numRef>
          </c:val>
          <c:smooth val="0"/>
          <c:extLst>
            <c:ext xmlns:c16="http://schemas.microsoft.com/office/drawing/2014/chart" uri="{C3380CC4-5D6E-409C-BE32-E72D297353CC}">
              <c16:uniqueId val="{00000000-B6F4-4698-BAD5-19DE606E1EC3}"/>
            </c:ext>
          </c:extLst>
        </c:ser>
        <c:ser>
          <c:idx val="1"/>
          <c:order val="1"/>
          <c:tx>
            <c:strRef>
              <c:f>Hoja1!$D$1</c:f>
              <c:strCache>
                <c:ptCount val="1"/>
                <c:pt idx="0">
                  <c:v>Ca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c:formatCode>
                <c:ptCount val="6"/>
                <c:pt idx="0">
                  <c:v>85.8</c:v>
                </c:pt>
                <c:pt idx="1">
                  <c:v>20.5</c:v>
                </c:pt>
                <c:pt idx="2" formatCode="#,##0">
                  <c:v>164</c:v>
                </c:pt>
                <c:pt idx="4">
                  <c:v>25.3</c:v>
                </c:pt>
                <c:pt idx="5">
                  <c:v>19.399999999999999</c:v>
                </c:pt>
              </c:numCache>
            </c:numRef>
          </c:val>
          <c:smooth val="0"/>
          <c:extLst>
            <c:ext xmlns:c16="http://schemas.microsoft.com/office/drawing/2014/chart" uri="{C3380CC4-5D6E-409C-BE32-E72D297353CC}">
              <c16:uniqueId val="{00000001-B6F4-4698-BAD5-19DE606E1EC3}"/>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100</c:v>
                </c:pt>
                <c:pt idx="1">
                  <c:v>100</c:v>
                </c:pt>
                <c:pt idx="2">
                  <c:v>100</c:v>
                </c:pt>
                <c:pt idx="3">
                  <c:v>100</c:v>
                </c:pt>
                <c:pt idx="4">
                  <c:v>100</c:v>
                </c:pt>
                <c:pt idx="5">
                  <c:v>100</c:v>
                </c:pt>
              </c:numCache>
            </c:numRef>
          </c:val>
          <c:smooth val="0"/>
          <c:extLst>
            <c:ext xmlns:c16="http://schemas.microsoft.com/office/drawing/2014/chart" uri="{C3380CC4-5D6E-409C-BE32-E72D297353CC}">
              <c16:uniqueId val="{00000002-B6F4-4698-BAD5-19DE606E1EC3}"/>
            </c:ext>
          </c:extLst>
        </c:ser>
        <c:dLbls>
          <c:showLegendKey val="0"/>
          <c:showVal val="0"/>
          <c:showCatName val="0"/>
          <c:showSerName val="0"/>
          <c:showPercent val="0"/>
          <c:showBubbleSize val="0"/>
        </c:dLbls>
        <c:marker val="1"/>
        <c:smooth val="0"/>
        <c:axId val="621890488"/>
        <c:axId val="621888528"/>
      </c:lineChart>
      <c:catAx>
        <c:axId val="621890488"/>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621888528"/>
        <c:crosses val="autoZero"/>
        <c:auto val="1"/>
        <c:lblAlgn val="ctr"/>
        <c:lblOffset val="100"/>
        <c:noMultiLvlLbl val="0"/>
      </c:catAx>
      <c:valAx>
        <c:axId val="621888528"/>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0" sourceLinked="1"/>
        <c:majorTickMark val="none"/>
        <c:minorTickMark val="none"/>
        <c:tickLblPos val="nextTo"/>
        <c:spPr>
          <a:ln>
            <a:solidFill>
              <a:schemeClr val="bg1">
                <a:lumMod val="75000"/>
                <a:alpha val="50000"/>
              </a:schemeClr>
            </a:solidFill>
          </a:ln>
        </c:spPr>
        <c:crossAx val="621890488"/>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MAGNESIO </a:t>
            </a:r>
            <a:r>
              <a:rPr lang="es-ES" sz="800">
                <a:effectLst/>
              </a:rPr>
              <a:t>- POZOS ARTESIANOS </a:t>
            </a:r>
          </a:p>
        </c:rich>
      </c:tx>
      <c:overlay val="0"/>
    </c:title>
    <c:autoTitleDeleted val="0"/>
    <c:plotArea>
      <c:layout>
        <c:manualLayout>
          <c:layoutTarget val="inner"/>
          <c:xMode val="edge"/>
          <c:yMode val="edge"/>
          <c:x val="0.15116166720344723"/>
          <c:y val="0.13690270193040385"/>
          <c:w val="0.83133873075456544"/>
          <c:h val="0.63466880199297127"/>
        </c:manualLayout>
      </c:layout>
      <c:lineChart>
        <c:grouping val="standard"/>
        <c:varyColors val="0"/>
        <c:ser>
          <c:idx val="0"/>
          <c:order val="0"/>
          <c:tx>
            <c:strRef>
              <c:f>Hoja1!$C$1</c:f>
              <c:strCache>
                <c:ptCount val="1"/>
                <c:pt idx="0">
                  <c:v>Mg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#,##0.000</c:formatCode>
                <c:ptCount val="15"/>
                <c:pt idx="0" formatCode="#,##0.00">
                  <c:v>1.9</c:v>
                </c:pt>
                <c:pt idx="1">
                  <c:v>0.751</c:v>
                </c:pt>
                <c:pt idx="2" formatCode="#,##0.00">
                  <c:v>1.6</c:v>
                </c:pt>
                <c:pt idx="3">
                  <c:v>0.754</c:v>
                </c:pt>
                <c:pt idx="4" formatCode="#,##0.00">
                  <c:v>2.44</c:v>
                </c:pt>
                <c:pt idx="5">
                  <c:v>0.65100000000000002</c:v>
                </c:pt>
                <c:pt idx="6" formatCode="#,##0.00">
                  <c:v>1.96</c:v>
                </c:pt>
                <c:pt idx="7">
                  <c:v>0.65600000000000003</c:v>
                </c:pt>
                <c:pt idx="8" formatCode="#,##0.00">
                  <c:v>2.15</c:v>
                </c:pt>
                <c:pt idx="9" formatCode="#,##0.00">
                  <c:v>6.91</c:v>
                </c:pt>
                <c:pt idx="10" formatCode="#,##0.00">
                  <c:v>2.78</c:v>
                </c:pt>
                <c:pt idx="11" formatCode="#,##0.0">
                  <c:v>36</c:v>
                </c:pt>
                <c:pt idx="12" formatCode="#,##0.00">
                  <c:v>6.28</c:v>
                </c:pt>
                <c:pt idx="14" formatCode="#,##0.00">
                  <c:v>9.4600000000000009</c:v>
                </c:pt>
              </c:numCache>
            </c:numRef>
          </c:val>
          <c:smooth val="0"/>
          <c:extLst>
            <c:ext xmlns:c16="http://schemas.microsoft.com/office/drawing/2014/chart" uri="{C3380CC4-5D6E-409C-BE32-E72D297353CC}">
              <c16:uniqueId val="{00000000-A156-442A-9C99-DEEE8806D86F}"/>
            </c:ext>
          </c:extLst>
        </c:ser>
        <c:ser>
          <c:idx val="1"/>
          <c:order val="1"/>
          <c:tx>
            <c:strRef>
              <c:f>Hoja1!$D$1</c:f>
              <c:strCache>
                <c:ptCount val="1"/>
                <c:pt idx="0">
                  <c:v>Mg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#,##0.000</c:formatCode>
                <c:ptCount val="15"/>
                <c:pt idx="0" formatCode="#,##0.00">
                  <c:v>1.08</c:v>
                </c:pt>
                <c:pt idx="1">
                  <c:v>0.24299999999999999</c:v>
                </c:pt>
                <c:pt idx="2" formatCode="#,##0.00">
                  <c:v>1.1499999999999999</c:v>
                </c:pt>
                <c:pt idx="3">
                  <c:v>0.24299999999999999</c:v>
                </c:pt>
                <c:pt idx="4" formatCode="#,##0.00">
                  <c:v>1.07</c:v>
                </c:pt>
                <c:pt idx="5">
                  <c:v>0.24299999999999999</c:v>
                </c:pt>
                <c:pt idx="6">
                  <c:v>0.57799999999999996</c:v>
                </c:pt>
                <c:pt idx="7">
                  <c:v>0.53600000000000003</c:v>
                </c:pt>
                <c:pt idx="8" formatCode="#,##0.00">
                  <c:v>2.41</c:v>
                </c:pt>
                <c:pt idx="9">
                  <c:v>6.41</c:v>
                </c:pt>
                <c:pt idx="10" formatCode="#,##0.00">
                  <c:v>2.2999999999999998</c:v>
                </c:pt>
                <c:pt idx="11" formatCode="#,##0.0">
                  <c:v>29.7</c:v>
                </c:pt>
                <c:pt idx="12" formatCode="#,##0.00">
                  <c:v>6.11</c:v>
                </c:pt>
                <c:pt idx="13" formatCode="#,##0.00">
                  <c:v>4.9800000000000004</c:v>
                </c:pt>
              </c:numCache>
            </c:numRef>
          </c:val>
          <c:smooth val="0"/>
          <c:extLst>
            <c:ext xmlns:c16="http://schemas.microsoft.com/office/drawing/2014/chart" uri="{C3380CC4-5D6E-409C-BE32-E72D297353CC}">
              <c16:uniqueId val="{00000001-A156-442A-9C99-DEEE8806D86F}"/>
            </c:ext>
          </c:extLst>
        </c:ser>
        <c:ser>
          <c:idx val="2"/>
          <c:order val="2"/>
          <c:tx>
            <c:strRef>
              <c:f>Hoja1!$E$1</c:f>
              <c:strCache>
                <c:ptCount val="1"/>
                <c:pt idx="0">
                  <c:v>Limite </c:v>
                </c:pt>
              </c:strCache>
            </c:strRef>
          </c:tx>
          <c:spPr>
            <a:ln w="19050">
              <a:solidFill>
                <a:srgbClr val="C00000"/>
              </a:solidFill>
            </a:ln>
          </c:spPr>
          <c:marker>
            <c:symbol val="none"/>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Hoja1!$E$2:$E$16</c:f>
              <c:numCache>
                <c:formatCode>General</c:formatCode>
                <c:ptCount val="15"/>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pt idx="14">
                  <c:v>50</c:v>
                </c:pt>
              </c:numCache>
            </c:numRef>
          </c:val>
          <c:smooth val="0"/>
          <c:extLst>
            <c:ext xmlns:c16="http://schemas.microsoft.com/office/drawing/2014/chart" uri="{C3380CC4-5D6E-409C-BE32-E72D297353CC}">
              <c16:uniqueId val="{00000002-A156-442A-9C99-DEEE8806D86F}"/>
            </c:ext>
          </c:extLst>
        </c:ser>
        <c:dLbls>
          <c:showLegendKey val="0"/>
          <c:showVal val="0"/>
          <c:showCatName val="0"/>
          <c:showSerName val="0"/>
          <c:showPercent val="0"/>
          <c:showBubbleSize val="0"/>
        </c:dLbls>
        <c:marker val="1"/>
        <c:smooth val="0"/>
        <c:axId val="779648864"/>
        <c:axId val="779649256"/>
      </c:lineChart>
      <c:catAx>
        <c:axId val="779648864"/>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79649256"/>
        <c:crosses val="autoZero"/>
        <c:auto val="1"/>
        <c:lblAlgn val="ctr"/>
        <c:lblOffset val="100"/>
        <c:noMultiLvlLbl val="0"/>
      </c:catAx>
      <c:valAx>
        <c:axId val="779649256"/>
        <c:scaling>
          <c:orientation val="minMax"/>
          <c:max val="50"/>
          <c:min val="-10"/>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5.0327065957375919E-2"/>
              <c:y val="0.39379603759207521"/>
            </c:manualLayout>
          </c:layout>
          <c:overlay val="0"/>
        </c:title>
        <c:numFmt formatCode="#,##0" sourceLinked="0"/>
        <c:majorTickMark val="none"/>
        <c:minorTickMark val="none"/>
        <c:tickLblPos val="nextTo"/>
        <c:spPr>
          <a:ln>
            <a:solidFill>
              <a:schemeClr val="bg1">
                <a:lumMod val="75000"/>
                <a:alpha val="50000"/>
              </a:schemeClr>
            </a:solidFill>
          </a:ln>
        </c:spPr>
        <c:crossAx val="779648864"/>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a:effectLst/>
              </a:rPr>
              <a:t> </a:t>
            </a:r>
            <a:r>
              <a:rPr lang="es-ES" sz="800" b="0" i="0" u="none" strike="noStrike" baseline="0">
                <a:effectLst/>
              </a:rPr>
              <a:t>MAGNESIO </a:t>
            </a:r>
            <a:r>
              <a:rPr lang="es-ES" sz="800">
                <a:effectLst/>
              </a:rPr>
              <a:t>- POZOS DE MONITOREO</a:t>
            </a:r>
          </a:p>
        </c:rich>
      </c:tx>
      <c:overlay val="0"/>
    </c:title>
    <c:autoTitleDeleted val="0"/>
    <c:plotArea>
      <c:layout>
        <c:manualLayout>
          <c:layoutTarget val="inner"/>
          <c:xMode val="edge"/>
          <c:yMode val="edge"/>
          <c:x val="0.1444994798781323"/>
          <c:y val="0.13690270193040385"/>
          <c:w val="0.8499245750226182"/>
          <c:h val="0.63928514732029462"/>
        </c:manualLayout>
      </c:layout>
      <c:lineChart>
        <c:grouping val="standard"/>
        <c:varyColors val="0"/>
        <c:ser>
          <c:idx val="0"/>
          <c:order val="0"/>
          <c:tx>
            <c:strRef>
              <c:f>Hoja1!$C$1</c:f>
              <c:strCache>
                <c:ptCount val="1"/>
                <c:pt idx="0">
                  <c:v>Mg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c:formatCode>
                <c:ptCount val="6"/>
                <c:pt idx="0" formatCode="#,##0.0">
                  <c:v>17.399999999999999</c:v>
                </c:pt>
                <c:pt idx="1">
                  <c:v>7</c:v>
                </c:pt>
                <c:pt idx="2" formatCode="#,##0.0">
                  <c:v>14.5</c:v>
                </c:pt>
                <c:pt idx="3">
                  <c:v>6.41</c:v>
                </c:pt>
                <c:pt idx="4">
                  <c:v>5.2</c:v>
                </c:pt>
                <c:pt idx="5">
                  <c:v>4.5199999999999996</c:v>
                </c:pt>
              </c:numCache>
            </c:numRef>
          </c:val>
          <c:smooth val="0"/>
          <c:extLst>
            <c:ext xmlns:c16="http://schemas.microsoft.com/office/drawing/2014/chart" uri="{C3380CC4-5D6E-409C-BE32-E72D297353CC}">
              <c16:uniqueId val="{00000000-9E4E-4849-9BCF-CC07DDB9993C}"/>
            </c:ext>
          </c:extLst>
        </c:ser>
        <c:ser>
          <c:idx val="1"/>
          <c:order val="1"/>
          <c:tx>
            <c:strRef>
              <c:f>Hoja1!$D$1</c:f>
              <c:strCache>
                <c:ptCount val="1"/>
                <c:pt idx="0">
                  <c:v>Mg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c:formatCode>
                <c:ptCount val="6"/>
                <c:pt idx="0" formatCode="#,##0.0">
                  <c:v>16.100000000000001</c:v>
                </c:pt>
                <c:pt idx="1">
                  <c:v>8.07</c:v>
                </c:pt>
                <c:pt idx="2" formatCode="#,##0.0">
                  <c:v>72.900000000000006</c:v>
                </c:pt>
                <c:pt idx="4">
                  <c:v>6.06</c:v>
                </c:pt>
                <c:pt idx="5">
                  <c:v>2.73</c:v>
                </c:pt>
              </c:numCache>
            </c:numRef>
          </c:val>
          <c:smooth val="0"/>
          <c:extLst>
            <c:ext xmlns:c16="http://schemas.microsoft.com/office/drawing/2014/chart" uri="{C3380CC4-5D6E-409C-BE32-E72D297353CC}">
              <c16:uniqueId val="{00000001-9E4E-4849-9BCF-CC07DDB9993C}"/>
            </c:ext>
          </c:extLst>
        </c:ser>
        <c:ser>
          <c:idx val="2"/>
          <c:order val="2"/>
          <c:tx>
            <c:strRef>
              <c:f>Hoja1!$E$1</c:f>
              <c:strCache>
                <c:ptCount val="1"/>
                <c:pt idx="0">
                  <c:v>Limite </c:v>
                </c:pt>
              </c:strCache>
            </c:strRef>
          </c:tx>
          <c:spPr>
            <a:ln w="19050">
              <a:solidFill>
                <a:srgbClr val="C00000"/>
              </a:solidFill>
            </a:ln>
          </c:spPr>
          <c:marker>
            <c:symbol val="none"/>
          </c:marker>
          <c:cat>
            <c:strRef>
              <c:f>Hoja1!$B$2:$B$7</c:f>
              <c:strCache>
                <c:ptCount val="6"/>
                <c:pt idx="0">
                  <c:v>GW 01</c:v>
                </c:pt>
                <c:pt idx="1">
                  <c:v>GW 02</c:v>
                </c:pt>
                <c:pt idx="2">
                  <c:v>GW 03</c:v>
                </c:pt>
                <c:pt idx="3">
                  <c:v>GW 04</c:v>
                </c:pt>
                <c:pt idx="4">
                  <c:v>GW 05</c:v>
                </c:pt>
                <c:pt idx="5">
                  <c:v>GW 06</c:v>
                </c:pt>
              </c:strCache>
            </c:strRef>
          </c:cat>
          <c:val>
            <c:numRef>
              <c:f>Hoja1!$E$2:$E$7</c:f>
              <c:numCache>
                <c:formatCode>General</c:formatCode>
                <c:ptCount val="6"/>
                <c:pt idx="0">
                  <c:v>50</c:v>
                </c:pt>
                <c:pt idx="1">
                  <c:v>50</c:v>
                </c:pt>
                <c:pt idx="2">
                  <c:v>50</c:v>
                </c:pt>
                <c:pt idx="3">
                  <c:v>50</c:v>
                </c:pt>
                <c:pt idx="4">
                  <c:v>50</c:v>
                </c:pt>
                <c:pt idx="5">
                  <c:v>50</c:v>
                </c:pt>
              </c:numCache>
            </c:numRef>
          </c:val>
          <c:smooth val="0"/>
          <c:extLst>
            <c:ext xmlns:c16="http://schemas.microsoft.com/office/drawing/2014/chart" uri="{C3380CC4-5D6E-409C-BE32-E72D297353CC}">
              <c16:uniqueId val="{00000002-9E4E-4849-9BCF-CC07DDB9993C}"/>
            </c:ext>
          </c:extLst>
        </c:ser>
        <c:dLbls>
          <c:showLegendKey val="0"/>
          <c:showVal val="0"/>
          <c:showCatName val="0"/>
          <c:showSerName val="0"/>
          <c:showPercent val="0"/>
          <c:showBubbleSize val="0"/>
        </c:dLbls>
        <c:marker val="1"/>
        <c:smooth val="0"/>
        <c:axId val="780417056"/>
        <c:axId val="114865104"/>
      </c:lineChart>
      <c:catAx>
        <c:axId val="7804170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114865104"/>
        <c:crosses val="autoZero"/>
        <c:auto val="1"/>
        <c:lblAlgn val="ctr"/>
        <c:lblOffset val="100"/>
        <c:noMultiLvlLbl val="0"/>
      </c:catAx>
      <c:valAx>
        <c:axId val="114865104"/>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r>
                  <a:rPr lang="es-ES" sz="900" b="1" i="0" baseline="0">
                    <a:effectLst/>
                  </a:rPr>
                  <a:t>mg/L</a:t>
                </a:r>
                <a:endParaRPr lang="es-ES" sz="900" b="1">
                  <a:effectLst/>
                </a:endParaRPr>
              </a:p>
              <a:p>
                <a:pPr marL="0" marR="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j-lt"/>
                    <a:ea typeface="+mn-ea"/>
                    <a:cs typeface="+mn-cs"/>
                  </a:defRPr>
                </a:pPr>
                <a:endParaRPr lang="es-ES" b="0"/>
              </a:p>
            </c:rich>
          </c:tx>
          <c:layout>
            <c:manualLayout>
              <c:xMode val="edge"/>
              <c:yMode val="edge"/>
              <c:x val="2.6819778698325608E-2"/>
              <c:y val="0.39419291338582679"/>
            </c:manualLayout>
          </c:layout>
          <c:overlay val="0"/>
        </c:title>
        <c:numFmt formatCode="#,##0" sourceLinked="0"/>
        <c:majorTickMark val="none"/>
        <c:minorTickMark val="none"/>
        <c:tickLblPos val="nextTo"/>
        <c:spPr>
          <a:ln>
            <a:solidFill>
              <a:schemeClr val="bg1">
                <a:lumMod val="75000"/>
                <a:alpha val="50000"/>
              </a:schemeClr>
            </a:solidFill>
          </a:ln>
        </c:spPr>
        <c:crossAx val="78041705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u="none" strike="noStrike" baseline="0">
                <a:effectLst/>
              </a:rPr>
              <a:t>FLÚOR</a:t>
            </a:r>
            <a:r>
              <a:rPr lang="es-ES" sz="800">
                <a:effectLst/>
              </a:rPr>
              <a:t> - POZOS ARTESIANOS </a:t>
            </a:r>
          </a:p>
        </c:rich>
      </c:tx>
      <c:overlay val="0"/>
    </c:title>
    <c:autoTitleDeleted val="0"/>
    <c:plotArea>
      <c:layout>
        <c:manualLayout>
          <c:layoutTarget val="inner"/>
          <c:xMode val="edge"/>
          <c:yMode val="edge"/>
          <c:x val="0.10885067518018385"/>
          <c:y val="0.13690270193040385"/>
          <c:w val="0.86814614498998621"/>
          <c:h val="0.68438631611726497"/>
        </c:manualLayout>
      </c:layout>
      <c:lineChart>
        <c:grouping val="standard"/>
        <c:varyColors val="0"/>
        <c:ser>
          <c:idx val="0"/>
          <c:order val="0"/>
          <c:tx>
            <c:strRef>
              <c:f>Hoja1!$C$1</c:f>
              <c:strCache>
                <c:ptCount val="1"/>
                <c:pt idx="0">
                  <c:v>F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Hoja1!$C$2:$C$16</c:f>
              <c:numCache>
                <c:formatCode>#,##0.000</c:formatCode>
                <c:ptCount val="15"/>
                <c:pt idx="0" formatCode="#,##0.0000">
                  <c:v>0.02</c:v>
                </c:pt>
                <c:pt idx="1">
                  <c:v>0.02</c:v>
                </c:pt>
                <c:pt idx="2">
                  <c:v>0.14000000000000001</c:v>
                </c:pt>
                <c:pt idx="3">
                  <c:v>0.02</c:v>
                </c:pt>
                <c:pt idx="4">
                  <c:v>0.23</c:v>
                </c:pt>
                <c:pt idx="5" formatCode="#,##0.0000">
                  <c:v>0.02</c:v>
                </c:pt>
                <c:pt idx="6">
                  <c:v>0.18</c:v>
                </c:pt>
                <c:pt idx="7" formatCode="#,##0.0000">
                  <c:v>0.05</c:v>
                </c:pt>
                <c:pt idx="8" formatCode="#,##0.0000">
                  <c:v>0.02</c:v>
                </c:pt>
                <c:pt idx="9">
                  <c:v>0.17</c:v>
                </c:pt>
                <c:pt idx="10">
                  <c:v>0.15</c:v>
                </c:pt>
                <c:pt idx="11" formatCode="#,##0.00">
                  <c:v>1.3</c:v>
                </c:pt>
                <c:pt idx="12">
                  <c:v>0.4</c:v>
                </c:pt>
                <c:pt idx="14">
                  <c:v>0.15</c:v>
                </c:pt>
              </c:numCache>
            </c:numRef>
          </c:val>
          <c:smooth val="0"/>
          <c:extLst>
            <c:ext xmlns:c16="http://schemas.microsoft.com/office/drawing/2014/chart" uri="{C3380CC4-5D6E-409C-BE32-E72D297353CC}">
              <c16:uniqueId val="{00000000-EA0B-40DD-B4C7-72E1EAE1F8D7}"/>
            </c:ext>
          </c:extLst>
        </c:ser>
        <c:ser>
          <c:idx val="1"/>
          <c:order val="1"/>
          <c:tx>
            <c:strRef>
              <c:f>Hoja1!$D$1</c:f>
              <c:strCache>
                <c:ptCount val="1"/>
                <c:pt idx="0">
                  <c:v>F 1RA</c:v>
                </c:pt>
              </c:strCache>
            </c:strRef>
          </c:tx>
          <c:spPr>
            <a:ln>
              <a:noFill/>
            </a:ln>
          </c:spPr>
          <c:marker>
            <c:symbol val="circle"/>
            <c:size val="5"/>
            <c:spPr>
              <a:solidFill>
                <a:srgbClr val="6CAB68"/>
              </a:solidFill>
              <a:ln>
                <a:solidFill>
                  <a:schemeClr val="tx1"/>
                </a:solidFill>
              </a:ln>
            </c:spPr>
          </c:marker>
          <c:cat>
            <c:strRef>
              <c:f>Hoja1!$B$2:$B$16</c:f>
              <c:strCache>
                <c:ptCount val="15"/>
                <c:pt idx="0">
                  <c:v>GW 18 ZA</c:v>
                </c:pt>
                <c:pt idx="1">
                  <c:v>GW 20 ST</c:v>
                </c:pt>
                <c:pt idx="2">
                  <c:v>GW 19 HE</c:v>
                </c:pt>
                <c:pt idx="3">
                  <c:v>GW 23 SL</c:v>
                </c:pt>
                <c:pt idx="4">
                  <c:v>GW 16 GA</c:v>
                </c:pt>
                <c:pt idx="5">
                  <c:v>GW 11 MICHL</c:v>
                </c:pt>
                <c:pt idx="6">
                  <c:v>GW 10 TR</c:v>
                </c:pt>
                <c:pt idx="7">
                  <c:v>GW 13 SJ</c:v>
                </c:pt>
                <c:pt idx="8">
                  <c:v>GW 22 SI</c:v>
                </c:pt>
                <c:pt idx="9">
                  <c:v>GW 12 LAG</c:v>
                </c:pt>
                <c:pt idx="10">
                  <c:v>GW 14 ZM</c:v>
                </c:pt>
                <c:pt idx="11">
                  <c:v>GW 15 SO</c:v>
                </c:pt>
                <c:pt idx="12">
                  <c:v>GW 17 LP</c:v>
                </c:pt>
                <c:pt idx="13">
                  <c:v>GW 21 MC</c:v>
                </c:pt>
                <c:pt idx="14">
                  <c:v>GW 07</c:v>
                </c:pt>
              </c:strCache>
            </c:strRef>
          </c:cat>
          <c:val>
            <c:numRef>
              <c:f>Hoja1!$D$2:$D$16</c:f>
              <c:numCache>
                <c:formatCode>#,##0.000</c:formatCode>
                <c:ptCount val="15"/>
                <c:pt idx="0" formatCode="#,##0.0000">
                  <c:v>0.09</c:v>
                </c:pt>
                <c:pt idx="1">
                  <c:v>0.05</c:v>
                </c:pt>
                <c:pt idx="2">
                  <c:v>0.2</c:v>
                </c:pt>
                <c:pt idx="3">
                  <c:v>0.05</c:v>
                </c:pt>
                <c:pt idx="4">
                  <c:v>0.22</c:v>
                </c:pt>
                <c:pt idx="5">
                  <c:v>0.05</c:v>
                </c:pt>
                <c:pt idx="6">
                  <c:v>0.24</c:v>
                </c:pt>
                <c:pt idx="7" formatCode="#,##0.0000">
                  <c:v>0.06</c:v>
                </c:pt>
                <c:pt idx="8">
                  <c:v>0.05</c:v>
                </c:pt>
                <c:pt idx="9">
                  <c:v>0.15</c:v>
                </c:pt>
                <c:pt idx="10">
                  <c:v>0.25</c:v>
                </c:pt>
                <c:pt idx="11">
                  <c:v>0.67</c:v>
                </c:pt>
                <c:pt idx="12">
                  <c:v>0.53</c:v>
                </c:pt>
                <c:pt idx="13">
                  <c:v>0.14000000000000001</c:v>
                </c:pt>
              </c:numCache>
            </c:numRef>
          </c:val>
          <c:smooth val="0"/>
          <c:extLst>
            <c:ext xmlns:c16="http://schemas.microsoft.com/office/drawing/2014/chart" uri="{C3380CC4-5D6E-409C-BE32-E72D297353CC}">
              <c16:uniqueId val="{00000001-EA0B-40DD-B4C7-72E1EAE1F8D7}"/>
            </c:ext>
          </c:extLst>
        </c:ser>
        <c:dLbls>
          <c:showLegendKey val="0"/>
          <c:showVal val="0"/>
          <c:showCatName val="0"/>
          <c:showSerName val="0"/>
          <c:showPercent val="0"/>
          <c:showBubbleSize val="0"/>
        </c:dLbls>
        <c:marker val="1"/>
        <c:smooth val="0"/>
        <c:axId val="760449856"/>
        <c:axId val="760448288"/>
      </c:lineChart>
      <c:catAx>
        <c:axId val="76044985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760448288"/>
        <c:crosses val="autoZero"/>
        <c:auto val="1"/>
        <c:lblAlgn val="ctr"/>
        <c:lblOffset val="100"/>
        <c:noMultiLvlLbl val="0"/>
      </c:catAx>
      <c:valAx>
        <c:axId val="760448288"/>
        <c:scaling>
          <c:orientation val="minMax"/>
          <c:min val="-0.2"/>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1.976759252061052E-2"/>
              <c:y val="0.43474104719960854"/>
            </c:manualLayout>
          </c:layout>
          <c:overlay val="0"/>
        </c:title>
        <c:numFmt formatCode="#,##0.0" sourceLinked="0"/>
        <c:majorTickMark val="none"/>
        <c:minorTickMark val="none"/>
        <c:tickLblPos val="nextTo"/>
        <c:spPr>
          <a:ln>
            <a:solidFill>
              <a:schemeClr val="bg1">
                <a:lumMod val="75000"/>
                <a:alpha val="50000"/>
              </a:schemeClr>
            </a:solidFill>
          </a:ln>
        </c:spPr>
        <c:crossAx val="76044985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u="none" strike="noStrike" baseline="0">
                <a:effectLst/>
              </a:rPr>
              <a:t>FLÚOR</a:t>
            </a:r>
            <a:r>
              <a:rPr lang="es-ES" sz="800">
                <a:effectLst/>
              </a:rPr>
              <a:t> - POZOS DE MONITOREO</a:t>
            </a:r>
          </a:p>
        </c:rich>
      </c:tx>
      <c:overlay val="0"/>
    </c:title>
    <c:autoTitleDeleted val="0"/>
    <c:plotArea>
      <c:layout>
        <c:manualLayout>
          <c:layoutTarget val="inner"/>
          <c:xMode val="edge"/>
          <c:yMode val="edge"/>
          <c:x val="0.11045328142637939"/>
          <c:y val="0.13690270193040385"/>
          <c:w val="0.87580193166968379"/>
          <c:h val="0.69543394399288794"/>
        </c:manualLayout>
      </c:layout>
      <c:lineChart>
        <c:grouping val="standard"/>
        <c:varyColors val="0"/>
        <c:ser>
          <c:idx val="0"/>
          <c:order val="0"/>
          <c:tx>
            <c:strRef>
              <c:f>Hoja1!$C$1</c:f>
              <c:strCache>
                <c:ptCount val="1"/>
                <c:pt idx="0">
                  <c:v>F 2DA</c:v>
                </c:pt>
              </c:strCache>
            </c:strRef>
          </c:tx>
          <c:spPr>
            <a:ln>
              <a:noFill/>
            </a:ln>
          </c:spPr>
          <c:marker>
            <c:symbol val="triangle"/>
            <c:size val="7"/>
            <c:spPr>
              <a:solidFill>
                <a:schemeClr val="accent1">
                  <a:lumMod val="75000"/>
                </a:schemeClr>
              </a:solidFill>
              <a:ln>
                <a:solidFill>
                  <a:schemeClr val="tx1">
                    <a:lumMod val="95000"/>
                    <a:lumOff val="5000"/>
                  </a:schemeClr>
                </a:solidFill>
              </a:ln>
            </c:spPr>
          </c:marker>
          <c:cat>
            <c:strRef>
              <c:f>Hoja1!$B$2:$B$7</c:f>
              <c:strCache>
                <c:ptCount val="6"/>
                <c:pt idx="0">
                  <c:v>GW 01</c:v>
                </c:pt>
                <c:pt idx="1">
                  <c:v>GW 02</c:v>
                </c:pt>
                <c:pt idx="2">
                  <c:v>GW 03</c:v>
                </c:pt>
                <c:pt idx="3">
                  <c:v>GW 04</c:v>
                </c:pt>
                <c:pt idx="4">
                  <c:v>GW 05</c:v>
                </c:pt>
                <c:pt idx="5">
                  <c:v>GW 06</c:v>
                </c:pt>
              </c:strCache>
            </c:strRef>
          </c:cat>
          <c:val>
            <c:numRef>
              <c:f>Hoja1!$C$2:$C$7</c:f>
              <c:numCache>
                <c:formatCode>#,##0.00</c:formatCode>
                <c:ptCount val="6"/>
                <c:pt idx="0">
                  <c:v>2.2999999999999998</c:v>
                </c:pt>
                <c:pt idx="1">
                  <c:v>1.5</c:v>
                </c:pt>
                <c:pt idx="2">
                  <c:v>1.1000000000000001</c:v>
                </c:pt>
                <c:pt idx="3" formatCode="#,##0.000">
                  <c:v>0.48</c:v>
                </c:pt>
                <c:pt idx="4" formatCode="#,##0.000">
                  <c:v>0.27</c:v>
                </c:pt>
                <c:pt idx="5" formatCode="#,##0.000">
                  <c:v>0.12</c:v>
                </c:pt>
              </c:numCache>
            </c:numRef>
          </c:val>
          <c:smooth val="0"/>
          <c:extLst>
            <c:ext xmlns:c16="http://schemas.microsoft.com/office/drawing/2014/chart" uri="{C3380CC4-5D6E-409C-BE32-E72D297353CC}">
              <c16:uniqueId val="{00000000-CFA4-4EA1-960A-E17F67A71008}"/>
            </c:ext>
          </c:extLst>
        </c:ser>
        <c:ser>
          <c:idx val="1"/>
          <c:order val="1"/>
          <c:tx>
            <c:strRef>
              <c:f>Hoja1!$D$1</c:f>
              <c:strCache>
                <c:ptCount val="1"/>
                <c:pt idx="0">
                  <c:v>F 1RA</c:v>
                </c:pt>
              </c:strCache>
            </c:strRef>
          </c:tx>
          <c:spPr>
            <a:ln>
              <a:noFill/>
            </a:ln>
          </c:spPr>
          <c:marker>
            <c:symbol val="circle"/>
            <c:size val="5"/>
            <c:spPr>
              <a:solidFill>
                <a:srgbClr val="6CAB68"/>
              </a:solidFill>
              <a:ln>
                <a:solidFill>
                  <a:schemeClr val="tx1"/>
                </a:solidFill>
              </a:ln>
            </c:spPr>
          </c:marker>
          <c:cat>
            <c:strRef>
              <c:f>Hoja1!$B$2:$B$7</c:f>
              <c:strCache>
                <c:ptCount val="6"/>
                <c:pt idx="0">
                  <c:v>GW 01</c:v>
                </c:pt>
                <c:pt idx="1">
                  <c:v>GW 02</c:v>
                </c:pt>
                <c:pt idx="2">
                  <c:v>GW 03</c:v>
                </c:pt>
                <c:pt idx="3">
                  <c:v>GW 04</c:v>
                </c:pt>
                <c:pt idx="4">
                  <c:v>GW 05</c:v>
                </c:pt>
                <c:pt idx="5">
                  <c:v>GW 06</c:v>
                </c:pt>
              </c:strCache>
            </c:strRef>
          </c:cat>
          <c:val>
            <c:numRef>
              <c:f>Hoja1!$D$2:$D$7</c:f>
              <c:numCache>
                <c:formatCode>#,##0.00</c:formatCode>
                <c:ptCount val="6"/>
                <c:pt idx="0">
                  <c:v>2.2999999999999998</c:v>
                </c:pt>
                <c:pt idx="1">
                  <c:v>1.6</c:v>
                </c:pt>
                <c:pt idx="2">
                  <c:v>1</c:v>
                </c:pt>
                <c:pt idx="4" formatCode="#,##0.000">
                  <c:v>0.2</c:v>
                </c:pt>
                <c:pt idx="5" formatCode="#,##0.000">
                  <c:v>0.19</c:v>
                </c:pt>
              </c:numCache>
            </c:numRef>
          </c:val>
          <c:smooth val="0"/>
          <c:extLst>
            <c:ext xmlns:c16="http://schemas.microsoft.com/office/drawing/2014/chart" uri="{C3380CC4-5D6E-409C-BE32-E72D297353CC}">
              <c16:uniqueId val="{00000001-CFA4-4EA1-960A-E17F67A71008}"/>
            </c:ext>
          </c:extLst>
        </c:ser>
        <c:dLbls>
          <c:showLegendKey val="0"/>
          <c:showVal val="0"/>
          <c:showCatName val="0"/>
          <c:showSerName val="0"/>
          <c:showPercent val="0"/>
          <c:showBubbleSize val="0"/>
        </c:dLbls>
        <c:marker val="1"/>
        <c:smooth val="0"/>
        <c:axId val="491503016"/>
        <c:axId val="483865928"/>
      </c:lineChart>
      <c:catAx>
        <c:axId val="491503016"/>
        <c:scaling>
          <c:orientation val="minMax"/>
        </c:scaling>
        <c:delete val="0"/>
        <c:axPos val="b"/>
        <c:majorGridlines>
          <c:spPr>
            <a:ln>
              <a:solidFill>
                <a:schemeClr val="bg1">
                  <a:lumMod val="50000"/>
                  <a:alpha val="50000"/>
                </a:schemeClr>
              </a:solidFill>
            </a:ln>
          </c:spPr>
        </c:majorGridlines>
        <c:numFmt formatCode="General" sourceLinked="0"/>
        <c:majorTickMark val="none"/>
        <c:minorTickMark val="none"/>
        <c:tickLblPos val="nextTo"/>
        <c:spPr>
          <a:ln>
            <a:solidFill>
              <a:schemeClr val="bg1">
                <a:lumMod val="85000"/>
                <a:alpha val="23000"/>
              </a:schemeClr>
            </a:solidFill>
          </a:ln>
        </c:spPr>
        <c:crossAx val="483865928"/>
        <c:crosses val="autoZero"/>
        <c:auto val="1"/>
        <c:lblAlgn val="ctr"/>
        <c:lblOffset val="100"/>
        <c:noMultiLvlLbl val="0"/>
      </c:catAx>
      <c:valAx>
        <c:axId val="483865928"/>
        <c:scaling>
          <c:orientation val="minMax"/>
        </c:scaling>
        <c:delete val="0"/>
        <c:axPos val="l"/>
        <c:majorGridlines>
          <c:spPr>
            <a:ln>
              <a:solidFill>
                <a:schemeClr val="bg1">
                  <a:lumMod val="50000"/>
                  <a:alpha val="23000"/>
                </a:schemeClr>
              </a:solidFill>
            </a:ln>
          </c:spPr>
        </c:majorGridlines>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r>
                  <a:rPr lang="es-ES" sz="800" b="0" i="0" baseline="0">
                    <a:effectLst/>
                  </a:rPr>
                  <a:t>mg/L</a:t>
                </a:r>
                <a:endParaRPr lang="es-ES" sz="800" b="0">
                  <a:effectLst/>
                </a:endParaRPr>
              </a:p>
              <a:p>
                <a:pPr marL="0" marR="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solidFill>
                    <a:latin typeface="+mj-lt"/>
                    <a:ea typeface="+mn-ea"/>
                    <a:cs typeface="+mn-cs"/>
                  </a:defRPr>
                </a:pPr>
                <a:endParaRPr lang="es-ES" sz="800" b="0"/>
              </a:p>
            </c:rich>
          </c:tx>
          <c:layout>
            <c:manualLayout>
              <c:xMode val="edge"/>
              <c:yMode val="edge"/>
              <c:x val="2.6819778698325608E-2"/>
              <c:y val="0.39419291338582679"/>
            </c:manualLayout>
          </c:layout>
          <c:overlay val="0"/>
        </c:title>
        <c:numFmt formatCode="#,##0.0" sourceLinked="0"/>
        <c:majorTickMark val="none"/>
        <c:minorTickMark val="none"/>
        <c:tickLblPos val="nextTo"/>
        <c:spPr>
          <a:ln>
            <a:solidFill>
              <a:schemeClr val="bg1">
                <a:lumMod val="75000"/>
                <a:alpha val="50000"/>
              </a:schemeClr>
            </a:solidFill>
          </a:ln>
        </c:spPr>
        <c:crossAx val="491503016"/>
        <c:crosses val="autoZero"/>
        <c:crossBetween val="between"/>
      </c:valAx>
      <c:dTable>
        <c:showHorzBorder val="1"/>
        <c:showVertBorder val="1"/>
        <c:showOutline val="1"/>
        <c:showKeys val="1"/>
        <c:txPr>
          <a:bodyPr/>
          <a:lstStyle/>
          <a:p>
            <a:pPr rtl="0">
              <a:defRPr sz="650"/>
            </a:pPr>
            <a:endParaRPr lang="es-PY"/>
          </a:p>
        </c:txPr>
      </c:dTable>
    </c:plotArea>
    <c:plotVisOnly val="1"/>
    <c:dispBlanksAs val="gap"/>
    <c:showDLblsOverMax val="0"/>
  </c:chart>
  <c:txPr>
    <a:bodyPr/>
    <a:lstStyle/>
    <a:p>
      <a:pPr>
        <a:defRPr sz="700">
          <a:latin typeface="+mj-lt"/>
        </a:defRPr>
      </a:pPr>
      <a:endParaRPr lang="es-PY"/>
    </a:p>
  </c:txPr>
  <c:externalData r:id="rId1">
    <c:autoUpdate val="0"/>
  </c:externalData>
</c:chartSpace>
</file>

<file path=word/drawings/_rels/drawing1.xml.rels><?xml version="1.0" encoding="UTF-8" standalone="yes"?>
<Relationships xmlns="http://schemas.openxmlformats.org/package/2006/relationships"><Relationship Id="rId1" Type="http://schemas.openxmlformats.org/officeDocument/2006/relationships/image" Target="../media/image4.png"/></Relationships>
</file>

<file path=word/drawings/drawing1.xml><?xml version="1.0" encoding="utf-8"?>
<c:userShapes xmlns:c="http://schemas.openxmlformats.org/drawingml/2006/chart">
  <cdr:relSizeAnchor xmlns:cdr="http://schemas.openxmlformats.org/drawingml/2006/chartDrawing">
    <cdr:from>
      <cdr:x>0.39352</cdr:x>
      <cdr:y>0.17536</cdr:y>
    </cdr:from>
    <cdr:to>
      <cdr:x>0.40764</cdr:x>
      <cdr:y>0.20138</cdr:y>
    </cdr:to>
    <cdr:pic>
      <cdr:nvPicPr>
        <cdr:cNvPr id="4" name="3 Imagen"/>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124529" y="513443"/>
          <a:ext cx="76200" cy="76200"/>
        </a:xfrm>
        <a:prstGeom xmlns:a="http://schemas.openxmlformats.org/drawingml/2006/main" prst="rect">
          <a:avLst/>
        </a:prstGeom>
      </cdr:spPr>
    </cdr:pic>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alizado 1">
      <a:majorFont>
        <a:latin typeface="MADE Evolve Sans"/>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C259E-5669-4AA0-8162-6EBA6BAB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16258</TotalTime>
  <Pages>117</Pages>
  <Words>28747</Words>
  <Characters>158110</Characters>
  <Application>Microsoft Office Word</Application>
  <DocSecurity>0</DocSecurity>
  <Lines>1317</Lines>
  <Paragraphs>372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186485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365 Pro Plus</cp:lastModifiedBy>
  <cp:revision>129</cp:revision>
  <cp:lastPrinted>2021-12-20T20:46:00Z</cp:lastPrinted>
  <dcterms:created xsi:type="dcterms:W3CDTF">2021-04-20T19:38:00Z</dcterms:created>
  <dcterms:modified xsi:type="dcterms:W3CDTF">2022-08-04T02:27:00Z</dcterms:modified>
</cp:coreProperties>
</file>