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Termo de Consentimento para Tratamento de Dados Biométricos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Reconhecimento facial no controle de acesso (portaria)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Documento de coleta de consentimento específico e em destaque, nos termos dos arts. 11 e 14 da LGPD. A instituição de ensino é a Controladora; a RRB Trading Ltda. atua como Operadora do sistema.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Identificação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ensino: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do(a) aluno(a):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de nascimento: </w:t>
      </w:r>
      <w:r>
        <w:rPr>
          <w:rFonts w:ascii="Arial" w:cs="Arial" w:eastAsia="Arial" w:hAnsi="Arial"/>
          <w:sz w:val="20"/>
          <w:szCs w:val="20"/>
        </w:rPr>
        <w:t xml:space="preserve">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do responsável legal: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CPF do responsável: </w:t>
      </w:r>
      <w:r>
        <w:rPr>
          <w:rFonts w:ascii="Arial" w:cs="Arial" w:eastAsia="Arial" w:hAnsi="Arial"/>
          <w:sz w:val="20"/>
          <w:szCs w:val="20"/>
        </w:rPr>
        <w:t xml:space="preserve">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Parentesco / vínculo: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O que será coletado e para quê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de portaria captura a imagem do rosto do(a) aluno(a) e gera uma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representação matemática (template biométrico)</w:t>
      </w:r>
      <w:r>
        <w:rPr>
          <w:rFonts w:ascii="Arial" w:cs="Arial" w:eastAsia="Arial" w:hAnsi="Arial"/>
          <w:sz w:val="20"/>
          <w:szCs w:val="20"/>
        </w:rPr>
        <w:t xml:space="preserve"> utilizada exclusivamente para reconhecer a pessoa na entrada e saída, com a finalidade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controle de acesso e segurança escolar</w:t>
      </w:r>
      <w:r>
        <w:rPr>
          <w:rFonts w:ascii="Arial" w:cs="Arial" w:eastAsia="Arial" w:hAnsi="Arial"/>
          <w:sz w:val="20"/>
          <w:szCs w:val="20"/>
        </w:rPr>
        <w:t xml:space="preserve">. Trata-se de dado pessoal sensível.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Como o dado é tratado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o template é armazenado de forma segura e usado apenas para a finalidade acima;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não será utilizado para publicidade, perfilamento comportamental ou qualquer outra finalidade, nem compartilhado além do necessário à operação;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a RRB Trading Ltda. atua como operadora, tratando o dado por conta e ordem da instituição;</w:t>
      </w:r>
    </w:p>
    <w:p>
      <w:pPr>
        <w:spacing w:after="100" w:line="276"/>
        <w:ind w:left="400" w:hanging="4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o dado será eliminado no encerramento da matrícula, ao término do uso da funcionalidade, ou mediante revogação deste consentimento.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Alternativa sem biometria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adesão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facultativa</w:t>
      </w:r>
      <w:r>
        <w:rPr>
          <w:rFonts w:ascii="Arial" w:cs="Arial" w:eastAsia="Arial" w:hAnsi="Arial"/>
          <w:sz w:val="20"/>
          <w:szCs w:val="20"/>
        </w:rPr>
        <w:t xml:space="preserve">. A recusa não prejudica a matrícula nem o acesso do(a) aluno(a), que poderá utilizar meio alternativo de identificação (ex.: crachá, carteirinha ou senha). Observação: a ANPD recomenda cautela no uso de biometria facial de crianças e adolescentes, à luz do melhor interesse do menor.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Direitos e revogação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 responsável pode, a qualquer momento e sem ônus, solicitar acesso, correção, informação sobre o tratamento 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revogação deste consentimento</w:t>
      </w:r>
      <w:r>
        <w:rPr>
          <w:rFonts w:ascii="Arial" w:cs="Arial" w:eastAsia="Arial" w:hAnsi="Arial"/>
          <w:sz w:val="20"/>
          <w:szCs w:val="20"/>
        </w:rPr>
        <w:t xml:space="preserve">, com a consequente eliminação do dado biométrico, mediante contato com a instituição. Encarregado (DPO) da RRB: Rodrigo Reis — contato@rrbtrading.com.br.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Declaração de consentimento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Declaro que li e compreendi este termo e manifesto minha decisão, de forma livre, informada e inequívoca: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     )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AUTORIZO o tratamento dos dados biométricos do(a) aluno(a) para controle de acesso na portaria.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     )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AUTORIZO — opto por meio alternativo de identificação.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 do responsável legal: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Para adolescentes de 16 a 18 anos, colher também a assinatura do próprio aluno(a):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 do(a) aluno(a) (16–18 anos):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RRB Trading Ltda. — CNPJ 60.347.383/0001-09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2026-07-01T15:08:07.700Z</dcterms:created>
  <dcterms:modified xsi:type="dcterms:W3CDTF">2026-07-01T15:08:07.700Z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