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A3DF1" w14:textId="2F4233D7" w:rsidR="00F54938" w:rsidRPr="00F54938" w:rsidRDefault="00F54938" w:rsidP="00F54938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F54938">
        <w:rPr>
          <w:rFonts w:ascii="Arial" w:hAnsi="Arial" w:cs="Arial"/>
          <w:noProof/>
        </w:rPr>
        <w:drawing>
          <wp:inline distT="0" distB="0" distL="0" distR="0" wp14:anchorId="57221796" wp14:editId="3DA99920">
            <wp:extent cx="1022985" cy="1050878"/>
            <wp:effectExtent l="0" t="0" r="5715" b="0"/>
            <wp:docPr id="1160889924" name="Picture 1" descr="Edoc - Repositorio Administrativo UFAM: Logo Uf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oc - Repositorio Administrativo UFAM: Logo Ufam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122"/>
                    <a:stretch/>
                  </pic:blipFill>
                  <pic:spPr bwMode="auto">
                    <a:xfrm>
                      <a:off x="0" y="0"/>
                      <a:ext cx="1029964" cy="1058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1414B" w14:textId="62F5E6F5" w:rsidR="00F54938" w:rsidRPr="00F54938" w:rsidRDefault="00F54938" w:rsidP="00F54938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F54938">
        <w:rPr>
          <w:rFonts w:ascii="Arial" w:hAnsi="Arial" w:cs="Arial"/>
          <w:sz w:val="32"/>
          <w:szCs w:val="32"/>
        </w:rPr>
        <w:t>Universidade Federal do Amazonas</w:t>
      </w:r>
    </w:p>
    <w:p w14:paraId="2DF8BA54" w14:textId="7D95D277" w:rsidR="00F54938" w:rsidRDefault="00F54938" w:rsidP="00F54938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Faculdade de Tecnologia FT</w:t>
      </w:r>
    </w:p>
    <w:p w14:paraId="6C83E3B0" w14:textId="030E000D" w:rsidR="00F54938" w:rsidRDefault="00F54938" w:rsidP="00F54938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591D1BCE" w14:textId="77777777" w:rsidR="00F54938" w:rsidRDefault="00F54938" w:rsidP="00F54938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6F2A55B1" w14:textId="77777777" w:rsidR="00F54938" w:rsidRDefault="00F54938" w:rsidP="00F54938">
      <w:pPr>
        <w:spacing w:line="360" w:lineRule="auto"/>
        <w:rPr>
          <w:rFonts w:ascii="Arial" w:hAnsi="Arial" w:cs="Arial"/>
          <w:sz w:val="32"/>
          <w:szCs w:val="32"/>
        </w:rPr>
      </w:pPr>
    </w:p>
    <w:p w14:paraId="4721B6DB" w14:textId="77777777" w:rsidR="00F54938" w:rsidRDefault="00F54938" w:rsidP="00F54938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78DB311" w14:textId="4B6B8141" w:rsidR="00F54938" w:rsidRDefault="00121EF3" w:rsidP="00F54938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121EF3">
        <w:rPr>
          <w:rFonts w:ascii="Arial" w:hAnsi="Arial" w:cs="Arial"/>
          <w:sz w:val="32"/>
          <w:szCs w:val="32"/>
        </w:rPr>
        <w:t>Atividade assicrona valendo presença e nota</w:t>
      </w:r>
    </w:p>
    <w:p w14:paraId="5DD55249" w14:textId="77777777" w:rsidR="00F54938" w:rsidRDefault="00F54938" w:rsidP="00F54938">
      <w:pPr>
        <w:spacing w:line="360" w:lineRule="auto"/>
        <w:rPr>
          <w:rFonts w:ascii="Arial" w:hAnsi="Arial" w:cs="Arial"/>
          <w:sz w:val="32"/>
          <w:szCs w:val="32"/>
        </w:rPr>
      </w:pPr>
    </w:p>
    <w:p w14:paraId="627A1D6F" w14:textId="77777777" w:rsidR="00F54938" w:rsidRDefault="00F54938" w:rsidP="00F54938">
      <w:pPr>
        <w:spacing w:line="360" w:lineRule="auto"/>
        <w:rPr>
          <w:rFonts w:ascii="Arial" w:hAnsi="Arial" w:cs="Arial"/>
          <w:sz w:val="32"/>
          <w:szCs w:val="32"/>
        </w:rPr>
      </w:pPr>
    </w:p>
    <w:p w14:paraId="060FE7CF" w14:textId="77777777" w:rsidR="00F54938" w:rsidRDefault="00F54938" w:rsidP="00F54938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51CA2539" w14:textId="77777777" w:rsidR="00F54938" w:rsidRDefault="00F54938" w:rsidP="00F54938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28E594C8" w14:textId="77777777" w:rsidR="00F54938" w:rsidRDefault="00F54938" w:rsidP="00F54938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56A24E62" w14:textId="77777777" w:rsidR="00F54938" w:rsidRDefault="00F54938" w:rsidP="00F54938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7512E84" w14:textId="77777777" w:rsidR="00F54938" w:rsidRDefault="00F54938" w:rsidP="00F54938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566E54CE" w14:textId="77777777" w:rsidR="00F54938" w:rsidRDefault="00F54938" w:rsidP="00F54938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33073B3" w14:textId="6F6CE5BE" w:rsidR="00F54938" w:rsidRDefault="00F54938" w:rsidP="00F54938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Manaus, </w:t>
      </w:r>
      <w:r w:rsidR="00D12474">
        <w:rPr>
          <w:rFonts w:ascii="Arial" w:hAnsi="Arial" w:cs="Arial"/>
          <w:sz w:val="32"/>
          <w:szCs w:val="32"/>
        </w:rPr>
        <w:t>outubro</w:t>
      </w:r>
      <w:r>
        <w:rPr>
          <w:rFonts w:ascii="Arial" w:hAnsi="Arial" w:cs="Arial"/>
          <w:sz w:val="32"/>
          <w:szCs w:val="32"/>
        </w:rPr>
        <w:t xml:space="preserve"> de 2024</w:t>
      </w:r>
    </w:p>
    <w:p w14:paraId="59A6B194" w14:textId="77777777" w:rsidR="00F54938" w:rsidRDefault="00F54938" w:rsidP="00F54938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05007605" w14:textId="77777777" w:rsidR="00231E38" w:rsidRDefault="00F54938" w:rsidP="00F54938">
      <w:pPr>
        <w:spacing w:line="360" w:lineRule="auto"/>
        <w:rPr>
          <w:rFonts w:ascii="Arial" w:hAnsi="Arial" w:cs="Arial"/>
          <w:sz w:val="24"/>
          <w:szCs w:val="24"/>
        </w:rPr>
      </w:pPr>
      <w:r w:rsidRPr="00F54938">
        <w:rPr>
          <w:rFonts w:ascii="Arial" w:hAnsi="Arial" w:cs="Arial"/>
          <w:sz w:val="24"/>
          <w:szCs w:val="24"/>
        </w:rPr>
        <w:lastRenderedPageBreak/>
        <w:t>Aluno</w:t>
      </w:r>
      <w:r w:rsidR="00EE1F51">
        <w:rPr>
          <w:rFonts w:ascii="Arial" w:hAnsi="Arial" w:cs="Arial"/>
          <w:sz w:val="24"/>
          <w:szCs w:val="24"/>
        </w:rPr>
        <w:t>s</w:t>
      </w:r>
      <w:r w:rsidRPr="00F5493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1620F87" w14:textId="556CA092" w:rsidR="00F54938" w:rsidRDefault="00F54938" w:rsidP="00231E38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231E38">
        <w:rPr>
          <w:rFonts w:ascii="Arial" w:hAnsi="Arial" w:cs="Arial"/>
          <w:sz w:val="24"/>
          <w:szCs w:val="24"/>
        </w:rPr>
        <w:t>Thiago Rodrigo Monteiro Salgado – 21954456</w:t>
      </w:r>
    </w:p>
    <w:p w14:paraId="3BC694EA" w14:textId="7E0D58D6" w:rsidR="00231E38" w:rsidRPr="00231E38" w:rsidRDefault="00231E38" w:rsidP="00231E38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João Victor de Carvalho Marques </w:t>
      </w:r>
      <w:r w:rsidRPr="00231E38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 xml:space="preserve"> 21952894</w:t>
      </w:r>
    </w:p>
    <w:p w14:paraId="1778358B" w14:textId="521749F7" w:rsidR="00F54938" w:rsidRDefault="00F54938" w:rsidP="00F5493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Professor: Edjard</w:t>
      </w:r>
    </w:p>
    <w:p w14:paraId="2E24E818" w14:textId="3BAFA63A" w:rsidR="00C96768" w:rsidRDefault="00C967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00DF6DD" w14:textId="4E92EF3D" w:rsidR="00F54938" w:rsidRDefault="00F54938" w:rsidP="00F54938">
      <w:pPr>
        <w:pStyle w:val="Heading1"/>
      </w:pPr>
      <w:r>
        <w:lastRenderedPageBreak/>
        <w:t>Introdução</w:t>
      </w:r>
    </w:p>
    <w:p w14:paraId="391F7195" w14:textId="77777777" w:rsidR="0020603A" w:rsidRPr="0020603A" w:rsidRDefault="0020603A" w:rsidP="0020603A"/>
    <w:p w14:paraId="632E020A" w14:textId="6382E939" w:rsidR="00F453D3" w:rsidRDefault="00F33925" w:rsidP="00243FC2">
      <w:pPr>
        <w:spacing w:line="360" w:lineRule="auto"/>
        <w:ind w:firstLine="708"/>
        <w:jc w:val="both"/>
      </w:pPr>
      <w:r>
        <w:t>Este trabalho tem como intuito resolver o exercício 21.1 (página 500) e da página 514 do livro de Ivan Bratko [1].</w:t>
      </w:r>
      <w:r w:rsidR="00C96768">
        <w:t xml:space="preserve"> No primeiro exercício pede-se que realize um experimento modificando o conjunto de exemplos sobre a relação </w:t>
      </w:r>
      <w:r w:rsidR="00C96768" w:rsidRPr="00F204FC">
        <w:rPr>
          <w:rFonts w:ascii="Courier New" w:hAnsi="Courier New" w:cs="Courier New"/>
          <w:color w:val="70AD47" w:themeColor="accent6"/>
        </w:rPr>
        <w:t>has_daughter</w:t>
      </w:r>
      <w:r w:rsidR="00C96768" w:rsidRPr="00F204FC">
        <w:rPr>
          <w:color w:val="70AD47" w:themeColor="accent6"/>
        </w:rPr>
        <w:t xml:space="preserve"> </w:t>
      </w:r>
      <w:r w:rsidR="00C96768">
        <w:t>e observar como essas modificações afetam os resultados.</w:t>
      </w:r>
      <w:r w:rsidR="00243FC2">
        <w:t xml:space="preserve"> Já no segundo exercício. Já no segundo vamos utilizar o sistema </w:t>
      </w:r>
      <w:r w:rsidR="00243FC2" w:rsidRPr="00F204FC">
        <w:rPr>
          <w:rFonts w:ascii="Courier New" w:hAnsi="Courier New" w:cs="Courier New"/>
          <w:color w:val="70AD47" w:themeColor="accent6"/>
        </w:rPr>
        <w:t>HYPER</w:t>
      </w:r>
      <w:r w:rsidR="00243FC2" w:rsidRPr="00F204FC">
        <w:rPr>
          <w:color w:val="70AD47" w:themeColor="accent6"/>
        </w:rPr>
        <w:t xml:space="preserve"> </w:t>
      </w:r>
      <w:r w:rsidR="00243FC2">
        <w:t>para aprendizado de lógica indutiva, aprendendo os predicados odd (L) e even (L) simultaneamente.</w:t>
      </w:r>
    </w:p>
    <w:p w14:paraId="65B92BC5" w14:textId="73C118B0" w:rsidR="00F453D3" w:rsidRDefault="00F453D3" w:rsidP="00F453D3">
      <w:pPr>
        <w:spacing w:line="360" w:lineRule="auto"/>
        <w:ind w:firstLine="708"/>
      </w:pPr>
      <w:r>
        <w:t>O trabalho mostrará os passos detalhados para a execução do exercício e os resultados obtidos, servindo como uma introdução prática à linguagem</w:t>
      </w:r>
      <w:r w:rsidR="00602CFB">
        <w:t>.</w:t>
      </w:r>
    </w:p>
    <w:p w14:paraId="701BAB48" w14:textId="7086E2FD" w:rsidR="00C96768" w:rsidRDefault="00C96768">
      <w:r>
        <w:br w:type="page"/>
      </w:r>
    </w:p>
    <w:p w14:paraId="3829C709" w14:textId="20A56750" w:rsidR="00F54938" w:rsidRDefault="001513D7" w:rsidP="00F54938">
      <w:pPr>
        <w:pStyle w:val="Heading1"/>
      </w:pPr>
      <w:r>
        <w:lastRenderedPageBreak/>
        <w:t>Exercício 21.1</w:t>
      </w:r>
    </w:p>
    <w:p w14:paraId="167288CE" w14:textId="77777777" w:rsidR="00F453D3" w:rsidRDefault="00F453D3" w:rsidP="00F453D3"/>
    <w:p w14:paraId="6C03FD0B" w14:textId="667AC121" w:rsidR="0064430E" w:rsidRDefault="00093EF0" w:rsidP="003779BE">
      <w:pPr>
        <w:spacing w:line="360" w:lineRule="auto"/>
        <w:jc w:val="both"/>
      </w:pPr>
      <w:r>
        <w:tab/>
        <w:t>O exercício</w:t>
      </w:r>
      <w:r w:rsidR="001930FC">
        <w:t xml:space="preserve">, visto na </w:t>
      </w:r>
      <w:r w:rsidR="001930FC">
        <w:fldChar w:fldCharType="begin"/>
      </w:r>
      <w:r w:rsidR="001930FC">
        <w:instrText xml:space="preserve"> REF _Ref180780245 \h </w:instrText>
      </w:r>
      <w:r w:rsidR="001930FC">
        <w:fldChar w:fldCharType="separate"/>
      </w:r>
      <w:r w:rsidR="00CA619E">
        <w:t xml:space="preserve">Figura </w:t>
      </w:r>
      <w:r w:rsidR="00CA619E">
        <w:rPr>
          <w:noProof/>
        </w:rPr>
        <w:t>1</w:t>
      </w:r>
      <w:r w:rsidR="001930FC">
        <w:fldChar w:fldCharType="end"/>
      </w:r>
      <w:r w:rsidR="001930FC">
        <w:t xml:space="preserve">, </w:t>
      </w:r>
      <w:r>
        <w:t>propõe que executemos o código disponibilizado alterando as informações iniciais. A ideia é de que possamos observar as mudanças que irão acarretar no resultado.</w:t>
      </w:r>
      <w:r w:rsidR="003779BE">
        <w:t xml:space="preserve"> Aqui estamos utilizando o conceito de </w:t>
      </w:r>
      <w:r w:rsidR="003779BE">
        <w:rPr>
          <w:rFonts w:ascii="Courier New" w:hAnsi="Courier New" w:cs="Courier New"/>
          <w:color w:val="70AD47" w:themeColor="accent6"/>
        </w:rPr>
        <w:t>MINIHYPER e HYPER</w:t>
      </w:r>
      <w:r w:rsidR="003779BE">
        <w:t xml:space="preserve">, </w:t>
      </w:r>
      <w:r w:rsidR="004A5556">
        <w:t xml:space="preserve">que </w:t>
      </w:r>
      <w:r w:rsidR="003779BE" w:rsidRPr="003779BE">
        <w:t xml:space="preserve">são sistemas de aprendizado usados em Programação Lógica Indutiva (ILP) para gerar e refinar hipóteses lógicas a partir de exemplos. </w:t>
      </w:r>
      <w:r w:rsidR="004F7C58">
        <w:rPr>
          <w:rFonts w:ascii="Courier New" w:hAnsi="Courier New" w:cs="Courier New"/>
          <w:color w:val="70AD47" w:themeColor="accent6"/>
        </w:rPr>
        <w:t>HYPER</w:t>
      </w:r>
      <w:r w:rsidR="004F7C58" w:rsidRPr="003779BE">
        <w:t xml:space="preserve"> </w:t>
      </w:r>
      <w:r w:rsidR="003779BE" w:rsidRPr="003779BE">
        <w:t xml:space="preserve">é mais avançado e eficiente, lidando com problemas complexos e múltiplos predicados, enquanto </w:t>
      </w:r>
      <w:r w:rsidR="008E41A3">
        <w:rPr>
          <w:rFonts w:ascii="Courier New" w:hAnsi="Courier New" w:cs="Courier New"/>
          <w:color w:val="70AD47" w:themeColor="accent6"/>
        </w:rPr>
        <w:t xml:space="preserve">MINIHYPER </w:t>
      </w:r>
      <w:r w:rsidR="003779BE" w:rsidRPr="003779BE">
        <w:t>é uma versão simplificada, adequada para tarefas introdutórias e regras básicas. Ambos ajudam a automatizar o aprendizado de regras lógicas em Prolog.</w:t>
      </w:r>
      <w:r w:rsidR="008E41A3">
        <w:t xml:space="preserve"> </w:t>
      </w:r>
    </w:p>
    <w:p w14:paraId="1B4C7751" w14:textId="4690B3FC" w:rsidR="008E41A3" w:rsidRDefault="008E41A3" w:rsidP="003779BE">
      <w:pPr>
        <w:spacing w:line="360" w:lineRule="auto"/>
        <w:jc w:val="both"/>
      </w:pPr>
      <w:r>
        <w:tab/>
        <w:t xml:space="preserve">Para este primeiro exercício, será utiilzado </w:t>
      </w:r>
      <w:r>
        <w:rPr>
          <w:rFonts w:ascii="Courier New" w:hAnsi="Courier New" w:cs="Courier New"/>
          <w:color w:val="70AD47" w:themeColor="accent6"/>
        </w:rPr>
        <w:t>MINIHYPER</w:t>
      </w:r>
      <w:r>
        <w:t>.</w:t>
      </w:r>
    </w:p>
    <w:p w14:paraId="7EEF5B08" w14:textId="77777777" w:rsidR="0064430E" w:rsidRDefault="0064430E" w:rsidP="0064430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DD5FF0B" wp14:editId="06003758">
            <wp:extent cx="3775552" cy="3316681"/>
            <wp:effectExtent l="19050" t="19050" r="15875" b="17145"/>
            <wp:docPr id="648660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606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822" cy="33538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C7C25E" w14:textId="570F531B" w:rsidR="0064430E" w:rsidRDefault="0064430E" w:rsidP="0064430E">
      <w:pPr>
        <w:pStyle w:val="Caption"/>
        <w:jc w:val="center"/>
      </w:pPr>
      <w:bookmarkStart w:id="0" w:name="_Ref18078024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A619E">
        <w:rPr>
          <w:noProof/>
        </w:rPr>
        <w:t>1</w:t>
      </w:r>
      <w:r>
        <w:fldChar w:fldCharType="end"/>
      </w:r>
      <w:bookmarkEnd w:id="0"/>
      <w:r>
        <w:t xml:space="preserve"> - </w:t>
      </w:r>
      <w:r w:rsidRPr="009924D9">
        <w:t>questão retirada do livro de Ian Bratko</w:t>
      </w:r>
    </w:p>
    <w:p w14:paraId="0F75B795" w14:textId="0865EAFC" w:rsidR="00F022BC" w:rsidRDefault="0069227E" w:rsidP="001930FC">
      <w:pPr>
        <w:spacing w:line="360" w:lineRule="auto"/>
        <w:jc w:val="both"/>
      </w:pPr>
      <w:r>
        <w:tab/>
        <w:t>Como solicitado na questão, foram adicionados os exemplos positivos e negativos, a hipótese incial e o background</w:t>
      </w:r>
      <w:r w:rsidR="0021328B">
        <w:t>, juntamente do código disponibilizado pelo professor na sala de aula online</w:t>
      </w:r>
      <w:r>
        <w:t>.</w:t>
      </w:r>
      <w:r w:rsidR="00F022BC">
        <w:t xml:space="preserve"> A inserção no código pode ser visto na </w:t>
      </w:r>
      <w:r w:rsidR="00763640">
        <w:fldChar w:fldCharType="begin"/>
      </w:r>
      <w:r w:rsidR="00763640">
        <w:instrText xml:space="preserve"> REF _Ref180780505 \h </w:instrText>
      </w:r>
      <w:r w:rsidR="00763640">
        <w:fldChar w:fldCharType="separate"/>
      </w:r>
      <w:r w:rsidR="00CA619E">
        <w:t xml:space="preserve">Figura </w:t>
      </w:r>
      <w:r w:rsidR="00CA619E">
        <w:rPr>
          <w:noProof/>
        </w:rPr>
        <w:t>2</w:t>
      </w:r>
      <w:r w:rsidR="00763640">
        <w:fldChar w:fldCharType="end"/>
      </w:r>
      <w:r w:rsidR="00763640">
        <w:t>.</w:t>
      </w:r>
    </w:p>
    <w:p w14:paraId="05CE55F6" w14:textId="77777777" w:rsidR="00F022BC" w:rsidRDefault="00F022BC" w:rsidP="00F022BC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BD5228C" wp14:editId="6C47D61B">
            <wp:extent cx="2926080" cy="3847735"/>
            <wp:effectExtent l="0" t="0" r="7620" b="635"/>
            <wp:docPr id="625880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800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4024" cy="389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6890" w14:textId="74E170A8" w:rsidR="0069227E" w:rsidRPr="0069227E" w:rsidRDefault="00F022BC" w:rsidP="00E71724">
      <w:pPr>
        <w:pStyle w:val="Caption"/>
        <w:jc w:val="center"/>
      </w:pPr>
      <w:bookmarkStart w:id="1" w:name="_Ref18078050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A619E">
        <w:rPr>
          <w:noProof/>
        </w:rPr>
        <w:t>2</w:t>
      </w:r>
      <w:r>
        <w:fldChar w:fldCharType="end"/>
      </w:r>
      <w:bookmarkEnd w:id="1"/>
      <w:r>
        <w:t xml:space="preserve"> - Inserção de elementos solicitados pelo exercício.</w:t>
      </w:r>
    </w:p>
    <w:p w14:paraId="1773F7C2" w14:textId="21F36E48" w:rsidR="00F54938" w:rsidRDefault="008D17C7" w:rsidP="003779BE">
      <w:pPr>
        <w:pStyle w:val="Heading1"/>
        <w:spacing w:line="360" w:lineRule="auto"/>
      </w:pPr>
      <w:r>
        <w:t>Resultados</w:t>
      </w:r>
      <w:r w:rsidR="00CF7439">
        <w:t xml:space="preserve"> do exercício 21.1</w:t>
      </w:r>
    </w:p>
    <w:p w14:paraId="11FF7CD9" w14:textId="10B84210" w:rsidR="00E71724" w:rsidRDefault="00D34CB8" w:rsidP="00D34CB8">
      <w:pPr>
        <w:spacing w:line="360" w:lineRule="auto"/>
        <w:jc w:val="both"/>
      </w:pPr>
      <w:r>
        <w:tab/>
        <w:t>O código realizado não chega a uma conclusão</w:t>
      </w:r>
      <w:r w:rsidR="00F41854">
        <w:t>, como pode ser visto no console na</w:t>
      </w:r>
      <w:r w:rsidR="00FE1659">
        <w:t xml:space="preserve"> </w:t>
      </w:r>
      <w:r w:rsidR="00FE1659">
        <w:fldChar w:fldCharType="begin"/>
      </w:r>
      <w:r w:rsidR="00FE1659">
        <w:instrText xml:space="preserve"> REF _Ref180785946 \h </w:instrText>
      </w:r>
      <w:r w:rsidR="00FE1659">
        <w:fldChar w:fldCharType="separate"/>
      </w:r>
      <w:r w:rsidR="00CA619E">
        <w:t xml:space="preserve">Figura </w:t>
      </w:r>
      <w:r w:rsidR="00CA619E">
        <w:rPr>
          <w:noProof/>
        </w:rPr>
        <w:t>3</w:t>
      </w:r>
      <w:r w:rsidR="00FE1659">
        <w:fldChar w:fldCharType="end"/>
      </w:r>
      <w:r w:rsidR="00F41854">
        <w:t>,</w:t>
      </w:r>
      <w:r>
        <w:t xml:space="preserve"> e acaba em um aprendizado praticamente infinito, sem um resultado consistente de fato. Ou seja, não foi possível encontrar uma hipótese. O poderia ser feito ainda seria o de aumentar a complexidade da primeira hiótese ou adicionar mais predicados ao background. Adicionar esses componentes podem fazer com que o código ganhe uma maior robustez e gere um resultado conclusivo.</w:t>
      </w:r>
    </w:p>
    <w:p w14:paraId="562D74FF" w14:textId="77777777" w:rsidR="00E71724" w:rsidRDefault="00E71724" w:rsidP="00E71724">
      <w:pPr>
        <w:keepNext/>
        <w:spacing w:line="360" w:lineRule="auto"/>
        <w:jc w:val="center"/>
      </w:pPr>
      <w:r w:rsidRPr="00E71724">
        <w:drawing>
          <wp:inline distT="0" distB="0" distL="0" distR="0" wp14:anchorId="00EE7000" wp14:editId="46ED0549">
            <wp:extent cx="1731695" cy="2348179"/>
            <wp:effectExtent l="19050" t="19050" r="20955" b="14605"/>
            <wp:docPr id="681359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593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9879" cy="23592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3F023F" w14:textId="33FBC4F4" w:rsidR="00E71724" w:rsidRDefault="00E71724" w:rsidP="00E71724">
      <w:pPr>
        <w:pStyle w:val="Caption"/>
        <w:jc w:val="center"/>
      </w:pPr>
      <w:bookmarkStart w:id="2" w:name="_Ref18078594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A619E">
        <w:rPr>
          <w:noProof/>
        </w:rPr>
        <w:t>3</w:t>
      </w:r>
      <w:r>
        <w:fldChar w:fldCharType="end"/>
      </w:r>
      <w:bookmarkEnd w:id="2"/>
      <w:r>
        <w:t xml:space="preserve"> - Tentativa de encontrar um resultado</w:t>
      </w:r>
    </w:p>
    <w:p w14:paraId="29ED356D" w14:textId="77777777" w:rsidR="00973438" w:rsidRDefault="00973438" w:rsidP="008D17C7"/>
    <w:p w14:paraId="4A0C4163" w14:textId="3C7B1041" w:rsidR="00813634" w:rsidRPr="00C7389B" w:rsidRDefault="00C7389B" w:rsidP="00813634">
      <w:pPr>
        <w:pStyle w:val="Heading1"/>
        <w:spacing w:line="360" w:lineRule="auto"/>
        <w:rPr>
          <w:lang w:val="en-US"/>
        </w:rPr>
      </w:pPr>
      <w:r w:rsidRPr="00C7389B">
        <w:t>Exercício</w:t>
      </w:r>
      <w:r w:rsidRPr="00C7389B">
        <w:rPr>
          <w:lang w:val="en-US"/>
        </w:rPr>
        <w:t xml:space="preserve"> Learning 2 predicate odd an</w:t>
      </w:r>
      <w:r>
        <w:rPr>
          <w:lang w:val="en-US"/>
        </w:rPr>
        <w:t>d Even</w:t>
      </w:r>
    </w:p>
    <w:p w14:paraId="5335562C" w14:textId="617FAD7D" w:rsidR="00813634" w:rsidRDefault="007E4847" w:rsidP="00D362A1">
      <w:pPr>
        <w:spacing w:line="360" w:lineRule="auto"/>
        <w:ind w:firstLine="360"/>
        <w:jc w:val="both"/>
      </w:pPr>
      <w:r>
        <w:t xml:space="preserve">Neste exercício utilizaremos </w:t>
      </w:r>
      <w:r>
        <w:rPr>
          <w:rFonts w:ascii="Courier New" w:hAnsi="Courier New" w:cs="Courier New"/>
          <w:color w:val="70AD47" w:themeColor="accent6"/>
        </w:rPr>
        <w:t>HYPER</w:t>
      </w:r>
      <w:r>
        <w:rPr>
          <w:rFonts w:ascii="Courier New" w:hAnsi="Courier New" w:cs="Courier New"/>
          <w:color w:val="70AD47" w:themeColor="accent6"/>
        </w:rPr>
        <w:t xml:space="preserve"> </w:t>
      </w:r>
      <w:r>
        <w:t xml:space="preserve">pois lidaremos com um problema mais complexo. Em teoria devemos realizar o aprendizado simultãneo de dois predicados: </w:t>
      </w:r>
    </w:p>
    <w:p w14:paraId="560321AE" w14:textId="460A8A1F" w:rsidR="007E4847" w:rsidRDefault="007E4847" w:rsidP="007E4847">
      <w:pPr>
        <w:pStyle w:val="ListParagraph"/>
        <w:numPr>
          <w:ilvl w:val="0"/>
          <w:numId w:val="8"/>
        </w:numPr>
        <w:spacing w:line="360" w:lineRule="auto"/>
        <w:jc w:val="both"/>
      </w:pPr>
      <w:r>
        <w:t>Odd (L) e;</w:t>
      </w:r>
    </w:p>
    <w:p w14:paraId="44855E98" w14:textId="75B80A92" w:rsidR="007E4847" w:rsidRDefault="007E4847" w:rsidP="007E4847">
      <w:pPr>
        <w:pStyle w:val="ListParagraph"/>
        <w:numPr>
          <w:ilvl w:val="0"/>
          <w:numId w:val="8"/>
        </w:numPr>
        <w:spacing w:line="360" w:lineRule="auto"/>
        <w:jc w:val="both"/>
      </w:pPr>
      <w:r>
        <w:t>Even (L).</w:t>
      </w:r>
    </w:p>
    <w:p w14:paraId="6800E825" w14:textId="12BCCA31" w:rsidR="007E4847" w:rsidRDefault="007E4847" w:rsidP="00D362A1">
      <w:pPr>
        <w:spacing w:line="360" w:lineRule="auto"/>
        <w:ind w:firstLine="360"/>
        <w:jc w:val="both"/>
      </w:pPr>
      <w:r>
        <w:t>Entenda ambos como lista de cumprimentos ímpares e pares que vão utilizar deste sistema mais robusto, que é o HYPER para lidar com a maior complexidade do nosso problema</w:t>
      </w:r>
      <w:r w:rsidR="00D362A1">
        <w:t>.</w:t>
      </w:r>
      <w:r>
        <w:t xml:space="preserve"> </w:t>
      </w:r>
      <w:r w:rsidR="002A21EA">
        <w:t xml:space="preserve"> Temos aqui basicamente duas listas: uma de exemplos positivos (ex/1) par ou ímpar e outra de exemplos negativos (nex/1) de tamanho diferente da primeira lista. O HYPER gera 85 hipóteses, das quais 16 são refinadas e 29 permanecem para serem refin</w:t>
      </w:r>
      <w:r w:rsidR="00C328A9">
        <w:t>adas.</w:t>
      </w:r>
    </w:p>
    <w:p w14:paraId="779403A4" w14:textId="77777777" w:rsidR="00F41854" w:rsidRDefault="00F41854" w:rsidP="00D362A1">
      <w:pPr>
        <w:spacing w:line="360" w:lineRule="auto"/>
        <w:ind w:firstLine="360"/>
        <w:jc w:val="both"/>
      </w:pPr>
    </w:p>
    <w:p w14:paraId="1B784916" w14:textId="28CE0829" w:rsidR="00973438" w:rsidRDefault="00F41854" w:rsidP="00F41854">
      <w:pPr>
        <w:pStyle w:val="Heading1"/>
      </w:pPr>
      <w:r>
        <w:t>Resultados do Learning 2</w:t>
      </w:r>
    </w:p>
    <w:p w14:paraId="08481F3A" w14:textId="77777777" w:rsidR="00A1050B" w:rsidRPr="00A1050B" w:rsidRDefault="00A1050B" w:rsidP="00A1050B"/>
    <w:p w14:paraId="42F7A845" w14:textId="4D9400CE" w:rsidR="00690CA9" w:rsidRDefault="00F73730" w:rsidP="00690CA9">
      <w:pPr>
        <w:spacing w:line="360" w:lineRule="auto"/>
        <w:ind w:firstLine="360"/>
        <w:jc w:val="both"/>
      </w:pPr>
      <w:r>
        <w:t>Na tentativa de execução do código, não foi possível estabelecer a totalidade de seu treino, ou seja, os predicados e fundos não estavam ajudando como um todo.</w:t>
      </w:r>
      <w:r w:rsidR="00832315">
        <w:t xml:space="preserve"> Mesmo após checagens das listas, exige tempo para desenvolver o HYPE, que se mostraria mais eficiente em relação ao MINI. Segue na </w:t>
      </w:r>
      <w:r w:rsidR="00B34335">
        <w:fldChar w:fldCharType="begin"/>
      </w:r>
      <w:r w:rsidR="00B34335">
        <w:instrText xml:space="preserve"> REF _Ref180785927 \h </w:instrText>
      </w:r>
      <w:r w:rsidR="00B34335">
        <w:fldChar w:fldCharType="separate"/>
      </w:r>
      <w:r w:rsidR="00CA619E">
        <w:t xml:space="preserve">Figura </w:t>
      </w:r>
      <w:r w:rsidR="00CA619E">
        <w:rPr>
          <w:noProof/>
        </w:rPr>
        <w:t>4</w:t>
      </w:r>
      <w:r w:rsidR="00B34335">
        <w:fldChar w:fldCharType="end"/>
      </w:r>
      <w:r w:rsidR="00B34335">
        <w:t xml:space="preserve"> </w:t>
      </w:r>
      <w:r w:rsidR="00832315">
        <w:t>os resultados obtidos. Com podemos ver, ele supera os dados vazios indicando que é par mas para o próximo ele já não consegue ultrapassar e acaba ficando preso.</w:t>
      </w:r>
    </w:p>
    <w:p w14:paraId="3FA143A2" w14:textId="77777777" w:rsidR="00690CA9" w:rsidRDefault="00690CA9" w:rsidP="00690CA9">
      <w:pPr>
        <w:keepNext/>
        <w:spacing w:line="360" w:lineRule="auto"/>
        <w:ind w:firstLine="360"/>
        <w:jc w:val="center"/>
      </w:pPr>
      <w:r w:rsidRPr="00690CA9">
        <w:drawing>
          <wp:inline distT="0" distB="0" distL="0" distR="0" wp14:anchorId="404725AB" wp14:editId="757478B4">
            <wp:extent cx="4125773" cy="2283665"/>
            <wp:effectExtent l="0" t="0" r="8255" b="2540"/>
            <wp:docPr id="902897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972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1584" cy="228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2D1F" w14:textId="63553F23" w:rsidR="00690CA9" w:rsidRDefault="00690CA9" w:rsidP="00690CA9">
      <w:pPr>
        <w:pStyle w:val="Caption"/>
        <w:jc w:val="center"/>
      </w:pPr>
      <w:bookmarkStart w:id="3" w:name="_Ref18078592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A619E">
        <w:rPr>
          <w:noProof/>
        </w:rPr>
        <w:t>4</w:t>
      </w:r>
      <w:r>
        <w:fldChar w:fldCharType="end"/>
      </w:r>
      <w:bookmarkEnd w:id="3"/>
      <w:r>
        <w:t xml:space="preserve"> - resultados do exercício 2</w:t>
      </w:r>
    </w:p>
    <w:p w14:paraId="6F57EE00" w14:textId="77777777" w:rsidR="003D046F" w:rsidRDefault="003D046F" w:rsidP="00A1050B">
      <w:pPr>
        <w:spacing w:line="360" w:lineRule="auto"/>
        <w:ind w:firstLine="360"/>
        <w:jc w:val="both"/>
      </w:pPr>
    </w:p>
    <w:p w14:paraId="2D34DF81" w14:textId="77777777" w:rsidR="00973438" w:rsidRDefault="00973438" w:rsidP="007E4847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507BD66D" w14:textId="07539983" w:rsidR="00174993" w:rsidRPr="009674CA" w:rsidRDefault="002B53D0" w:rsidP="002B53D0">
      <w:pPr>
        <w:pStyle w:val="Heading1"/>
      </w:pPr>
      <w:r w:rsidRPr="009674CA">
        <w:lastRenderedPageBreak/>
        <w:t>Referências</w:t>
      </w:r>
    </w:p>
    <w:p w14:paraId="1B30EED8" w14:textId="77777777" w:rsidR="0032082B" w:rsidRPr="0037445A" w:rsidRDefault="0032082B" w:rsidP="0032082B">
      <w:pPr>
        <w:rPr>
          <w:lang w:val="en-US"/>
        </w:rPr>
      </w:pPr>
    </w:p>
    <w:p w14:paraId="3833E9B2" w14:textId="3B3E144A" w:rsidR="0032082B" w:rsidRPr="0032082B" w:rsidRDefault="0032082B" w:rsidP="0032082B">
      <w:r w:rsidRPr="0037445A">
        <w:rPr>
          <w:lang w:val="en-US"/>
        </w:rPr>
        <w:t xml:space="preserve">[1] – </w:t>
      </w:r>
      <w:proofErr w:type="spellStart"/>
      <w:r w:rsidR="0037445A" w:rsidRPr="0037445A">
        <w:rPr>
          <w:lang w:val="en-US"/>
        </w:rPr>
        <w:t>Bratko</w:t>
      </w:r>
      <w:proofErr w:type="spellEnd"/>
      <w:r w:rsidR="0037445A" w:rsidRPr="0037445A">
        <w:rPr>
          <w:lang w:val="en-US"/>
        </w:rPr>
        <w:t xml:space="preserve">, I. (2011). Prolog Programming for Artificial Intelligence (4th ed.). </w:t>
      </w:r>
      <w:r w:rsidR="0037445A" w:rsidRPr="0037445A">
        <w:t>Pearson Education.</w:t>
      </w:r>
    </w:p>
    <w:p w14:paraId="7412583B" w14:textId="77777777" w:rsidR="00174993" w:rsidRDefault="00174993" w:rsidP="008D17C7"/>
    <w:p w14:paraId="023E55EB" w14:textId="77777777" w:rsidR="00174993" w:rsidRPr="008D17C7" w:rsidRDefault="00174993" w:rsidP="008D17C7"/>
    <w:sectPr w:rsidR="00174993" w:rsidRPr="008D1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CC0BC" w14:textId="77777777" w:rsidR="00082F70" w:rsidRDefault="00082F70" w:rsidP="001930FC">
      <w:pPr>
        <w:spacing w:after="0" w:line="240" w:lineRule="auto"/>
      </w:pPr>
      <w:r>
        <w:separator/>
      </w:r>
    </w:p>
  </w:endnote>
  <w:endnote w:type="continuationSeparator" w:id="0">
    <w:p w14:paraId="577A23B0" w14:textId="77777777" w:rsidR="00082F70" w:rsidRDefault="00082F70" w:rsidP="00193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69B8F" w14:textId="77777777" w:rsidR="00082F70" w:rsidRDefault="00082F70" w:rsidP="001930FC">
      <w:pPr>
        <w:spacing w:after="0" w:line="240" w:lineRule="auto"/>
      </w:pPr>
      <w:r>
        <w:separator/>
      </w:r>
    </w:p>
  </w:footnote>
  <w:footnote w:type="continuationSeparator" w:id="0">
    <w:p w14:paraId="1C5C51A3" w14:textId="77777777" w:rsidR="00082F70" w:rsidRDefault="00082F70" w:rsidP="001930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C4315"/>
    <w:multiLevelType w:val="hybridMultilevel"/>
    <w:tmpl w:val="6B7E51CA"/>
    <w:lvl w:ilvl="0" w:tplc="6F046CD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E2510"/>
    <w:multiLevelType w:val="hybridMultilevel"/>
    <w:tmpl w:val="61241B04"/>
    <w:lvl w:ilvl="0" w:tplc="6F046CD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667EE"/>
    <w:multiLevelType w:val="hybridMultilevel"/>
    <w:tmpl w:val="A118B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C6AE1"/>
    <w:multiLevelType w:val="hybridMultilevel"/>
    <w:tmpl w:val="17D83C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F6CA0"/>
    <w:multiLevelType w:val="hybridMultilevel"/>
    <w:tmpl w:val="04A0B84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7207CDA"/>
    <w:multiLevelType w:val="hybridMultilevel"/>
    <w:tmpl w:val="2FC4D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BE3B9E"/>
    <w:multiLevelType w:val="hybridMultilevel"/>
    <w:tmpl w:val="A372FF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052F58"/>
    <w:multiLevelType w:val="hybridMultilevel"/>
    <w:tmpl w:val="FC2E0C8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25411407">
    <w:abstractNumId w:val="5"/>
  </w:num>
  <w:num w:numId="2" w16cid:durableId="1937205233">
    <w:abstractNumId w:val="4"/>
  </w:num>
  <w:num w:numId="3" w16cid:durableId="1870289680">
    <w:abstractNumId w:val="2"/>
  </w:num>
  <w:num w:numId="4" w16cid:durableId="359551804">
    <w:abstractNumId w:val="6"/>
  </w:num>
  <w:num w:numId="5" w16cid:durableId="1169177146">
    <w:abstractNumId w:val="7"/>
  </w:num>
  <w:num w:numId="6" w16cid:durableId="30962553">
    <w:abstractNumId w:val="1"/>
  </w:num>
  <w:num w:numId="7" w16cid:durableId="593366375">
    <w:abstractNumId w:val="3"/>
  </w:num>
  <w:num w:numId="8" w16cid:durableId="938178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38"/>
    <w:rsid w:val="00082F70"/>
    <w:rsid w:val="00093EF0"/>
    <w:rsid w:val="00121EF3"/>
    <w:rsid w:val="001513D7"/>
    <w:rsid w:val="00174993"/>
    <w:rsid w:val="001930FC"/>
    <w:rsid w:val="0020603A"/>
    <w:rsid w:val="0021328B"/>
    <w:rsid w:val="00231E38"/>
    <w:rsid w:val="00243FC2"/>
    <w:rsid w:val="002A21EA"/>
    <w:rsid w:val="002B53D0"/>
    <w:rsid w:val="002C7D5D"/>
    <w:rsid w:val="002E7F12"/>
    <w:rsid w:val="0032082B"/>
    <w:rsid w:val="0037445A"/>
    <w:rsid w:val="003779BE"/>
    <w:rsid w:val="003D046F"/>
    <w:rsid w:val="004A5556"/>
    <w:rsid w:val="004F7C58"/>
    <w:rsid w:val="00602CFB"/>
    <w:rsid w:val="0064430E"/>
    <w:rsid w:val="00690CA9"/>
    <w:rsid w:val="0069227E"/>
    <w:rsid w:val="00763640"/>
    <w:rsid w:val="007E4847"/>
    <w:rsid w:val="00813634"/>
    <w:rsid w:val="00832315"/>
    <w:rsid w:val="008D17C7"/>
    <w:rsid w:val="008E41A3"/>
    <w:rsid w:val="009674CA"/>
    <w:rsid w:val="00973438"/>
    <w:rsid w:val="009D3268"/>
    <w:rsid w:val="00A1050B"/>
    <w:rsid w:val="00B34335"/>
    <w:rsid w:val="00C328A9"/>
    <w:rsid w:val="00C7389B"/>
    <w:rsid w:val="00C96768"/>
    <w:rsid w:val="00CA619E"/>
    <w:rsid w:val="00CF7439"/>
    <w:rsid w:val="00D12474"/>
    <w:rsid w:val="00D34CB8"/>
    <w:rsid w:val="00D362A1"/>
    <w:rsid w:val="00D65D17"/>
    <w:rsid w:val="00E14773"/>
    <w:rsid w:val="00E71724"/>
    <w:rsid w:val="00EE1F51"/>
    <w:rsid w:val="00F022BC"/>
    <w:rsid w:val="00F204FC"/>
    <w:rsid w:val="00F33925"/>
    <w:rsid w:val="00F41854"/>
    <w:rsid w:val="00F453D3"/>
    <w:rsid w:val="00F54938"/>
    <w:rsid w:val="00F73730"/>
    <w:rsid w:val="00FE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448D6"/>
  <w15:chartTrackingRefBased/>
  <w15:docId w15:val="{E3FAF4E7-DAFE-4EFB-8911-EF13D7FF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50B"/>
  </w:style>
  <w:style w:type="paragraph" w:styleId="Heading1">
    <w:name w:val="heading 1"/>
    <w:basedOn w:val="Normal"/>
    <w:next w:val="Normal"/>
    <w:link w:val="Heading1Char"/>
    <w:uiPriority w:val="9"/>
    <w:qFormat/>
    <w:rsid w:val="00F54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9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49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49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549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4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Strong">
    <w:name w:val="Strong"/>
    <w:basedOn w:val="DefaultParagraphFont"/>
    <w:uiPriority w:val="22"/>
    <w:qFormat/>
    <w:rsid w:val="00F5493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4938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443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930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0FC"/>
  </w:style>
  <w:style w:type="paragraph" w:styleId="Footer">
    <w:name w:val="footer"/>
    <w:basedOn w:val="Normal"/>
    <w:link w:val="FooterChar"/>
    <w:uiPriority w:val="99"/>
    <w:unhideWhenUsed/>
    <w:rsid w:val="001930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2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625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Salgado</dc:creator>
  <cp:keywords/>
  <dc:description/>
  <cp:lastModifiedBy>Thiago Salgado</cp:lastModifiedBy>
  <cp:revision>53</cp:revision>
  <cp:lastPrinted>2024-10-26T01:59:00Z</cp:lastPrinted>
  <dcterms:created xsi:type="dcterms:W3CDTF">2024-09-14T00:17:00Z</dcterms:created>
  <dcterms:modified xsi:type="dcterms:W3CDTF">2024-10-26T02:00:00Z</dcterms:modified>
</cp:coreProperties>
</file>