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GigCal — Handoff: Android App Shipped</w:t>
      </w:r>
    </w:p>
    <w:p>
      <w:pPr>
        <w:spacing w:after="120"/>
      </w:pPr>
      <w:r>
        <w:rPr>
          <w:i/>
          <w:iCs/>
        </w:rPr>
        <w:t xml:space="preserve">From: Claude Code (this session, GigCal repo) — To: Fable, for the Apple/iOS build</w:t>
      </w:r>
    </w:p>
    <w:p>
      <w:pPr>
        <w:spacing w:after="120"/>
      </w:pPr>
      <w:r>
        <w:rPr>
          <w:i/>
          <w:iCs/>
          <w:color w:val="666666"/>
        </w:rPr>
        <w:t xml:space="preserve">Written 2026-09-05</w:t>
      </w:r>
    </w:p>
    <w:p>
      <w:pPr>
        <w:pStyle w:val="Heading1"/>
        <w:spacing w:after="150" w:before="300"/>
      </w:pPr>
      <w:r>
        <w:t xml:space="preserve">What this covers</w:t>
      </w:r>
    </w:p>
    <w:p>
      <w:pPr>
        <w:spacing w:after="120"/>
      </w:pPr>
      <w:r>
        <w:t xml:space="preserve">Since the last handoff, this session added a sideloadable Android app for GigCal and published it. This doc is the return handoff: what changed, where things live, and what’s worth knowing before starting the Apple side. It assumes you already know GigCal itself (phone-friendly live-music calendar PWA, live at </w:t>
      </w:r>
    </w:p>
    <w:p>
      <w:pPr>
        <w:spacing w:after="120"/>
      </w:pPr>
      <w:hyperlink w:history="1" r:id="rIddxtlbvsurupnewnfaeaqi">
        <w:r>
          <w:rPr>
            <w:rStyle w:val="Hyperlink"/>
            <w:color w:val="1155CC"/>
            <w:u w:val="single"/>
          </w:rPr>
          <w:t xml:space="preserve">rodsteelton.github.io/gigcal</w:t>
        </w:r>
      </w:hyperlink>
      <w:r>
        <w:t xml:space="preserve">) — this doc is scoped to the Android work and its implications for iOS, not a full project re-intro.</w:t>
      </w:r>
    </w:p>
    <w:p>
      <w:pPr>
        <w:pStyle w:val="Heading1"/>
        <w:spacing w:after="150" w:before="300"/>
      </w:pPr>
      <w:r>
        <w:t xml:space="preserve">What was built</w:t>
      </w:r>
    </w:p>
    <w:p>
      <w:pPr>
        <w:spacing w:after="120"/>
      </w:pPr>
      <w:r>
        <w:t xml:space="preserve">A Trusted Web Activity (TWA) via Google’s Bubblewrap — an Android app that’s essentially a full-screen, chrome-less wrapper around the live site. It is not a separate codebase: it has no bundled UI or logic, so it never goes stale and never needs a rebuild for ordinary site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Package id: </w:t>
      </w:r>
      <w:r>
        <w:rPr>
          <w:rFonts w:ascii="Consolas" w:cs="Consolas" w:eastAsia="Consolas" w:hAnsi="Consolas"/>
        </w:rPr>
        <w:t xml:space="preserve">io.github.rodsteelton.gigcal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Release: </w:t>
      </w:r>
      <w:hyperlink w:history="1" r:id="rIdet0njxjzirpd6ed4quhld">
        <w:r>
          <w:rPr>
            <w:rStyle w:val="Hyperlink"/>
            <w:color w:val="1155CC"/>
            <w:u w:val="single"/>
          </w:rPr>
          <w:t xml:space="preserve">github.com/RodSteelton/gigcal/releases/tag/android-v1</w:t>
        </w:r>
      </w:hyperlink>
      <w:r>
        <w:t xml:space="preserve"> — signed APK attached, downloadable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In-app link: </w:t>
      </w:r>
      <w:r>
        <w:t xml:space="preserve">Settings (gear icon) → “Get the Android app”, on the live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Digital Asset Links: </w:t>
      </w:r>
      <w:r>
        <w:t xml:space="preserve">a new public repo, </w:t>
      </w:r>
      <w:hyperlink w:history="1" r:id="rIdtpo3qcrsmtijcvtjqrkp1">
        <w:r>
          <w:rPr>
            <w:rStyle w:val="Hyperlink"/>
            <w:color w:val="1155CC"/>
            <w:u w:val="single"/>
          </w:rPr>
          <w:t xml:space="preserve">RodSteelton/rodsteelton.github.io</w:t>
        </w:r>
      </w:hyperlink>
      <w:r>
        <w:t xml:space="preserve">, serves </w:t>
      </w:r>
      <w:r>
        <w:rPr>
          <w:rFonts w:ascii="Consolas" w:cs="Consolas" w:eastAsia="Consolas" w:hAnsi="Consolas"/>
        </w:rPr>
        <w:t xml:space="preserve">.well-known/assetlinks.json</w:t>
      </w:r>
      <w:r>
        <w:t xml:space="preserve"> with the signing key’s SHA-256 fingerprint. This is what lets the Android app open without a browser address bar — Android checks that file to confirm the app and the website are controlled by the same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Auto-updates: </w:t>
      </w:r>
      <w:r>
        <w:t xml:space="preserve">since the app just loads the live site, any change pushed to GigCal shows up for installed users immediately — no app-store review, no reinstall.</w:t>
      </w:r>
    </w:p>
    <w:p>
      <w:pPr>
        <w:pStyle w:val="Heading1"/>
        <w:spacing w:after="150" w:before="300"/>
      </w:pPr>
      <w:r>
        <w:t xml:space="preserve">Where things live (for reference, not action)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C:\Users\ssber\tools\jdk-17.0.11+9</w:t>
      </w:r>
      <w:r>
        <w:t xml:space="preserve"> — JDK 17, installed outside Dropbox.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C:\Users\ssber\tools\android-sdk</w:t>
      </w:r>
      <w:r>
        <w:t xml:space="preserve"> — Android SDK command-line tools, platform 36, build-tools 36.1.0.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C:\Users\ssber\tools\gigcal-signing\android.keystore</w:t>
      </w:r>
      <w:r>
        <w:t xml:space="preserve"> — the Android signing key, with its password in a text file beside it. Deliberately outside Dropbox and outside the repo. Not relevant to the Apple build (Apple uses its own separate signing/provisioning system via an Apple Developer account), but flagging so nobody looks for Android signing material inside the repo and comes up empty.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GigCal repo: </w:t>
      </w:r>
      <w:r>
        <w:rPr>
          <w:rFonts w:ascii="Consolas" w:cs="Consolas" w:eastAsia="Consolas" w:hAnsi="Consolas"/>
        </w:rPr>
        <w:t xml:space="preserve">android/</w:t>
      </w:r>
      <w:r>
        <w:t xml:space="preserve"> holds the generated Android Studio project. It’s gitignored except </w:t>
      </w:r>
      <w:r>
        <w:rPr>
          <w:rFonts w:ascii="Consolas" w:cs="Consolas" w:eastAsia="Consolas" w:hAnsi="Consolas"/>
        </w:rPr>
        <w:t xml:space="preserve">twa-manifest.json</w:t>
      </w:r>
      <w:r>
        <w:t xml:space="preserve">, which is enough to regenerate everything else. </w:t>
      </w:r>
      <w:r>
        <w:rPr>
          <w:rFonts w:ascii="Consolas" w:cs="Consolas" w:eastAsia="Consolas" w:hAnsi="Consolas"/>
        </w:rPr>
        <w:t xml:space="preserve">scripts/gen-twa.mjs</w:t>
      </w:r>
      <w:r>
        <w:t xml:space="preserve"> regenerates it (added because Bubblewrap’s interactive setup wizard can’t run in a non-interactive shell).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details, including the exact rebuild commands, are in the GigCal repo’s </w:t>
      </w:r>
      <w:r>
        <w:rPr>
          <w:rFonts w:ascii="Consolas" w:cs="Consolas" w:eastAsia="Consolas" w:hAnsi="Consolas"/>
        </w:rPr>
        <w:t xml:space="preserve">README.md</w:t>
      </w:r>
      <w:r>
        <w:t xml:space="preserve"> (“Android app” section) and </w:t>
      </w:r>
      <w:r>
        <w:rPr>
          <w:rFonts w:ascii="Consolas" w:cs="Consolas" w:eastAsia="Consolas" w:hAnsi="Consolas"/>
        </w:rPr>
        <w:t xml:space="preserve">docs/android-apk-plan.md</w:t>
      </w:r>
      <w:r>
        <w:t xml:space="preserve">.</w:t>
      </w:r>
    </w:p>
    <w:p>
      <w:pPr>
        <w:pStyle w:val="Heading1"/>
        <w:spacing w:after="150" w:before="300"/>
      </w:pPr>
      <w:r>
        <w:t xml:space="preserve">What this means for the Apple app</w:t>
      </w:r>
    </w:p>
    <w:p>
      <w:pPr>
        <w:spacing w:after="120"/>
      </w:pPr>
      <w:r>
        <w:t xml:space="preserve">A few things worth deciding before Fable starts building, rather than assuming the Android approach carries over directly: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Android-style sideloading on iOS.</w:t>
      </w:r>
      <w:r>
        <w:t xml:space="preserve"> Apple doesn’t allow installing apps outside the App Store (or TestFlight for betas) without a paid Apple Developer account ($99/yr) and, for the App Store itself, a review process. There’s no free, install-a-file equivalent of the Android APK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free option already exists today, with zero building required: </w:t>
      </w:r>
      <w:r>
        <w:t xml:space="preserve">iOS Safari supports “Add to Home Screen” for the PWA directly — same site, no app store, no developer account, real home-screen icon, works right now. It’s less polished than a native listing (Safari branding briefly on first open, no App Store discoverability) but may cover the beta-tester need without any of the App Store overhead. Worth surfacing to the user as a fallback/interim if the full Apple app is a bigger lift than expected.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a real App Store app is still wanted, the practical options are: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WebView/Capacitor-style wrapper (the iOS equivalent of the TWA approach used for Android) — closest in spirit to what this session just did.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fuller native rebuild in Swift/SwiftUI — far more work, only worth it if native-only features are wanted later.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Either path needs an Apple Developer Program enrollment ($99/yr, tied to the user’s Apple ID) before anything can ship, even to TestFlight beta testers.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Naming precedent: </w:t>
      </w:r>
      <w:r>
        <w:t xml:space="preserve">the Android package id is the reverse-domain form </w:t>
      </w:r>
      <w:r>
        <w:rPr>
          <w:rFonts w:ascii="Consolas" w:cs="Consolas" w:eastAsia="Consolas" w:hAnsi="Consolas"/>
        </w:rPr>
        <w:t xml:space="preserve">io.github.rodsteelton.gigcal</w:t>
      </w:r>
      <w:r>
        <w:t xml:space="preserve">. For consistency, an iOS bundle id of the same shape (e.g. </w:t>
      </w:r>
      <w:r>
        <w:rPr>
          <w:rFonts w:ascii="Consolas" w:cs="Consolas" w:eastAsia="Consolas" w:hAnsi="Consolas"/>
        </w:rPr>
        <w:t xml:space="preserve">io.github.rodsteelton.gigcal</w:t>
      </w:r>
      <w:r>
        <w:t xml:space="preserve"> or a close variant) would keep the two platforms recognizable as the same product, though iOS bundle ids don’t need to match Android package ids technically.</w:t>
      </w:r>
    </w:p>
    <w:p>
      <w:pPr>
        <w:pStyle w:val="Heading1"/>
        <w:spacing w:after="150" w:before="300"/>
      </w:pPr>
      <w:r>
        <w:t xml:space="preserve">Not part of this handoff</w:t>
      </w:r>
    </w:p>
    <w:p>
      <w:pPr>
        <w:spacing w:after="120"/>
      </w:pPr>
      <w:r>
        <w:t xml:space="preserve">Everything else about GigCal (data sources, the Cloudflare Worker venue reader, town/venue settings, feature history) is unchanged by this work and is already covered in earlier project notes — this doc only covers the Android app addition and its implications for the Apple side.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xtlbvsurupnewnfaeaqi" Type="http://schemas.openxmlformats.org/officeDocument/2006/relationships/hyperlink" Target="https://rodsteelton.github.io/gigcal/" TargetMode="External"/><Relationship Id="rIdet0njxjzirpd6ed4quhld" Type="http://schemas.openxmlformats.org/officeDocument/2006/relationships/hyperlink" Target="https://github.com/RodSteelton/gigcal/releases/tag/android-v1" TargetMode="External"/><Relationship Id="rIdtpo3qcrsmtijcvtjqrkp1" Type="http://schemas.openxmlformats.org/officeDocument/2006/relationships/hyperlink" Target="https://github.com/RodSteelton/rodsteelton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2026-09-06T16:00:30.376Z</dcterms:created>
  <dcterms:modified xsi:type="dcterms:W3CDTF">2026-09-06T16:00:30.377Z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