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B35" w:rsidRPr="003671B9" w:rsidRDefault="00A63B35" w:rsidP="00A63B35">
      <w:pPr>
        <w:spacing w:after="0" w:line="240" w:lineRule="auto"/>
        <w:rPr>
          <w:rFonts w:ascii="Times New Roman" w:hAnsi="Times New Roman"/>
          <w:sz w:val="24"/>
          <w:szCs w:val="24"/>
          <w:lang w:val="es-419"/>
        </w:rPr>
      </w:pPr>
      <w:r>
        <w:rPr>
          <w:noProof/>
        </w:rPr>
        <w:drawing>
          <wp:anchor distT="0" distB="0" distL="114300" distR="114300" simplePos="0" relativeHeight="251659264" behindDoc="0" locked="0" layoutInCell="1" allowOverlap="1" wp14:anchorId="28FB31CD" wp14:editId="47B248FC">
            <wp:simplePos x="0" y="0"/>
            <wp:positionH relativeFrom="margin">
              <wp:align>left</wp:align>
            </wp:positionH>
            <wp:positionV relativeFrom="margin">
              <wp:align>top</wp:align>
            </wp:positionV>
            <wp:extent cx="725170" cy="89979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25170" cy="899795"/>
                    </a:xfrm>
                    <a:prstGeom prst="rect">
                      <a:avLst/>
                    </a:prstGeom>
                    <a:noFill/>
                  </pic:spPr>
                </pic:pic>
              </a:graphicData>
            </a:graphic>
            <wp14:sizeRelH relativeFrom="page">
              <wp14:pctWidth>0</wp14:pctWidth>
            </wp14:sizeRelH>
            <wp14:sizeRelV relativeFrom="page">
              <wp14:pctHeight>0</wp14:pctHeight>
            </wp14:sizeRelV>
          </wp:anchor>
        </w:drawing>
      </w:r>
      <w:r w:rsidRPr="003671B9">
        <w:rPr>
          <w:rFonts w:ascii="Times New Roman" w:hAnsi="Times New Roman"/>
          <w:sz w:val="24"/>
          <w:szCs w:val="24"/>
          <w:lang w:val="es-419"/>
        </w:rPr>
        <w:t>Universidad del Istmo de Guatemala</w:t>
      </w:r>
    </w:p>
    <w:p w:rsidR="00A63B35" w:rsidRPr="003671B9" w:rsidRDefault="00A63B35" w:rsidP="00A63B35">
      <w:pPr>
        <w:spacing w:after="0" w:line="240" w:lineRule="auto"/>
        <w:rPr>
          <w:rFonts w:ascii="Times New Roman" w:hAnsi="Times New Roman"/>
          <w:sz w:val="24"/>
          <w:szCs w:val="24"/>
          <w:lang w:val="es-419"/>
        </w:rPr>
      </w:pPr>
      <w:r w:rsidRPr="003671B9">
        <w:rPr>
          <w:rFonts w:ascii="Times New Roman" w:hAnsi="Times New Roman"/>
          <w:sz w:val="24"/>
          <w:szCs w:val="24"/>
          <w:lang w:val="es-419"/>
        </w:rPr>
        <w:t>Facultad de Ingeniería</w:t>
      </w:r>
    </w:p>
    <w:p w:rsidR="00A63B35" w:rsidRPr="003671B9" w:rsidRDefault="00A63B35" w:rsidP="00A63B35">
      <w:pPr>
        <w:spacing w:after="0" w:line="240" w:lineRule="auto"/>
        <w:rPr>
          <w:rFonts w:ascii="Times New Roman" w:hAnsi="Times New Roman"/>
          <w:sz w:val="24"/>
          <w:szCs w:val="24"/>
          <w:lang w:val="es-419"/>
        </w:rPr>
      </w:pPr>
      <w:r>
        <w:rPr>
          <w:rFonts w:ascii="Times New Roman" w:hAnsi="Times New Roman"/>
          <w:sz w:val="24"/>
          <w:szCs w:val="24"/>
          <w:lang w:val="es-419"/>
        </w:rPr>
        <w:t>Ingeniería</w:t>
      </w:r>
      <w:r w:rsidRPr="003671B9">
        <w:rPr>
          <w:rFonts w:ascii="Times New Roman" w:hAnsi="Times New Roman"/>
          <w:sz w:val="24"/>
          <w:szCs w:val="24"/>
          <w:lang w:val="es-419"/>
        </w:rPr>
        <w:t xml:space="preserve"> en Sistemas</w:t>
      </w:r>
      <w:r>
        <w:rPr>
          <w:rFonts w:ascii="Times New Roman" w:hAnsi="Times New Roman"/>
          <w:sz w:val="24"/>
          <w:szCs w:val="24"/>
          <w:lang w:val="es-419"/>
        </w:rPr>
        <w:t xml:space="preserve"> y Ciencias de la Computación</w:t>
      </w:r>
    </w:p>
    <w:p w:rsidR="00A63B35" w:rsidRPr="003671B9" w:rsidRDefault="00A63B35" w:rsidP="00A63B35">
      <w:pPr>
        <w:spacing w:after="0" w:line="240" w:lineRule="auto"/>
        <w:rPr>
          <w:rFonts w:ascii="Times New Roman" w:hAnsi="Times New Roman"/>
          <w:sz w:val="24"/>
          <w:szCs w:val="24"/>
          <w:lang w:val="es-419"/>
        </w:rPr>
      </w:pPr>
      <w:r>
        <w:rPr>
          <w:rFonts w:ascii="Times New Roman" w:hAnsi="Times New Roman"/>
          <w:sz w:val="24"/>
          <w:szCs w:val="24"/>
          <w:lang w:val="es-419"/>
        </w:rPr>
        <w:t>Prácticas de Trabajo e Investigación 4</w:t>
      </w:r>
    </w:p>
    <w:p w:rsidR="00A63B35" w:rsidRPr="003671B9" w:rsidRDefault="00A63B35" w:rsidP="00A63B35">
      <w:pPr>
        <w:spacing w:after="0" w:line="240" w:lineRule="auto"/>
        <w:rPr>
          <w:rFonts w:ascii="Times New Roman" w:hAnsi="Times New Roman"/>
          <w:sz w:val="24"/>
          <w:szCs w:val="24"/>
          <w:lang w:val="es-419"/>
        </w:rPr>
      </w:pPr>
      <w:r w:rsidRPr="003671B9">
        <w:rPr>
          <w:rFonts w:ascii="Times New Roman" w:hAnsi="Times New Roman"/>
          <w:sz w:val="24"/>
          <w:szCs w:val="24"/>
          <w:lang w:val="es-419"/>
        </w:rPr>
        <w:t>Dylan Gabriel Rodas Samayoa – rodas171315@unis.edu.gt</w:t>
      </w:r>
    </w:p>
    <w:p w:rsidR="00A63B35" w:rsidRPr="003671B9" w:rsidRDefault="00A63B35" w:rsidP="00A63B35">
      <w:pPr>
        <w:spacing w:line="240" w:lineRule="auto"/>
        <w:rPr>
          <w:rFonts w:ascii="Times New Roman" w:hAnsi="Times New Roman"/>
          <w:sz w:val="24"/>
          <w:lang w:val="es-419"/>
        </w:rPr>
      </w:pPr>
    </w:p>
    <w:p w:rsidR="00A63B35" w:rsidRPr="003671B9" w:rsidRDefault="00A63B35" w:rsidP="00A63B35">
      <w:pPr>
        <w:spacing w:line="240" w:lineRule="auto"/>
        <w:jc w:val="center"/>
        <w:rPr>
          <w:rFonts w:ascii="Times New Roman" w:hAnsi="Times New Roman"/>
          <w:sz w:val="16"/>
          <w:szCs w:val="16"/>
          <w:u w:val="single"/>
          <w:lang w:val="es-419"/>
        </w:rPr>
      </w:pPr>
      <w:r w:rsidRPr="003671B9">
        <w:rPr>
          <w:rFonts w:ascii="Times New Roman" w:hAnsi="Times New Roman"/>
          <w:sz w:val="16"/>
          <w:szCs w:val="16"/>
          <w:u w:val="single"/>
          <w:lang w:val="es-419"/>
        </w:rPr>
        <w:t>_____________________________________________________________________________________________________________________</w:t>
      </w:r>
    </w:p>
    <w:p w:rsidR="00A63B35" w:rsidRPr="003671B9" w:rsidRDefault="00A63B35" w:rsidP="00A63B35">
      <w:pPr>
        <w:spacing w:line="240" w:lineRule="auto"/>
        <w:jc w:val="center"/>
        <w:rPr>
          <w:rFonts w:ascii="Times New Roman" w:hAnsi="Times New Roman"/>
          <w:b/>
          <w:sz w:val="28"/>
          <w:lang w:val="es-419"/>
        </w:rPr>
      </w:pPr>
      <w:r>
        <w:rPr>
          <w:rFonts w:ascii="Times New Roman" w:hAnsi="Times New Roman" w:cs="Times New Roman"/>
          <w:b/>
          <w:sz w:val="24"/>
          <w:lang w:val="es-419"/>
        </w:rPr>
        <w:t>ACTIVIDAD TRABAJOS FUTUROS</w:t>
      </w:r>
    </w:p>
    <w:p w:rsidR="00A63B35" w:rsidRPr="003671B9" w:rsidRDefault="00B75622" w:rsidP="00A63B35">
      <w:pPr>
        <w:spacing w:line="240" w:lineRule="auto"/>
        <w:jc w:val="center"/>
        <w:rPr>
          <w:rFonts w:ascii="Times New Roman" w:hAnsi="Times New Roman"/>
          <w:b/>
          <w:sz w:val="24"/>
          <w:lang w:val="es-419"/>
        </w:rPr>
      </w:pPr>
      <w:r>
        <w:rPr>
          <w:rFonts w:ascii="Times New Roman" w:hAnsi="Times New Roman"/>
          <w:b/>
          <w:sz w:val="24"/>
          <w:lang w:val="es-419"/>
        </w:rPr>
        <w:t>10</w:t>
      </w:r>
      <w:r w:rsidR="00A63B35">
        <w:rPr>
          <w:rFonts w:ascii="Times New Roman" w:hAnsi="Times New Roman"/>
          <w:b/>
          <w:sz w:val="24"/>
          <w:lang w:val="es-419"/>
        </w:rPr>
        <w:t xml:space="preserve"> de Diciembre, 2018 – Temas abiertos</w:t>
      </w:r>
    </w:p>
    <w:p w:rsidR="00A63B35" w:rsidRPr="000239E7" w:rsidRDefault="00A63B35" w:rsidP="00A63B35">
      <w:pPr>
        <w:spacing w:line="240" w:lineRule="auto"/>
        <w:rPr>
          <w:rFonts w:ascii="Times New Roman" w:hAnsi="Times New Roman"/>
          <w:b/>
          <w:sz w:val="16"/>
          <w:szCs w:val="16"/>
          <w:u w:val="single"/>
        </w:rPr>
      </w:pPr>
      <w:r w:rsidRPr="000239E7">
        <w:rPr>
          <w:rFonts w:ascii="Times New Roman" w:hAnsi="Times New Roman"/>
          <w:b/>
          <w:sz w:val="16"/>
          <w:szCs w:val="16"/>
          <w:u w:val="single"/>
        </w:rPr>
        <w:t>_____________________________________________________________________________________________________________________</w:t>
      </w:r>
    </w:p>
    <w:p w:rsidR="00A63B35" w:rsidRPr="000239E7" w:rsidRDefault="00A63B35" w:rsidP="00A63B35">
      <w:pPr>
        <w:jc w:val="both"/>
        <w:rPr>
          <w:rFonts w:ascii="Times New Roman" w:hAnsi="Times New Roman" w:cs="Times New Roman"/>
          <w:sz w:val="24"/>
        </w:rPr>
      </w:pPr>
    </w:p>
    <w:p w:rsidR="00A63B35" w:rsidRPr="000239E7" w:rsidRDefault="00A63B35" w:rsidP="00A63B35">
      <w:pPr>
        <w:jc w:val="both"/>
        <w:rPr>
          <w:rFonts w:ascii="Times New Roman" w:hAnsi="Times New Roman" w:cs="Times New Roman"/>
          <w:sz w:val="24"/>
        </w:rPr>
      </w:pPr>
      <w:r w:rsidRPr="000239E7">
        <w:rPr>
          <w:rFonts w:ascii="Times New Roman" w:hAnsi="Times New Roman" w:cs="Times New Roman"/>
          <w:sz w:val="24"/>
        </w:rPr>
        <w:t>ARTÍCULO I:</w:t>
      </w:r>
    </w:p>
    <w:p w:rsidR="00A63B35" w:rsidRPr="00B75622" w:rsidRDefault="00B75622" w:rsidP="00A63B35">
      <w:pPr>
        <w:jc w:val="both"/>
        <w:rPr>
          <w:rFonts w:ascii="Times New Roman" w:hAnsi="Times New Roman" w:cs="Times New Roman"/>
          <w:sz w:val="24"/>
        </w:rPr>
      </w:pPr>
      <w:r w:rsidRPr="00B75622">
        <w:rPr>
          <w:rFonts w:ascii="Times New Roman" w:hAnsi="Times New Roman" w:cs="Times New Roman"/>
          <w:sz w:val="24"/>
        </w:rPr>
        <w:t>Text Analytics</w:t>
      </w:r>
      <w:r>
        <w:rPr>
          <w:rFonts w:ascii="Times New Roman" w:hAnsi="Times New Roman" w:cs="Times New Roman"/>
          <w:sz w:val="24"/>
        </w:rPr>
        <w:t>: T</w:t>
      </w:r>
      <w:r w:rsidRPr="00B75622">
        <w:rPr>
          <w:rFonts w:ascii="Times New Roman" w:hAnsi="Times New Roman" w:cs="Times New Roman"/>
          <w:sz w:val="24"/>
        </w:rPr>
        <w:t>he convergence of Big Data and Artificial Intelligence</w:t>
      </w:r>
      <w:r>
        <w:rPr>
          <w:rFonts w:ascii="Times New Roman" w:hAnsi="Times New Roman" w:cs="Times New Roman"/>
          <w:sz w:val="24"/>
        </w:rPr>
        <w:t>.</w:t>
      </w:r>
    </w:p>
    <w:p w:rsidR="009A1C33" w:rsidRPr="00A63B35" w:rsidRDefault="000239E7" w:rsidP="00A63B35">
      <w:pPr>
        <w:jc w:val="center"/>
        <w:rPr>
          <w:rFonts w:ascii="Times New Roman" w:hAnsi="Times New Roman" w:cs="Times New Roman"/>
          <w:sz w:val="24"/>
          <w:lang w:val="es-MX"/>
        </w:rPr>
      </w:pPr>
      <w:r>
        <w:rPr>
          <w:rFonts w:ascii="Times New Roman" w:hAnsi="Times New Roman" w:cs="Times New Roman"/>
          <w:sz w:val="24"/>
          <w:lang w:val="es-MX"/>
        </w:rPr>
        <w:t>Temas Abiertos</w:t>
      </w:r>
      <w:r w:rsidR="00A63B35" w:rsidRPr="00A63B35">
        <w:rPr>
          <w:rFonts w:ascii="Times New Roman" w:hAnsi="Times New Roman" w:cs="Times New Roman"/>
          <w:sz w:val="24"/>
          <w:lang w:val="es-MX"/>
        </w:rPr>
        <w:t>:</w:t>
      </w:r>
    </w:p>
    <w:p w:rsidR="00A63B35" w:rsidRDefault="002571BD" w:rsidP="002571BD">
      <w:pPr>
        <w:jc w:val="both"/>
        <w:rPr>
          <w:rFonts w:ascii="Times New Roman" w:hAnsi="Times New Roman" w:cs="Times New Roman"/>
          <w:sz w:val="24"/>
          <w:lang w:val="es-MX"/>
        </w:rPr>
      </w:pPr>
      <w:r w:rsidRPr="002571BD">
        <w:rPr>
          <w:rFonts w:ascii="Times New Roman" w:hAnsi="Times New Roman" w:cs="Times New Roman"/>
          <w:sz w:val="24"/>
          <w:lang w:val="es-MX"/>
        </w:rPr>
        <w:t>Las tecnologías en torno al análisis de texto se están aplicando actualmente en varia</w:t>
      </w:r>
      <w:r>
        <w:rPr>
          <w:rFonts w:ascii="Times New Roman" w:hAnsi="Times New Roman" w:cs="Times New Roman"/>
          <w:sz w:val="24"/>
          <w:lang w:val="es-MX"/>
        </w:rPr>
        <w:t>s industrias, como:</w:t>
      </w:r>
      <w:r w:rsidRPr="002571BD">
        <w:rPr>
          <w:rFonts w:ascii="Times New Roman" w:hAnsi="Times New Roman" w:cs="Times New Roman"/>
          <w:sz w:val="24"/>
          <w:lang w:val="es-MX"/>
        </w:rPr>
        <w:t xml:space="preserve"> análisis de </w:t>
      </w:r>
      <w:r>
        <w:rPr>
          <w:rFonts w:ascii="Times New Roman" w:hAnsi="Times New Roman" w:cs="Times New Roman"/>
          <w:sz w:val="24"/>
          <w:lang w:val="es-MX"/>
        </w:rPr>
        <w:t xml:space="preserve">opiniones, finanzas </w:t>
      </w:r>
      <w:r w:rsidRPr="002571BD">
        <w:rPr>
          <w:rFonts w:ascii="Times New Roman" w:hAnsi="Times New Roman" w:cs="Times New Roman"/>
          <w:sz w:val="24"/>
          <w:lang w:val="es-MX"/>
        </w:rPr>
        <w:t xml:space="preserve">o mercados de consumo. </w:t>
      </w:r>
      <w:r>
        <w:rPr>
          <w:rFonts w:ascii="Times New Roman" w:hAnsi="Times New Roman" w:cs="Times New Roman"/>
          <w:sz w:val="24"/>
          <w:lang w:val="es-MX"/>
        </w:rPr>
        <w:t xml:space="preserve">Sin embargo, </w:t>
      </w:r>
      <w:r w:rsidRPr="002571BD">
        <w:rPr>
          <w:rFonts w:ascii="Times New Roman" w:hAnsi="Times New Roman" w:cs="Times New Roman"/>
          <w:sz w:val="24"/>
          <w:lang w:val="es-MX"/>
        </w:rPr>
        <w:t xml:space="preserve">hay espacio para crecer en áreas como la experiencia </w:t>
      </w:r>
      <w:r>
        <w:rPr>
          <w:rFonts w:ascii="Times New Roman" w:hAnsi="Times New Roman" w:cs="Times New Roman"/>
          <w:sz w:val="24"/>
          <w:lang w:val="es-MX"/>
        </w:rPr>
        <w:t xml:space="preserve">del cliente o la escucha social, usando las redes sociales y el entorno en línea como fuente de datos, </w:t>
      </w:r>
      <w:r w:rsidRPr="002571BD">
        <w:rPr>
          <w:rFonts w:ascii="Times New Roman" w:hAnsi="Times New Roman" w:cs="Times New Roman"/>
          <w:sz w:val="24"/>
          <w:lang w:val="es-MX"/>
        </w:rPr>
        <w:t>ya que cada vez más el público en general se ha convertido en el mayor generador de contenido de texto</w:t>
      </w:r>
      <w:r>
        <w:rPr>
          <w:rFonts w:ascii="Times New Roman" w:hAnsi="Times New Roman" w:cs="Times New Roman"/>
          <w:sz w:val="24"/>
          <w:lang w:val="es-MX"/>
        </w:rPr>
        <w:t xml:space="preserve">. </w:t>
      </w:r>
      <w:r w:rsidRPr="002571BD">
        <w:rPr>
          <w:rFonts w:ascii="Times New Roman" w:hAnsi="Times New Roman" w:cs="Times New Roman"/>
          <w:sz w:val="24"/>
          <w:lang w:val="es-MX"/>
        </w:rPr>
        <w:t>Esto conlleva buenas promesas tanto para la experimentación científica como para la innovación técnica: la analítica multilingüe se facilita me</w:t>
      </w:r>
      <w:r>
        <w:rPr>
          <w:rFonts w:ascii="Times New Roman" w:hAnsi="Times New Roman" w:cs="Times New Roman"/>
          <w:sz w:val="24"/>
          <w:lang w:val="es-MX"/>
        </w:rPr>
        <w:t>diante el machine learning</w:t>
      </w:r>
      <w:r w:rsidRPr="002571BD">
        <w:rPr>
          <w:rFonts w:ascii="Times New Roman" w:hAnsi="Times New Roman" w:cs="Times New Roman"/>
          <w:sz w:val="24"/>
          <w:lang w:val="es-MX"/>
        </w:rPr>
        <w:t xml:space="preserve"> (ML) y los avan</w:t>
      </w:r>
      <w:r w:rsidR="00CD6B4A">
        <w:rPr>
          <w:rFonts w:ascii="Times New Roman" w:hAnsi="Times New Roman" w:cs="Times New Roman"/>
          <w:sz w:val="24"/>
          <w:lang w:val="es-MX"/>
        </w:rPr>
        <w:t>ces en la traducción automática; l</w:t>
      </w:r>
      <w:r w:rsidRPr="002571BD">
        <w:rPr>
          <w:rFonts w:ascii="Times New Roman" w:hAnsi="Times New Roman" w:cs="Times New Roman"/>
          <w:sz w:val="24"/>
          <w:lang w:val="es-MX"/>
        </w:rPr>
        <w:t>a experiencia del cliente, la investigación de mercado y las per</w:t>
      </w:r>
      <w:r w:rsidR="00CD6B4A">
        <w:rPr>
          <w:rFonts w:ascii="Times New Roman" w:hAnsi="Times New Roman" w:cs="Times New Roman"/>
          <w:sz w:val="24"/>
          <w:lang w:val="es-MX"/>
        </w:rPr>
        <w:t>cepciones de los consumidores,</w:t>
      </w:r>
      <w:r w:rsidRPr="002571BD">
        <w:rPr>
          <w:rFonts w:ascii="Times New Roman" w:hAnsi="Times New Roman" w:cs="Times New Roman"/>
          <w:sz w:val="24"/>
          <w:lang w:val="es-MX"/>
        </w:rPr>
        <w:t xml:space="preserve"> el análisis digital y la medición de medios se mejoran a través del análisis d</w:t>
      </w:r>
      <w:r>
        <w:rPr>
          <w:rFonts w:ascii="Times New Roman" w:hAnsi="Times New Roman" w:cs="Times New Roman"/>
          <w:sz w:val="24"/>
          <w:lang w:val="es-MX"/>
        </w:rPr>
        <w:t>e texto. además del futuro del Deep learning en la NLP</w:t>
      </w:r>
      <w:r w:rsidRPr="002571BD">
        <w:rPr>
          <w:rFonts w:ascii="Times New Roman" w:hAnsi="Times New Roman" w:cs="Times New Roman"/>
          <w:sz w:val="24"/>
          <w:lang w:val="es-MX"/>
        </w:rPr>
        <w:t xml:space="preserve">, la ingeniería del lenguaje establecida desde hace mucho tiempo aborda las taxonomías, los analizadores, las redes léxicas y semánticas, y los sistemas de reglas sintácticas </w:t>
      </w:r>
      <w:r>
        <w:rPr>
          <w:rFonts w:ascii="Times New Roman" w:hAnsi="Times New Roman" w:cs="Times New Roman"/>
          <w:sz w:val="24"/>
          <w:lang w:val="es-MX"/>
        </w:rPr>
        <w:t xml:space="preserve">que </w:t>
      </w:r>
      <w:r w:rsidRPr="002571BD">
        <w:rPr>
          <w:rFonts w:ascii="Times New Roman" w:hAnsi="Times New Roman" w:cs="Times New Roman"/>
          <w:sz w:val="24"/>
          <w:lang w:val="es-MX"/>
        </w:rPr>
        <w:t xml:space="preserve">continuarán como bases en el área; análisis de emociones, estados afectivos compuestos de habla y texto, así como análisis de imágenes y expresiones faciales; Las nuevas formas de comunicación supratextual como los emojis necesitan su propio enfoque para extraer la semántica y llegar a un análisis significativo; búsqueda semántica y gráficos de conocimiento, análisis de voz y traducción automática simultánea; y el contenido escrito a máquina, o la </w:t>
      </w:r>
      <w:r>
        <w:rPr>
          <w:rFonts w:ascii="Times New Roman" w:hAnsi="Times New Roman" w:cs="Times New Roman"/>
          <w:sz w:val="24"/>
          <w:lang w:val="es-MX"/>
        </w:rPr>
        <w:t xml:space="preserve">capacidad de redactar artículos </w:t>
      </w:r>
      <w:r w:rsidRPr="002571BD">
        <w:rPr>
          <w:rFonts w:ascii="Times New Roman" w:hAnsi="Times New Roman" w:cs="Times New Roman"/>
          <w:sz w:val="24"/>
          <w:lang w:val="es-MX"/>
        </w:rPr>
        <w:t xml:space="preserve">a partir de </w:t>
      </w:r>
      <w:r>
        <w:rPr>
          <w:rFonts w:ascii="Times New Roman" w:hAnsi="Times New Roman" w:cs="Times New Roman"/>
          <w:sz w:val="24"/>
          <w:lang w:val="es-MX"/>
        </w:rPr>
        <w:t>texto, datos, reglas y contexto.</w:t>
      </w:r>
    </w:p>
    <w:p w:rsidR="00A63B35" w:rsidRDefault="00A63B35" w:rsidP="00A63B35">
      <w:pPr>
        <w:jc w:val="both"/>
        <w:rPr>
          <w:rFonts w:ascii="Times New Roman" w:hAnsi="Times New Roman" w:cs="Times New Roman"/>
          <w:sz w:val="24"/>
          <w:lang w:val="es-MX"/>
        </w:rPr>
      </w:pPr>
    </w:p>
    <w:p w:rsidR="00A63B35" w:rsidRPr="000239E7" w:rsidRDefault="00A63B35" w:rsidP="00A63B35">
      <w:pPr>
        <w:jc w:val="both"/>
        <w:rPr>
          <w:rFonts w:ascii="Times New Roman" w:hAnsi="Times New Roman" w:cs="Times New Roman"/>
          <w:sz w:val="24"/>
        </w:rPr>
      </w:pPr>
      <w:r w:rsidRPr="000239E7">
        <w:rPr>
          <w:rFonts w:ascii="Times New Roman" w:hAnsi="Times New Roman" w:cs="Times New Roman"/>
          <w:sz w:val="24"/>
        </w:rPr>
        <w:t>ARTÍCULO II:</w:t>
      </w:r>
    </w:p>
    <w:p w:rsidR="00A63B35" w:rsidRPr="00B75622" w:rsidRDefault="00B75622" w:rsidP="00A63B35">
      <w:pPr>
        <w:jc w:val="both"/>
        <w:rPr>
          <w:rFonts w:ascii="Times New Roman" w:hAnsi="Times New Roman" w:cs="Times New Roman"/>
          <w:sz w:val="24"/>
        </w:rPr>
      </w:pPr>
      <w:r w:rsidRPr="00B75622">
        <w:rPr>
          <w:rFonts w:ascii="Times New Roman" w:hAnsi="Times New Roman" w:cs="Times New Roman"/>
          <w:sz w:val="24"/>
        </w:rPr>
        <w:t>An Analysis of the Cloud Computing Security Problem</w:t>
      </w:r>
      <w:r>
        <w:rPr>
          <w:rFonts w:ascii="Times New Roman" w:hAnsi="Times New Roman" w:cs="Times New Roman"/>
          <w:sz w:val="24"/>
        </w:rPr>
        <w:t>.</w:t>
      </w:r>
    </w:p>
    <w:p w:rsidR="00A63B35" w:rsidRPr="00A63B35" w:rsidRDefault="000239E7" w:rsidP="00A63B35">
      <w:pPr>
        <w:jc w:val="center"/>
        <w:rPr>
          <w:rFonts w:ascii="Times New Roman" w:hAnsi="Times New Roman" w:cs="Times New Roman"/>
          <w:sz w:val="24"/>
          <w:lang w:val="es-MX"/>
        </w:rPr>
      </w:pPr>
      <w:r>
        <w:rPr>
          <w:rFonts w:ascii="Times New Roman" w:hAnsi="Times New Roman" w:cs="Times New Roman"/>
          <w:sz w:val="24"/>
          <w:lang w:val="es-MX"/>
        </w:rPr>
        <w:t>Temas Abiertos</w:t>
      </w:r>
      <w:r w:rsidR="00A63B35" w:rsidRPr="00A63B35">
        <w:rPr>
          <w:rFonts w:ascii="Times New Roman" w:hAnsi="Times New Roman" w:cs="Times New Roman"/>
          <w:sz w:val="24"/>
          <w:lang w:val="es-MX"/>
        </w:rPr>
        <w:t>:</w:t>
      </w:r>
    </w:p>
    <w:p w:rsidR="00A63B35" w:rsidRDefault="00CD6B4A" w:rsidP="00A63B35">
      <w:pPr>
        <w:jc w:val="both"/>
        <w:rPr>
          <w:rFonts w:ascii="Times New Roman" w:hAnsi="Times New Roman" w:cs="Times New Roman"/>
          <w:sz w:val="24"/>
          <w:lang w:val="es-MX"/>
        </w:rPr>
      </w:pPr>
      <w:r>
        <w:rPr>
          <w:rFonts w:ascii="Times New Roman" w:hAnsi="Times New Roman" w:cs="Times New Roman"/>
          <w:sz w:val="24"/>
          <w:lang w:val="es-MX"/>
        </w:rPr>
        <w:t xml:space="preserve">Se debe seguir </w:t>
      </w:r>
      <w:r w:rsidRPr="00CD6B4A">
        <w:rPr>
          <w:rFonts w:ascii="Times New Roman" w:hAnsi="Times New Roman" w:cs="Times New Roman"/>
          <w:sz w:val="24"/>
          <w:lang w:val="es-MX"/>
        </w:rPr>
        <w:t>investigando en el problema de la ges</w:t>
      </w:r>
      <w:r>
        <w:rPr>
          <w:rFonts w:ascii="Times New Roman" w:hAnsi="Times New Roman" w:cs="Times New Roman"/>
          <w:sz w:val="24"/>
          <w:lang w:val="es-MX"/>
        </w:rPr>
        <w:t xml:space="preserve">tión de la seguridad en la nube, buscando como objetivo </w:t>
      </w:r>
      <w:r w:rsidRPr="00CD6B4A">
        <w:rPr>
          <w:rFonts w:ascii="Times New Roman" w:hAnsi="Times New Roman" w:cs="Times New Roman"/>
          <w:sz w:val="24"/>
          <w:lang w:val="es-MX"/>
        </w:rPr>
        <w:t xml:space="preserve">bloquear el agujero que surge en los procesos de administración de seguridad de </w:t>
      </w:r>
      <w:r w:rsidRPr="00CD6B4A">
        <w:rPr>
          <w:rFonts w:ascii="Times New Roman" w:hAnsi="Times New Roman" w:cs="Times New Roman"/>
          <w:sz w:val="24"/>
          <w:lang w:val="es-MX"/>
        </w:rPr>
        <w:lastRenderedPageBreak/>
        <w:t>los consumidores de la nube y los proveedores de la nube para que no adopten el modelo de la nube.</w:t>
      </w:r>
      <w:r>
        <w:rPr>
          <w:rFonts w:ascii="Times New Roman" w:hAnsi="Times New Roman" w:cs="Times New Roman"/>
          <w:sz w:val="24"/>
          <w:lang w:val="es-MX"/>
        </w:rPr>
        <w:t xml:space="preserve"> Por lo que, para resolver el problema se debe; </w:t>
      </w:r>
      <w:r w:rsidRPr="00CD6B4A">
        <w:rPr>
          <w:rFonts w:ascii="Times New Roman" w:hAnsi="Times New Roman" w:cs="Times New Roman"/>
          <w:sz w:val="24"/>
          <w:lang w:val="es-MX"/>
        </w:rPr>
        <w:t>capturar los requisitos de seguridad de los diferentes interesados ​​desde diferentes perspectivas y</w:t>
      </w:r>
      <w:r>
        <w:rPr>
          <w:rFonts w:ascii="Times New Roman" w:hAnsi="Times New Roman" w:cs="Times New Roman"/>
          <w:sz w:val="24"/>
          <w:lang w:val="es-MX"/>
        </w:rPr>
        <w:t xml:space="preserve"> diferentes niveles de detalles, a</w:t>
      </w:r>
      <w:r w:rsidRPr="00CD6B4A">
        <w:rPr>
          <w:rFonts w:ascii="Times New Roman" w:hAnsi="Times New Roman" w:cs="Times New Roman"/>
          <w:sz w:val="24"/>
          <w:lang w:val="es-MX"/>
        </w:rPr>
        <w:t>signar los requisitos de seguridad a la arquitectura de la nube, los patrones de seguridad y los mecanismos de cumplimiento de la seguridad</w:t>
      </w:r>
      <w:r>
        <w:rPr>
          <w:rFonts w:ascii="Times New Roman" w:hAnsi="Times New Roman" w:cs="Times New Roman"/>
          <w:sz w:val="24"/>
          <w:lang w:val="es-MX"/>
        </w:rPr>
        <w:t xml:space="preserve"> y </w:t>
      </w:r>
      <w:r w:rsidRPr="00CD6B4A">
        <w:rPr>
          <w:rFonts w:ascii="Times New Roman" w:hAnsi="Times New Roman" w:cs="Times New Roman"/>
          <w:sz w:val="24"/>
          <w:lang w:val="es-MX"/>
        </w:rPr>
        <w:t>enviar comentarios sobre el estado de seguridad actual a los proveedores y consumidores de la nube.</w:t>
      </w:r>
      <w:r w:rsidR="00E31467">
        <w:rPr>
          <w:rFonts w:ascii="Times New Roman" w:hAnsi="Times New Roman" w:cs="Times New Roman"/>
          <w:sz w:val="24"/>
          <w:lang w:val="es-MX"/>
        </w:rPr>
        <w:t xml:space="preserve"> Por lo tanto, se debe trabajar en </w:t>
      </w:r>
      <w:r w:rsidR="00E31467" w:rsidRPr="00E31467">
        <w:rPr>
          <w:rFonts w:ascii="Times New Roman" w:hAnsi="Times New Roman" w:cs="Times New Roman"/>
          <w:sz w:val="24"/>
          <w:lang w:val="es-MX"/>
        </w:rPr>
        <w:t>un enfoque adaptativo basado en modelos para abordar el problema de la gestión de la seguridad en la nube. Los modelos ayudarán en la abstracción del problema y la captura de los requisitos de seguridad de diferentes partes interesadas en diferentes niveles de detalles. La capacidad de adaptación ayudará a proporcionar un modelo de seguridad en la nube integrado, dinámico y exigible. El circuito de retroalimentación medirá el estado de seguridad para ayudar a mejorar el modelo de seguridad en la nube actual y mantener a los consumidores en la nube conscientes del estado de seguridad de sus activos</w:t>
      </w:r>
      <w:r w:rsidR="00E31467">
        <w:rPr>
          <w:rFonts w:ascii="Times New Roman" w:hAnsi="Times New Roman" w:cs="Times New Roman"/>
          <w:sz w:val="24"/>
          <w:lang w:val="es-MX"/>
        </w:rPr>
        <w:t>.</w:t>
      </w:r>
    </w:p>
    <w:p w:rsidR="00A63B35" w:rsidRDefault="00A63B35" w:rsidP="00A63B35">
      <w:pPr>
        <w:jc w:val="both"/>
        <w:rPr>
          <w:rFonts w:ascii="Times New Roman" w:hAnsi="Times New Roman" w:cs="Times New Roman"/>
          <w:sz w:val="24"/>
          <w:lang w:val="es-MX"/>
        </w:rPr>
      </w:pPr>
    </w:p>
    <w:p w:rsidR="00A63B35" w:rsidRPr="000239E7" w:rsidRDefault="00A63B35" w:rsidP="00A63B35">
      <w:pPr>
        <w:jc w:val="both"/>
        <w:rPr>
          <w:rFonts w:ascii="Times New Roman" w:hAnsi="Times New Roman" w:cs="Times New Roman"/>
          <w:sz w:val="24"/>
        </w:rPr>
      </w:pPr>
      <w:r w:rsidRPr="000239E7">
        <w:rPr>
          <w:rFonts w:ascii="Times New Roman" w:hAnsi="Times New Roman" w:cs="Times New Roman"/>
          <w:sz w:val="24"/>
        </w:rPr>
        <w:t>ARTÍCULO III:</w:t>
      </w:r>
    </w:p>
    <w:p w:rsidR="00A63B35" w:rsidRPr="000239E7" w:rsidRDefault="00B75622" w:rsidP="00A63B35">
      <w:pPr>
        <w:jc w:val="both"/>
        <w:rPr>
          <w:rFonts w:ascii="Times New Roman" w:hAnsi="Times New Roman" w:cs="Times New Roman"/>
          <w:sz w:val="24"/>
        </w:rPr>
      </w:pPr>
      <w:proofErr w:type="spellStart"/>
      <w:r w:rsidRPr="000239E7">
        <w:rPr>
          <w:rFonts w:ascii="Times New Roman" w:hAnsi="Times New Roman" w:cs="Times New Roman"/>
          <w:sz w:val="24"/>
        </w:rPr>
        <w:t>FairAccess</w:t>
      </w:r>
      <w:proofErr w:type="spellEnd"/>
      <w:r w:rsidRPr="000239E7">
        <w:rPr>
          <w:rFonts w:ascii="Times New Roman" w:hAnsi="Times New Roman" w:cs="Times New Roman"/>
          <w:sz w:val="24"/>
        </w:rPr>
        <w:t>: A new Blockchain-based access control framework for the Internet of Things.</w:t>
      </w:r>
    </w:p>
    <w:p w:rsidR="00A63B35" w:rsidRPr="00A63B35" w:rsidRDefault="000239E7" w:rsidP="00A63B35">
      <w:pPr>
        <w:jc w:val="center"/>
        <w:rPr>
          <w:rFonts w:ascii="Times New Roman" w:hAnsi="Times New Roman" w:cs="Times New Roman"/>
          <w:sz w:val="24"/>
          <w:lang w:val="es-MX"/>
        </w:rPr>
      </w:pPr>
      <w:r>
        <w:rPr>
          <w:rFonts w:ascii="Times New Roman" w:hAnsi="Times New Roman" w:cs="Times New Roman"/>
          <w:sz w:val="24"/>
          <w:lang w:val="es-MX"/>
        </w:rPr>
        <w:t>Temas Abiertos</w:t>
      </w:r>
      <w:r w:rsidR="00A63B35" w:rsidRPr="00A63B35">
        <w:rPr>
          <w:rFonts w:ascii="Times New Roman" w:hAnsi="Times New Roman" w:cs="Times New Roman"/>
          <w:sz w:val="24"/>
          <w:lang w:val="es-MX"/>
        </w:rPr>
        <w:t>:</w:t>
      </w:r>
    </w:p>
    <w:p w:rsidR="001F667F" w:rsidRPr="00A63B35" w:rsidRDefault="00D903D8" w:rsidP="00A63B35">
      <w:pPr>
        <w:jc w:val="both"/>
        <w:rPr>
          <w:rFonts w:ascii="Times New Roman" w:hAnsi="Times New Roman" w:cs="Times New Roman"/>
          <w:sz w:val="24"/>
          <w:lang w:val="es-MX"/>
        </w:rPr>
      </w:pPr>
      <w:r>
        <w:rPr>
          <w:rFonts w:ascii="Times New Roman" w:hAnsi="Times New Roman" w:cs="Times New Roman"/>
          <w:sz w:val="24"/>
          <w:lang w:val="es-MX"/>
        </w:rPr>
        <w:t>El sistema</w:t>
      </w:r>
      <w:r w:rsidRPr="00D903D8">
        <w:rPr>
          <w:rFonts w:ascii="Times New Roman" w:hAnsi="Times New Roman" w:cs="Times New Roman"/>
          <w:sz w:val="24"/>
          <w:lang w:val="es-MX"/>
        </w:rPr>
        <w:t xml:space="preserve"> permite a los usuarios tener</w:t>
      </w:r>
      <w:r>
        <w:rPr>
          <w:rFonts w:ascii="Times New Roman" w:hAnsi="Times New Roman" w:cs="Times New Roman"/>
          <w:sz w:val="24"/>
          <w:lang w:val="es-MX"/>
        </w:rPr>
        <w:t xml:space="preserve"> un control de acceso </w:t>
      </w:r>
      <w:r w:rsidRPr="00D903D8">
        <w:rPr>
          <w:rFonts w:ascii="Times New Roman" w:hAnsi="Times New Roman" w:cs="Times New Roman"/>
          <w:sz w:val="24"/>
          <w:lang w:val="es-MX"/>
        </w:rPr>
        <w:t xml:space="preserve">transparente sobre sus recursos registrados, pero en el caso de que los datos se almacenen en una nube o una red de almacenamiento, el sistema de almacenamiento puede obtener acceso a los datos. Por lo tanto, para garantizar que solo los usuarios puedan controlar sus datos, </w:t>
      </w:r>
      <w:r w:rsidR="0093122C">
        <w:rPr>
          <w:rFonts w:ascii="Times New Roman" w:hAnsi="Times New Roman" w:cs="Times New Roman"/>
          <w:sz w:val="24"/>
          <w:lang w:val="es-MX"/>
        </w:rPr>
        <w:t>independientemente del sistema de almacenamiento</w:t>
      </w:r>
      <w:r>
        <w:rPr>
          <w:rFonts w:ascii="Times New Roman" w:hAnsi="Times New Roman" w:cs="Times New Roman"/>
          <w:sz w:val="24"/>
          <w:lang w:val="es-MX"/>
        </w:rPr>
        <w:t>, se debe elaborar</w:t>
      </w:r>
      <w:r w:rsidRPr="00D903D8">
        <w:rPr>
          <w:rFonts w:ascii="Times New Roman" w:hAnsi="Times New Roman" w:cs="Times New Roman"/>
          <w:sz w:val="24"/>
          <w:lang w:val="es-MX"/>
        </w:rPr>
        <w:t xml:space="preserve"> una capa de almacenamiento adicional segura, de</w:t>
      </w:r>
      <w:r w:rsidR="0093122C">
        <w:rPr>
          <w:rFonts w:ascii="Times New Roman" w:hAnsi="Times New Roman" w:cs="Times New Roman"/>
          <w:sz w:val="24"/>
          <w:lang w:val="es-MX"/>
        </w:rPr>
        <w:t>scentralizada y fuera de cadena, para almacenar cualquier clase de archivos</w:t>
      </w:r>
      <w:r w:rsidRPr="00D903D8">
        <w:rPr>
          <w:rFonts w:ascii="Times New Roman" w:hAnsi="Times New Roman" w:cs="Times New Roman"/>
          <w:sz w:val="24"/>
          <w:lang w:val="es-MX"/>
        </w:rPr>
        <w:t>. La funcionalidad de es</w:t>
      </w:r>
      <w:r>
        <w:rPr>
          <w:rFonts w:ascii="Times New Roman" w:hAnsi="Times New Roman" w:cs="Times New Roman"/>
          <w:sz w:val="24"/>
          <w:lang w:val="es-MX"/>
        </w:rPr>
        <w:t>ta capa fuera de cadena consistiría</w:t>
      </w:r>
      <w:r w:rsidRPr="00D903D8">
        <w:rPr>
          <w:rFonts w:ascii="Times New Roman" w:hAnsi="Times New Roman" w:cs="Times New Roman"/>
          <w:sz w:val="24"/>
          <w:lang w:val="es-MX"/>
        </w:rPr>
        <w:t xml:space="preserve"> en encriptar los datos entregados por los recursos registrados con una clave de encriptación generada por la billetera asociada, de manera que garantice su desencriptación con una clave oculta. Si se agota el tiempo de acceso determinado</w:t>
      </w:r>
      <w:r>
        <w:rPr>
          <w:rFonts w:ascii="Times New Roman" w:hAnsi="Times New Roman" w:cs="Times New Roman"/>
          <w:sz w:val="24"/>
          <w:lang w:val="es-MX"/>
        </w:rPr>
        <w:t xml:space="preserve"> para la parte solicitante, este</w:t>
      </w:r>
      <w:r w:rsidRPr="00D903D8">
        <w:rPr>
          <w:rFonts w:ascii="Times New Roman" w:hAnsi="Times New Roman" w:cs="Times New Roman"/>
          <w:sz w:val="24"/>
          <w:lang w:val="es-MX"/>
        </w:rPr>
        <w:t xml:space="preserve"> no podrá obtener acceso a los datos cifrados porque él nunca sabrá l</w:t>
      </w:r>
      <w:r>
        <w:rPr>
          <w:rFonts w:ascii="Times New Roman" w:hAnsi="Times New Roman" w:cs="Times New Roman"/>
          <w:sz w:val="24"/>
          <w:lang w:val="es-MX"/>
        </w:rPr>
        <w:t>a clave de cifrado. Para ello, como trabajo futuro se buscaría</w:t>
      </w:r>
      <w:r w:rsidRPr="00D903D8">
        <w:rPr>
          <w:rFonts w:ascii="Times New Roman" w:hAnsi="Times New Roman" w:cs="Times New Roman"/>
          <w:sz w:val="24"/>
          <w:lang w:val="es-MX"/>
        </w:rPr>
        <w:t xml:space="preserve"> utilizar un protocolo de cómputo multiparti</w:t>
      </w:r>
      <w:r w:rsidR="00E1720D">
        <w:rPr>
          <w:rFonts w:ascii="Times New Roman" w:hAnsi="Times New Roman" w:cs="Times New Roman"/>
          <w:sz w:val="24"/>
          <w:lang w:val="es-MX"/>
        </w:rPr>
        <w:t>d</w:t>
      </w:r>
      <w:r>
        <w:rPr>
          <w:rFonts w:ascii="Times New Roman" w:hAnsi="Times New Roman" w:cs="Times New Roman"/>
          <w:sz w:val="24"/>
          <w:lang w:val="es-MX"/>
        </w:rPr>
        <w:t xml:space="preserve">o seguro (sMPC) </w:t>
      </w:r>
      <w:r w:rsidRPr="00D903D8">
        <w:rPr>
          <w:rFonts w:ascii="Times New Roman" w:hAnsi="Times New Roman" w:cs="Times New Roman"/>
          <w:sz w:val="24"/>
          <w:lang w:val="es-MX"/>
        </w:rPr>
        <w:t xml:space="preserve">para obtener la clave de descifrado a través de TKN </w:t>
      </w:r>
      <w:r w:rsidR="001F667F">
        <w:rPr>
          <w:rFonts w:ascii="Times New Roman" w:hAnsi="Times New Roman" w:cs="Times New Roman"/>
          <w:sz w:val="24"/>
          <w:lang w:val="es-MX"/>
        </w:rPr>
        <w:t>sin conocer la clave. Para lograrlo, se debe</w:t>
      </w:r>
      <w:r w:rsidRPr="00D903D8">
        <w:rPr>
          <w:rFonts w:ascii="Times New Roman" w:hAnsi="Times New Roman" w:cs="Times New Roman"/>
          <w:sz w:val="24"/>
          <w:lang w:val="es-MX"/>
        </w:rPr>
        <w:t xml:space="preserve"> dividir la clave de c</w:t>
      </w:r>
      <w:r>
        <w:rPr>
          <w:rFonts w:ascii="Times New Roman" w:hAnsi="Times New Roman" w:cs="Times New Roman"/>
          <w:sz w:val="24"/>
          <w:lang w:val="es-MX"/>
        </w:rPr>
        <w:t>ifrado en recursos compartidos</w:t>
      </w:r>
      <w:r w:rsidR="0093122C">
        <w:rPr>
          <w:rFonts w:ascii="Times New Roman" w:hAnsi="Times New Roman" w:cs="Times New Roman"/>
          <w:sz w:val="24"/>
          <w:lang w:val="es-MX"/>
        </w:rPr>
        <w:t xml:space="preserve">, usarlos </w:t>
      </w:r>
      <w:r w:rsidRPr="00D903D8">
        <w:rPr>
          <w:rFonts w:ascii="Times New Roman" w:hAnsi="Times New Roman" w:cs="Times New Roman"/>
          <w:sz w:val="24"/>
          <w:lang w:val="es-MX"/>
        </w:rPr>
        <w:t>como entrada en la función sMPC y dis</w:t>
      </w:r>
      <w:r w:rsidR="0093122C">
        <w:rPr>
          <w:rFonts w:ascii="Times New Roman" w:hAnsi="Times New Roman" w:cs="Times New Roman"/>
          <w:sz w:val="24"/>
          <w:lang w:val="es-MX"/>
        </w:rPr>
        <w:t>tribuirlos</w:t>
      </w:r>
      <w:r w:rsidRPr="00D903D8">
        <w:rPr>
          <w:rFonts w:ascii="Times New Roman" w:hAnsi="Times New Roman" w:cs="Times New Roman"/>
          <w:sz w:val="24"/>
          <w:lang w:val="es-MX"/>
        </w:rPr>
        <w:t xml:space="preserve"> en una tabla hash </w:t>
      </w:r>
      <w:r w:rsidR="0093122C" w:rsidRPr="00D903D8">
        <w:rPr>
          <w:rFonts w:ascii="Times New Roman" w:hAnsi="Times New Roman" w:cs="Times New Roman"/>
          <w:sz w:val="24"/>
          <w:lang w:val="es-MX"/>
        </w:rPr>
        <w:t xml:space="preserve">DHT </w:t>
      </w:r>
      <w:r w:rsidRPr="00D903D8">
        <w:rPr>
          <w:rFonts w:ascii="Times New Roman" w:hAnsi="Times New Roman" w:cs="Times New Roman"/>
          <w:sz w:val="24"/>
          <w:lang w:val="es-MX"/>
        </w:rPr>
        <w:t>distribuida, luego solo se mar</w:t>
      </w:r>
      <w:r w:rsidR="0093122C">
        <w:rPr>
          <w:rFonts w:ascii="Times New Roman" w:hAnsi="Times New Roman" w:cs="Times New Roman"/>
          <w:sz w:val="24"/>
          <w:lang w:val="es-MX"/>
        </w:rPr>
        <w:t>cará la clave d</w:t>
      </w:r>
      <w:r w:rsidR="001F667F">
        <w:rPr>
          <w:rFonts w:ascii="Times New Roman" w:hAnsi="Times New Roman" w:cs="Times New Roman"/>
          <w:sz w:val="24"/>
          <w:lang w:val="es-MX"/>
        </w:rPr>
        <w:t>el</w:t>
      </w:r>
      <w:r w:rsidRPr="00D903D8">
        <w:rPr>
          <w:rFonts w:ascii="Times New Roman" w:hAnsi="Times New Roman" w:cs="Times New Roman"/>
          <w:sz w:val="24"/>
          <w:lang w:val="es-MX"/>
        </w:rPr>
        <w:t xml:space="preserve"> blockchain incluido en el </w:t>
      </w:r>
      <w:r w:rsidR="0093122C">
        <w:rPr>
          <w:rFonts w:ascii="Times New Roman" w:hAnsi="Times New Roman" w:cs="Times New Roman"/>
          <w:sz w:val="24"/>
          <w:lang w:val="es-MX"/>
        </w:rPr>
        <w:t>cifrado TKN</w:t>
      </w:r>
      <w:r w:rsidR="0043451A">
        <w:rPr>
          <w:rFonts w:ascii="Times New Roman" w:hAnsi="Times New Roman" w:cs="Times New Roman"/>
          <w:sz w:val="24"/>
          <w:lang w:val="es-MX"/>
        </w:rPr>
        <w:t>. Así</w:t>
      </w:r>
      <w:r w:rsidRPr="00D903D8">
        <w:rPr>
          <w:rFonts w:ascii="Times New Roman" w:hAnsi="Times New Roman" w:cs="Times New Roman"/>
          <w:sz w:val="24"/>
          <w:lang w:val="es-MX"/>
        </w:rPr>
        <w:t xml:space="preserve">, un proveedor de </w:t>
      </w:r>
      <w:r w:rsidR="0093122C">
        <w:rPr>
          <w:rFonts w:ascii="Times New Roman" w:hAnsi="Times New Roman" w:cs="Times New Roman"/>
          <w:sz w:val="24"/>
          <w:lang w:val="es-MX"/>
        </w:rPr>
        <w:t>almacenamiento no puede obtener</w:t>
      </w:r>
      <w:r w:rsidRPr="00D903D8">
        <w:rPr>
          <w:rFonts w:ascii="Times New Roman" w:hAnsi="Times New Roman" w:cs="Times New Roman"/>
          <w:sz w:val="24"/>
          <w:lang w:val="es-MX"/>
        </w:rPr>
        <w:t xml:space="preserve"> nada sobre los datos sin procesar, ya que está cifrado con claves que solo el usuario posee y controla.</w:t>
      </w:r>
      <w:r w:rsidR="0093122C">
        <w:rPr>
          <w:rFonts w:ascii="Times New Roman" w:hAnsi="Times New Roman" w:cs="Times New Roman"/>
          <w:sz w:val="24"/>
          <w:lang w:val="es-MX"/>
        </w:rPr>
        <w:t xml:space="preserve"> También como l</w:t>
      </w:r>
      <w:r w:rsidR="001F667F" w:rsidRPr="001F667F">
        <w:rPr>
          <w:rFonts w:ascii="Times New Roman" w:hAnsi="Times New Roman" w:cs="Times New Roman"/>
          <w:sz w:val="24"/>
          <w:lang w:val="es-MX"/>
        </w:rPr>
        <w:t>a mayoría de las aplicaciones de IoT se basan en el análisis de big data y la recopilación de información del con</w:t>
      </w:r>
      <w:r w:rsidR="0093122C">
        <w:rPr>
          <w:rFonts w:ascii="Times New Roman" w:hAnsi="Times New Roman" w:cs="Times New Roman"/>
          <w:sz w:val="24"/>
          <w:lang w:val="es-MX"/>
        </w:rPr>
        <w:t>sumidor,</w:t>
      </w:r>
      <w:r w:rsidR="001F667F" w:rsidRPr="001F667F">
        <w:rPr>
          <w:rFonts w:ascii="Times New Roman" w:hAnsi="Times New Roman" w:cs="Times New Roman"/>
          <w:sz w:val="24"/>
          <w:lang w:val="es-MX"/>
        </w:rPr>
        <w:t xml:space="preserve"> es justo recompensar al usuario por compartir su información o asignar sus recursos, ya que esos recursos co</w:t>
      </w:r>
      <w:r w:rsidR="001F667F">
        <w:rPr>
          <w:rFonts w:ascii="Times New Roman" w:hAnsi="Times New Roman" w:cs="Times New Roman"/>
          <w:sz w:val="24"/>
          <w:lang w:val="es-MX"/>
        </w:rPr>
        <w:t>nstituyen el combustible de los</w:t>
      </w:r>
      <w:r w:rsidR="001F667F" w:rsidRPr="001F667F">
        <w:rPr>
          <w:rFonts w:ascii="Times New Roman" w:hAnsi="Times New Roman" w:cs="Times New Roman"/>
          <w:sz w:val="24"/>
          <w:lang w:val="es-MX"/>
        </w:rPr>
        <w:t xml:space="preserve"> servicios emergentes. Con FairAccess, no solo los usuarios tendrán un control d</w:t>
      </w:r>
      <w:r w:rsidR="001F667F">
        <w:rPr>
          <w:rFonts w:ascii="Times New Roman" w:hAnsi="Times New Roman" w:cs="Times New Roman"/>
          <w:sz w:val="24"/>
          <w:lang w:val="es-MX"/>
        </w:rPr>
        <w:t>e acceso transparente</w:t>
      </w:r>
      <w:r w:rsidR="001F667F" w:rsidRPr="001F667F">
        <w:rPr>
          <w:rFonts w:ascii="Times New Roman" w:hAnsi="Times New Roman" w:cs="Times New Roman"/>
          <w:sz w:val="24"/>
          <w:lang w:val="es-MX"/>
        </w:rPr>
        <w:t xml:space="preserve"> sobre sus r</w:t>
      </w:r>
      <w:r w:rsidR="001F667F">
        <w:rPr>
          <w:rFonts w:ascii="Times New Roman" w:hAnsi="Times New Roman" w:cs="Times New Roman"/>
          <w:sz w:val="24"/>
          <w:lang w:val="es-MX"/>
        </w:rPr>
        <w:t>ecursos, sino que también podrían</w:t>
      </w:r>
      <w:r w:rsidR="001F667F" w:rsidRPr="001F667F">
        <w:rPr>
          <w:rFonts w:ascii="Times New Roman" w:hAnsi="Times New Roman" w:cs="Times New Roman"/>
          <w:sz w:val="24"/>
          <w:lang w:val="es-MX"/>
        </w:rPr>
        <w:t xml:space="preserve"> ganar dinero</w:t>
      </w:r>
      <w:r w:rsidR="001F667F">
        <w:rPr>
          <w:rFonts w:ascii="Times New Roman" w:hAnsi="Times New Roman" w:cs="Times New Roman"/>
          <w:sz w:val="24"/>
          <w:lang w:val="es-MX"/>
        </w:rPr>
        <w:t xml:space="preserve"> agregando un modelo de facturación por asignar o compartir los recursos. Aprovechando</w:t>
      </w:r>
      <w:r w:rsidR="001F667F" w:rsidRPr="001F667F">
        <w:rPr>
          <w:rFonts w:ascii="Times New Roman" w:hAnsi="Times New Roman" w:cs="Times New Roman"/>
          <w:sz w:val="24"/>
          <w:lang w:val="es-MX"/>
        </w:rPr>
        <w:t xml:space="preserve"> el aspecto económico de la cadena de blo</w:t>
      </w:r>
      <w:r w:rsidR="001F667F">
        <w:rPr>
          <w:rFonts w:ascii="Times New Roman" w:hAnsi="Times New Roman" w:cs="Times New Roman"/>
          <w:sz w:val="24"/>
          <w:lang w:val="es-MX"/>
        </w:rPr>
        <w:t xml:space="preserve">ques, </w:t>
      </w:r>
      <w:r w:rsidR="001F667F" w:rsidRPr="001F667F">
        <w:rPr>
          <w:rFonts w:ascii="Times New Roman" w:hAnsi="Times New Roman" w:cs="Times New Roman"/>
          <w:sz w:val="24"/>
          <w:lang w:val="es-MX"/>
        </w:rPr>
        <w:t xml:space="preserve">se </w:t>
      </w:r>
      <w:r w:rsidR="001F667F">
        <w:rPr>
          <w:rFonts w:ascii="Times New Roman" w:hAnsi="Times New Roman" w:cs="Times New Roman"/>
          <w:sz w:val="24"/>
          <w:lang w:val="es-MX"/>
        </w:rPr>
        <w:t xml:space="preserve">le </w:t>
      </w:r>
      <w:r w:rsidR="001F667F" w:rsidRPr="001F667F">
        <w:rPr>
          <w:rFonts w:ascii="Times New Roman" w:hAnsi="Times New Roman" w:cs="Times New Roman"/>
          <w:sz w:val="24"/>
          <w:lang w:val="es-MX"/>
        </w:rPr>
        <w:t>considerará como una capa de control</w:t>
      </w:r>
      <w:r w:rsidR="001F667F">
        <w:rPr>
          <w:rFonts w:ascii="Times New Roman" w:hAnsi="Times New Roman" w:cs="Times New Roman"/>
          <w:sz w:val="24"/>
          <w:lang w:val="es-MX"/>
        </w:rPr>
        <w:t xml:space="preserve"> de acceso y como</w:t>
      </w:r>
      <w:r w:rsidR="001F667F" w:rsidRPr="001F667F">
        <w:rPr>
          <w:rFonts w:ascii="Times New Roman" w:hAnsi="Times New Roman" w:cs="Times New Roman"/>
          <w:sz w:val="24"/>
          <w:lang w:val="es-MX"/>
        </w:rPr>
        <w:t xml:space="preserve"> una superposición económica a la aplicación de IoT.</w:t>
      </w:r>
      <w:bookmarkStart w:id="0" w:name="_GoBack"/>
      <w:bookmarkEnd w:id="0"/>
    </w:p>
    <w:sectPr w:rsidR="001F667F" w:rsidRPr="00A63B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1A6"/>
    <w:rsid w:val="000239E7"/>
    <w:rsid w:val="00175EBB"/>
    <w:rsid w:val="001F667F"/>
    <w:rsid w:val="002571BD"/>
    <w:rsid w:val="0043451A"/>
    <w:rsid w:val="008201A6"/>
    <w:rsid w:val="0093122C"/>
    <w:rsid w:val="009A1C33"/>
    <w:rsid w:val="00A63B35"/>
    <w:rsid w:val="00B343C7"/>
    <w:rsid w:val="00B75622"/>
    <w:rsid w:val="00CD6B4A"/>
    <w:rsid w:val="00D903D8"/>
    <w:rsid w:val="00E1720D"/>
    <w:rsid w:val="00E31467"/>
    <w:rsid w:val="00EC2280"/>
    <w:rsid w:val="00F84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A1BF"/>
  <w15:chartTrackingRefBased/>
  <w15:docId w15:val="{24E89856-1440-4E68-93A8-E7B5890FD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B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2</Pages>
  <Words>887</Words>
  <Characters>5058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Rodas</dc:creator>
  <cp:keywords/>
  <dc:description/>
  <cp:lastModifiedBy>Dylan Rodas</cp:lastModifiedBy>
  <cp:revision>10</cp:revision>
  <dcterms:created xsi:type="dcterms:W3CDTF">2018-12-07T23:20:00Z</dcterms:created>
  <dcterms:modified xsi:type="dcterms:W3CDTF">2018-12-10T15:58:00Z</dcterms:modified>
</cp:coreProperties>
</file>