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96"/>
          <w:szCs w:val="96"/>
        </w:rPr>
        <w:t xml:space="preserve">COMPAS</w:t>
      </w:r>
    </w:p>
    <w:p>
      <w:pPr>
        <w:spacing w:before="200"/>
        <w:jc w:val="center"/>
      </w:pPr>
      <w:r>
        <w:rPr>
          <w:b/>
          <w:bCs/>
          <w:color w:val="333333"/>
          <w:sz w:val="40"/>
          <w:szCs w:val="40"/>
        </w:rPr>
        <w:t xml:space="preserve">Plan de Trabajo de Desarrollo</w:t>
      </w:r>
    </w:p>
    <w:p>
      <w:pPr>
        <w:spacing w:before="200"/>
        <w:jc w:val="center"/>
      </w:pPr>
      <w:r>
        <w:rPr>
          <w:i/>
          <w:iCs/>
          <w:color w:val="555555"/>
          <w:sz w:val="28"/>
          <w:szCs w:val="28"/>
        </w:rPr>
        <w:t xml:space="preserve">Fase 0–1 — 10 semanas, 11 sprints, go-live</w:t>
      </w:r>
    </w:p>
    <w:p>
      <w:pPr>
        <w:spacing w:before="600"/>
        <w:jc w:val="center"/>
      </w:pPr>
      <w:r>
        <w:rPr>
          <w:b/>
          <w:bCs/>
          <w:sz w:val="24"/>
          <w:szCs w:val="24"/>
        </w:rPr>
        <w:t xml:space="preserve">COMPAS-PLAN-004 v1.1.2 — Errata de cierre para VERDE (18-jul-2026)</w:t>
      </w:r>
    </w:p>
    <w:p>
      <w:pPr>
        <w:spacing w:before="100"/>
        <w:jc w:val="center"/>
      </w:pPr>
      <w:r>
        <w:rPr>
          <w:sz w:val="22"/>
          <w:szCs w:val="22"/>
        </w:rPr>
        <w:t xml:space="preserve">RODDOS S.A.S. — Oficina del CTO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18 de julio de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Metadatos del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Código / Versión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COMPAS-PLAN-004 · v1.1.2 (18-jul-2026); v1.1.1 y v1.1 18-jul; v1.0 17-jul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Estado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Borrador para aprobación del CEO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Auditoría externa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Auditoría 18-jul (ROJO, 51 hallazgos) → v1.1 → re-auditoría 18-jul: AMARILLO, 48/51 resueltos, ROJO levantado. v1.1.1 aplicó la decisión de alcance N-01 (CEO), N-02 y el parche completo; v1.1.2 cerró la errata E-1..E-6 → VERDE 9.3/10, certificado GO (18-jul)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Duración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semanas (11 sprints: 0, 0b, 1–5, 6a, 6b, 7, 8) — +1 semana DECLARADA por el alcance nuevo de producto del CEO (N-01, decisión híbrida); el modo 'ligada a ventas' y la pestaña Horizonte se difieren a Fase 1.5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Costo infraestructura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~$40–70 USD/mes construcción · ~$40–55 operación (STACK v1.1.2 §5)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Pre-requisito bloqueante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Aprobación firmada de los 5 documentos v1.1.2 (N-13); verificación de cierre del auditor COMPLETADA — certificado GO VERDE 9.3/10 (18-jul)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Criterio de cierre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12 puntos del DoD del Spec v1.1.2 ✓ + aprobación CEO en Sprint 7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Histórico de versiones — v1.0 →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300"/>
        <w:gridCol w:w="2300"/>
      </w:tblGrid>
      <w:tr>
        <w:trPr>
          <w:tblHeader/>
        </w:trPr>
        <w:tc>
          <w:tcPr>
            <w:tcW w:type="dxa" w:w="5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 cronograma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Mini-migración adelantada: las bases reales mar–jul (egresos/ingresos) se cargan y clasifican al cierre del Sprint 2 como condición del gate G2; el Sprint 7 queda para deudas, facturas, presupuestos históricos y la conciliación formal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 — redistribución</w:t>
            </w:r>
          </w:p>
        </w:tc>
      </w:tr>
      <w:tr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'Inicio' se construye en Sprints 5–6 (tras caja/conciliación); Sprint 7 descargado a conciliación + reporte + UAT + gate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F-42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M10 Ingresos (modo Excel) entra explícitamente al Sprint 6 — era requisito del DoD sin sprint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Absorbido en Sprint 6</w:t>
            </w:r>
          </w:p>
        </w:tc>
      </w:tr>
      <w:tr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G1 pasa a BLOQUEANTE con checklist de seguridad y aprobador distinto del ejecutor; CI con escaneo desde Sprint 0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F-28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Workstream legal Ley 1581 arranca en Sprint 0 (paralelo, no bloquea código)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F-20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UAT definido: guion US-01..10, criterio de aprobación y ventana CEO de 48 h pactada como prerrequisito del Sprint 7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F-42, F-48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Double-run redefinido en términos del dominio y declarado como operación post-plan con responsable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Post-plan explícito</w:t>
            </w:r>
          </w:p>
        </w:tc>
      </w:tr>
      <w:tr>
        <w:tc>
          <w:tcPr>
            <w:tcW w:type="dxa" w:w="5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Composición del equipo declarada + 3 riesgos nuevos (persona clave, contención SISMO, SLA del CEO)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F-48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</w:tr>
      <w:tr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Fechas de fixtures unificadas: entrega Día 0, layouts congelados como primer entregable del Sprint 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F-51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Lo que NO cambió en v1.1: stack y proveedores, la regla 'ningún sprint cierra con P0/P1 abiertos', demos con datos reales, y el gate absoluto del CEO en Sprint 7.</w:t>
      </w:r>
    </w:p>
    <w:p>
      <w:pPr>
        <w:pStyle w:val="Heading2"/>
        <w:spacing w:after="120" w:before="280"/>
      </w:pPr>
      <w:r>
        <w:rPr>
          <w:b/>
          <w:bCs/>
          <w:color w:val="1F4E79"/>
        </w:rPr>
        <w:t xml:space="preserve">Enmienda v1.1 → v1.1.1 (re-auditoría AMARILLO, 18-jul-2026)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Hallazgo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DECISIÓN DE ALCANCE DEL CEO (híbrida): go-live pasa a 10 semanas conservando FacturaEmitida, Capacidad de pago, navbar M13 + badges y cadencia 8:30; el modo 'ligada a ventas' (+ costos unitarios) y la pestaña Horizonte se difieren a Fase 1.5; el pre-llenado del '% global' opera desde el Sprint 6b (E-1). El impacto se declara: +1 semana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N-01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6 dividido en 6a (facturas + IVA) y 6b (M10 + Capacidad de pago + dashboard + buffer); G4 al cierre de 6b; Sprint 7 → semana 9; go-live → semana 10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N-02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Demo del Sprint 3 declarada: MODO HISTÓRICO, mes agosto-2026 con may–jul cerrados; '% global' manual en el go-live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N-03, nit 11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0 pasa a 3 días (alcance creció ~40%); MFA se mueve a Sprint 0b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nit 4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Verificación RNBD = memo interno firmado y archivado (fecha, umbral, cifra de activos, conclusión, responsable)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N-10</w:t>
            </w:r>
          </w:p>
        </w:tc>
      </w:tr>
      <w:tr>
        <w:tc>
          <w:tcPr>
            <w:tcW w:type="dxa" w:w="7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Wireframes con dueño (elabora Tech Lead, aprueba CEO) como entregable del Sprint 2</w:t>
            </w:r>
          </w:p>
        </w:tc>
        <w:tc>
          <w:tcPr>
            <w:tcW w:type="dxa" w:w="2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nit 12</w:t>
            </w:r>
          </w:p>
        </w:tc>
      </w:tr>
      <w:tr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Nueva sección Fase 1.5 con contenido, método y duración del alcance diferido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N-01, N-12</w:t>
            </w:r>
          </w:p>
        </w:tc>
      </w:tr>
    </w:tbl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v1.1.2 (18-jul-2026): errata de cierre E-1..E-6 + barrido de textos, según el informe de calificación final (8.9/10). Ningún cambio de decisión, mecanismo, costo ni criterio de aceptación; E-1 unifica la datación del pre-llenado del '% global' en Sprint 6b.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1. Equipo y dedicación (F-48)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40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Persona/s</w:t>
            </w:r>
          </w:p>
        </w:tc>
        <w:tc>
          <w:tcPr>
            <w:tcW w:type="dxa" w:w="4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Dedicación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Tech Lead (construcción)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desarrollador senior (el mismo perfil que construyó SISMO)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durante las 10 semanas, con ventana protegida: soporte SISMO limitado a incidentes P0/P1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 de revisión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desarrollador/revisor designado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Revisión de PRs críticos + required reviewer del environment production; receptor de la documentación de módulos portados (mitiga bus-factor 1)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Financiero (negocio)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Equipo financiero RODDOS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Fixtures Día 0, clasificación en Sprint 2, taller de limpieza (Sprint 6a), UAT, acta de conciliación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CEO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Andrés Sanjuan</w:t>
            </w:r>
          </w:p>
        </w:tc>
        <w:tc>
          <w:tcPr>
            <w:tcW w:type="dxa" w:w="40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Gates G3/G5 con SLA pactado: ventana de respuesta de 48 h — prerrequisito del Sprint 7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2. Pre-requisitos bloqueantes (Día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 5 documentos v1.1.2 (PRD, SPEC, STACK, PLAN, INFO-000) aprobados y firmados por el CEO — re-baseline completo con certificado GO 9.3/10 del 18-jul (F-51, N-13).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 extracto real de cada banco entregado, anonimizado por el script del Spec §1.6.1 antes de entrar al repo (F-25). Los layouts se congelan como primer entregable del Sprint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Flujo de pagos deudas.xlsx congelado a fecha de corte.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Usuarios con rol asignado; ventana de 48 h del CEO para gates pactada por escrito.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Acceso a cuentas existentes verificado + IAM user S3 dedicado (STACK §8.2) + NOMBRAMIENTOS en el RUNBOOK-INFRA: par revisor, custodio del break-glass y las 2 personas con acceso a secretos de producción; región primaria nombrada (N-06, N-07).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Calendario DIAN del NIT y condiciones de crédito por proveedor confirmadas.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Memo interno FIRMADO Y ARCHIVADO de la verificación RNBD: fecha, umbral (100.000 SMMLV), cifra de activos confirmada por el contador, conclusión y responsable — responsabilidad demostrada (Ley 1581 art. 4) sin que COMPAS almacene el balance (N-10).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3. Fases y sprints (v1.1.2)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100"/>
        <w:gridCol w:w="636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 — Setup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0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(d1–3)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días (nit 4): recursos en cuentas existentes vía render.yaml + RUNBOOK-INFRA con nombramientos y región (F-37, N-06/07): repo, database, api + WORKER de jobs con heartbeats, bucket compas-archivo con Object Lock, CI/CD con pip-audit/gitleaks/Dependabot, secrets, environments protegidos, esqueleto con auth endurecida (token_version, logout). ARRANCA workstream legal Ley 1581 (F-20).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F1 — Setup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0b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 (d4–5)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Catálogo de rubros semilla, MesControl, Configuracion, audit log (catálogo completo de 29 eventos, Spec §1.11) con test de inmutabilidad en CI + MFA TOTP (movida de S0, nit 4). GATE G1 BLOQUEANTE: checklist de seguridad aprobado por el par revisor (F-28).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 — Datos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Congelar layouts (fixtures Día 0) + parser Bancolombia + esquema canónico + dedup (índice parcial, manuales MAN-) + pantalla de cargas con ciclo de vida completo (fallida/reaper/reproceso, F-02) + POST manual.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F2 — Datos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2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Parsers BBVA y Global66 (con moneda original, F-03) + reglas de clasificación + 'Por clasificar' + MINI-MIGRACIÓN: bases reales mar–jul cargadas y clasificadas (F-41) + wireframes del navbar y la vista Presupuesto (elabora Tech Lead, aprueba CEO — nit 12). GATE G2 incluye la mini-migración cuadrada.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 — Presupuesto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Motor del sugerido (fórmula §1.4.1 del Spec) + fila informativa de compromisos + ciclo de estados + versionado + aprobación según tabla de autoridad. Demo nota CEO #1 EN MODO HISTÓRICO con agosto-2026 (may–jul cerrados y migrados): 4 columnas vs Excel; el '% global' se aplica manual (N-03, nit 11).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F3 — Presupuesto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4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Vista Control + caja + conciliación por banco + semáforos + transacciones multi-documento en aprobación/carga/cierre + política de tardías. GATE G3 (Directivo) con julio real.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F4 — Compromisos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Pagos de la semana + deudas (matriz) + conciliación con matching determinista (F-05) + SnapshotCaja/job diario en el worker + PRIMERA VERSIÓN del dashboard 'Inicio' (F-42).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F4 — Compromisos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6a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Facturas recibidas Y EMITIDAS (IVA descontable + generado desde documentos reales, con tarifa/exentas y eventos de auditoría — N-08/N-09) + IVA cuatrimestral completo + taller de limpieza del histórico con el Financiero (riesgo 2).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F4 — Compromisos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6b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M10 INGRESOS MODO EXCEL (parámetros por modelo → proyectado → % cumplimiento; desde aquí el '%' global puede pre-llenarse) + vista Capacidad de pago de deudas + dashboard 'Inicio' completo + job de archivado mensual (N-05) + buffer 2 días (N-02). GATE G4.</w:t>
            </w:r>
          </w:p>
        </w:tc>
      </w:tr>
      <w:tr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F5 — Datos reales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7</w:t>
            </w:r>
          </w:p>
        </w:tc>
        <w:tc>
          <w:tcPr>
            <w:tcW w:type="dxa" w:w="1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63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Migración restante (deudas, facturas Auteco, presupuestos históricos) + conciliación formal TOLERANCIA_CUADRE con acta + reporte de cierre + prueba de restauración cronometrada (DoD-10) + UAT CON GUION (casos US-01..10, criterio: 100% críticos ✓) + capacitación. GATE G5 BLOQUEANTE ABSOLUTO: aprobación CEO (ventana 48 h pactada).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F6 — Go-live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Sprint 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 a producción vía tag + reviewer + monitoreo (SLOs activos) + inicio del double-run (ver §7).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4. Gates de aprobación (v1.1.2)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2300"/>
        <w:gridCol w:w="156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Aprobador</w:t>
            </w:r>
          </w:p>
        </w:tc>
        <w:tc>
          <w:tcPr>
            <w:tcW w:type="dxa" w:w="1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Bloqueante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 Sprint 0b — esqueleto + checklist de SEGURIDAD (auth endurecida, audit inmutable, CI con escaneo)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 revisor (distinto del ejecutor, F-28)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G2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 Sprint 2 — 3 parsers + dedup + mini-migración mar–jul cuadrada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Financiero + Tech Lead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 Sprint 4 — ciclo presupuestal + control con julio real (demo nota CEO #1 ya aprobada en S3)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Directivo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G4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 Sprint 6b — facturas (ambos lados) + IVA (cuatrimestre May–Ago reproducido) + M10 + Capacidad de pago + dashboard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Financiero</w:t>
            </w:r>
          </w:p>
        </w:tc>
        <w:tc>
          <w:tcPr>
            <w:tcW w:type="dxa" w:w="15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 Sprint 7 — UAT con guion + acta de conciliación + restore cronometrado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CEO (ventana 48 h)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BLOQUEANTE ABSOLUTO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5. Riesgos y mitigaciones (v1.1.2 —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800"/>
        <w:gridCol w:w="4860"/>
      </w:tblGrid>
      <w:tr>
        <w:trPr>
          <w:tblHeader/>
        </w:trPr>
        <w:tc>
          <w:tcPr>
            <w:tcW w:type="dxa" w:w="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4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Variantes de formato de extracto por banco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Fixtures Día 0, layouts congelados Sprint 1, parser versionado, ambigüedad = error reportado.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Calidad del histórico del Excel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Alta</w:t>
            </w:r>
          </w:p>
        </w:tc>
        <w:tc>
          <w:tcPr>
            <w:tcW w:type="dxa" w:w="4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Mini-migración temprana (S2) reparte el riesgo; taller de limpieza AGENDADO en Sprint 6a; lo inconsistente a 'Por clasificar'.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Doble operación Excel + COMPAS agota al equipo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Double-run post-plan con responsable y criterio de apagado medible (§7).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ciclo de aprobación no se adopta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4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El sistema exige aprobación para ejecutar; capacitación en Sprint 7; recordatorios.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Scope creep hacia el motor del simulador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Fase 2 fuera de las 10 semanas; cambio = nueva versión del plan.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Supuestos tributarios de IVA errados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4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Validación con el contador en Sprint 6a; COMPAS proyecta, el contador declara.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Cluster compartido degrada a SISMO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Baja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Disparadores numéricos + Atlas Alerts (STACK §7); revisión formal a +30 días.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PERSONA CLAVE (bus-factor 1) (F-48)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4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 revisor activo desde Sprint 0; documentación de módulos portados como entregable; RUNBOOK-INFRA reproducible.</w:t>
            </w:r>
          </w:p>
        </w:tc>
      </w:tr>
      <w:tr>
        <w:tc>
          <w:tcPr>
            <w:tcW w:type="dxa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Contención con la operación de SISMO V3 (F-48)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4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Ventana protegida del Tech Lead (solo P0/P1 de SISMO); minutos de CI presupuestados aparte (F-38).</w:t>
            </w:r>
          </w:p>
        </w:tc>
      </w:tr>
      <w:tr>
        <w:tc>
          <w:tcPr>
            <w:tcW w:type="dxa" w:w="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Disponibilidad del CEO para G5 (F-48)</w:t>
            </w:r>
          </w:p>
        </w:tc>
        <w:tc>
          <w:tcPr>
            <w:tcW w:type="dxa" w:w="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Media</w:t>
            </w:r>
          </w:p>
        </w:tc>
        <w:tc>
          <w:tcPr>
            <w:tcW w:type="dxa" w:w="48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Ventana de 48 h pactada por escrito en Día 0; delegado designado para aclaraciones (no para aprobar).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6. Fase 1.5 — alcance diferido por decisión N-01 (típicamente semanas 5–6 post go-live)</w:t>
      </w:r>
    </w:p>
    <w:p>
      <w:pPr>
        <w:spacing w:after="120"/>
      </w:pPr>
      <w:r>
        <w:rPr>
          <w:sz w:val="22"/>
          <w:szCs w:val="22"/>
        </w:rPr>
        <w:t xml:space="preserve">Duración estimada: 1–2 semanas; arranca tras el apagado del Excel (típicamente semanas 5–6 post go-live). Contenido: (1) </w:t>
      </w:r>
      <w:r>
        <w:rPr>
          <w:b/>
          <w:bCs/>
          <w:sz w:val="22"/>
          <w:szCs w:val="22"/>
        </w:rPr>
        <w:t xml:space="preserve">modo 'ligada a ventas' del sugerido</w:t>
      </w:r>
      <w:r>
        <w:rPr>
          <w:sz w:val="22"/>
          <w:szCs w:val="22"/>
        </w:rPr>
        <w:t xml:space="preserve"> — campo modo_calculo por línea y tabla de costos unitarios por modelo versionada por mes (el pre-llenado del '% global' NO es Fase 1.5: opera desde el Sprint 6b — E-1); se demuestra contra un mes real cerrado antes de activarse; (2) </w:t>
      </w:r>
      <w:r>
        <w:rPr>
          <w:b/>
          <w:bCs/>
          <w:sz w:val="22"/>
          <w:szCs w:val="22"/>
        </w:rPr>
        <w:t xml:space="preserve">pestaña 'Horizonte'</w:t>
      </w:r>
      <w:r>
        <w:rPr>
          <w:sz w:val="22"/>
          <w:szCs w:val="22"/>
        </w:rPr>
        <w:t xml:space="preserve"> en Presupuesto — proyección 18–24 meses con método definido (N-12): sugerido iterado mes a mes usando el crec_pct default por rubro, sobreescribible por línea, cubriendo la vista 'Segundo semestre' del Excel. Ambas entregas usan las especificaciones ya escritas en Spec §1.4.1/§1.7 (marcadas Fase 1.5) y cierran con demo al CEO. Nada requiere migración ni cambio de modelo de datos: son activaciones sobre lo construido.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7. Double-run y apagado del Excel (F-46)</w:t>
      </w:r>
    </w:p>
    <w:p>
      <w:pPr>
        <w:spacing w:after="120"/>
      </w:pPr>
      <w:r>
        <w:rPr>
          <w:sz w:val="22"/>
          <w:szCs w:val="22"/>
        </w:rPr>
        <w:t xml:space="preserve">El double-run (COMPAS + Excel en paralelo) es </w:t>
      </w:r>
      <w:r>
        <w:rPr>
          <w:b/>
          <w:bCs/>
          <w:sz w:val="22"/>
          <w:szCs w:val="22"/>
        </w:rPr>
        <w:t xml:space="preserve">operación post-plan</w:t>
      </w:r>
      <w:r>
        <w:rPr>
          <w:sz w:val="22"/>
          <w:szCs w:val="22"/>
        </w:rPr>
        <w:t xml:space="preserve">, arranca en el Sprint 8 y continúa después del cierre del proyecto con responsable nombrado: el Financiero, con soporte del Tech Lead. </w:t>
      </w:r>
      <w:r>
        <w:rPr>
          <w:b/>
          <w:bCs/>
          <w:sz w:val="22"/>
          <w:szCs w:val="22"/>
        </w:rPr>
        <w:t xml:space="preserve">Criterio de apagado medible en términos del dominio: 4 conciliaciones semanales de caja cuadradas (|dif vs banco| &lt; UMBRAL_DIF_BANCO_CIERRE) + 1 cierre de mes completo ejecutado en COMPAS con acta → el Excel pasa a solo-lectura.</w:t>
      </w:r>
      <w:r>
        <w:rPr>
          <w:sz w:val="22"/>
          <w:szCs w:val="22"/>
        </w:rPr>
        <w:t xml:space="preserve"> La capacitación ocurre una sola vez, en el Sprint 7 (antes del UAT), no en el 8.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8. Workstream legal Ley 1581 (F-20) — paralelo desde Sprint 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Política de tratamiento de datos + aviso de privacidad (art. 15; Decreto 1377/2013).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Formato de autorización incorporado al alta de acreedores/proveedores persona natural (campo autorizacion_tratamiento con evidencia — ya en Spec §1.7).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Procedimiento ARCO con responsable y plazos legales (10/15 días hábiles, arts. 14–15). Matiz operativo del archivado (E-5): las solicitudes de supresión se ejecutan DE INMEDIATO en la base viva; en el archivo con Object Lock se difieren al vencimiento de la retención legal aplicable (10/5 años por clase), y así se informa al titular en la política de tratamiento.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Verificación del umbral RNBD (activos &gt; 100.000 SMMLV, Decreto 886/2014 mod. 090/2018) mediante confirmación del contador — probablemente NO aplica; COMPAS no maneja ni almacena información de balance.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Anexar COMPAS a los contratos/marcos de transmisión internacional existentes de SISMO con Atlas, Render, Vercel, Sentry y Better Stack (art. 26; Circular SIC 005/2017).</w:t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Evidencia de avance del workstream es parte del gate G4; los artefactos finales son prerrequisito del go-live (G5).</w:t>
      </w:r>
    </w:p>
    <w:p>
      <w:pPr>
        <w:pStyle w:val="Heading1"/>
        <w:spacing w:after="160" w:before="360"/>
      </w:pPr>
      <w:r>
        <w:rPr>
          <w:b/>
          <w:bCs/>
          <w:color w:val="1F4E79"/>
        </w:rPr>
        <w:t xml:space="preserve">9. Métricas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Dimensión</w:t>
            </w:r>
          </w:p>
        </w:tc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Cronograma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Desviación del go-live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≤ 1 semana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Calidad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Bugs P0/P1 en producción primer mes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P0 · ≤ 2 P1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Adopción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Criterio de apagado del Excel (§7)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conciliaciones semanales + 1 cierre mensual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Datos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Conciliación migración y cierres vs Excel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TOLERANCIA_CUADRE ($1 COP)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Operación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SLOs del primer mes (disponibilidad / p95 dashboard)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99,5% / &lt; 2 s — habilitan Fase 2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4E79"/>
        </w:rPr>
        <w:t xml:space="preserve">10. Compromisos del Tech Lead (v1.1.2)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Demo en vivo al cierre de cada sprint con datos reales de RODDOS.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Ningún merge sin CI verde (incluye pip-audit y gitleaks); ninguna cifra financiera con float, ni en el frontend.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Los parsers jamás adivinan; toda ambigüedad se reporta al humano.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El histórico es sagrado; ninguna migración altera meses cerrados.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Ningún deploy a producción sin reviewer humano; ninguna migración destructiva sin dump verificado.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Documentar los módulos portados de SISMO para el par revisor (mitigación de persona clave).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Cualquier cambio de alcance = nueva versión de este plan con impacto explícito.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2026-07-18T01:24:18.642Z</dcterms:created>
  <dcterms:modified xsi:type="dcterms:W3CDTF">2026-07-18T01:24:18.642Z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