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COMPAS</w:t>
      </w:r>
    </w:p>
    <w:p>
      <w:pPr>
        <w:spacing w:before="200"/>
        <w:jc w:val="center"/>
      </w:pPr>
      <w:r>
        <w:rPr>
          <w:b/>
          <w:bCs/>
          <w:color w:val="333333"/>
          <w:sz w:val="40"/>
          <w:szCs w:val="40"/>
        </w:rPr>
        <w:t xml:space="preserve">Stack Tecnológico Definitivo</w:t>
      </w:r>
    </w:p>
    <w:p>
      <w:pPr>
        <w:spacing w:before="200"/>
        <w:jc w:val="center"/>
      </w:pPr>
      <w:r>
        <w:rPr>
          <w:i/>
          <w:iCs/>
          <w:color w:val="555555"/>
          <w:sz w:val="28"/>
          <w:szCs w:val="28"/>
        </w:rPr>
        <w:t xml:space="preserve">Mismos proveedores de SISMO V3 — cero cuentas nuevas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COMPAS-STACK-003 v1.1.2 — Errata de cierre para VERDE (18-jul-2026)</w:t>
      </w:r>
    </w:p>
    <w:p>
      <w:pPr>
        <w:spacing w:before="100"/>
        <w:jc w:val="center"/>
      </w:pPr>
      <w:r>
        <w:rPr>
          <w:sz w:val="22"/>
          <w:szCs w:val="22"/>
        </w:rPr>
        <w:t xml:space="preserve">RODDOS S.A.S. — Oficina del CTO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18 de julio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Histórico de versiones</w:t>
      </w:r>
    </w:p>
    <w:p>
      <w:pPr>
        <w:spacing w:after="120"/>
      </w:pPr>
      <w:r>
        <w:rPr>
          <w:sz w:val="22"/>
          <w:szCs w:val="22"/>
        </w:rPr>
        <w:t xml:space="preserve">v1.0 (17-jul) auditada el 18-jul-2026. Esta v1.1 incorpora las correcciones de infraestructura, DevOps, seguridad y costos. Cada cambio referencia su hallazgo (F-XX).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v1.0 → v1.1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§2: los jobs financieros salen del proceso web → Render Background Worker dedicado de 1 instancia con RUN_SCHEDULER=true; todos los jobs idempotentes (decisión escrita)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F-01 (Crítica)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§4.3: DR reescrito — RPO honesto 24 h, procedimiento de restauración selectiva con regla anti in-place que protege a SISMO, prueba cronometrada trimestral, archivado de 7–10 años a S3 Glacier con Object Lock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F-30, F-31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§5: tabla de costos corregida (nombre exacto de instancia Render, minutos de Actions, staging sin sleep, worker, S3) con total por fase; región declarada; Configuracion en BD en vez de env vars de negocio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F-38, F-39, F-45, F-35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§6: gate humano de producción (GitHub Environments + required reviewer), tags protegidos, contradicción de despliegue resuelta, política de rollback y migraciones expand/contract, render.yaml + runbook de infraestructura, escaneo de seguridad en CI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F-32, F-33, F-37, F-28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§7: alertas con canal y dueño, uptime check, SLOs, alertas de infraestructura Atlas/Render con disparadores numéricos para migrar de cluster, logs WARNING+ archivados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F-36, F-34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§8: paquete completo de seguridad — revocación JWT + logout + MFA + política de contraseñas + almacenamiento del token + IAM S3 por prefijo + defensas de upload + redacción de PII + cabeceras + runbook de secretos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F-15/16/17/19/22/23/26/27/29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Parche v1.1 → v1.1.1 (re-auditoría)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con heartbeat POR JOB (Better Stack Heartbeats) + alerta de ausencia + coalesce/misfire_grace_time declarados + catch-up del snapshot + runbook de re-ejecución manual del dump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N-04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Archivado: bucket NUEVO compas-archivo (misma cuenta AWS) con Object Lock habilitado en creación — AWS solo lo permite en buckets nuevos; IAM con PutObjectRetention solo para el job; job agendado (Sprint 6b)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N-05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 regional coherente: CRR de compas/backups/ y compas-archivo a segunda región (centavos/mes); región primaria heredada de SISMO y NOMBRADA en RUNBOOK-INFRA el Día 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N-06, F-39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Break-glass con mecanismo: credenciales en gestor/sobre sellado, custodio nombrado en el RUNBOOK, uso dispara alerta + evento, revisión trimestral; par revisor y 2 personas con acceso a secretos nombrados el Día 0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N-07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Decisión antivirus DOCUMENTADA (cierra F-22): sin AV en Fase 0–1 con justificación; re-evaluar si se abre la carga a terceros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N-14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 Standard = 2 GB RAM / 1 vCPU; operación ~$33–55/mes (mínimo con staging pausado); colecciones facturas_emitidas y costos_unitarios añadidas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nits 5, 6; N-11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v1.1.2 (18-jul-2026): errata de cierre E-1..E-6 + barrido de textos, según el informe de calificación final (8.9/10). Ningún cambio de decisión, mecanismo, costo ni criterio de aceptación; E-1 unifica la datación del pre-llenado del '% global' en Sprint 6b.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0. Resumen Ejecutivo</w:t>
      </w:r>
    </w:p>
    <w:p>
      <w:pPr>
        <w:spacing w:after="120"/>
      </w:pPr>
      <w:r>
        <w:rPr>
          <w:sz w:val="22"/>
          <w:szCs w:val="22"/>
        </w:rPr>
        <w:t xml:space="preserve">COMPAS reutiliza el </w:t>
      </w:r>
      <w:r>
        <w:rPr>
          <w:b/>
          <w:bCs/>
          <w:sz w:val="22"/>
          <w:szCs w:val="22"/>
        </w:rPr>
        <w:t xml:space="preserve">100% de los proveedores de infraestructura de SISMO V3</w:t>
      </w:r>
      <w:r>
        <w:rPr>
          <w:sz w:val="22"/>
          <w:szCs w:val="22"/>
        </w:rPr>
        <w:t xml:space="preserve">: MongoDB Atlas, Render, Vercel, Cloudflare, GitHub (+ Actions), Sentry y Better Stack. No se abre ninguna cuenta nueva; solo recursos nuevos dentro de las cuentas existentes. El stack de código es idéntico al de SISMO (Python/FastAPI + React/TypeScript), permitiendo portar auth, RBAC, audit log y exportación Excel. El aislamiento respecto a SISMO es lógico (databases, prefijos S3, secretos propios), no de cuenta: por eso esta versión endurece IAM, DR y el blast radius compartido.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3900"/>
        <w:gridCol w:w="16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 COMPAS</w:t>
            </w:r>
          </w:p>
        </w:tc>
        <w:tc>
          <w:tcPr>
            <w:tcW w:type="dxa" w:w="1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Cuenta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MongoDB Atlas 7.0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 'compas' (cluster compartido, Opción A; disparadores numéricos para Opción B en §7)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Servicio web 'compas-api' (instancia Standard)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Jobs financieros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Background Worker 'compas-jobs' — 1 instancia (F-01)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Proyecto 'compas'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DNS / TLS / WAF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compas.roddos.com (single-region consciente, F-39)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 + CI/CD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+ Actions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 privado 'compas' (monorepo) + Environments protegidos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Errores / Logs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Sentry / Better Stack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compas-api, compas-web / source 'compas' (PII redactada)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Archivos y backups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S3 (bucket SISMO + bucket nuevo compas-archivo con Object Lock)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Prefijos compas/archivos/ y compas/backups/ con IAM propio (F-19) + archivado N-05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Existente (cuenta AWS)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1. Filosofía Arquitectónica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1.1 Principios irrenunciables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Validación estricta en la frontera: Pydantic strict=True; ningún payload sin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Dinero = Decimal COP end-to-end, nunca float — incluido el frontend: montos como string decimal + decimal.js-light, cálculo solo en backend (Spec §0.2).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Todo evento financiero es auditable y el histórico es inmutable; todo job es idempotente (re-ejecutar nunca corrompe).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Reutilizar antes que reescribir: módulos de SISMO portados con documentación de qué se portó (mitigación de persona clave).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1.2 Anti-principios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microservicios ni GraphQL; no Docker en Fase 0–1 (Render hace el build).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integraciones bancarias por API en Fase 0–1: carga por archivo. La evaluación de agregadores (Belvo) queda para el roadmap post-Fase 2 del PRD §1.3.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duplicar datos de SISMO: el recaudo real (Fase 2) se leerá por API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reglas de negocio en variables de entorno: umbrales y calendario DIAN viven en la colección Configuracion, editables por Admin con auditoría (F-45); env vars solo para secretos y conexiones.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Selección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Lenguaje / Framework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 3.12 + FastAPI 0.115+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 /api/v1 + OpenAPI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Validación / ODM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Pydantic v2.9+ strict / Beanie 1.27+ / Motor 3.6+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Transacciones multi-documento en los 3 flujos críticos (Spec §2.2.6)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Jobs financieros (F-01)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 Background Worker 'compas-jobs' (1 instancia) + APScheduler con RUN_SCHEDULER=true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DECISIÓN: el servicio web NUNCA arranca el scheduler (flag por entorno). Jobs (8): RECORDATORIO DE CARGA DIARIA 8:30 América/Bogotá (verifica carga del día anterior por banco; si falta, alerta al Financiero), snapshot diario de caja (UPSERT por fecha, corte 23:59, con CATCH-UP de días faltantes), recálculo de sugeridos, alertas IVA/vencimientos, reaper de cargas, dump nocturno, ARCHIVADO MENSUAL a compas-archivo (N-05), verificación referencial. Todos idempotentes; jobstore en MongoDB; APScheduler con coalesce=True y misfire_grace_time por job; CADA JOB reporta a un heartbeat de Better Stack — la AUSENCIA de ejecución dispara alerta (N-04); runbook de re-ejecución manual del dump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Parsing bancario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openpyxl 3.1+ (read_only streaming) y pandas 2.2+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 threadpool del API (anyio.to_thread) para cargas interactivas; límites de F-22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Excel salida / HTTP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openpyxl / httpx 0.27+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Reporte de cierre; Fase 2: SISMO API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Testing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pytest 8+ · k6 para carga (F-47)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Fixtures reales anonimizados fuera del repo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Regla de oro: el parser transforma, nunca interpreta. La conversión de moneda de Global66 no es interpretación del parser: es un mapeo documentado (tasa del extracto conservada con el monto original — Spec §1.5).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3. Frontend</w:t>
      </w:r>
    </w:p>
    <w:p>
      <w:pPr>
        <w:spacing w:after="120"/>
      </w:pPr>
      <w:r>
        <w:rPr>
          <w:sz w:val="22"/>
          <w:szCs w:val="22"/>
        </w:rPr>
        <w:t xml:space="preserve">Sin cambios de stack respecto a v1.0 (TypeScript 5.6+, React 19, Vite 6+, Tailwind 4, shadcn/ui, TanStack Query v5, RHF+Zod, React Router 7, Recharts, Lucide, Vitest+RTL+Playwright, Biome), con estas precisiones de la auditoría: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Montos: nunca Number; decimal.js-light + Intl.NumberFormat('es-CO') formato $ 1.234.567,89; fechas dd-mmm-aaaa (F-12, F-50).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Tokens: access solo en memoria de la SPA; refresh en cookie HttpOnly; Secure; SameSite=Strict path /auth. Nada en localStorage (F-17).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Convención de query keys de TanStack Query por mes ['mes', 'YYYY-MM', vista] con invalidación tras toda mutación financiera (F-10); el badge del navbar (GET /dashboard/badges) se refresca con la misma invalidación.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Navegación (PRD M13.1): </w:t>
      </w:r>
      <w:r>
        <w:rPr>
          <w:sz w:val="22"/>
          <w:szCs w:val="22"/>
        </w:rPr>
        <w:t xml:space="preserve">mes de control global en el header y en la URL (/:mes/:vista con React Router); 'Ingresos'/'Egresos' comparten componente y codepath (una sola vista de transacciones con filtro pre-aplicado); navbar generado desde un único config derivado de la matriz de permisos del Spec §4.1; en tablet colapsa a 'Más' preservando Inicio, Control y Pagos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Accesibilidad objetivo WCAG 2.1 AA vía Radix/shadcn; dashboard legible en tablet; 2–3 wireframes de la vista Presupuesto antes del Sprint 3 (F-50).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PDF del reporte de junta se produce con la vista de impresión del navegador sobre la plantilla del reporte (F-49).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4. Base de Datos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4.1 Selección</w:t>
      </w:r>
    </w:p>
    <w:p>
      <w:pPr>
        <w:spacing w:after="120"/>
      </w:pPr>
      <w:r>
        <w:rPr>
          <w:sz w:val="22"/>
          <w:szCs w:val="22"/>
        </w:rPr>
        <w:t xml:space="preserve">Database </w:t>
      </w:r>
      <w:r>
        <w:rPr>
          <w:b/>
          <w:bCs/>
          <w:sz w:val="22"/>
          <w:szCs w:val="22"/>
        </w:rPr>
        <w:t xml:space="preserve">compas</w:t>
      </w:r>
      <w:r>
        <w:rPr>
          <w:sz w:val="22"/>
          <w:szCs w:val="22"/>
        </w:rPr>
        <w:t xml:space="preserve"> en el cluster M10 existente (Opción A), con usuario de conexión propio limitado por database. Opción B (cluster propio ~$60-80/mes) se activa por los disparadores numéricos de §7. PostgreSQL documentado y descartado para Fase 0–1 (sin proveedor nuevo, reutilización de Beanie); el Data Dictionary es portable.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4.2 Colecciones (v1.1.2)</w:t>
      </w:r>
    </w:p>
    <w:p>
      <w:pPr>
        <w:spacing w:after="120"/>
      </w:pPr>
      <w:r>
        <w:rPr>
          <w:sz w:val="22"/>
          <w:szCs w:val="22"/>
        </w:rPr>
        <w:t xml:space="preserve">users, rubros, meses_control, presupuesto_lineas, transacciones, cargas_bancarias, pagos_planeados, deudas, deuda_cuotas, facturas_recibidas, facturas_emitidas (N-11), periodos_iva, parametros_ingreso, snapshots_caja, reglas_clasificacion, configuracion, costos_unitarios (Fase 1.5), audit_log, idempotency_keys, jwt_denylist (TTL 30 días).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4.3 Backups y disaster recovery (F-30, F-31)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RPO comprometido: 24 h </w:t>
      </w:r>
      <w:r>
        <w:rPr>
          <w:sz w:val="22"/>
          <w:szCs w:val="22"/>
        </w:rPr>
        <w:t xml:space="preserve">(ruta primaria propia: mongodump nocturno de la database compas → S3 compas/backups/, retención 90 días). Los snapshots de Atlas cada 6 h son capa adicional del cluster, no el compromiso de COMPAS.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Procedimiento primario de restauración: </w:t>
      </w:r>
      <w:r>
        <w:rPr>
          <w:sz w:val="22"/>
          <w:szCs w:val="22"/>
        </w:rPr>
        <w:t xml:space="preserve">mongorestore --nsInclude='compas.*' --drop desde el dump S3 a la database compas. </w:t>
      </w:r>
      <w:r>
        <w:rPr>
          <w:b/>
          <w:bCs/>
          <w:sz w:val="22"/>
          <w:szCs w:val="22"/>
        </w:rPr>
        <w:t xml:space="preserve">REGLA ESCRITA: un snapshot de Atlas jamás se restaura in-place sobre el cluster compartido</w:t>
      </w:r>
      <w:r>
        <w:rPr>
          <w:sz w:val="22"/>
          <w:szCs w:val="22"/>
        </w:rPr>
        <w:t xml:space="preserve"> (sobrescribiría las bases de SISMO V3 en producción); solo a cluster temporal o mediante restauración selectiva por database de Atlas.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Prueba de restauración CRONOMETRADA con verificación de totales de control: antes del go-live (DoD-10) y trimestral recurrente. RTO objetivo ≤ 4 h, medido, no declarado.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Archivado de largo plazo (F-31, N-05): </w:t>
      </w:r>
      <w:r>
        <w:rPr>
          <w:sz w:val="22"/>
          <w:szCs w:val="22"/>
        </w:rPr>
        <w:t xml:space="preserve">job mensual del worker (agendado; se construye en Sprint 6b) al cierre de mes → bucket NUEVO 'compas-archivo' (misma cuenta AWS — un bucket nuevo NO es una cuenta nueva) creado con Object Lock en modo compliance, porque AWS solo permite habilitarlo en buckets nuevos; contenido: audit_log del periodo, colecciones del mes cerrado y originales; lifecycle a Glacier Deep Archive; retención según política del PRD §5 (10 años comercio / 5 tributarios); el IAM del job es el único con PutObjectRetention. Retención configurada POR CLASE de objeto + lifecycle de expiración al vencimiento; la supresión de datos personales del archivo se difiere a ese vencimiento (matiz E-5, ver PLAN §8), mientras en la base viva es inmediata.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Resiliencia regional (N-06, F-39): </w:t>
      </w:r>
      <w:r>
        <w:rPr>
          <w:sz w:val="22"/>
          <w:szCs w:val="22"/>
        </w:rPr>
        <w:t xml:space="preserve">replicación CRR de compas/backups/ y del bucket compas-archivo a una SEGUNDA región (costo de centavos/mes) — ante pérdida regional los dumps y el archivo sobreviven; la región primaria se hereda de SISMO y queda NOMBRADA en el RUNBOOK-INFRA como entregable del Sprint 0 (checklist: el bucket destino de la CRR se crea TAMBIÉN con Object Lock); el RTO regional (~1 día por re-aprovisionamiento) ahora sí es alcanzable porque los datos existen en la réplica.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prueba de restauración usa datos reales de forma transitoria en staging con borrado verificado y registrado (F-25).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5. Infraestructura y costos (F-38)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4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 exacto</w:t>
            </w:r>
          </w:p>
        </w:tc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Costo/mes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compas-api (Render)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Instancia Standard (2 GB RAM / 1 vCPU — nit 5)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compas-jobs (Render)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Background Worker Starter, 1 instancia (F-01)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$7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Staging (Render)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Starter SIN sleep — paridad suficiente para demos/UAT; pruebas de DR y carga se hacen contra instancia temporal tamaño producción (F-35)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$7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Vercel / Cloudflare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Proyecto en plan existente / zona existente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Atlas Opción A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 en cluster M10 existente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$0 marginal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Free tier org ≈ 2.000 min/mes COMPARTIDOS con SISMO; pipeline con Playwright ≈ 13–30 min/PR → presupuestar minutos extra durante construcción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$0–16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S3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Prefijos compas/ + bucket compas-archivo (Object Lock) + Glacier + réplica CRR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$1–4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Sentry / Better Stack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Proyectos en cuentas existentes</w:t>
            </w:r>
          </w:p>
        </w:tc>
        <w:tc>
          <w:tcPr>
            <w:tcW w:type="dxa" w:w="1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$0–10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 estimado: ~$40–70 USD/mes durante la construcción</w:t>
      </w:r>
      <w:r>
        <w:rPr>
          <w:sz w:val="22"/>
          <w:szCs w:val="22"/>
        </w:rPr>
        <w:t xml:space="preserve"> (staging + minutos de CI activos); </w:t>
      </w:r>
      <w:r>
        <w:rPr>
          <w:b/>
          <w:bCs/>
          <w:sz w:val="22"/>
          <w:szCs w:val="22"/>
        </w:rPr>
        <w:t xml:space="preserve">~$40–55 USD/mes en operación estable</w:t>
      </w:r>
      <w:r>
        <w:rPr>
          <w:sz w:val="22"/>
          <w:szCs w:val="22"/>
        </w:rPr>
        <w:t xml:space="preserve"> — mínimo ~$33 con staging pausado (nit 6). Si se migra a cluster propio (Opción B): +$60–80. Cifras a reconfirmar contra la facturación real de la organización.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5.1 Entornos, región y secretos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Entornos: development (local) · staging (Render Starter sin sleep + database compas_stg SOLO con datos anonimizados, F-25) ·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Región (F-39): </w:t>
      </w:r>
      <w:r>
        <w:rPr>
          <w:sz w:val="22"/>
          <w:szCs w:val="22"/>
        </w:rPr>
        <w:t xml:space="preserve">single-region, heredada de la infraestructura SISMO (Render/Atlas región efectiva actual + S3 misma región), como decisión consciente de costo para Fase 0–1. Los respaldos y el archivo se REPLICAN a una segunda región (CRR, §4.3): lo single-region es el CÓMPUTO. Ante pérdida regional el RTO es el de re-aprovisionamiento desde runbook + restore desde la réplica (~1 día) (E-4).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Secretos por entorno en Render/Vercel/Actions: MONGODB_URI_COMPAS, JWT_SECRET propio, SENTRY_DSN, S3 keys del IAM user dedicado. Los umbrales y calendario DIAN NO son secretos: viven en Configuracion (F-45).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6. DevOps y CI/CD (F-32, F-33, F-37, F-28)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 GitHub privado 'compas', monorepo backend/ + frontend/; trunk-based; Conventional Commits.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Despliegue — contradicción de v1.0 resuelta: </w:t>
      </w:r>
      <w:r>
        <w:rPr>
          <w:sz w:val="22"/>
          <w:szCs w:val="22"/>
        </w:rPr>
        <w:t xml:space="preserve">merge a main → deploy automático SOLO a staging (auto-deploy de producción DESACTIVADO en Render y Vercel). Producción despliega únicamente con tag v* mediante job de Actions con environment: production y </w:t>
      </w:r>
      <w:r>
        <w:rPr>
          <w:b/>
          <w:bCs/>
          <w:sz w:val="22"/>
          <w:szCs w:val="22"/>
        </w:rPr>
        <w:t xml:space="preserve">required reviewer humano</w:t>
      </w:r>
      <w:r>
        <w:rPr>
          <w:sz w:val="22"/>
          <w:szCs w:val="22"/>
        </w:rPr>
        <w:t xml:space="preserve"> (gate de despliegue). Tags v* protegidos.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Rollback (F-33): </w:t>
      </w:r>
      <w:r>
        <w:rPr>
          <w:sz w:val="22"/>
          <w:szCs w:val="22"/>
        </w:rPr>
        <w:t xml:space="preserve">aplicación = redeploy de la versión anterior (Render) / instant rollback (Vercel), capacidad nativa ya pagada. Migraciones backward-compatible (expand/contract) salvo excepción aprobada; dump verificado antes de toda migración destructiva; criterio escrito rollback vs. fix-forward.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Pipeline por PR: </w:t>
      </w:r>
      <w:r>
        <w:rPr>
          <w:sz w:val="22"/>
          <w:szCs w:val="22"/>
        </w:rPr>
        <w:t xml:space="preserve">lint → tests backend → tests frontend → build → </w:t>
      </w:r>
      <w:r>
        <w:rPr>
          <w:b/>
          <w:bCs/>
          <w:sz w:val="22"/>
          <w:szCs w:val="22"/>
        </w:rPr>
        <w:t xml:space="preserve">pip-audit + gitleaks</w:t>
      </w:r>
      <w:r>
        <w:rPr>
          <w:sz w:val="22"/>
          <w:szCs w:val="22"/>
        </w:rPr>
        <w:t xml:space="preserve"> (bloqueantes); Dependabot activo; test de cabeceras de seguridad y de inmutabilidad del audit_log en CI (F-28, F-29, F-21).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Aprovisionamiento reproducible (F-37): </w:t>
      </w:r>
      <w:r>
        <w:rPr>
          <w:sz w:val="22"/>
          <w:szCs w:val="22"/>
        </w:rPr>
        <w:t xml:space="preserve">render.yaml (Blueprint) en el repo + docs/RUNBOOK-INFRA.md con el checklist completo (Atlas, Vercel, Cloudflare, S3/IAM, Sentry, Better Stack, secretos, environments). Su existencia es evidencia de cierre del Sprint 0.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7. Observabilidad (F-36, F-34)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structlog JSON con allowlist de campos → Better Stack (30 días) + archivado de logs WARNING+ a S3 para cubrir el ciclo IVA cuatrimestral y auditoría 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Sentry con send_default_pii=False y before_send que elimina descripcion, proveedor, acreedor, valor, Authorization y tokens; test de que ningún log contiene campos de Transaccion/Deuda (F-23).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Toda alerta tiene canal y dueño: </w:t>
      </w:r>
      <w:r>
        <w:rPr>
          <w:sz w:val="22"/>
          <w:szCs w:val="22"/>
        </w:rPr>
        <w:t xml:space="preserve">canal WhatsApp/email del equipo financiero para las de negocio (dif vs banco &gt; umbral, categoría &gt;100%, vencimiento IVA 30/15/5, carga fallida, job nocturno fallido) y del Tech Lead para las técnicas.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Uptime check sobre compas.roddos.com y /health (Better Stack). SLOs mínimos: disponibilidad 99,5% mensual y p95 de carga de dashboard &lt; 2 s — con ellos se mide el '1 mes de operación estable' que habilita la Fase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Alertas de infraestructura y disparadores de migración a cluster propio (F-34): </w:t>
      </w:r>
      <w:r>
        <w:rPr>
          <w:sz w:val="22"/>
          <w:szCs w:val="22"/>
        </w:rPr>
        <w:t xml:space="preserve">Atlas Alerts a canal del Tech Lead; se pasa a Opción B si CPU normalizada &gt; 70% sostenida 7 días, o conexiones &gt; 60% del límite, o p99 de SISMO degradado atribuible a COMPAS. Revisión formal de métricas a +30 días del go-live como criterio de permanencia en Opción A.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8. Seguridad (paquete v1.1.2)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8.1 Autenticación y sesiones (F-15, F-16, F-17, F-26)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con token_version en el claim, validado en cada request → desactivar usuario o cambiar contraseña revoca acceso de inmediato. POST /auth/logout revoca la familia de refresh (jti en denylist Mongo con TTL). Rotación de refresh con detección de reuso. Topes: access 15 min · refresh idle 12 h · máx 30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MFA TOTP obligatorio para Admin y Directivo antes del go-live; códigos de respaldo; step-up para reabrir mes, editar saldo inicial y cambiar Configuracion. </w:t>
      </w:r>
      <w:r>
        <w:rPr>
          <w:b/>
          <w:bCs/>
          <w:sz w:val="22"/>
          <w:szCs w:val="22"/>
        </w:rPr>
        <w:t xml:space="preserve">Break-glass con mecanismo (N-07): </w:t>
      </w:r>
      <w:r>
        <w:rPr>
          <w:sz w:val="22"/>
          <w:szCs w:val="22"/>
        </w:rPr>
        <w:t xml:space="preserve">credenciales en gestor de contraseñas o sobre sellado bajo un CUSTODIO nombrado en el RUNBOOK-INFRA (Día 0); su uso dispara alerta inmediata dedicada, y el evento queda cubierto por el user.login de la cuenta break-glass (sin reabrir el catálogo de 29); revisión trimestral de que sigue sellado. El par revisor y las 2 personas con acceso a secretos de producción también se nombran el Día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Contraseñas: mín 12 chars (Admin/Directivo) / 10 (resto), verificación HIBP k-anonymity, backoff progresivo por cuenta (5 fallos → 15 min) además del rate limit por IP; sin expiración periódica salvo compromiso (NIST 800-63B).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 storage: access en memoria; refresh en cookie HttpOnly; Secure; SameSite=Strict; verificación de Origin en mutaciones.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8.2 Datos y archivos (F-19, F-22, F-23)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IAM user S3 dedicado limitado a compas/* (Get/Put, sin Delete); Block Public Access + SSE; prefijos compas/archivos/ y compas/backups/ con lifecycle. COMPAS no puede leer backups de SISMO ni viceversa.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Descarga de originales solo vía presigned URL ≤ 15 min, con permiso explícito de la matriz y evento archivo.descargado.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Uploads: 10 MB, ~20.000 filas, ratio de descompresión acotado, .xlsm rechazado, parseo streaming, descarga con attachment + nosniff.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Decisión documentada sobre antivirus (N-14, cierra F-22): </w:t>
      </w:r>
      <w:r>
        <w:rPr>
          <w:sz w:val="22"/>
          <w:szCs w:val="22"/>
        </w:rPr>
        <w:t xml:space="preserve">NO se adopta escaneo AV de uploads en Fase 0–1. Justificación: solo usuarios autenticados (Financiero/Admin) cargan archivos, los formatos aceptados son xlsx/csv sin macros (.xlsm rechazado), el parseo es streaming sin ejecución de contenido, y las descargas son no-ejecutables (attachment + nosniff). La decisión se re-evalúa obligatoriamente si alguna vez se abre la carga a fuentes externas o terceros.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8.3 Perímetro, secretos y gobierno (F-29, F-27, F-28)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Cabeceras: CSP estricta (sin unsafe-inline), HSTS vía Cloudflare, X-Content-Type-Options: nosniff, Referrer-Policy: no-referrer, frame-ancestors 'none' — middleware + test en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Runbook de secretos: rotación semestral, inventario con responsable, procedimiento de compromiso (rotar JWT_SECRET + bump global de token_version); acceso a variables de producción restringido a 2 personas; environments de GitHub protegidos.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gate G1 del PLAN es bloqueante con checklist de seguridad y aprobador distinto del ejecutor (ver PLAN v1.1.2).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Cumplimiento Ley 1581: los artefactos y el workstream legal se definen en PRD v1.1.2 §5; este stack aporta los controles técnicos (autorizacion_tratamiento, redacción de PII, IAM, auditoría de acceso).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2026-07-18T01:24:18.262Z</dcterms:created>
  <dcterms:modified xsi:type="dcterms:W3CDTF">2026-07-18T01:24:18.262Z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