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sz w:val="42"/>
          <w:szCs w:val="42"/>
          <w:u w:val="single"/>
        </w:rPr>
      </w:pPr>
      <w:bookmarkStart w:colFirst="0" w:colLast="0" w:name="_i9cp1m7p2h8h" w:id="0"/>
      <w:bookmarkEnd w:id="0"/>
      <w:r w:rsidDel="00000000" w:rsidR="00000000" w:rsidRPr="00000000">
        <w:rPr>
          <w:rtl w:val="0"/>
        </w:rPr>
      </w:r>
    </w:p>
    <w:p w:rsidR="00000000" w:rsidDel="00000000" w:rsidP="00000000" w:rsidRDefault="00000000" w:rsidRPr="00000000" w14:paraId="00000002">
      <w:pPr>
        <w:jc w:val="center"/>
        <w:rPr>
          <w:sz w:val="30"/>
          <w:szCs w:val="3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sz w:val="30"/>
          <w:szCs w:val="30"/>
        </w:rPr>
      </w:pPr>
      <w:r w:rsidDel="00000000" w:rsidR="00000000" w:rsidRPr="00000000">
        <w:rPr>
          <w:sz w:val="30"/>
          <w:szCs w:val="30"/>
          <w:rtl w:val="0"/>
        </w:rPr>
        <w:t xml:space="preserve">Rodeo Solutions</w:t>
      </w:r>
    </w:p>
    <w:p w:rsidR="00000000" w:rsidDel="00000000" w:rsidP="00000000" w:rsidRDefault="00000000" w:rsidRPr="00000000" w14:paraId="00000006">
      <w:pPr>
        <w:jc w:val="center"/>
        <w:rPr>
          <w:sz w:val="18"/>
          <w:szCs w:val="18"/>
        </w:rPr>
      </w:pPr>
      <w:r w:rsidDel="00000000" w:rsidR="00000000" w:rsidRPr="00000000">
        <w:rPr>
          <w:sz w:val="18"/>
          <w:szCs w:val="18"/>
          <w:rtl w:val="0"/>
        </w:rPr>
        <w:t xml:space="preserve">Develop - Audit - Coach</w:t>
      </w:r>
      <w:r w:rsidDel="00000000" w:rsidR="00000000" w:rsidRPr="00000000">
        <w:rPr>
          <w:rtl w:val="0"/>
        </w:rPr>
      </w:r>
    </w:p>
    <w:p w:rsidR="00000000" w:rsidDel="00000000" w:rsidP="00000000" w:rsidRDefault="00000000" w:rsidRPr="00000000" w14:paraId="00000007">
      <w:pPr>
        <w:pStyle w:val="Heading2"/>
        <w:jc w:val="left"/>
        <w:rPr>
          <w:sz w:val="42"/>
          <w:szCs w:val="42"/>
          <w:u w:val="single"/>
        </w:rPr>
      </w:pPr>
      <w:bookmarkStart w:colFirst="0" w:colLast="0" w:name="_gtc9w7swjd43" w:id="1"/>
      <w:bookmarkEnd w:id="1"/>
      <w:r w:rsidDel="00000000" w:rsidR="00000000" w:rsidRPr="00000000">
        <w:rPr>
          <w:rtl w:val="0"/>
        </w:rPr>
      </w:r>
    </w:p>
    <w:p w:rsidR="00000000" w:rsidDel="00000000" w:rsidP="00000000" w:rsidRDefault="00000000" w:rsidRPr="00000000" w14:paraId="00000008">
      <w:pPr>
        <w:pStyle w:val="Heading2"/>
        <w:jc w:val="center"/>
        <w:rPr>
          <w:sz w:val="42"/>
          <w:szCs w:val="42"/>
          <w:u w:val="single"/>
        </w:rPr>
      </w:pPr>
      <w:bookmarkStart w:colFirst="0" w:colLast="0" w:name="_1o5mnurulpum" w:id="2"/>
      <w:bookmarkEnd w:id="2"/>
      <w:r w:rsidDel="00000000" w:rsidR="00000000" w:rsidRPr="00000000">
        <w:rPr>
          <w:rtl w:val="0"/>
        </w:rPr>
      </w:r>
    </w:p>
    <w:p w:rsidR="00000000" w:rsidDel="00000000" w:rsidP="00000000" w:rsidRDefault="00000000" w:rsidRPr="00000000" w14:paraId="00000009">
      <w:pPr>
        <w:pStyle w:val="Heading2"/>
        <w:jc w:val="center"/>
        <w:rPr>
          <w:sz w:val="42"/>
          <w:szCs w:val="42"/>
        </w:rPr>
      </w:pPr>
      <w:bookmarkStart w:colFirst="0" w:colLast="0" w:name="_flr519n9jd76" w:id="3"/>
      <w:bookmarkEnd w:id="3"/>
      <w:r w:rsidDel="00000000" w:rsidR="00000000" w:rsidRPr="00000000">
        <w:rPr>
          <w:sz w:val="42"/>
          <w:szCs w:val="42"/>
          <w:rtl w:val="0"/>
        </w:rPr>
        <w:t xml:space="preserve">ROLiToken Smart Contract Audit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jc w:val="center"/>
        <w:rPr>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3"/>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center"/>
        <w:rPr/>
      </w:pPr>
      <w:bookmarkStart w:colFirst="0" w:colLast="0" w:name="_ld55pwcrw3ws" w:id="4"/>
      <w:bookmarkEnd w:id="4"/>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flr519n9jd7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ROLiToken Smart Contract Audit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_flr519n9jd76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8n8otptjn1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Commision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_g8n8otptjn10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0j1vu214zl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Disclaimer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_g0j1vu214zlp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bgt4v57whd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$ROLI Properties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_mbgt4v57whd5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bcds3rjv36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Contract Functions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_xbcds3rjv36t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twli7inyre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_1twli7inyrex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l8clojtmjl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_8l8clojtmjlz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9b8gemg9x4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Virtual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_79b8gemg9x4w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0k3g38yaxo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Executables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_v0k3g38yaxog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q3nfrvgde7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 Executables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_sq3nfrvgde76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uovnkqjclb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Checklist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_xuovnkqjclbp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foyhjcbovc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Potential Issues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_2foyhjcbovca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2mp9pqy7wj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concern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_42mp9pqy7wji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oy5zt8a8sg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Several transfers on deployment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_roy5zt8a8sgk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6otmq2pws2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Taxes are not clear for potential investors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_16otmq2pws2j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25067ruoc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 privileges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_x25067ruocg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x4rehlhh59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_bx4rehlhh59t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3"/>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center"/>
        <w:rPr/>
      </w:pPr>
      <w:bookmarkStart w:colFirst="0" w:colLast="0" w:name="_kb8dc0ydl7" w:id="5"/>
      <w:bookmarkEnd w:id="5"/>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3"/>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center"/>
        <w:rPr/>
      </w:pPr>
      <w:bookmarkStart w:colFirst="0" w:colLast="0" w:name="_g8n8otptjn10" w:id="6"/>
      <w:bookmarkEnd w:id="6"/>
      <w:r w:rsidDel="00000000" w:rsidR="00000000" w:rsidRPr="00000000">
        <w:rPr>
          <w:color w:val="434343"/>
          <w:sz w:val="28"/>
          <w:szCs w:val="28"/>
          <w:rtl w:val="0"/>
        </w:rPr>
        <w:t xml:space="preserve">Commision</w:t>
      </w: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jc w:val="left"/>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6105"/>
        <w:tblGridChange w:id="0">
          <w:tblGrid>
            <w:gridCol w:w="3255"/>
            <w:gridCol w:w="61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Audited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ROLiToken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Project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pPr>
            <w:hyperlink r:id="rId6">
              <w:r w:rsidDel="00000000" w:rsidR="00000000" w:rsidRPr="00000000">
                <w:rPr>
                  <w:color w:val="1155cc"/>
                  <w:u w:val="single"/>
                  <w:rtl w:val="0"/>
                </w:rPr>
                <w:t xml:space="preserve">https://rolitoken.com/</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Contract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pPr>
            <w:hyperlink r:id="rId7">
              <w:r w:rsidDel="00000000" w:rsidR="00000000" w:rsidRPr="00000000">
                <w:rPr>
                  <w:color w:val="1155cc"/>
                  <w:u w:val="single"/>
                  <w:rtl w:val="0"/>
                </w:rPr>
                <w:t xml:space="preserve">0x78CAEDF21b765A43b8e419B3E15797d98A148322</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SmartContract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pPr>
            <w:hyperlink r:id="rId8">
              <w:r w:rsidDel="00000000" w:rsidR="00000000" w:rsidRPr="00000000">
                <w:rPr>
                  <w:color w:val="1155cc"/>
                  <w:u w:val="single"/>
                  <w:rtl w:val="0"/>
                </w:rPr>
                <w:t xml:space="preserve">0x53e40cf9a180A5951905F8210300ed16cd0C5cB8</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Blockchain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Binance Main Smart Chain</w:t>
            </w:r>
          </w:p>
        </w:tc>
      </w:tr>
    </w:tbl>
    <w:p w:rsidR="00000000" w:rsidDel="00000000" w:rsidP="00000000" w:rsidRDefault="00000000" w:rsidRPr="00000000" w14:paraId="0000003D">
      <w:pPr>
        <w:jc w:val="left"/>
        <w:rPr/>
      </w:pPr>
      <w:r w:rsidDel="00000000" w:rsidR="00000000" w:rsidRPr="00000000">
        <w:rPr>
          <w:rtl w:val="0"/>
        </w:rPr>
      </w:r>
    </w:p>
    <w:p w:rsidR="00000000" w:rsidDel="00000000" w:rsidP="00000000" w:rsidRDefault="00000000" w:rsidRPr="00000000" w14:paraId="0000003E">
      <w:pPr>
        <w:jc w:val="left"/>
        <w:rPr/>
      </w:pPr>
      <w:r w:rsidDel="00000000" w:rsidR="00000000" w:rsidRPr="00000000">
        <w:rPr>
          <w:rtl w:val="0"/>
        </w:rPr>
      </w:r>
    </w:p>
    <w:p w:rsidR="00000000" w:rsidDel="00000000" w:rsidP="00000000" w:rsidRDefault="00000000" w:rsidRPr="00000000" w14:paraId="0000003F">
      <w:pPr>
        <w:jc w:val="left"/>
        <w:rPr/>
      </w:pPr>
      <w:r w:rsidDel="00000000" w:rsidR="00000000" w:rsidRPr="00000000">
        <w:rPr>
          <w:rtl w:val="0"/>
        </w:rPr>
        <w:t xml:space="preserve">Rodeo Solutions was commissioned by ROLiToken owners to perform an audit of their main smart contract.</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The purpose of the audit was to achieve the following: </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numPr>
          <w:ilvl w:val="0"/>
          <w:numId w:val="1"/>
        </w:numPr>
        <w:ind w:left="720" w:hanging="360"/>
        <w:jc w:val="both"/>
        <w:rPr>
          <w:color w:val="000000"/>
          <w:sz w:val="22"/>
          <w:szCs w:val="22"/>
        </w:rPr>
      </w:pPr>
      <w:r w:rsidDel="00000000" w:rsidR="00000000" w:rsidRPr="00000000">
        <w:rPr>
          <w:rtl w:val="0"/>
        </w:rPr>
        <w:t xml:space="preserve">Ensure that the smart contract functions as intended. </w:t>
      </w:r>
    </w:p>
    <w:p w:rsidR="00000000" w:rsidDel="00000000" w:rsidP="00000000" w:rsidRDefault="00000000" w:rsidRPr="00000000" w14:paraId="00000044">
      <w:pPr>
        <w:numPr>
          <w:ilvl w:val="0"/>
          <w:numId w:val="1"/>
        </w:numPr>
        <w:ind w:left="720" w:hanging="360"/>
        <w:jc w:val="both"/>
        <w:rPr>
          <w:color w:val="000000"/>
          <w:sz w:val="22"/>
          <w:szCs w:val="22"/>
        </w:rPr>
      </w:pPr>
      <w:r w:rsidDel="00000000" w:rsidR="00000000" w:rsidRPr="00000000">
        <w:rPr>
          <w:rtl w:val="0"/>
        </w:rPr>
        <w:t xml:space="preserve">Identify potential security issues with the smart contract. </w:t>
      </w:r>
    </w:p>
    <w:p w:rsidR="00000000" w:rsidDel="00000000" w:rsidP="00000000" w:rsidRDefault="00000000" w:rsidRPr="00000000" w14:paraId="00000045">
      <w:pPr>
        <w:ind w:left="720" w:firstLine="0"/>
        <w:jc w:val="both"/>
        <w:rPr/>
      </w:pPr>
      <w:r w:rsidDel="00000000" w:rsidR="00000000" w:rsidRPr="00000000">
        <w:rPr>
          <w:rtl w:val="0"/>
        </w:rPr>
      </w:r>
    </w:p>
    <w:p w:rsidR="00000000" w:rsidDel="00000000" w:rsidP="00000000" w:rsidRDefault="00000000" w:rsidRPr="00000000" w14:paraId="00000046">
      <w:pPr>
        <w:jc w:val="both"/>
        <w:rPr>
          <w:sz w:val="32"/>
          <w:szCs w:val="32"/>
          <w:u w:val="single"/>
        </w:rPr>
      </w:pPr>
      <w:r w:rsidDel="00000000" w:rsidR="00000000" w:rsidRPr="00000000">
        <w:rPr>
          <w:rtl w:val="0"/>
        </w:rPr>
        <w:t xml:space="preserve">The information in this report should be used to understand the risk exposure of the smart contract, and as a guide to improve the security posture of the smart contract by remediating the issues that were identified.</w:t>
      </w:r>
      <w:r w:rsidDel="00000000" w:rsidR="00000000" w:rsidRPr="00000000">
        <w:rPr>
          <w:rtl w:val="0"/>
        </w:rPr>
      </w:r>
    </w:p>
    <w:p w:rsidR="00000000" w:rsidDel="00000000" w:rsidP="00000000" w:rsidRDefault="00000000" w:rsidRPr="00000000" w14:paraId="00000047">
      <w:pPr>
        <w:pStyle w:val="Heading3"/>
        <w:jc w:val="center"/>
        <w:rPr/>
      </w:pPr>
      <w:bookmarkStart w:colFirst="0" w:colLast="0" w:name="_rf4em022sp0c" w:id="7"/>
      <w:bookmarkEnd w:id="7"/>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3"/>
        <w:jc w:val="center"/>
        <w:rPr/>
      </w:pPr>
      <w:bookmarkStart w:colFirst="0" w:colLast="0" w:name="_g0j1vu214zlp" w:id="8"/>
      <w:bookmarkEnd w:id="8"/>
      <w:r w:rsidDel="00000000" w:rsidR="00000000" w:rsidRPr="00000000">
        <w:rPr>
          <w:rtl w:val="0"/>
        </w:rPr>
        <w:t xml:space="preserve">Disclaimer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32"/>
          <w:szCs w:val="32"/>
          <w:u w:val="single"/>
        </w:rPr>
      </w:pPr>
      <w:r w:rsidDel="00000000" w:rsidR="00000000" w:rsidRPr="00000000">
        <w:rPr>
          <w:rtl w:val="0"/>
        </w:rPr>
        <w:t xml:space="preserve">This is a limited report on our findings based on our analysis, in accordance with good industry practice as at the date of this report, in relation to cybersecurity vulnerabilities and issues in the framework and algorithms based on smart contracts, the details of which are set out in this report. In order to get a full view of our analysis, it is crucial for you to read the full report. While we have done our best in conducting our analysis and producing this report, it is important to note that you should not rely on this report and cannot claim against us on the basis of what it says or doesn’t say, or how we produced it, and it is important for you to conduct your own independent investigations before making any decisions. We go into more detail on this in the disclaimer below – please make sure to read it in full. </w:t>
      </w:r>
      <w:r w:rsidDel="00000000" w:rsidR="00000000" w:rsidRPr="00000000">
        <w:rPr>
          <w:rtl w:val="0"/>
        </w:rPr>
      </w:r>
    </w:p>
    <w:p w:rsidR="00000000" w:rsidDel="00000000" w:rsidP="00000000" w:rsidRDefault="00000000" w:rsidRPr="00000000" w14:paraId="0000004B">
      <w:pPr>
        <w:jc w:val="center"/>
        <w:rPr>
          <w:sz w:val="28"/>
          <w:szCs w:val="28"/>
          <w:u w:val="singl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32"/>
          <w:szCs w:val="32"/>
          <w:u w:val="single"/>
        </w:rPr>
      </w:pPr>
      <w:r w:rsidDel="00000000" w:rsidR="00000000" w:rsidRPr="00000000">
        <w:rPr>
          <w:i w:val="1"/>
          <w:sz w:val="20"/>
          <w:szCs w:val="20"/>
          <w:rtl w:val="0"/>
        </w:rPr>
        <w:t xml:space="preserve">DISCLAIMER</w:t>
      </w:r>
      <w:r w:rsidDel="00000000" w:rsidR="00000000" w:rsidRPr="00000000">
        <w:rPr>
          <w:sz w:val="18"/>
          <w:szCs w:val="18"/>
          <w:rtl w:val="0"/>
        </w:rPr>
        <w:t xml:space="preserve">: </w:t>
      </w:r>
      <w:r w:rsidDel="00000000" w:rsidR="00000000" w:rsidRPr="00000000">
        <w:rPr>
          <w:rtl w:val="0"/>
        </w:rPr>
        <w:t xml:space="preserve">By reading this report or any part of it, you agree to the terms of this disclaimer. If you do not agree to the terms, then please immediately cease reading this report, and delete and destroy any and all copies of this report downloaded and/or printed by you. This report is provided for information purposes only and on a non-reliance basis, and does not constitute investment advice. No one shall have any right to rely on the report or its contents, and Rodeo Solutions and its affiliates (including holding companies, shareholders, subsidiaries, employees, directors, officers and other representatives) (Rodeo Solutions) owe no duty of care towards you or any other person, nor does Rodeo Solutions make any warranty or representation to any person on the accuracy or completeness of the report. The report is provided "as is", without any conditions, warranties or other terms of any kind except as set out in this disclaimer, and Rodeo Solutions hereby excludes all representations, warranties, conditions and other terms (including, without limitation, the warranties implied by law of satisfactory quality, fitness for purpose and the use of reasonable care and skill) which, but for this clause, might have effect in relation to the report. Except and only to the extent that it is prohibited by law, Rodeo Solutions hereby excludes all liability and responsibility, and neither you nor any other person shall have any claim against Rodeo Solutions, for any amount or kind of loss or damage that may result to you or any other person (including without limitation, any direct, indirect, special, punitive, consequential or pure economic loss or damages, or any loss of income, profits, goodwill, data, contracts, use of money, or business interruption, and whether in delict, tort (including without limitation negligence), contract, breach of statutory duty, misrepresentation (whether innocent or negligent) or otherwise under any claim of any nature whatsoever in any jurisdiction) in any way arising from or connected with this report and the use, inability to use or the results of use of this report, and any reliance on this report. The analysis of the security is purely based on the smart contracts alone. No applications or operations were reviewed for security. No product code has been reviewed.</w:t>
      </w: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3"/>
        <w:jc w:val="center"/>
        <w:rPr/>
      </w:pPr>
      <w:bookmarkStart w:colFirst="0" w:colLast="0" w:name="_mbgt4v57whd5" w:id="9"/>
      <w:bookmarkEnd w:id="9"/>
      <w:r w:rsidDel="00000000" w:rsidR="00000000" w:rsidRPr="00000000">
        <w:rPr>
          <w:sz w:val="32"/>
          <w:szCs w:val="32"/>
          <w:rtl w:val="0"/>
        </w:rPr>
        <w:t xml:space="preserve">$ROLI</w:t>
      </w:r>
      <w:r w:rsidDel="00000000" w:rsidR="00000000" w:rsidRPr="00000000">
        <w:rPr>
          <w:rtl w:val="0"/>
        </w:rPr>
        <w:t xml:space="preserve"> Properties</w:t>
      </w:r>
    </w:p>
    <w:p w:rsidR="00000000" w:rsidDel="00000000" w:rsidP="00000000" w:rsidRDefault="00000000" w:rsidRPr="00000000" w14:paraId="0000004E">
      <w:pPr>
        <w:rPr>
          <w:sz w:val="20"/>
          <w:szCs w:val="20"/>
        </w:rPr>
      </w:pPr>
      <w:r w:rsidDel="00000000" w:rsidR="00000000" w:rsidRPr="00000000">
        <w:rPr>
          <w:rtl w:val="0"/>
        </w:rPr>
      </w:r>
    </w:p>
    <w:p w:rsidR="00000000" w:rsidDel="00000000" w:rsidP="00000000" w:rsidRDefault="00000000" w:rsidRPr="00000000" w14:paraId="0000004F">
      <w:pPr>
        <w:jc w:val="right"/>
        <w:rPr>
          <w:sz w:val="20"/>
          <w:szCs w:val="2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6150"/>
        <w:tblGridChange w:id="0">
          <w:tblGrid>
            <w:gridCol w:w="3210"/>
            <w:gridCol w:w="61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sz w:val="20"/>
                <w:szCs w:val="20"/>
              </w:rPr>
            </w:pPr>
            <w:r w:rsidDel="00000000" w:rsidR="00000000" w:rsidRPr="00000000">
              <w:rPr>
                <w:sz w:val="20"/>
                <w:szCs w:val="20"/>
                <w:rtl w:val="0"/>
              </w:rPr>
              <w:t xml:space="preserve">Contract name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sz w:val="20"/>
                <w:szCs w:val="20"/>
              </w:rPr>
            </w:pPr>
            <w:r w:rsidDel="00000000" w:rsidR="00000000" w:rsidRPr="00000000">
              <w:rPr>
                <w:sz w:val="20"/>
                <w:szCs w:val="20"/>
                <w:rtl w:val="0"/>
              </w:rPr>
              <w:t xml:space="preserve">RoliToken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sz w:val="20"/>
                <w:szCs w:val="20"/>
              </w:rPr>
            </w:pPr>
            <w:r w:rsidDel="00000000" w:rsidR="00000000" w:rsidRPr="00000000">
              <w:rPr>
                <w:sz w:val="20"/>
                <w:szCs w:val="20"/>
                <w:rtl w:val="0"/>
              </w:rPr>
              <w:t xml:space="preserve">Contract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sz w:val="20"/>
                <w:szCs w:val="20"/>
              </w:rPr>
            </w:pPr>
            <w:r w:rsidDel="00000000" w:rsidR="00000000" w:rsidRPr="00000000">
              <w:rPr>
                <w:sz w:val="20"/>
                <w:szCs w:val="20"/>
                <w:rtl w:val="0"/>
              </w:rPr>
              <w:t xml:space="preserve">0x53e40cf9a180A5951905F8210300ed16cd0C5cB8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sz w:val="20"/>
                <w:szCs w:val="20"/>
              </w:rPr>
            </w:pPr>
            <w:r w:rsidDel="00000000" w:rsidR="00000000" w:rsidRPr="00000000">
              <w:rPr>
                <w:sz w:val="20"/>
                <w:szCs w:val="20"/>
                <w:rtl w:val="0"/>
              </w:rPr>
              <w:t xml:space="preserve">Total supply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sz w:val="20"/>
                <w:szCs w:val="20"/>
              </w:rPr>
            </w:pPr>
            <w:r w:rsidDel="00000000" w:rsidR="00000000" w:rsidRPr="00000000">
              <w:rPr>
                <w:sz w:val="20"/>
                <w:szCs w:val="20"/>
                <w:rtl w:val="0"/>
              </w:rPr>
              <w:t xml:space="preserve">1000T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sz w:val="20"/>
                <w:szCs w:val="20"/>
              </w:rPr>
            </w:pPr>
            <w:r w:rsidDel="00000000" w:rsidR="00000000" w:rsidRPr="00000000">
              <w:rPr>
                <w:sz w:val="20"/>
                <w:szCs w:val="20"/>
                <w:rtl w:val="0"/>
              </w:rPr>
              <w:t xml:space="preserve">Token ticker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sz w:val="20"/>
                <w:szCs w:val="20"/>
              </w:rPr>
            </w:pPr>
            <w:r w:rsidDel="00000000" w:rsidR="00000000" w:rsidRPr="00000000">
              <w:rPr>
                <w:sz w:val="20"/>
                <w:szCs w:val="20"/>
                <w:rtl w:val="0"/>
              </w:rPr>
              <w:t xml:space="preserve">ROLI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sz w:val="20"/>
                <w:szCs w:val="20"/>
              </w:rPr>
            </w:pPr>
            <w:r w:rsidDel="00000000" w:rsidR="00000000" w:rsidRPr="00000000">
              <w:rPr>
                <w:sz w:val="20"/>
                <w:szCs w:val="20"/>
                <w:rtl w:val="0"/>
              </w:rPr>
              <w:t xml:space="preserve">Decimals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sz w:val="20"/>
                <w:szCs w:val="20"/>
              </w:rPr>
            </w:pPr>
            <w:r w:rsidDel="00000000" w:rsidR="00000000" w:rsidRPr="00000000">
              <w:rPr>
                <w:sz w:val="20"/>
                <w:szCs w:val="20"/>
                <w:rtl w:val="0"/>
              </w:rPr>
              <w:t xml:space="preserve">Token 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sz w:val="20"/>
                <w:szCs w:val="20"/>
              </w:rPr>
            </w:pPr>
            <w:r w:rsidDel="00000000" w:rsidR="00000000" w:rsidRPr="00000000">
              <w:rPr>
                <w:sz w:val="20"/>
                <w:szCs w:val="20"/>
                <w:rtl w:val="0"/>
              </w:rPr>
              <w:t xml:space="preserve">Transactions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sz w:val="20"/>
                <w:szCs w:val="20"/>
              </w:rPr>
            </w:pPr>
            <w:r w:rsidDel="00000000" w:rsidR="00000000" w:rsidRPr="00000000">
              <w:rPr>
                <w:sz w:val="20"/>
                <w:szCs w:val="20"/>
                <w:rtl w:val="0"/>
              </w:rPr>
              <w:t xml:space="preserve">Top 100 holders dominance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sz w:val="20"/>
                <w:szCs w:val="20"/>
              </w:rPr>
            </w:pPr>
            <w:r w:rsidDel="00000000" w:rsidR="00000000" w:rsidRPr="00000000">
              <w:rPr>
                <w:sz w:val="20"/>
                <w:szCs w:val="20"/>
                <w:rtl w:val="0"/>
              </w:rPr>
              <w:t xml:space="preserve">100.00%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sz w:val="20"/>
                <w:szCs w:val="20"/>
              </w:rPr>
            </w:pPr>
            <w:r w:rsidDel="00000000" w:rsidR="00000000" w:rsidRPr="00000000">
              <w:rPr>
                <w:sz w:val="20"/>
                <w:szCs w:val="20"/>
                <w:rtl w:val="0"/>
              </w:rPr>
              <w:t xml:space="preserve">Liquidity 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sz w:val="20"/>
                <w:szCs w:val="20"/>
              </w:rPr>
            </w:pPr>
            <w:r w:rsidDel="00000000" w:rsidR="00000000" w:rsidRPr="00000000">
              <w:rPr>
                <w:sz w:val="20"/>
                <w:szCs w:val="20"/>
                <w:rtl w:val="0"/>
              </w:rPr>
              <w:t xml:space="preserve">Tax 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sz w:val="20"/>
                <w:szCs w:val="20"/>
              </w:rPr>
            </w:pPr>
            <w:r w:rsidDel="00000000" w:rsidR="00000000" w:rsidRPr="00000000">
              <w:rPr>
                <w:sz w:val="20"/>
                <w:szCs w:val="20"/>
                <w:rtl w:val="0"/>
              </w:rPr>
              <w:t xml:space="preserve">Total fees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sz w:val="20"/>
                <w:szCs w:val="20"/>
              </w:rPr>
            </w:pPr>
            <w:r w:rsidDel="00000000" w:rsidR="00000000" w:rsidRPr="00000000">
              <w:rPr>
                <w:sz w:val="20"/>
                <w:szCs w:val="20"/>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Mintable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Burnable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sz w:val="20"/>
                <w:szCs w:val="20"/>
              </w:rPr>
            </w:pPr>
            <w:r w:rsidDel="00000000" w:rsidR="00000000" w:rsidRPr="00000000">
              <w:rPr>
                <w:sz w:val="20"/>
                <w:szCs w:val="20"/>
                <w:rtl w:val="0"/>
              </w:rPr>
              <w:t xml:space="preserve">Uniswap V2 pair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sz w:val="20"/>
                <w:szCs w:val="20"/>
              </w:rPr>
            </w:pPr>
            <w:r w:rsidDel="00000000" w:rsidR="00000000" w:rsidRPr="00000000">
              <w:rPr>
                <w:sz w:val="20"/>
                <w:szCs w:val="20"/>
                <w:rtl w:val="0"/>
              </w:rPr>
              <w:t xml:space="preserve">0xd855184236f505cef4d9d0d5cd25d9d471df32eb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sz w:val="20"/>
                <w:szCs w:val="20"/>
              </w:rPr>
            </w:pPr>
            <w:r w:rsidDel="00000000" w:rsidR="00000000" w:rsidRPr="00000000">
              <w:rPr>
                <w:sz w:val="20"/>
                <w:szCs w:val="20"/>
                <w:rtl w:val="0"/>
              </w:rPr>
              <w:t xml:space="preserve">Contract deployer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sz w:val="20"/>
                <w:szCs w:val="20"/>
              </w:rPr>
            </w:pPr>
            <w:r w:rsidDel="00000000" w:rsidR="00000000" w:rsidRPr="00000000">
              <w:rPr>
                <w:sz w:val="20"/>
                <w:szCs w:val="20"/>
                <w:rtl w:val="0"/>
              </w:rPr>
              <w:t xml:space="preserve">0x78CAEDF21b765A43b8e419B3E15797d98A148322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sz w:val="20"/>
                <w:szCs w:val="20"/>
              </w:rPr>
            </w:pPr>
            <w:r w:rsidDel="00000000" w:rsidR="00000000" w:rsidRPr="00000000">
              <w:rPr>
                <w:sz w:val="20"/>
                <w:szCs w:val="20"/>
                <w:rtl w:val="0"/>
              </w:rPr>
              <w:t xml:space="preserve">Contract’s current owner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sz w:val="20"/>
                <w:szCs w:val="20"/>
              </w:rPr>
            </w:pPr>
            <w:r w:rsidDel="00000000" w:rsidR="00000000" w:rsidRPr="00000000">
              <w:rPr>
                <w:sz w:val="20"/>
                <w:szCs w:val="20"/>
                <w:rtl w:val="0"/>
              </w:rPr>
              <w:t xml:space="preserve">0x78CAEDF21b765A43b8e419B3E15797d98A148322</w:t>
            </w:r>
          </w:p>
        </w:tc>
      </w:tr>
    </w:tbl>
    <w:p w:rsidR="00000000" w:rsidDel="00000000" w:rsidP="00000000" w:rsidRDefault="00000000" w:rsidRPr="00000000" w14:paraId="00000071">
      <w:pPr>
        <w:jc w:val="right"/>
        <w:rPr>
          <w:sz w:val="20"/>
          <w:szCs w:val="20"/>
        </w:rPr>
      </w:pPr>
      <w:r w:rsidDel="00000000" w:rsidR="00000000" w:rsidRPr="00000000">
        <w:rPr>
          <w:sz w:val="20"/>
          <w:szCs w:val="20"/>
          <w:rtl w:val="0"/>
        </w:rPr>
        <w:t xml:space="preserve">As of 16/06/2021</w:t>
      </w:r>
    </w:p>
    <w:p w:rsidR="00000000" w:rsidDel="00000000" w:rsidP="00000000" w:rsidRDefault="00000000" w:rsidRPr="00000000" w14:paraId="00000072">
      <w:pPr>
        <w:pStyle w:val="Heading3"/>
        <w:rPr/>
      </w:pPr>
      <w:bookmarkStart w:colFirst="0" w:colLast="0" w:name="_uh46qk4qeaom" w:id="10"/>
      <w:bookmarkEnd w:id="10"/>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3"/>
        <w:rPr/>
      </w:pPr>
      <w:bookmarkStart w:colFirst="0" w:colLast="0" w:name="_xbcds3rjv36t" w:id="11"/>
      <w:bookmarkEnd w:id="11"/>
      <w:r w:rsidDel="00000000" w:rsidR="00000000" w:rsidRPr="00000000">
        <w:rPr>
          <w:rtl w:val="0"/>
        </w:rPr>
        <w:t xml:space="preserve">Contract Functions</w:t>
      </w:r>
    </w:p>
    <w:p w:rsidR="00000000" w:rsidDel="00000000" w:rsidP="00000000" w:rsidRDefault="00000000" w:rsidRPr="00000000" w14:paraId="00000074">
      <w:pPr>
        <w:pStyle w:val="Heading4"/>
        <w:rPr/>
      </w:pPr>
      <w:bookmarkStart w:colFirst="0" w:colLast="0" w:name="_1twli7inyrex" w:id="12"/>
      <w:bookmarkEnd w:id="12"/>
      <w:r w:rsidDel="00000000" w:rsidR="00000000" w:rsidRPr="00000000">
        <w:rPr>
          <w:rtl w:val="0"/>
        </w:rPr>
        <w:t xml:space="preserve">Public</w:t>
      </w:r>
    </w:p>
    <w:p w:rsidR="00000000" w:rsidDel="00000000" w:rsidP="00000000" w:rsidRDefault="00000000" w:rsidRPr="00000000" w14:paraId="00000075">
      <w:pPr>
        <w:pStyle w:val="Heading5"/>
        <w:rPr/>
      </w:pPr>
      <w:bookmarkStart w:colFirst="0" w:colLast="0" w:name="_8l8clojtmjlz" w:id="13"/>
      <w:bookmarkEnd w:id="13"/>
      <w:r w:rsidDel="00000000" w:rsidR="00000000" w:rsidRPr="00000000">
        <w:rPr>
          <w:rtl w:val="0"/>
        </w:rPr>
        <w:t xml:space="preserve">View</w:t>
      </w:r>
    </w:p>
    <w:p w:rsidR="00000000" w:rsidDel="00000000" w:rsidP="00000000" w:rsidRDefault="00000000" w:rsidRPr="00000000" w14:paraId="0000007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cdcaa"/>
          <w:sz w:val="21"/>
          <w:szCs w:val="21"/>
          <w:rtl w:val="0"/>
        </w:rPr>
        <w:t xml:space="preserve">name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cdcaa"/>
          <w:sz w:val="21"/>
          <w:szCs w:val="21"/>
          <w:rtl w:val="0"/>
        </w:rPr>
        <w:t xml:space="preserve">symbol</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cdcaa"/>
          <w:sz w:val="21"/>
          <w:szCs w:val="21"/>
          <w:rtl w:val="0"/>
        </w:rPr>
        <w:t xml:space="preserve">decimals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cdcaa"/>
          <w:sz w:val="21"/>
          <w:szCs w:val="21"/>
          <w:rtl w:val="0"/>
        </w:rPr>
        <w:t xml:space="preserve">totalSupply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cdcaa"/>
          <w:sz w:val="21"/>
          <w:szCs w:val="21"/>
          <w:rtl w:val="0"/>
        </w:rPr>
        <w:t xml:space="preserve">transfer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address</w:t>
      </w:r>
      <w:r w:rsidDel="00000000" w:rsidR="00000000" w:rsidRPr="00000000">
        <w:rPr>
          <w:rFonts w:ascii="Consolas" w:cs="Consolas" w:eastAsia="Consolas" w:hAnsi="Consolas"/>
          <w:color w:val="d4d4d4"/>
          <w:sz w:val="21"/>
          <w:szCs w:val="21"/>
          <w:rtl w:val="0"/>
        </w:rPr>
        <w:t xml:space="preserve"> recipient, </w:t>
      </w:r>
      <w:r w:rsidDel="00000000" w:rsidR="00000000" w:rsidRPr="00000000">
        <w:rPr>
          <w:rFonts w:ascii="Consolas" w:cs="Consolas" w:eastAsia="Consolas" w:hAnsi="Consolas"/>
          <w:color w:val="4ec9b0"/>
          <w:sz w:val="21"/>
          <w:szCs w:val="21"/>
          <w:rtl w:val="0"/>
        </w:rPr>
        <w:t xml:space="preserve">uint256</w:t>
      </w:r>
      <w:r w:rsidDel="00000000" w:rsidR="00000000" w:rsidRPr="00000000">
        <w:rPr>
          <w:rFonts w:ascii="Consolas" w:cs="Consolas" w:eastAsia="Consolas" w:hAnsi="Consolas"/>
          <w:color w:val="d4d4d4"/>
          <w:sz w:val="21"/>
          <w:szCs w:val="21"/>
          <w:rtl w:val="0"/>
        </w:rPr>
        <w:t xml:space="preserve"> amount)</w:t>
      </w:r>
    </w:p>
    <w:p w:rsidR="00000000" w:rsidDel="00000000" w:rsidP="00000000" w:rsidRDefault="00000000" w:rsidRPr="00000000" w14:paraId="0000007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cdcaa"/>
          <w:sz w:val="21"/>
          <w:szCs w:val="21"/>
          <w:rtl w:val="0"/>
        </w:rPr>
        <w:t xml:space="preserve">allowance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address</w:t>
      </w:r>
      <w:r w:rsidDel="00000000" w:rsidR="00000000" w:rsidRPr="00000000">
        <w:rPr>
          <w:rFonts w:ascii="Consolas" w:cs="Consolas" w:eastAsia="Consolas" w:hAnsi="Consolas"/>
          <w:color w:val="d4d4d4"/>
          <w:sz w:val="21"/>
          <w:szCs w:val="21"/>
          <w:rtl w:val="0"/>
        </w:rPr>
        <w:t xml:space="preserve"> owner, </w:t>
      </w:r>
      <w:r w:rsidDel="00000000" w:rsidR="00000000" w:rsidRPr="00000000">
        <w:rPr>
          <w:rFonts w:ascii="Consolas" w:cs="Consolas" w:eastAsia="Consolas" w:hAnsi="Consolas"/>
          <w:color w:val="4ec9b0"/>
          <w:sz w:val="21"/>
          <w:szCs w:val="21"/>
          <w:rtl w:val="0"/>
        </w:rPr>
        <w:t xml:space="preserve">address</w:t>
      </w:r>
      <w:r w:rsidDel="00000000" w:rsidR="00000000" w:rsidRPr="00000000">
        <w:rPr>
          <w:rFonts w:ascii="Consolas" w:cs="Consolas" w:eastAsia="Consolas" w:hAnsi="Consolas"/>
          <w:color w:val="d4d4d4"/>
          <w:sz w:val="21"/>
          <w:szCs w:val="21"/>
          <w:rtl w:val="0"/>
        </w:rPr>
        <w:t xml:space="preserve"> spender)</w:t>
      </w:r>
    </w:p>
    <w:p w:rsidR="00000000" w:rsidDel="00000000" w:rsidP="00000000" w:rsidRDefault="00000000" w:rsidRPr="00000000" w14:paraId="0000007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cdcaa"/>
          <w:sz w:val="21"/>
          <w:szCs w:val="21"/>
          <w:rtl w:val="0"/>
        </w:rPr>
        <w:t xml:space="preserve">approve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address</w:t>
      </w:r>
      <w:r w:rsidDel="00000000" w:rsidR="00000000" w:rsidRPr="00000000">
        <w:rPr>
          <w:rFonts w:ascii="Consolas" w:cs="Consolas" w:eastAsia="Consolas" w:hAnsi="Consolas"/>
          <w:color w:val="d4d4d4"/>
          <w:sz w:val="21"/>
          <w:szCs w:val="21"/>
          <w:rtl w:val="0"/>
        </w:rPr>
        <w:t xml:space="preserve"> spender, </w:t>
      </w:r>
      <w:r w:rsidDel="00000000" w:rsidR="00000000" w:rsidRPr="00000000">
        <w:rPr>
          <w:rFonts w:ascii="Consolas" w:cs="Consolas" w:eastAsia="Consolas" w:hAnsi="Consolas"/>
          <w:color w:val="4ec9b0"/>
          <w:sz w:val="21"/>
          <w:szCs w:val="21"/>
          <w:rtl w:val="0"/>
        </w:rPr>
        <w:t xml:space="preserve">uint256</w:t>
      </w:r>
      <w:r w:rsidDel="00000000" w:rsidR="00000000" w:rsidRPr="00000000">
        <w:rPr>
          <w:rFonts w:ascii="Consolas" w:cs="Consolas" w:eastAsia="Consolas" w:hAnsi="Consolas"/>
          <w:color w:val="d4d4d4"/>
          <w:sz w:val="21"/>
          <w:szCs w:val="21"/>
          <w:rtl w:val="0"/>
        </w:rPr>
        <w:t xml:space="preserve"> amount)</w:t>
      </w:r>
    </w:p>
    <w:p w:rsidR="00000000" w:rsidDel="00000000" w:rsidP="00000000" w:rsidRDefault="00000000" w:rsidRPr="00000000" w14:paraId="0000007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cdcaa"/>
          <w:sz w:val="21"/>
          <w:szCs w:val="21"/>
          <w:rtl w:val="0"/>
        </w:rPr>
        <w:t xml:space="preserve">isExcludedFromReward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address</w:t>
      </w:r>
      <w:r w:rsidDel="00000000" w:rsidR="00000000" w:rsidRPr="00000000">
        <w:rPr>
          <w:rFonts w:ascii="Consolas" w:cs="Consolas" w:eastAsia="Consolas" w:hAnsi="Consolas"/>
          <w:color w:val="d4d4d4"/>
          <w:sz w:val="21"/>
          <w:szCs w:val="21"/>
          <w:rtl w:val="0"/>
        </w:rPr>
        <w:t xml:space="preserve"> account)</w:t>
      </w:r>
    </w:p>
    <w:p w:rsidR="00000000" w:rsidDel="00000000" w:rsidP="00000000" w:rsidRDefault="00000000" w:rsidRPr="00000000" w14:paraId="0000007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cdcaa"/>
          <w:sz w:val="21"/>
          <w:szCs w:val="21"/>
          <w:rtl w:val="0"/>
        </w:rPr>
        <w:t xml:space="preserve">totalFees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cdcaa"/>
          <w:sz w:val="21"/>
          <w:szCs w:val="21"/>
          <w:rtl w:val="0"/>
        </w:rPr>
        <w:t xml:space="preserve">reflectionFromToken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uint256</w:t>
      </w:r>
      <w:r w:rsidDel="00000000" w:rsidR="00000000" w:rsidRPr="00000000">
        <w:rPr>
          <w:rFonts w:ascii="Consolas" w:cs="Consolas" w:eastAsia="Consolas" w:hAnsi="Consolas"/>
          <w:color w:val="d4d4d4"/>
          <w:sz w:val="21"/>
          <w:szCs w:val="21"/>
          <w:rtl w:val="0"/>
        </w:rPr>
        <w:t xml:space="preserve"> tAmount, </w:t>
      </w:r>
      <w:r w:rsidDel="00000000" w:rsidR="00000000" w:rsidRPr="00000000">
        <w:rPr>
          <w:rFonts w:ascii="Consolas" w:cs="Consolas" w:eastAsia="Consolas" w:hAnsi="Consolas"/>
          <w:color w:val="4ec9b0"/>
          <w:sz w:val="21"/>
          <w:szCs w:val="21"/>
          <w:rtl w:val="0"/>
        </w:rPr>
        <w:t xml:space="preserve">bool</w:t>
      </w:r>
      <w:r w:rsidDel="00000000" w:rsidR="00000000" w:rsidRPr="00000000">
        <w:rPr>
          <w:rFonts w:ascii="Consolas" w:cs="Consolas" w:eastAsia="Consolas" w:hAnsi="Consolas"/>
          <w:color w:val="d4d4d4"/>
          <w:sz w:val="21"/>
          <w:szCs w:val="21"/>
          <w:rtl w:val="0"/>
        </w:rPr>
        <w:t xml:space="preserve"> deductTransferFee)</w:t>
      </w:r>
    </w:p>
    <w:p w:rsidR="00000000" w:rsidDel="00000000" w:rsidP="00000000" w:rsidRDefault="00000000" w:rsidRPr="00000000" w14:paraId="0000008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cdcaa"/>
          <w:sz w:val="21"/>
          <w:szCs w:val="21"/>
          <w:rtl w:val="0"/>
        </w:rPr>
        <w:t xml:space="preserve">tokenFromReflection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uint256</w:t>
      </w:r>
      <w:r w:rsidDel="00000000" w:rsidR="00000000" w:rsidRPr="00000000">
        <w:rPr>
          <w:rFonts w:ascii="Consolas" w:cs="Consolas" w:eastAsia="Consolas" w:hAnsi="Consolas"/>
          <w:color w:val="d4d4d4"/>
          <w:sz w:val="21"/>
          <w:szCs w:val="21"/>
          <w:rtl w:val="0"/>
        </w:rPr>
        <w:t xml:space="preserve"> rAmount)</w:t>
      </w:r>
    </w:p>
    <w:p w:rsidR="00000000" w:rsidDel="00000000" w:rsidP="00000000" w:rsidRDefault="00000000" w:rsidRPr="00000000" w14:paraId="00000081">
      <w:pPr>
        <w:pStyle w:val="Heading5"/>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rPr/>
      </w:pPr>
      <w:bookmarkStart w:colFirst="0" w:colLast="0" w:name="_79b8gemg9x4w" w:id="14"/>
      <w:bookmarkEnd w:id="14"/>
      <w:r w:rsidDel="00000000" w:rsidR="00000000" w:rsidRPr="00000000">
        <w:rPr>
          <w:color w:val="666666"/>
          <w:rtl w:val="0"/>
        </w:rPr>
        <w:t xml:space="preserve">Virtua</w:t>
      </w:r>
      <w:r w:rsidDel="00000000" w:rsidR="00000000" w:rsidRPr="00000000">
        <w:rPr>
          <w:rtl w:val="0"/>
        </w:rPr>
        <w:t xml:space="preserve">l</w:t>
      </w:r>
    </w:p>
    <w:p w:rsidR="00000000" w:rsidDel="00000000" w:rsidP="00000000" w:rsidRDefault="00000000" w:rsidRPr="00000000" w14:paraId="0000008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cdcaa"/>
          <w:sz w:val="21"/>
          <w:szCs w:val="21"/>
          <w:rtl w:val="0"/>
        </w:rPr>
        <w:t xml:space="preserve">increaseAllowance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address</w:t>
      </w:r>
      <w:r w:rsidDel="00000000" w:rsidR="00000000" w:rsidRPr="00000000">
        <w:rPr>
          <w:rFonts w:ascii="Consolas" w:cs="Consolas" w:eastAsia="Consolas" w:hAnsi="Consolas"/>
          <w:color w:val="d4d4d4"/>
          <w:sz w:val="21"/>
          <w:szCs w:val="21"/>
          <w:rtl w:val="0"/>
        </w:rPr>
        <w:t xml:space="preserve"> spender, </w:t>
      </w:r>
      <w:r w:rsidDel="00000000" w:rsidR="00000000" w:rsidRPr="00000000">
        <w:rPr>
          <w:rFonts w:ascii="Consolas" w:cs="Consolas" w:eastAsia="Consolas" w:hAnsi="Consolas"/>
          <w:color w:val="4ec9b0"/>
          <w:sz w:val="21"/>
          <w:szCs w:val="21"/>
          <w:rtl w:val="0"/>
        </w:rPr>
        <w:t xml:space="preserve">uint256</w:t>
      </w:r>
      <w:r w:rsidDel="00000000" w:rsidR="00000000" w:rsidRPr="00000000">
        <w:rPr>
          <w:rFonts w:ascii="Consolas" w:cs="Consolas" w:eastAsia="Consolas" w:hAnsi="Consolas"/>
          <w:color w:val="d4d4d4"/>
          <w:sz w:val="21"/>
          <w:szCs w:val="21"/>
          <w:rtl w:val="0"/>
        </w:rPr>
        <w:t xml:space="preserve"> addedValue)</w:t>
      </w:r>
    </w:p>
    <w:p w:rsidR="00000000" w:rsidDel="00000000" w:rsidP="00000000" w:rsidRDefault="00000000" w:rsidRPr="00000000" w14:paraId="0000008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cdcaa"/>
          <w:sz w:val="21"/>
          <w:szCs w:val="21"/>
          <w:rtl w:val="0"/>
        </w:rPr>
        <w:t xml:space="preserve">decreaseAllowance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address</w:t>
      </w:r>
      <w:r w:rsidDel="00000000" w:rsidR="00000000" w:rsidRPr="00000000">
        <w:rPr>
          <w:rFonts w:ascii="Consolas" w:cs="Consolas" w:eastAsia="Consolas" w:hAnsi="Consolas"/>
          <w:color w:val="d4d4d4"/>
          <w:sz w:val="21"/>
          <w:szCs w:val="21"/>
          <w:rtl w:val="0"/>
        </w:rPr>
        <w:t xml:space="preserve"> spender, </w:t>
      </w:r>
      <w:r w:rsidDel="00000000" w:rsidR="00000000" w:rsidRPr="00000000">
        <w:rPr>
          <w:rFonts w:ascii="Consolas" w:cs="Consolas" w:eastAsia="Consolas" w:hAnsi="Consolas"/>
          <w:color w:val="4ec9b0"/>
          <w:sz w:val="21"/>
          <w:szCs w:val="21"/>
          <w:rtl w:val="0"/>
        </w:rPr>
        <w:t xml:space="preserve">uint256</w:t>
      </w:r>
      <w:r w:rsidDel="00000000" w:rsidR="00000000" w:rsidRPr="00000000">
        <w:rPr>
          <w:rFonts w:ascii="Consolas" w:cs="Consolas" w:eastAsia="Consolas" w:hAnsi="Consolas"/>
          <w:color w:val="d4d4d4"/>
          <w:sz w:val="21"/>
          <w:szCs w:val="21"/>
          <w:rtl w:val="0"/>
        </w:rPr>
        <w:t xml:space="preserve"> subtractedValue)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5"/>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rPr/>
      </w:pPr>
      <w:bookmarkStart w:colFirst="0" w:colLast="0" w:name="_v0k3g38yaxog" w:id="15"/>
      <w:bookmarkEnd w:id="15"/>
      <w:r w:rsidDel="00000000" w:rsidR="00000000" w:rsidRPr="00000000">
        <w:rPr>
          <w:color w:val="666666"/>
          <w:rtl w:val="0"/>
        </w:rPr>
        <w:t xml:space="preserve">Executables</w:t>
      </w:r>
      <w:r w:rsidDel="00000000" w:rsidR="00000000" w:rsidRPr="00000000">
        <w:rPr>
          <w:rtl w:val="0"/>
        </w:rPr>
      </w:r>
    </w:p>
    <w:p w:rsidR="00000000" w:rsidDel="00000000" w:rsidP="00000000" w:rsidRDefault="00000000" w:rsidRPr="00000000" w14:paraId="0000008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cdcaa"/>
          <w:sz w:val="21"/>
          <w:szCs w:val="21"/>
          <w:rtl w:val="0"/>
        </w:rPr>
        <w:t xml:space="preserve">balanceOf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address</w:t>
      </w:r>
      <w:r w:rsidDel="00000000" w:rsidR="00000000" w:rsidRPr="00000000">
        <w:rPr>
          <w:rFonts w:ascii="Consolas" w:cs="Consolas" w:eastAsia="Consolas" w:hAnsi="Consolas"/>
          <w:color w:val="d4d4d4"/>
          <w:sz w:val="21"/>
          <w:szCs w:val="21"/>
          <w:rtl w:val="0"/>
        </w:rPr>
        <w:t xml:space="preserve"> account)</w:t>
      </w:r>
    </w:p>
    <w:p w:rsidR="00000000" w:rsidDel="00000000" w:rsidP="00000000" w:rsidRDefault="00000000" w:rsidRPr="00000000" w14:paraId="0000008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cdcaa"/>
          <w:sz w:val="21"/>
          <w:szCs w:val="21"/>
          <w:rtl w:val="0"/>
        </w:rPr>
        <w:t xml:space="preserve">transferFrom</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address</w:t>
      </w:r>
      <w:r w:rsidDel="00000000" w:rsidR="00000000" w:rsidRPr="00000000">
        <w:rPr>
          <w:rFonts w:ascii="Consolas" w:cs="Consolas" w:eastAsia="Consolas" w:hAnsi="Consolas"/>
          <w:color w:val="d4d4d4"/>
          <w:sz w:val="21"/>
          <w:szCs w:val="21"/>
          <w:rtl w:val="0"/>
        </w:rPr>
        <w:t xml:space="preserve"> sender, </w:t>
      </w:r>
      <w:r w:rsidDel="00000000" w:rsidR="00000000" w:rsidRPr="00000000">
        <w:rPr>
          <w:rFonts w:ascii="Consolas" w:cs="Consolas" w:eastAsia="Consolas" w:hAnsi="Consolas"/>
          <w:color w:val="4ec9b0"/>
          <w:sz w:val="21"/>
          <w:szCs w:val="21"/>
          <w:rtl w:val="0"/>
        </w:rPr>
        <w:t xml:space="preserve">address</w:t>
      </w:r>
      <w:r w:rsidDel="00000000" w:rsidR="00000000" w:rsidRPr="00000000">
        <w:rPr>
          <w:rFonts w:ascii="Consolas" w:cs="Consolas" w:eastAsia="Consolas" w:hAnsi="Consolas"/>
          <w:color w:val="d4d4d4"/>
          <w:sz w:val="21"/>
          <w:szCs w:val="21"/>
          <w:rtl w:val="0"/>
        </w:rPr>
        <w:t xml:space="preserve"> recipient, </w:t>
      </w:r>
      <w:r w:rsidDel="00000000" w:rsidR="00000000" w:rsidRPr="00000000">
        <w:rPr>
          <w:rFonts w:ascii="Consolas" w:cs="Consolas" w:eastAsia="Consolas" w:hAnsi="Consolas"/>
          <w:color w:val="4ec9b0"/>
          <w:sz w:val="21"/>
          <w:szCs w:val="21"/>
          <w:rtl w:val="0"/>
        </w:rPr>
        <w:t xml:space="preserve">uint256</w:t>
      </w:r>
      <w:r w:rsidDel="00000000" w:rsidR="00000000" w:rsidRPr="00000000">
        <w:rPr>
          <w:rFonts w:ascii="Consolas" w:cs="Consolas" w:eastAsia="Consolas" w:hAnsi="Consolas"/>
          <w:color w:val="d4d4d4"/>
          <w:sz w:val="21"/>
          <w:szCs w:val="21"/>
          <w:rtl w:val="0"/>
        </w:rPr>
        <w:t xml:space="preserve"> amount)</w:t>
      </w:r>
    </w:p>
    <w:p w:rsidR="00000000" w:rsidDel="00000000" w:rsidP="00000000" w:rsidRDefault="00000000" w:rsidRPr="00000000" w14:paraId="00000088">
      <w:pPr>
        <w:pStyle w:val="Heading4"/>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pPr>
      <w:bookmarkStart w:colFirst="0" w:colLast="0" w:name="_sq3nfrvgde76" w:id="16"/>
      <w:bookmarkEnd w:id="16"/>
      <w:r w:rsidDel="00000000" w:rsidR="00000000" w:rsidRPr="00000000">
        <w:rPr>
          <w:rtl w:val="0"/>
        </w:rPr>
        <w:t xml:space="preserve">Owner Executables</w:t>
      </w:r>
    </w:p>
    <w:p w:rsidR="00000000" w:rsidDel="00000000" w:rsidP="00000000" w:rsidRDefault="00000000" w:rsidRPr="00000000" w14:paraId="0000008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cdcaa"/>
          <w:sz w:val="21"/>
          <w:szCs w:val="21"/>
          <w:rtl w:val="0"/>
        </w:rPr>
        <w:t xml:space="preserve">excludeFromReward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address</w:t>
      </w:r>
      <w:r w:rsidDel="00000000" w:rsidR="00000000" w:rsidRPr="00000000">
        <w:rPr>
          <w:rFonts w:ascii="Consolas" w:cs="Consolas" w:eastAsia="Consolas" w:hAnsi="Consolas"/>
          <w:color w:val="d4d4d4"/>
          <w:sz w:val="21"/>
          <w:szCs w:val="21"/>
          <w:rtl w:val="0"/>
        </w:rPr>
        <w:t xml:space="preserve"> account)</w:t>
      </w:r>
    </w:p>
    <w:p w:rsidR="00000000" w:rsidDel="00000000" w:rsidP="00000000" w:rsidRDefault="00000000" w:rsidRPr="00000000" w14:paraId="0000008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cdcaa"/>
          <w:sz w:val="21"/>
          <w:szCs w:val="21"/>
          <w:rtl w:val="0"/>
        </w:rPr>
        <w:t xml:space="preserve">excludeFromFee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address</w:t>
      </w:r>
      <w:r w:rsidDel="00000000" w:rsidR="00000000" w:rsidRPr="00000000">
        <w:rPr>
          <w:rFonts w:ascii="Consolas" w:cs="Consolas" w:eastAsia="Consolas" w:hAnsi="Consolas"/>
          <w:color w:val="d4d4d4"/>
          <w:sz w:val="21"/>
          <w:szCs w:val="21"/>
          <w:rtl w:val="0"/>
        </w:rPr>
        <w:t xml:space="preserve"> account)</w:t>
      </w:r>
    </w:p>
    <w:p w:rsidR="00000000" w:rsidDel="00000000" w:rsidP="00000000" w:rsidRDefault="00000000" w:rsidRPr="00000000" w14:paraId="0000008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cdcaa"/>
          <w:sz w:val="21"/>
          <w:szCs w:val="21"/>
          <w:rtl w:val="0"/>
        </w:rPr>
        <w:t xml:space="preserve">includeInFee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address</w:t>
      </w:r>
      <w:r w:rsidDel="00000000" w:rsidR="00000000" w:rsidRPr="00000000">
        <w:rPr>
          <w:rFonts w:ascii="Consolas" w:cs="Consolas" w:eastAsia="Consolas" w:hAnsi="Consolas"/>
          <w:color w:val="d4d4d4"/>
          <w:sz w:val="21"/>
          <w:szCs w:val="21"/>
          <w:rtl w:val="0"/>
        </w:rPr>
        <w:t xml:space="preserve"> account)</w:t>
      </w:r>
    </w:p>
    <w:p w:rsidR="00000000" w:rsidDel="00000000" w:rsidP="00000000" w:rsidRDefault="00000000" w:rsidRPr="00000000" w14:paraId="0000008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cdcaa"/>
          <w:sz w:val="21"/>
          <w:szCs w:val="21"/>
          <w:rtl w:val="0"/>
        </w:rPr>
        <w:t xml:space="preserve">setTaxFeePercent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uint256</w:t>
      </w:r>
      <w:r w:rsidDel="00000000" w:rsidR="00000000" w:rsidRPr="00000000">
        <w:rPr>
          <w:rFonts w:ascii="Consolas" w:cs="Consolas" w:eastAsia="Consolas" w:hAnsi="Consolas"/>
          <w:color w:val="d4d4d4"/>
          <w:sz w:val="21"/>
          <w:szCs w:val="21"/>
          <w:rtl w:val="0"/>
        </w:rPr>
        <w:t xml:space="preserve"> taxFee)</w:t>
      </w:r>
    </w:p>
    <w:p w:rsidR="00000000" w:rsidDel="00000000" w:rsidP="00000000" w:rsidRDefault="00000000" w:rsidRPr="00000000" w14:paraId="0000008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cdcaa"/>
          <w:sz w:val="21"/>
          <w:szCs w:val="21"/>
          <w:rtl w:val="0"/>
        </w:rPr>
        <w:t xml:space="preserve">setLiquidityFeePercent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uint256</w:t>
      </w:r>
      <w:r w:rsidDel="00000000" w:rsidR="00000000" w:rsidRPr="00000000">
        <w:rPr>
          <w:rFonts w:ascii="Consolas" w:cs="Consolas" w:eastAsia="Consolas" w:hAnsi="Consolas"/>
          <w:color w:val="d4d4d4"/>
          <w:sz w:val="21"/>
          <w:szCs w:val="21"/>
          <w:rtl w:val="0"/>
        </w:rPr>
        <w:t xml:space="preserve"> liquidityFee)</w:t>
      </w:r>
    </w:p>
    <w:p w:rsidR="00000000" w:rsidDel="00000000" w:rsidP="00000000" w:rsidRDefault="00000000" w:rsidRPr="00000000" w14:paraId="0000008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cdcaa"/>
          <w:sz w:val="21"/>
          <w:szCs w:val="21"/>
          <w:rtl w:val="0"/>
        </w:rPr>
        <w:t xml:space="preserve">setMaxTxPercent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uint256</w:t>
      </w:r>
      <w:r w:rsidDel="00000000" w:rsidR="00000000" w:rsidRPr="00000000">
        <w:rPr>
          <w:rFonts w:ascii="Consolas" w:cs="Consolas" w:eastAsia="Consolas" w:hAnsi="Consolas"/>
          <w:color w:val="d4d4d4"/>
          <w:sz w:val="21"/>
          <w:szCs w:val="21"/>
          <w:rtl w:val="0"/>
        </w:rPr>
        <w:t xml:space="preserve"> maxTxPercent)</w:t>
      </w:r>
    </w:p>
    <w:p w:rsidR="00000000" w:rsidDel="00000000" w:rsidP="00000000" w:rsidRDefault="00000000" w:rsidRPr="00000000" w14:paraId="0000008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cdcaa"/>
          <w:sz w:val="21"/>
          <w:szCs w:val="21"/>
          <w:rtl w:val="0"/>
        </w:rPr>
        <w:t xml:space="preserve">setSwapAndLiquifyEnabled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bool</w:t>
      </w:r>
      <w:r w:rsidDel="00000000" w:rsidR="00000000" w:rsidRPr="00000000">
        <w:rPr>
          <w:rFonts w:ascii="Consolas" w:cs="Consolas" w:eastAsia="Consolas" w:hAnsi="Consolas"/>
          <w:color w:val="d4d4d4"/>
          <w:sz w:val="21"/>
          <w:szCs w:val="21"/>
          <w:rtl w:val="0"/>
        </w:rPr>
        <w:t xml:space="preserve"> _enabled)</w:t>
      </w:r>
    </w:p>
    <w:p w:rsidR="00000000" w:rsidDel="00000000" w:rsidP="00000000" w:rsidRDefault="00000000" w:rsidRPr="00000000" w14:paraId="0000009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cdcaa"/>
          <w:sz w:val="21"/>
          <w:szCs w:val="21"/>
          <w:rtl w:val="0"/>
        </w:rPr>
        <w:t xml:space="preserve">setTaxEnable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bool</w:t>
      </w:r>
      <w:r w:rsidDel="00000000" w:rsidR="00000000" w:rsidRPr="00000000">
        <w:rPr>
          <w:rFonts w:ascii="Consolas" w:cs="Consolas" w:eastAsia="Consolas" w:hAnsi="Consolas"/>
          <w:color w:val="d4d4d4"/>
          <w:sz w:val="21"/>
          <w:szCs w:val="21"/>
          <w:rtl w:val="0"/>
        </w:rPr>
        <w:t xml:space="preserve"> _enable)</w:t>
      </w:r>
    </w:p>
    <w:p w:rsidR="00000000" w:rsidDel="00000000" w:rsidP="00000000" w:rsidRDefault="00000000" w:rsidRPr="00000000" w14:paraId="0000009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Extra standard from Ownable Contract</w:t>
      </w:r>
    </w:p>
    <w:p w:rsidR="00000000" w:rsidDel="00000000" w:rsidP="00000000" w:rsidRDefault="00000000" w:rsidRPr="00000000" w14:paraId="00000092">
      <w:pPr>
        <w:pStyle w:val="Heading3"/>
        <w:rPr/>
      </w:pPr>
      <w:bookmarkStart w:colFirst="0" w:colLast="0" w:name="_rw8svxio62jk" w:id="17"/>
      <w:bookmarkEnd w:id="17"/>
      <w:r w:rsidDel="00000000" w:rsidR="00000000" w:rsidRPr="00000000">
        <w:br w:type="page"/>
      </w:r>
      <w:r w:rsidDel="00000000" w:rsidR="00000000" w:rsidRPr="00000000">
        <w:rPr>
          <w:rtl w:val="0"/>
        </w:rPr>
      </w:r>
    </w:p>
    <w:p w:rsidR="00000000" w:rsidDel="00000000" w:rsidP="00000000" w:rsidRDefault="00000000" w:rsidRPr="00000000" w14:paraId="00000093">
      <w:pPr>
        <w:pStyle w:val="Heading3"/>
        <w:rPr/>
      </w:pPr>
      <w:bookmarkStart w:colFirst="0" w:colLast="0" w:name="_xuovnkqjclbp" w:id="18"/>
      <w:bookmarkEnd w:id="18"/>
      <w:r w:rsidDel="00000000" w:rsidR="00000000" w:rsidRPr="00000000">
        <w:rPr>
          <w:rtl w:val="0"/>
        </w:rPr>
        <w:t xml:space="preserve">Checklist</w:t>
      </w:r>
    </w:p>
    <w:p w:rsidR="00000000" w:rsidDel="00000000" w:rsidP="00000000" w:rsidRDefault="00000000" w:rsidRPr="00000000" w14:paraId="00000094">
      <w:pPr>
        <w:rPr/>
      </w:pPr>
      <w:r w:rsidDel="00000000" w:rsidR="00000000" w:rsidRPr="00000000">
        <w:rPr>
          <w:rtl w:val="0"/>
        </w:rPr>
      </w:r>
    </w:p>
    <w:tbl>
      <w:tblPr>
        <w:tblStyle w:val="Table3"/>
        <w:tblW w:w="939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95"/>
        <w:gridCol w:w="4395"/>
        <w:tblGridChange w:id="0">
          <w:tblGrid>
            <w:gridCol w:w="4995"/>
            <w:gridCol w:w="4395"/>
          </w:tblGrid>
        </w:tblGridChange>
      </w:tblGrid>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Compiler errors.</w:t>
            </w:r>
          </w:p>
        </w:tc>
        <w:tc>
          <w:tcPr>
            <w:tcBorders>
              <w:top w:color="cccccc" w:space="0" w:sz="6" w:val="single"/>
              <w:left w:color="cccccc" w:space="0" w:sz="6" w:val="single"/>
              <w:bottom w:color="cccccc" w:space="0" w:sz="6" w:val="single"/>
              <w:right w:color="cccccc"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96">
            <w:pPr>
              <w:widowControl w:val="0"/>
              <w:rPr/>
            </w:pPr>
            <w:r w:rsidDel="00000000" w:rsidR="00000000" w:rsidRPr="00000000">
              <w:rPr>
                <w:rtl w:val="0"/>
              </w:rPr>
              <w:t xml:space="preserve">Passed</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rPr/>
            </w:pPr>
            <w:r w:rsidDel="00000000" w:rsidR="00000000" w:rsidRPr="00000000">
              <w:rPr>
                <w:rtl w:val="0"/>
              </w:rPr>
              <w:t xml:space="preserve">Possible delays in data delivery.</w:t>
            </w:r>
          </w:p>
        </w:tc>
        <w:tc>
          <w:tcPr>
            <w:tcBorders>
              <w:top w:color="cccccc" w:space="0" w:sz="6" w:val="single"/>
              <w:left w:color="cccccc" w:space="0" w:sz="6" w:val="single"/>
              <w:bottom w:color="cccccc" w:space="0" w:sz="6" w:val="single"/>
              <w:right w:color="cccccc"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98">
            <w:pPr>
              <w:widowControl w:val="0"/>
              <w:rPr/>
            </w:pPr>
            <w:r w:rsidDel="00000000" w:rsidR="00000000" w:rsidRPr="00000000">
              <w:rPr>
                <w:rtl w:val="0"/>
              </w:rPr>
              <w:t xml:space="preserve">Passed</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rPr/>
            </w:pPr>
            <w:r w:rsidDel="00000000" w:rsidR="00000000" w:rsidRPr="00000000">
              <w:rPr>
                <w:rtl w:val="0"/>
              </w:rPr>
              <w:t xml:space="preserve">Timestamp dependence.</w:t>
            </w:r>
          </w:p>
        </w:tc>
        <w:tc>
          <w:tcPr>
            <w:tcBorders>
              <w:top w:color="cccccc" w:space="0" w:sz="6" w:val="single"/>
              <w:left w:color="cccccc" w:space="0" w:sz="6" w:val="single"/>
              <w:bottom w:color="cccccc" w:space="0" w:sz="6" w:val="single"/>
              <w:right w:color="cccccc"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9A">
            <w:pPr>
              <w:widowControl w:val="0"/>
              <w:rPr/>
            </w:pPr>
            <w:r w:rsidDel="00000000" w:rsidR="00000000" w:rsidRPr="00000000">
              <w:rPr>
                <w:rtl w:val="0"/>
              </w:rPr>
              <w:t xml:space="preserve">Passed</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rPr/>
            </w:pPr>
            <w:r w:rsidDel="00000000" w:rsidR="00000000" w:rsidRPr="00000000">
              <w:rPr>
                <w:rtl w:val="0"/>
              </w:rPr>
              <w:t xml:space="preserve">Integer Overflow and Underflow.</w:t>
            </w:r>
          </w:p>
        </w:tc>
        <w:tc>
          <w:tcPr>
            <w:tcBorders>
              <w:top w:color="cccccc" w:space="0" w:sz="6" w:val="single"/>
              <w:left w:color="cccccc" w:space="0" w:sz="6" w:val="single"/>
              <w:bottom w:color="cccccc" w:space="0" w:sz="6" w:val="single"/>
              <w:right w:color="cccccc"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9C">
            <w:pPr>
              <w:widowControl w:val="0"/>
              <w:rPr/>
            </w:pPr>
            <w:r w:rsidDel="00000000" w:rsidR="00000000" w:rsidRPr="00000000">
              <w:rPr>
                <w:rtl w:val="0"/>
              </w:rPr>
              <w:t xml:space="preserve">Passed</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rPr/>
            </w:pPr>
            <w:r w:rsidDel="00000000" w:rsidR="00000000" w:rsidRPr="00000000">
              <w:rPr>
                <w:rtl w:val="0"/>
              </w:rPr>
              <w:t xml:space="preserve">DoS with Revert.</w:t>
            </w:r>
          </w:p>
        </w:tc>
        <w:tc>
          <w:tcPr>
            <w:tcBorders>
              <w:top w:color="cccccc" w:space="0" w:sz="6" w:val="single"/>
              <w:left w:color="cccccc" w:space="0" w:sz="6" w:val="single"/>
              <w:bottom w:color="cccccc" w:space="0" w:sz="6" w:val="single"/>
              <w:right w:color="cccccc"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9E">
            <w:pPr>
              <w:widowControl w:val="0"/>
              <w:rPr/>
            </w:pPr>
            <w:r w:rsidDel="00000000" w:rsidR="00000000" w:rsidRPr="00000000">
              <w:rPr>
                <w:rtl w:val="0"/>
              </w:rPr>
              <w:t xml:space="preserve">Passed</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rPr/>
            </w:pPr>
            <w:r w:rsidDel="00000000" w:rsidR="00000000" w:rsidRPr="00000000">
              <w:rPr>
                <w:rtl w:val="0"/>
              </w:rPr>
              <w:t xml:space="preserve">DoS with block gas limit.</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A0">
            <w:pPr>
              <w:widowControl w:val="0"/>
              <w:rPr/>
            </w:pPr>
            <w:r w:rsidDel="00000000" w:rsidR="00000000" w:rsidRPr="00000000">
              <w:rPr>
                <w:rtl w:val="0"/>
              </w:rPr>
              <w:t xml:space="preserve">Low issues</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rPr/>
            </w:pPr>
            <w:r w:rsidDel="00000000" w:rsidR="00000000" w:rsidRPr="00000000">
              <w:rPr>
                <w:rtl w:val="0"/>
              </w:rPr>
              <w:t xml:space="preserve">Methods execution permissions.</w:t>
            </w:r>
          </w:p>
        </w:tc>
        <w:tc>
          <w:tcPr>
            <w:tcBorders>
              <w:top w:color="cccccc" w:space="0" w:sz="6" w:val="single"/>
              <w:left w:color="cccccc" w:space="0" w:sz="6" w:val="single"/>
              <w:bottom w:color="cccccc" w:space="0" w:sz="6" w:val="single"/>
              <w:right w:color="cccccc"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A2">
            <w:pPr>
              <w:widowControl w:val="0"/>
              <w:rPr/>
            </w:pPr>
            <w:r w:rsidDel="00000000" w:rsidR="00000000" w:rsidRPr="00000000">
              <w:rPr>
                <w:rtl w:val="0"/>
              </w:rPr>
              <w:t xml:space="preserve">Passed</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rPr/>
            </w:pPr>
            <w:r w:rsidDel="00000000" w:rsidR="00000000" w:rsidRPr="00000000">
              <w:rPr>
                <w:rtl w:val="0"/>
              </w:rPr>
              <w:t xml:space="preserve">Economy model of the contract.</w:t>
            </w:r>
          </w:p>
        </w:tc>
        <w:tc>
          <w:tcPr>
            <w:tcBorders>
              <w:top w:color="cccccc" w:space="0" w:sz="6" w:val="single"/>
              <w:left w:color="cccccc" w:space="0" w:sz="6" w:val="single"/>
              <w:bottom w:color="cccccc" w:space="0" w:sz="6" w:val="single"/>
              <w:right w:color="cccccc"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A4">
            <w:pPr>
              <w:widowControl w:val="0"/>
              <w:rPr/>
            </w:pPr>
            <w:r w:rsidDel="00000000" w:rsidR="00000000" w:rsidRPr="00000000">
              <w:rPr>
                <w:rtl w:val="0"/>
              </w:rPr>
              <w:t xml:space="preserve">Passed</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rPr/>
            </w:pPr>
            <w:r w:rsidDel="00000000" w:rsidR="00000000" w:rsidRPr="00000000">
              <w:rPr>
                <w:rtl w:val="0"/>
              </w:rPr>
              <w:t xml:space="preserve">Private user data leaks.</w:t>
            </w:r>
          </w:p>
        </w:tc>
        <w:tc>
          <w:tcPr>
            <w:tcBorders>
              <w:top w:color="cccccc" w:space="0" w:sz="6" w:val="single"/>
              <w:left w:color="cccccc" w:space="0" w:sz="6" w:val="single"/>
              <w:bottom w:color="cccccc" w:space="0" w:sz="6" w:val="single"/>
              <w:right w:color="cccccc"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A6">
            <w:pPr>
              <w:widowControl w:val="0"/>
              <w:rPr/>
            </w:pPr>
            <w:r w:rsidDel="00000000" w:rsidR="00000000" w:rsidRPr="00000000">
              <w:rPr>
                <w:rtl w:val="0"/>
              </w:rPr>
              <w:t xml:space="preserve">Passed</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rPr/>
            </w:pPr>
            <w:r w:rsidDel="00000000" w:rsidR="00000000" w:rsidRPr="00000000">
              <w:rPr>
                <w:rtl w:val="0"/>
              </w:rPr>
              <w:t xml:space="preserve">Malicious Event log.</w:t>
            </w:r>
          </w:p>
        </w:tc>
        <w:tc>
          <w:tcPr>
            <w:tcBorders>
              <w:top w:color="cccccc" w:space="0" w:sz="6" w:val="single"/>
              <w:left w:color="cccccc" w:space="0" w:sz="6" w:val="single"/>
              <w:bottom w:color="cccccc" w:space="0" w:sz="6" w:val="single"/>
              <w:right w:color="cccccc"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A8">
            <w:pPr>
              <w:widowControl w:val="0"/>
              <w:rPr/>
            </w:pPr>
            <w:r w:rsidDel="00000000" w:rsidR="00000000" w:rsidRPr="00000000">
              <w:rPr>
                <w:rtl w:val="0"/>
              </w:rPr>
              <w:t xml:space="preserve">Passed</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rPr/>
            </w:pPr>
            <w:r w:rsidDel="00000000" w:rsidR="00000000" w:rsidRPr="00000000">
              <w:rPr>
                <w:rtl w:val="0"/>
              </w:rPr>
              <w:t xml:space="preserve">Scoping and Declarations.</w:t>
            </w:r>
          </w:p>
        </w:tc>
        <w:tc>
          <w:tcPr>
            <w:tcBorders>
              <w:top w:color="cccccc" w:space="0" w:sz="6" w:val="single"/>
              <w:left w:color="cccccc" w:space="0" w:sz="6" w:val="single"/>
              <w:bottom w:color="cccccc" w:space="0" w:sz="6" w:val="single"/>
              <w:right w:color="cccccc"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AA">
            <w:pPr>
              <w:widowControl w:val="0"/>
              <w:rPr/>
            </w:pPr>
            <w:r w:rsidDel="00000000" w:rsidR="00000000" w:rsidRPr="00000000">
              <w:rPr>
                <w:rtl w:val="0"/>
              </w:rPr>
              <w:t xml:space="preserve">Passed</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rPr/>
            </w:pPr>
            <w:r w:rsidDel="00000000" w:rsidR="00000000" w:rsidRPr="00000000">
              <w:rPr>
                <w:rtl w:val="0"/>
              </w:rPr>
              <w:t xml:space="preserve">Uninitialized storage pointers.</w:t>
            </w:r>
          </w:p>
        </w:tc>
        <w:tc>
          <w:tcPr>
            <w:tcBorders>
              <w:top w:color="cccccc" w:space="0" w:sz="6" w:val="single"/>
              <w:left w:color="cccccc" w:space="0" w:sz="6" w:val="single"/>
              <w:bottom w:color="cccccc" w:space="0" w:sz="6" w:val="single"/>
              <w:right w:color="cccccc"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AC">
            <w:pPr>
              <w:widowControl w:val="0"/>
              <w:rPr/>
            </w:pPr>
            <w:r w:rsidDel="00000000" w:rsidR="00000000" w:rsidRPr="00000000">
              <w:rPr>
                <w:rtl w:val="0"/>
              </w:rPr>
              <w:t xml:space="preserve">Passed</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rPr/>
            </w:pPr>
            <w:r w:rsidDel="00000000" w:rsidR="00000000" w:rsidRPr="00000000">
              <w:rPr>
                <w:rtl w:val="0"/>
              </w:rPr>
              <w:t xml:space="preserve">Arithmetic accuracy.</w:t>
            </w:r>
          </w:p>
        </w:tc>
        <w:tc>
          <w:tcPr>
            <w:tcBorders>
              <w:top w:color="cccccc" w:space="0" w:sz="6" w:val="single"/>
              <w:left w:color="cccccc" w:space="0" w:sz="6" w:val="single"/>
              <w:bottom w:color="cccccc" w:space="0" w:sz="6" w:val="single"/>
              <w:right w:color="cccccc"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AE">
            <w:pPr>
              <w:widowControl w:val="0"/>
              <w:rPr/>
            </w:pPr>
            <w:r w:rsidDel="00000000" w:rsidR="00000000" w:rsidRPr="00000000">
              <w:rPr>
                <w:rtl w:val="0"/>
              </w:rPr>
              <w:t xml:space="preserve">Passed</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rPr/>
            </w:pPr>
            <w:r w:rsidDel="00000000" w:rsidR="00000000" w:rsidRPr="00000000">
              <w:rPr>
                <w:rtl w:val="0"/>
              </w:rPr>
              <w:t xml:space="preserve">Design Logic.</w:t>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0B0">
            <w:pPr>
              <w:widowControl w:val="0"/>
              <w:rPr/>
            </w:pPr>
            <w:r w:rsidDel="00000000" w:rsidR="00000000" w:rsidRPr="00000000">
              <w:rPr>
                <w:rtl w:val="0"/>
              </w:rPr>
              <w:t xml:space="preserve">Not Passed</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rPr/>
            </w:pPr>
            <w:r w:rsidDel="00000000" w:rsidR="00000000" w:rsidRPr="00000000">
              <w:rPr>
                <w:rtl w:val="0"/>
              </w:rPr>
              <w:t xml:space="preserve">Cross-function race conditions.</w:t>
            </w:r>
          </w:p>
        </w:tc>
        <w:tc>
          <w:tcPr>
            <w:tcBorders>
              <w:top w:color="cccccc" w:space="0" w:sz="6" w:val="single"/>
              <w:left w:color="cccccc" w:space="0" w:sz="6" w:val="single"/>
              <w:bottom w:color="cccccc" w:space="0" w:sz="6" w:val="single"/>
              <w:right w:color="cccccc"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B2">
            <w:pPr>
              <w:widowControl w:val="0"/>
              <w:rPr/>
            </w:pPr>
            <w:r w:rsidDel="00000000" w:rsidR="00000000" w:rsidRPr="00000000">
              <w:rPr>
                <w:rtl w:val="0"/>
              </w:rPr>
              <w:t xml:space="preserve">Passed</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rPr/>
            </w:pPr>
            <w:r w:rsidDel="00000000" w:rsidR="00000000" w:rsidRPr="00000000">
              <w:rPr>
                <w:rtl w:val="0"/>
              </w:rPr>
              <w:t xml:space="preserve">Fallback function security.</w:t>
            </w:r>
          </w:p>
        </w:tc>
        <w:tc>
          <w:tcPr>
            <w:tcBorders>
              <w:top w:color="cccccc" w:space="0" w:sz="6" w:val="single"/>
              <w:left w:color="cccccc" w:space="0" w:sz="6" w:val="single"/>
              <w:bottom w:color="d9d9d9" w:space="0" w:sz="6" w:val="single"/>
              <w:right w:color="cccccc"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B4">
            <w:pPr>
              <w:widowControl w:val="0"/>
              <w:rPr/>
            </w:pPr>
            <w:r w:rsidDel="00000000" w:rsidR="00000000" w:rsidRPr="00000000">
              <w:rPr>
                <w:rtl w:val="0"/>
              </w:rPr>
              <w:t xml:space="preserve">Passed</w:t>
            </w:r>
          </w:p>
        </w:tc>
      </w:tr>
      <w:tr>
        <w:tc>
          <w:tcPr>
            <w:tcBorders>
              <w:top w:color="cccccc" w:space="0" w:sz="6" w:val="single"/>
              <w:left w:color="cccccc" w:space="0" w:sz="6" w:val="single"/>
              <w:bottom w:color="cccccc" w:space="0" w:sz="6" w:val="single"/>
              <w:right w:color="cccc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Safe Open Zeppelin contracts implementation and usage.</w:t>
            </w:r>
          </w:p>
        </w:tc>
        <w:tc>
          <w:tcPr>
            <w:tcBorders>
              <w:top w:color="d9d9d9" w:space="0" w:sz="6" w:val="single"/>
              <w:left w:color="cccccc" w:space="0" w:sz="6" w:val="single"/>
              <w:bottom w:color="d9d9d9" w:space="0" w:sz="6" w:val="single"/>
              <w:right w:color="d9d9d9" w:space="0" w:sz="6" w:val="single"/>
            </w:tcBorders>
            <w:shd w:fill="e06666"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 Passed</w:t>
            </w:r>
          </w:p>
        </w:tc>
      </w:tr>
    </w:tbl>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3"/>
        <w:rPr/>
      </w:pPr>
      <w:bookmarkStart w:colFirst="0" w:colLast="0" w:name="_k9edigxzx1hn" w:id="19"/>
      <w:bookmarkEnd w:id="19"/>
      <w:r w:rsidDel="00000000" w:rsidR="00000000" w:rsidRPr="00000000">
        <w:br w:type="page"/>
      </w:r>
      <w:r w:rsidDel="00000000" w:rsidR="00000000" w:rsidRPr="00000000">
        <w:rPr>
          <w:rtl w:val="0"/>
        </w:rPr>
      </w:r>
    </w:p>
    <w:p w:rsidR="00000000" w:rsidDel="00000000" w:rsidP="00000000" w:rsidRDefault="00000000" w:rsidRPr="00000000" w14:paraId="000000BA">
      <w:pPr>
        <w:pStyle w:val="Heading3"/>
        <w:rPr/>
      </w:pPr>
      <w:bookmarkStart w:colFirst="0" w:colLast="0" w:name="_2foyhjcbovca" w:id="20"/>
      <w:bookmarkEnd w:id="20"/>
      <w:r w:rsidDel="00000000" w:rsidR="00000000" w:rsidRPr="00000000">
        <w:rPr>
          <w:rtl w:val="0"/>
        </w:rPr>
        <w:t xml:space="preserve">Potential Issues</w:t>
      </w:r>
    </w:p>
    <w:p w:rsidR="00000000" w:rsidDel="00000000" w:rsidP="00000000" w:rsidRDefault="00000000" w:rsidRPr="00000000" w14:paraId="000000BB">
      <w:pPr>
        <w:pStyle w:val="Heading4"/>
        <w:rPr/>
      </w:pPr>
      <w:bookmarkStart w:colFirst="0" w:colLast="0" w:name="_42mp9pqy7wji" w:id="21"/>
      <w:bookmarkEnd w:id="21"/>
      <w:r w:rsidDel="00000000" w:rsidR="00000000" w:rsidRPr="00000000">
        <w:rPr>
          <w:rtl w:val="0"/>
        </w:rPr>
        <w:t xml:space="preserve">Main concern</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numPr>
          <w:ilvl w:val="0"/>
          <w:numId w:val="7"/>
        </w:numPr>
        <w:ind w:left="720" w:hanging="360"/>
        <w:rPr>
          <w:u w:val="none"/>
        </w:rPr>
      </w:pPr>
      <w:r w:rsidDel="00000000" w:rsidR="00000000" w:rsidRPr="00000000">
        <w:rPr>
          <w:rtl w:val="0"/>
        </w:rPr>
        <w:t xml:space="preserve">50% of the supply should’ve been burned on deployment. </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As stated above the token is not burnable by definition meaning the standard ERC20/IERC20 </w:t>
      </w:r>
      <w:r w:rsidDel="00000000" w:rsidR="00000000" w:rsidRPr="00000000">
        <w:rPr>
          <w:i w:val="1"/>
          <w:rtl w:val="0"/>
        </w:rPr>
        <w:t xml:space="preserve">_burn </w:t>
      </w:r>
      <w:r w:rsidDel="00000000" w:rsidR="00000000" w:rsidRPr="00000000">
        <w:rPr>
          <w:rtl w:val="0"/>
        </w:rPr>
        <w:t xml:space="preserve">function is not present in the code. In order to have “Manual Burns” as the website states the following code should be incorporated.</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hyperlink r:id="rId9">
        <w:r w:rsidDel="00000000" w:rsidR="00000000" w:rsidRPr="00000000">
          <w:rPr>
            <w:color w:val="1155cc"/>
            <w:u w:val="single"/>
            <w:rtl w:val="0"/>
          </w:rPr>
          <w:t xml:space="preserve">https://github.com/OpenZeppelin/openzeppelin-contracts/blob/master/contracts/token/ERC20/extensions/ERC20Burnable.sol</w:t>
        </w:r>
      </w:hyperlink>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In this case what the dev did was that, at the moment of creation when all the properties are defined, he divided the initial supply by 2 and added the result to the Owner address instead of the total supply (1000T) and then burning.</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drawing>
          <wp:inline distB="114300" distT="114300" distL="114300" distR="114300">
            <wp:extent cx="2600325" cy="561975"/>
            <wp:effectExtent b="0" l="0" r="0" t="0"/>
            <wp:docPr id="1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600325"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This method wasn’t implemented correctly either as the burned amount wasn’t deducted from the total supply. A couple of additional variables should be added too to show the burned amount and the initial supply.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There are a couple of issues with this method:</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numPr>
          <w:ilvl w:val="0"/>
          <w:numId w:val="5"/>
        </w:numPr>
        <w:ind w:left="720" w:hanging="360"/>
        <w:rPr>
          <w:u w:val="none"/>
        </w:rPr>
      </w:pPr>
      <w:r w:rsidDel="00000000" w:rsidR="00000000" w:rsidRPr="00000000">
        <w:rPr>
          <w:rtl w:val="0"/>
        </w:rPr>
        <w:t xml:space="preserve">First of all this is not a standard practise so any investor who looks closer at the code will see something not usual happening. This piece of code is not commented on the code either so the objective is not clear just by reading those lines.</w:t>
      </w:r>
    </w:p>
    <w:p w:rsidR="00000000" w:rsidDel="00000000" w:rsidP="00000000" w:rsidRDefault="00000000" w:rsidRPr="00000000" w14:paraId="000000CF">
      <w:pPr>
        <w:numPr>
          <w:ilvl w:val="0"/>
          <w:numId w:val="5"/>
        </w:numPr>
        <w:ind w:left="720" w:hanging="360"/>
        <w:rPr>
          <w:u w:val="none"/>
        </w:rPr>
      </w:pPr>
      <w:r w:rsidDel="00000000" w:rsidR="00000000" w:rsidRPr="00000000">
        <w:rPr>
          <w:rtl w:val="0"/>
        </w:rPr>
        <w:t xml:space="preserve">The burnage is not reflected on the totalSupply of the token nor a transaction registered on the blockchain.</w:t>
      </w:r>
    </w:p>
    <w:p w:rsidR="00000000" w:rsidDel="00000000" w:rsidP="00000000" w:rsidRDefault="00000000" w:rsidRPr="00000000" w14:paraId="000000D0">
      <w:pPr>
        <w:numPr>
          <w:ilvl w:val="0"/>
          <w:numId w:val="5"/>
        </w:numPr>
        <w:ind w:left="720" w:hanging="360"/>
        <w:rPr>
          <w:u w:val="none"/>
        </w:rPr>
      </w:pPr>
      <w:r w:rsidDel="00000000" w:rsidR="00000000" w:rsidRPr="00000000">
        <w:rPr>
          <w:rtl w:val="0"/>
        </w:rPr>
        <w:t xml:space="preserve">There are no “initial supply“ and “burned” variables.</w:t>
      </w:r>
    </w:p>
    <w:p w:rsidR="00000000" w:rsidDel="00000000" w:rsidP="00000000" w:rsidRDefault="00000000" w:rsidRPr="00000000" w14:paraId="000000D1">
      <w:pPr>
        <w:numPr>
          <w:ilvl w:val="0"/>
          <w:numId w:val="5"/>
        </w:numPr>
        <w:ind w:left="720" w:hanging="360"/>
        <w:rPr>
          <w:u w:val="none"/>
        </w:rPr>
      </w:pPr>
      <w:r w:rsidDel="00000000" w:rsidR="00000000" w:rsidRPr="00000000">
        <w:rPr>
          <w:rtl w:val="0"/>
        </w:rPr>
        <w:t xml:space="preserve">No additional burns can be done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4"/>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u w:val="single"/>
        </w:rPr>
      </w:pPr>
      <w:bookmarkStart w:colFirst="0" w:colLast="0" w:name="_1os0djiko3dy" w:id="22"/>
      <w:bookmarkEnd w:id="22"/>
      <w:r w:rsidDel="00000000" w:rsidR="00000000" w:rsidRPr="00000000">
        <w:br w:type="page"/>
      </w:r>
      <w:r w:rsidDel="00000000" w:rsidR="00000000" w:rsidRPr="00000000">
        <w:rPr>
          <w:rtl w:val="0"/>
        </w:rPr>
      </w:r>
    </w:p>
    <w:p w:rsidR="00000000" w:rsidDel="00000000" w:rsidP="00000000" w:rsidRDefault="00000000" w:rsidRPr="00000000" w14:paraId="000000D4">
      <w:pPr>
        <w:pStyle w:val="Heading4"/>
        <w:rPr/>
      </w:pPr>
      <w:bookmarkStart w:colFirst="0" w:colLast="0" w:name="_roy5zt8a8sgk" w:id="23"/>
      <w:bookmarkEnd w:id="23"/>
      <w:r w:rsidDel="00000000" w:rsidR="00000000" w:rsidRPr="00000000">
        <w:rPr>
          <w:rtl w:val="0"/>
        </w:rPr>
        <w:t xml:space="preserve">Several transfers on deployment</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t xml:space="preserve">As soon as the contract is deployed several token transfers happen, adding $ROLI to several addresses.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drawing>
          <wp:inline distB="114300" distT="114300" distL="114300" distR="114300">
            <wp:extent cx="5943600" cy="2336800"/>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If this was requested as an initial transfer for investors the addresses and amounts should be verified. Otherwise this should be deleted from the code.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This section can be related to “make up dev/admin tokens 13T total dispersed prior to DXsale”, nonetheless, this is not clear in the code and could raise suspicions.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Transfer addresses: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0x32E9F2140B1018306bAA5Db079e2cF074b827EfF</w:t>
      </w:r>
    </w:p>
    <w:p w:rsidR="00000000" w:rsidDel="00000000" w:rsidP="00000000" w:rsidRDefault="00000000" w:rsidRPr="00000000" w14:paraId="000000E1">
      <w:pPr>
        <w:rPr/>
      </w:pPr>
      <w:r w:rsidDel="00000000" w:rsidR="00000000" w:rsidRPr="00000000">
        <w:rPr>
          <w:rtl w:val="0"/>
        </w:rPr>
        <w:t xml:space="preserve">0xBeE7Fb6C80B2BCeBfABF5D86D8618bBaE1753B06</w:t>
      </w:r>
    </w:p>
    <w:p w:rsidR="00000000" w:rsidDel="00000000" w:rsidP="00000000" w:rsidRDefault="00000000" w:rsidRPr="00000000" w14:paraId="000000E2">
      <w:pPr>
        <w:rPr/>
      </w:pPr>
      <w:r w:rsidDel="00000000" w:rsidR="00000000" w:rsidRPr="00000000">
        <w:rPr>
          <w:rtl w:val="0"/>
        </w:rPr>
        <w:t xml:space="preserve">0xf46916544CEfDB426fB01cBC5Ee843f75FABDb63</w:t>
      </w:r>
    </w:p>
    <w:p w:rsidR="00000000" w:rsidDel="00000000" w:rsidP="00000000" w:rsidRDefault="00000000" w:rsidRPr="00000000" w14:paraId="000000E3">
      <w:pPr>
        <w:rPr/>
      </w:pPr>
      <w:r w:rsidDel="00000000" w:rsidR="00000000" w:rsidRPr="00000000">
        <w:rPr>
          <w:rtl w:val="0"/>
        </w:rPr>
        <w:t xml:space="preserve">0xcc5fBDd79533Cf0F8680A180477bdD72ef4FE0C8</w:t>
      </w:r>
    </w:p>
    <w:p w:rsidR="00000000" w:rsidDel="00000000" w:rsidP="00000000" w:rsidRDefault="00000000" w:rsidRPr="00000000" w14:paraId="000000E4">
      <w:pPr>
        <w:rPr/>
      </w:pPr>
      <w:r w:rsidDel="00000000" w:rsidR="00000000" w:rsidRPr="00000000">
        <w:rPr>
          <w:rtl w:val="0"/>
        </w:rPr>
        <w:t xml:space="preserve">0x3391db3d80D0570F0f2251c9968c8C6b4BB41AC6</w:t>
      </w:r>
    </w:p>
    <w:p w:rsidR="00000000" w:rsidDel="00000000" w:rsidP="00000000" w:rsidRDefault="00000000" w:rsidRPr="00000000" w14:paraId="000000E5">
      <w:pPr>
        <w:rPr/>
      </w:pPr>
      <w:r w:rsidDel="00000000" w:rsidR="00000000" w:rsidRPr="00000000">
        <w:rPr>
          <w:rtl w:val="0"/>
        </w:rPr>
        <w:t xml:space="preserve">0x1FA0df5341b9b4EF7849e55CBCf4cCd5a6462Ec5</w:t>
      </w:r>
    </w:p>
    <w:p w:rsidR="00000000" w:rsidDel="00000000" w:rsidP="00000000" w:rsidRDefault="00000000" w:rsidRPr="00000000" w14:paraId="000000E6">
      <w:pPr>
        <w:rPr/>
      </w:pPr>
      <w:r w:rsidDel="00000000" w:rsidR="00000000" w:rsidRPr="00000000">
        <w:rPr>
          <w:rtl w:val="0"/>
        </w:rPr>
        <w:t xml:space="preserve">0x6c852Ba3352273E85CB02554e13f9ff236a4911F</w:t>
      </w:r>
    </w:p>
    <w:p w:rsidR="00000000" w:rsidDel="00000000" w:rsidP="00000000" w:rsidRDefault="00000000" w:rsidRPr="00000000" w14:paraId="000000E7">
      <w:pPr>
        <w:rPr/>
      </w:pPr>
      <w:r w:rsidDel="00000000" w:rsidR="00000000" w:rsidRPr="00000000">
        <w:rPr>
          <w:rtl w:val="0"/>
        </w:rPr>
        <w:t xml:space="preserve">0x21218da28460CCb85838197F7052f6374D19A035</w:t>
      </w:r>
    </w:p>
    <w:p w:rsidR="00000000" w:rsidDel="00000000" w:rsidP="00000000" w:rsidRDefault="00000000" w:rsidRPr="00000000" w14:paraId="000000E8">
      <w:pPr>
        <w:rPr/>
      </w:pPr>
      <w:r w:rsidDel="00000000" w:rsidR="00000000" w:rsidRPr="00000000">
        <w:rPr>
          <w:rtl w:val="0"/>
        </w:rPr>
        <w:t xml:space="preserve">0x248564dF4F3C62Dc91798B8549d8dfD0B8F25788</w:t>
      </w:r>
    </w:p>
    <w:p w:rsidR="00000000" w:rsidDel="00000000" w:rsidP="00000000" w:rsidRDefault="00000000" w:rsidRPr="00000000" w14:paraId="000000E9">
      <w:pPr>
        <w:rPr/>
      </w:pPr>
      <w:r w:rsidDel="00000000" w:rsidR="00000000" w:rsidRPr="00000000">
        <w:rPr>
          <w:rtl w:val="0"/>
        </w:rPr>
        <w:t xml:space="preserve">0xA9053c4DD477A68cDd171cD901C5e0420647e52b</w:t>
      </w:r>
    </w:p>
    <w:p w:rsidR="00000000" w:rsidDel="00000000" w:rsidP="00000000" w:rsidRDefault="00000000" w:rsidRPr="00000000" w14:paraId="000000EA">
      <w:pPr>
        <w:rPr/>
      </w:pPr>
      <w:r w:rsidDel="00000000" w:rsidR="00000000" w:rsidRPr="00000000">
        <w:rPr>
          <w:rtl w:val="0"/>
        </w:rPr>
        <w:t xml:space="preserve">0x70C5103F473929419723B582a22EC8782E009cde</w:t>
      </w:r>
    </w:p>
    <w:p w:rsidR="00000000" w:rsidDel="00000000" w:rsidP="00000000" w:rsidRDefault="00000000" w:rsidRPr="00000000" w14:paraId="000000EB">
      <w:pPr>
        <w:rPr/>
      </w:pPr>
      <w:r w:rsidDel="00000000" w:rsidR="00000000" w:rsidRPr="00000000">
        <w:rPr>
          <w:rtl w:val="0"/>
        </w:rPr>
        <w:t xml:space="preserve">0x0e3183E4E68d427260FBF7ADd4E827e47E903CD6</w:t>
      </w:r>
    </w:p>
    <w:p w:rsidR="00000000" w:rsidDel="00000000" w:rsidP="00000000" w:rsidRDefault="00000000" w:rsidRPr="00000000" w14:paraId="000000EC">
      <w:pPr>
        <w:rPr/>
      </w:pPr>
      <w:r w:rsidDel="00000000" w:rsidR="00000000" w:rsidRPr="00000000">
        <w:rPr>
          <w:rtl w:val="0"/>
        </w:rPr>
        <w:t xml:space="preserve">0x0e3183E4E68d427260FBF7ADd4E827e47E903CD6</w:t>
      </w:r>
    </w:p>
    <w:p w:rsidR="00000000" w:rsidDel="00000000" w:rsidP="00000000" w:rsidRDefault="00000000" w:rsidRPr="00000000" w14:paraId="000000ED">
      <w:pPr>
        <w:rPr/>
      </w:pPr>
      <w:r w:rsidDel="00000000" w:rsidR="00000000" w:rsidRPr="00000000">
        <w:rPr>
          <w:rtl w:val="0"/>
        </w:rPr>
        <w:t xml:space="preserve">0x1E551ceF984032C69990C3F8F60B3F2690Aba740</w:t>
      </w:r>
    </w:p>
    <w:p w:rsidR="00000000" w:rsidDel="00000000" w:rsidP="00000000" w:rsidRDefault="00000000" w:rsidRPr="00000000" w14:paraId="000000EE">
      <w:pPr>
        <w:rPr/>
      </w:pPr>
      <w:r w:rsidDel="00000000" w:rsidR="00000000" w:rsidRPr="00000000">
        <w:br w:type="page"/>
      </w:r>
      <w:r w:rsidDel="00000000" w:rsidR="00000000" w:rsidRPr="00000000">
        <w:rPr>
          <w:rtl w:val="0"/>
        </w:rPr>
      </w:r>
    </w:p>
    <w:p w:rsidR="00000000" w:rsidDel="00000000" w:rsidP="00000000" w:rsidRDefault="00000000" w:rsidRPr="00000000" w14:paraId="000000EF">
      <w:pPr>
        <w:pStyle w:val="Heading4"/>
        <w:rPr/>
      </w:pPr>
      <w:bookmarkStart w:colFirst="0" w:colLast="0" w:name="_16otmq2pws2j" w:id="24"/>
      <w:bookmarkEnd w:id="24"/>
      <w:r w:rsidDel="00000000" w:rsidR="00000000" w:rsidRPr="00000000">
        <w:rPr>
          <w:rtl w:val="0"/>
        </w:rPr>
        <w:t xml:space="preserve">Taxes are not clear for potential investors</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When verifying the taxes it’s clear that there are 8% taken from every transaction:</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3233738" cy="773464"/>
            <wp:effectExtent b="0" l="0" r="0" t="0"/>
            <wp:docPr id="1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233738" cy="773464"/>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8% is also clear on BSCScan:</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7891463" cy="654823"/>
            <wp:effectExtent b="0" l="0" r="0" t="0"/>
            <wp:docPr id="3"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7891463" cy="654823"/>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7500938" cy="645411"/>
            <wp:effectExtent b="0" l="0" r="0" t="0"/>
            <wp:docPr id="1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7500938" cy="645411"/>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issue rises when checking if the taxes are enabled. This is set to false, meaning that currently there are no taxes being taken:</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2409825" cy="257175"/>
            <wp:effectExtent b="0" l="0" r="0" t="0"/>
            <wp:docPr id="4"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2409825"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7986713" cy="616234"/>
            <wp:effectExtent b="0" l="0" r="0" t="0"/>
            <wp:docPr id="9"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7986713" cy="616234"/>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logic in the transfer function used to send or receive tokens is not clear at first sight which is not very well received by potential investors.</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3328988" cy="1165726"/>
            <wp:effectExtent b="0" l="0" r="0" t="0"/>
            <wp:docPr id="5"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3328988" cy="1165726"/>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Here it sets a temporal “takeFee” variable as true but if it finds that _taxEnabled is false, it will set that temporal variable to false. Making it indeed not take any taxes from the transactions. </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Nonetheless there’s a function to enable the taxes so changing the code is not a must.</w:t>
      </w:r>
      <w:r w:rsidDel="00000000" w:rsidR="00000000" w:rsidRPr="00000000">
        <w:rPr/>
        <w:drawing>
          <wp:inline distB="114300" distT="114300" distL="114300" distR="114300">
            <wp:extent cx="6882780" cy="1003739"/>
            <wp:effectExtent b="0" l="0" r="0" t="0"/>
            <wp:docPr id="10"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6882780" cy="1003739"/>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pStyle w:val="Heading3"/>
        <w:rPr/>
      </w:pPr>
      <w:bookmarkStart w:colFirst="0" w:colLast="0" w:name="_x25067ruocg" w:id="25"/>
      <w:bookmarkEnd w:id="25"/>
      <w:r w:rsidDel="00000000" w:rsidR="00000000" w:rsidRPr="00000000">
        <w:rPr>
          <w:rtl w:val="0"/>
        </w:rPr>
        <w:t xml:space="preserve">Owner privileges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numPr>
          <w:ilvl w:val="0"/>
          <w:numId w:val="8"/>
        </w:numPr>
        <w:ind w:left="720" w:hanging="360"/>
        <w:rPr>
          <w:u w:val="none"/>
        </w:rPr>
      </w:pPr>
      <w:r w:rsidDel="00000000" w:rsidR="00000000" w:rsidRPr="00000000">
        <w:rPr>
          <w:rtl w:val="0"/>
        </w:rPr>
        <w:t xml:space="preserve">The owner can Exclude or Add an address from the rewards program. Not available on Roli.</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drawing>
          <wp:inline distB="114300" distT="114300" distL="114300" distR="114300">
            <wp:extent cx="5943600" cy="2984500"/>
            <wp:effectExtent b="0" l="0" r="0" t="0"/>
            <wp:docPr id="8"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numPr>
          <w:ilvl w:val="0"/>
          <w:numId w:val="2"/>
        </w:numPr>
        <w:ind w:left="720" w:hanging="360"/>
        <w:rPr>
          <w:u w:val="none"/>
        </w:rPr>
      </w:pPr>
      <w:r w:rsidDel="00000000" w:rsidR="00000000" w:rsidRPr="00000000">
        <w:rPr>
          <w:rtl w:val="0"/>
        </w:rPr>
        <w:t xml:space="preserve">The owner can Exclude or Add an address from being taxed.</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drawing>
          <wp:inline distB="114300" distT="114300" distL="114300" distR="114300">
            <wp:extent cx="4895850" cy="1476375"/>
            <wp:effectExtent b="0" l="0" r="0" t="0"/>
            <wp:docPr id="7"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4895850"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numPr>
          <w:ilvl w:val="0"/>
          <w:numId w:val="9"/>
        </w:numPr>
        <w:ind w:left="720" w:hanging="360"/>
        <w:rPr>
          <w:u w:val="none"/>
        </w:rPr>
      </w:pPr>
      <w:r w:rsidDel="00000000" w:rsidR="00000000" w:rsidRPr="00000000">
        <w:rPr>
          <w:rtl w:val="0"/>
        </w:rPr>
        <w:t xml:space="preserve">The owner can change the Tax percentages at any time.</w:t>
      </w:r>
    </w:p>
    <w:p w:rsidR="00000000" w:rsidDel="00000000" w:rsidP="00000000" w:rsidRDefault="00000000" w:rsidRPr="00000000" w14:paraId="00000114">
      <w:pPr>
        <w:rPr/>
      </w:pPr>
      <w:r w:rsidDel="00000000" w:rsidR="00000000" w:rsidRPr="00000000">
        <w:rPr/>
        <w:drawing>
          <wp:inline distB="114300" distT="114300" distL="114300" distR="114300">
            <wp:extent cx="5943600" cy="1816100"/>
            <wp:effectExtent b="0" l="0" r="0" t="0"/>
            <wp:docPr id="2"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numPr>
          <w:ilvl w:val="0"/>
          <w:numId w:val="6"/>
        </w:numPr>
        <w:ind w:left="720" w:hanging="360"/>
        <w:rPr>
          <w:u w:val="none"/>
        </w:rPr>
      </w:pPr>
      <w:r w:rsidDel="00000000" w:rsidR="00000000" w:rsidRPr="00000000">
        <w:rPr>
          <w:rtl w:val="0"/>
        </w:rPr>
        <w:t xml:space="preserve">The owner can enable or disable taxes at any time.</w:t>
      </w:r>
    </w:p>
    <w:p w:rsidR="00000000" w:rsidDel="00000000" w:rsidP="00000000" w:rsidRDefault="00000000" w:rsidRPr="00000000" w14:paraId="00000117">
      <w:pPr>
        <w:rPr/>
      </w:pPr>
      <w:r w:rsidDel="00000000" w:rsidR="00000000" w:rsidRPr="00000000">
        <w:rPr/>
        <w:drawing>
          <wp:inline distB="114300" distT="114300" distL="114300" distR="114300">
            <wp:extent cx="4629150" cy="800100"/>
            <wp:effectExtent b="0" l="0" r="0" t="0"/>
            <wp:docPr id="11"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462915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numPr>
          <w:ilvl w:val="0"/>
          <w:numId w:val="11"/>
        </w:numPr>
        <w:ind w:left="720" w:hanging="360"/>
        <w:rPr>
          <w:u w:val="none"/>
        </w:rPr>
      </w:pPr>
      <w:r w:rsidDel="00000000" w:rsidR="00000000" w:rsidRPr="00000000">
        <w:rPr>
          <w:rtl w:val="0"/>
        </w:rPr>
        <w:t xml:space="preserve">The owner can toggle the automatic liquidity swap at any time.</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drawing>
          <wp:inline distB="114300" distT="114300" distL="114300" distR="114300">
            <wp:extent cx="5438775" cy="885825"/>
            <wp:effectExtent b="0" l="0" r="0" t="0"/>
            <wp:docPr id="6"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5438775" cy="885825"/>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numPr>
          <w:ilvl w:val="0"/>
          <w:numId w:val="4"/>
        </w:numPr>
        <w:ind w:left="720" w:hanging="360"/>
        <w:rPr>
          <w:u w:val="none"/>
        </w:rPr>
      </w:pPr>
      <w:r w:rsidDel="00000000" w:rsidR="00000000" w:rsidRPr="00000000">
        <w:rPr>
          <w:rtl w:val="0"/>
        </w:rPr>
        <w:t xml:space="preserve">The owner can set the maximum amount of a transaction at any time.</w:t>
      </w:r>
    </w:p>
    <w:p w:rsidR="00000000" w:rsidDel="00000000" w:rsidP="00000000" w:rsidRDefault="00000000" w:rsidRPr="00000000" w14:paraId="0000011E">
      <w:pPr>
        <w:rPr/>
      </w:pPr>
      <w:r w:rsidDel="00000000" w:rsidR="00000000" w:rsidRPr="00000000">
        <w:rPr/>
        <w:drawing>
          <wp:inline distB="114300" distT="114300" distL="114300" distR="114300">
            <wp:extent cx="5514975" cy="1104900"/>
            <wp:effectExtent b="0" l="0" r="0" t="0"/>
            <wp:docPr id="14"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5514975"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numPr>
          <w:ilvl w:val="0"/>
          <w:numId w:val="10"/>
        </w:numPr>
        <w:ind w:left="720" w:hanging="360"/>
        <w:rPr>
          <w:u w:val="none"/>
        </w:rPr>
      </w:pPr>
      <w:r w:rsidDel="00000000" w:rsidR="00000000" w:rsidRPr="00000000">
        <w:rPr>
          <w:rtl w:val="0"/>
        </w:rPr>
        <w:t xml:space="preserve">Additionally the owner can execute the standard functions related to the Ownable Library </w:t>
      </w:r>
      <w:r w:rsidDel="00000000" w:rsidR="00000000" w:rsidRPr="00000000">
        <w:rPr>
          <w:rtl w:val="0"/>
        </w:rPr>
      </w:r>
    </w:p>
    <w:p w:rsidR="00000000" w:rsidDel="00000000" w:rsidP="00000000" w:rsidRDefault="00000000" w:rsidRPr="00000000" w14:paraId="00000121">
      <w:pPr>
        <w:pStyle w:val="Heading3"/>
        <w:rPr/>
      </w:pPr>
      <w:bookmarkStart w:colFirst="0" w:colLast="0" w:name="_2w9pw74csq7p" w:id="26"/>
      <w:bookmarkEnd w:id="26"/>
      <w:r w:rsidDel="00000000" w:rsidR="00000000" w:rsidRPr="00000000">
        <w:br w:type="page"/>
      </w:r>
      <w:r w:rsidDel="00000000" w:rsidR="00000000" w:rsidRPr="00000000">
        <w:rPr>
          <w:rtl w:val="0"/>
        </w:rPr>
      </w:r>
    </w:p>
    <w:p w:rsidR="00000000" w:rsidDel="00000000" w:rsidP="00000000" w:rsidRDefault="00000000" w:rsidRPr="00000000" w14:paraId="00000122">
      <w:pPr>
        <w:pStyle w:val="Heading3"/>
        <w:rPr/>
      </w:pPr>
      <w:bookmarkStart w:colFirst="0" w:colLast="0" w:name="_bx4rehlhh59t" w:id="27"/>
      <w:bookmarkEnd w:id="27"/>
      <w:r w:rsidDel="00000000" w:rsidR="00000000" w:rsidRPr="00000000">
        <w:rPr>
          <w:rtl w:val="0"/>
        </w:rPr>
        <w:t xml:space="preserve">Conclusion</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 far as the rest of the code goes, it uses the industry standards taking most of the OpenZeppelin and SafeMath standards. There are not any further concerns and can be verified against the code provided officially in </w:t>
      </w:r>
      <w:hyperlink r:id="rId25">
        <w:r w:rsidDel="00000000" w:rsidR="00000000" w:rsidRPr="00000000">
          <w:rPr>
            <w:color w:val="1155cc"/>
            <w:u w:val="single"/>
            <w:rtl w:val="0"/>
          </w:rPr>
          <w:t xml:space="preserve">https://github.com/OpenZeppelin/openzeppelin-contracts</w:t>
        </w:r>
      </w:hyperlink>
      <w:r w:rsidDel="00000000" w:rsidR="00000000" w:rsidRPr="00000000">
        <w:rPr>
          <w:rtl w:val="0"/>
        </w:rPr>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code was deployed on the Binance TestNet in order to verify transfer funds from excluded and from not excluded from fees and there are no issues.</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Neither in the regular Read functions or Write functions.</w:t>
      </w: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code should have some changes done to it being the following in order of importance:</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C">
      <w:pPr>
        <w:numPr>
          <w:ilvl w:val="0"/>
          <w:numId w:val="3"/>
        </w:numPr>
        <w:ind w:left="720" w:hanging="360"/>
      </w:pPr>
      <w:r w:rsidDel="00000000" w:rsidR="00000000" w:rsidRPr="00000000">
        <w:rPr>
          <w:rtl w:val="0"/>
        </w:rPr>
        <w:t xml:space="preserve">Incorporate the following code </w:t>
      </w:r>
      <w:hyperlink r:id="rId26">
        <w:r w:rsidDel="00000000" w:rsidR="00000000" w:rsidRPr="00000000">
          <w:rPr>
            <w:color w:val="1155cc"/>
            <w:u w:val="single"/>
            <w:rtl w:val="0"/>
          </w:rPr>
          <w:t xml:space="preserve">https://github.com/OpenZeppelin/openzeppelin-contracts/blob/master/contracts/token/ERC20/extensions/ERC20Burnable.sol</w:t>
        </w:r>
      </w:hyperlink>
      <w:r w:rsidDel="00000000" w:rsidR="00000000" w:rsidRPr="00000000">
        <w:rPr>
          <w:rtl w:val="0"/>
        </w:rPr>
      </w:r>
    </w:p>
    <w:p w:rsidR="00000000" w:rsidDel="00000000" w:rsidP="00000000" w:rsidRDefault="00000000" w:rsidRPr="00000000" w14:paraId="0000012D">
      <w:pPr>
        <w:numPr>
          <w:ilvl w:val="0"/>
          <w:numId w:val="3"/>
        </w:numPr>
        <w:ind w:left="720" w:hanging="360"/>
        <w:rPr>
          <w:u w:val="none"/>
        </w:rPr>
      </w:pPr>
      <w:r w:rsidDel="00000000" w:rsidR="00000000" w:rsidRPr="00000000">
        <w:rPr>
          <w:rtl w:val="0"/>
        </w:rPr>
        <w:t xml:space="preserve">Burn 50% of the initial supply at the beginning and adding that to the owner address</w:t>
      </w:r>
    </w:p>
    <w:p w:rsidR="00000000" w:rsidDel="00000000" w:rsidP="00000000" w:rsidRDefault="00000000" w:rsidRPr="00000000" w14:paraId="0000012E">
      <w:pPr>
        <w:numPr>
          <w:ilvl w:val="0"/>
          <w:numId w:val="3"/>
        </w:numPr>
        <w:ind w:left="720" w:hanging="360"/>
        <w:rPr>
          <w:u w:val="none"/>
        </w:rPr>
      </w:pPr>
      <w:r w:rsidDel="00000000" w:rsidR="00000000" w:rsidRPr="00000000">
        <w:rPr>
          <w:rtl w:val="0"/>
        </w:rPr>
        <w:t xml:space="preserve">initialSupply variable</w:t>
      </w:r>
    </w:p>
    <w:p w:rsidR="00000000" w:rsidDel="00000000" w:rsidP="00000000" w:rsidRDefault="00000000" w:rsidRPr="00000000" w14:paraId="0000012F">
      <w:pPr>
        <w:numPr>
          <w:ilvl w:val="0"/>
          <w:numId w:val="3"/>
        </w:numPr>
        <w:ind w:left="720" w:hanging="360"/>
        <w:rPr>
          <w:u w:val="none"/>
        </w:rPr>
      </w:pPr>
      <w:r w:rsidDel="00000000" w:rsidR="00000000" w:rsidRPr="00000000">
        <w:rPr>
          <w:rtl w:val="0"/>
        </w:rPr>
        <w:t xml:space="preserve">burnedAmount variable</w:t>
      </w:r>
    </w:p>
    <w:p w:rsidR="00000000" w:rsidDel="00000000" w:rsidP="00000000" w:rsidRDefault="00000000" w:rsidRPr="00000000" w14:paraId="00000130">
      <w:pPr>
        <w:numPr>
          <w:ilvl w:val="0"/>
          <w:numId w:val="3"/>
        </w:numPr>
        <w:ind w:left="720" w:hanging="360"/>
        <w:rPr>
          <w:u w:val="none"/>
        </w:rPr>
      </w:pPr>
      <w:r w:rsidDel="00000000" w:rsidR="00000000" w:rsidRPr="00000000">
        <w:rPr>
          <w:rtl w:val="0"/>
        </w:rPr>
        <w:t xml:space="preserve">Verify multiple transfers to addresses</w:t>
      </w:r>
    </w:p>
    <w:p w:rsidR="00000000" w:rsidDel="00000000" w:rsidP="00000000" w:rsidRDefault="00000000" w:rsidRPr="00000000" w14:paraId="00000131">
      <w:pPr>
        <w:numPr>
          <w:ilvl w:val="0"/>
          <w:numId w:val="3"/>
        </w:numPr>
        <w:ind w:left="720" w:hanging="360"/>
        <w:rPr>
          <w:u w:val="none"/>
        </w:rPr>
      </w:pPr>
      <w:r w:rsidDel="00000000" w:rsidR="00000000" w:rsidRPr="00000000">
        <w:rPr>
          <w:rtl w:val="0"/>
        </w:rPr>
        <w:t xml:space="preserve">Change the _taxEnabled variable to True if the contract gets redeployed. Otherwise use the corresponding function to set it to True.</w:t>
      </w:r>
    </w:p>
    <w:p w:rsidR="00000000" w:rsidDel="00000000" w:rsidP="00000000" w:rsidRDefault="00000000" w:rsidRPr="00000000" w14:paraId="00000132">
      <w:pPr>
        <w:numPr>
          <w:ilvl w:val="0"/>
          <w:numId w:val="3"/>
        </w:numPr>
        <w:ind w:left="720" w:hanging="360"/>
        <w:rPr>
          <w:u w:val="none"/>
        </w:rPr>
      </w:pPr>
      <w:r w:rsidDel="00000000" w:rsidR="00000000" w:rsidRPr="00000000">
        <w:rPr>
          <w:rtl w:val="0"/>
        </w:rPr>
        <w:t xml:space="preserve">Further comments explaining the non-standard logic</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headerReference r:id="rId27" w:type="default"/>
      <w:footerReference r:id="rId28" w:type="default"/>
      <w:footerReference r:id="rId29" w:type="first"/>
      <w:pgSz w:h="15840" w:w="12240" w:orient="portrait"/>
      <w:pgMar w:bottom="1440" w:top="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7">
    <w:pPr>
      <w:jc w:val="center"/>
      <w:rPr/>
    </w:pPr>
    <w:r w:rsidDel="00000000" w:rsidR="00000000" w:rsidRPr="00000000">
      <w:rPr>
        <w:rtl w:val="0"/>
      </w:rPr>
      <w:t xml:space="preserve">Rodeo Solutions</w:t>
    </w:r>
  </w:p>
  <w:p w:rsidR="00000000" w:rsidDel="00000000" w:rsidP="00000000" w:rsidRDefault="00000000" w:rsidRPr="00000000" w14:paraId="00000138">
    <w:pPr>
      <w:jc w:val="center"/>
      <w:rPr/>
    </w:pPr>
    <w:r w:rsidDel="00000000" w:rsidR="00000000" w:rsidRPr="00000000">
      <w:rPr>
        <w:rtl w:val="0"/>
      </w:rPr>
      <w:t xml:space="preserve">June 2021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2.png"/><Relationship Id="rId21" Type="http://schemas.openxmlformats.org/officeDocument/2006/relationships/image" Target="media/image11.png"/><Relationship Id="rId24" Type="http://schemas.openxmlformats.org/officeDocument/2006/relationships/image" Target="media/image9.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OpenZeppelin/openzeppelin-contracts/blob/master/contracts/token/ERC20/extensions/ERC20Burnable.sol" TargetMode="External"/><Relationship Id="rId26" Type="http://schemas.openxmlformats.org/officeDocument/2006/relationships/hyperlink" Target="https://github.com/OpenZeppelin/openzeppelin-contracts/blob/master/contracts/token/ERC20/extensions/ERC20Burnable.sol" TargetMode="External"/><Relationship Id="rId25" Type="http://schemas.openxmlformats.org/officeDocument/2006/relationships/hyperlink" Target="https://github.com/OpenZeppelin/openzeppelin-contracts" TargetMode="External"/><Relationship Id="rId28" Type="http://schemas.openxmlformats.org/officeDocument/2006/relationships/footer" Target="footer1.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rolitoken.com/" TargetMode="External"/><Relationship Id="rId29" Type="http://schemas.openxmlformats.org/officeDocument/2006/relationships/footer" Target="footer2.xml"/><Relationship Id="rId7" Type="http://schemas.openxmlformats.org/officeDocument/2006/relationships/hyperlink" Target="https://bscscan.com/address/0x78caedf21b765a43b8e419b3e15797d98a148322" TargetMode="External"/><Relationship Id="rId8" Type="http://schemas.openxmlformats.org/officeDocument/2006/relationships/hyperlink" Target="https://bscscan.com/address/0x53e40cf9a180A5951905F8210300ed16cd0C5cB8" TargetMode="External"/><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13.png"/><Relationship Id="rId12" Type="http://schemas.openxmlformats.org/officeDocument/2006/relationships/image" Target="media/image8.png"/><Relationship Id="rId15" Type="http://schemas.openxmlformats.org/officeDocument/2006/relationships/image" Target="media/image14.png"/><Relationship Id="rId14" Type="http://schemas.openxmlformats.org/officeDocument/2006/relationships/image" Target="media/image5.png"/><Relationship Id="rId17" Type="http://schemas.openxmlformats.org/officeDocument/2006/relationships/image" Target="media/image1.png"/><Relationship Id="rId16" Type="http://schemas.openxmlformats.org/officeDocument/2006/relationships/image" Target="media/image10.png"/><Relationship Id="rId19" Type="http://schemas.openxmlformats.org/officeDocument/2006/relationships/image" Target="media/image3.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