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 payable",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"routerAddress",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"type": "constructor"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"anonymous": false,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true,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"owner",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true,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"spender",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"value",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"name": "Approval",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"type": "event"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"anonymous": false,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"recipient",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"ethReceived",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"nextAvailableClaimDate",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"name": "ClaimBNBSuccessfully",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"type": "event"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"anonymous": false,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true,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"previousOwner",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true,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"newOwner",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"name": "OwnershipTransferred",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"type": "event"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"anonymous": false,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"tokensSwapped",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"ethReceived",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"tokensIntoLiqudity",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"name": "SwapAndLiquify",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"type": "event"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"anonymous": false,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"enabled",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"name": "SwapAndLiquifyEnabledUpdated",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"type": "event"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"anonymous": false,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true,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"from",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true,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"to",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"indexed": false,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"value",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"name": "Transfer",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"type": "event"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"name": "_liquidityFee",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"name": "_maxTxAmount",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"name": "_taxFee",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"name": "activateContract",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"owner",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"spender",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"name": "allowance",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"spender",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"amount",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"name": "approve",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"account",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"name": "balanceOf",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"ofAddress",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"name": "calculateBNBReward",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 payable",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"_newaddress",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"name": "changeCharityAddress",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"newcycle",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"name": "changerewardCycleBlock",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"_newrate",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"name": "changethreshHoldTopUpRate",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"name": "charityAddress",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 payable",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"name": "claimBNBReward",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"name": "decimals",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"uint8",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"uint8"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"spender",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"subtractedValue",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"name": "decreaseAllowance",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"tAmount",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"name": "deliver",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"name": "disableEasyRewardFrom",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"name": "disruptiveCoverageFee",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"recipient",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"amount",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"name": "disruptiveTransfer",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"stateMutability": "payable",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"name": "disruptiveTransferEnabledFrom",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"name": "easyRewardCycleBlock",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"account",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"name": "excludeFromFee",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"account",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"name": "excludeFromReward",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"name": "geUnlockTime",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 xml:space="preserve">"name": "getRewardCycleBlock",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"account",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 xml:space="preserve">"name": "includeInFee",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"account",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 xml:space="preserve">"name": "includeInReward",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"spender",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"addedValue",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 xml:space="preserve">"name": "increaseAllowance",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"account",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 xml:space="preserve">"name": "isExcludedFromFee",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"account",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 xml:space="preserve">"name": "isExcludedFromReward",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"time",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 xml:space="preserve">"name": "lock",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 payable",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"_newadd",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"amount",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 xml:space="preserve">"name": "migrateBnb",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"_newadress",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"_amount",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 xml:space="preserve">"name": "migrateToken",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 xml:space="preserve">"name": "name",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"string",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"string"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 xml:space="preserve">"name": "nextAvailableClaimDate",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 xml:space="preserve">"name": "owner",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 xml:space="preserve">"name": "pancakePair",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 xml:space="preserve">"name": "pancakeRouter",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"contract IPancakeRouter02",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 xml:space="preserve">"name": "reflectionFeesdiabled",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"tAmount",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"deductTransferFee",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  <w:t xml:space="preserve">"name": "reflectionFromToken",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"_value",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ab/>
        <w:t xml:space="preserve">"name": "reflectionfeestartstop",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ab/>
        <w:t xml:space="preserve">"name": "renounceOwnership",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ab/>
        <w:t xml:space="preserve">"name": "rewardCycleBlock",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 xml:space="preserve">"name": "rewardThreshold",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"_address",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"value",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  <w:t xml:space="preserve">"name": "setExcludeFromMaxTx",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"liquidityFee",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ab/>
        <w:t xml:space="preserve">"name": "setLiquidityFeePercent",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"maxTxPercent",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ab/>
        <w:t xml:space="preserve">"name": "setMaxTxPercent",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"_enabled",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  <w:t xml:space="preserve">"name": "setSwapAndLiquifyEnabled",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"taxFee",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ab/>
        <w:t xml:space="preserve">"name": "setTaxFeePercent",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ab/>
        <w:t xml:space="preserve">"name": "swapAndLiquifyEnabled",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ab/>
        <w:t xml:space="preserve">"name": "symbol",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"string",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"string"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ab/>
        <w:t xml:space="preserve">"name": "threshHoldTopUpRate",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"rAmount",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ab/>
        <w:t xml:space="preserve">"name": "tokenFromReflection",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  <w:t xml:space="preserve">"name": "totalFees",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ab/>
        <w:t xml:space="preserve">"name": "totalSupply",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ab/>
        <w:t xml:space="preserve">"stateMutability": "view",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"recipient",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"amount",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 xml:space="preserve">"name": "transfer",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"sender",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"recipient",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"uint256",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"amount",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"uint256"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ab/>
        <w:t xml:space="preserve">"name": "transferFrom",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ab/>
        <w:t xml:space="preserve">"outputs": [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"bool",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"",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"bool"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ab/>
        <w:t xml:space="preserve">"inputs": [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"internalType": "address",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"name": "newOwner",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"type": "address"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ab/>
        <w:t xml:space="preserve">"name": "transferOwnership",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ab/>
        <w:t xml:space="preserve">"inputs": [],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ab/>
        <w:t xml:space="preserve">"name": "unlock",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ab/>
        <w:t xml:space="preserve">"outputs": [],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ab/>
        <w:t xml:space="preserve">"stateMutability": "nonpayable",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ab/>
        <w:t xml:space="preserve">"type": "function"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 xml:space="preserve">"stateMutability": "payable",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ab/>
        <w:t xml:space="preserve">"type": "receive"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