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5ef428a429b5114ddec819355bb7e1cd20d9a15"/>
    <w:p>
      <w:pPr>
        <w:pStyle w:val="Heading1"/>
      </w:pPr>
      <w:r>
        <w:t xml:space="preserve">Improving Screen-Space Displacement Mapping with Hierarchical Newton Inversion</w:t>
      </w:r>
    </w:p>
    <w:p>
      <w:pPr>
        <w:pStyle w:val="FirstParagraph"/>
      </w:pPr>
      <w:r>
        <w:rPr>
          <w:b/>
          <w:bCs/>
        </w:rPr>
        <w:t xml:space="preserve">Authors:</w:t>
      </w:r>
      <w:r>
        <w:t xml:space="preserve"> </w:t>
      </w:r>
      <w:r>
        <w:t xml:space="preserve">Chris [surname], [affiliation]</w:t>
      </w:r>
      <w:r>
        <w:br/>
      </w:r>
      <w:r>
        <w:rPr>
          <w:b/>
          <w:bCs/>
        </w:rPr>
        <w:t xml:space="preserve">Target Venue:</w:t>
      </w:r>
      <w:r>
        <w:t xml:space="preserve"> </w:t>
      </w:r>
      <w:r>
        <w:t xml:space="preserve">Journal of Computer Graphics Techniques (JCGT)</w:t>
      </w:r>
    </w:p>
    <w:p>
      <w:r>
        <w:pict>
          <v:rect style="width:0;height:1.5pt" o:hralign="center" o:hrstd="t" o:hr="t"/>
        </w:pict>
      </w:r>
    </w:p>
    <w:bookmarkStart w:id="9" w:name="abstract"/>
    <w:p>
      <w:pPr>
        <w:pStyle w:val="Heading2"/>
      </w:pPr>
      <w:r>
        <w:t xml:space="preserve">Abstract</w:t>
      </w:r>
    </w:p>
    <w:p>
      <w:pPr>
        <w:pStyle w:val="FirstParagraph"/>
      </w:pPr>
      <w:r>
        <w:t xml:space="preserve">We present improvements to Screen-Space Displacement Mapping (SSDM) [Lobel 2008], a post-GBuffer technique that remaps deferred shading attributes through an inverted displacement field to produce heightmap-driven parallax effects. Lobel’s original method inverts the displacement pyramid by descending level-by-level, sampling barycentrically at each step. We replace this with a</w:t>
      </w:r>
      <w:r>
        <w:t xml:space="preserve"> </w:t>
      </w:r>
      <w:r>
        <w:rPr>
          <w:b/>
          <w:bCs/>
        </w:rPr>
        <w:t xml:space="preserve">hierarchical Newton inversion</w:t>
      </w:r>
      <w:r>
        <w:t xml:space="preserve"> </w:t>
      </w:r>
      <w:r>
        <w:t xml:space="preserve">that seeds from the identity mapping and ascends through the mip pyramid from coarsest to finest resolution, applying Newton error correction at each level with an inverse annealing step schedule — gentle steps at coarse mips for safe basin discovery, aggressive steps at fine mips for precise convergence. This virtually eliminates fold-over artifacts while requiring only four iterations and four mip levels. We also contribute three practical extensions: a half-precision sentinel scheme that eliminates sub-pixel jitter on non-displaced geometry, integration with screen-space contact shadows via hardware depth biasing, and a displacement-proportional edge fade for screen boundaries.</w:t>
      </w:r>
    </w:p>
    <w:p>
      <w:r>
        <w:pict>
          <v:rect style="width:0;height:1.5pt" o:hralign="center" o:hrstd="t" o:hr="t"/>
        </w:pict>
      </w:r>
    </w:p>
    <w:bookmarkEnd w:id="9"/>
    <w:bookmarkStart w:id="11" w:name="introduction"/>
    <w:p>
      <w:pPr>
        <w:pStyle w:val="Heading2"/>
      </w:pPr>
      <w:r>
        <w:t xml:space="preserve">1. Introduction</w:t>
      </w:r>
    </w:p>
    <w:p>
      <w:pPr>
        <w:pStyle w:val="FirstParagraph"/>
      </w:pPr>
      <w:r>
        <w:t xml:space="preserve">Lobel [2008] introduced Screen-Space Displacement Mapping (SSDM), demonstrating that displacement effects could be applied as a screen-space post-process rather than per-material ray marching. The key insight was to store forward displacement vectors during the geometry pass, build a mip pyramid, and then invert the mapping by descending the pyramid level-by-level, using barycentric sampling at each step to progressively refine each pixel’s source location.</w:t>
      </w:r>
    </w:p>
    <w:p>
      <w:pPr>
        <w:pStyle w:val="BodyText"/>
      </w:pPr>
      <w:r>
        <w:t xml:space="preserve">The technique offered compelling advantages over Parallax Occlusion Mapping (POM) [Tatarchuk 2006]: scene-complexity-independent cost, object-side displacement, and decoupling from material shaders. However, the original formulation had limitations with fold-over artifacts at displacement discontinuities and was demonstrated primarily in a forward rendering context.</w:t>
      </w:r>
    </w:p>
    <w:p>
      <w:pPr>
        <w:pStyle w:val="BodyText"/>
      </w:pPr>
      <w:r>
        <w:t xml:space="preserve">We revisit SSDM in the context of modern deferred renderers with compute shader pipelines and identify several improvements:</w:t>
      </w:r>
    </w:p>
    <w:bookmarkStart w:id="10" w:name="contributions"/>
    <w:p>
      <w:pPr>
        <w:pStyle w:val="Heading3"/>
      </w:pPr>
      <w:r>
        <w:t xml:space="preserve">Contributions</w:t>
      </w:r>
    </w:p>
    <w:p>
      <w:pPr>
        <w:pStyle w:val="Compact"/>
        <w:numPr>
          <w:ilvl w:val="0"/>
          <w:numId w:val="1001"/>
        </w:numPr>
      </w:pPr>
      <w:r>
        <w:rPr>
          <w:b/>
          <w:bCs/>
        </w:rPr>
        <w:t xml:space="preserve">Hierarchical Newton inversion</w:t>
      </w:r>
      <w:r>
        <w:t xml:space="preserve"> </w:t>
      </w:r>
      <w:r>
        <w:t xml:space="preserve">— replacing the level-by-level barycentric descent with an identity-seeded Newton iteration that ascends the mip pyramid with an inverse annealing schedule, virtually eliminating fold-over artifacts (§3.1)</w:t>
      </w:r>
    </w:p>
    <w:p>
      <w:pPr>
        <w:pStyle w:val="Compact"/>
        <w:numPr>
          <w:ilvl w:val="0"/>
          <w:numId w:val="1001"/>
        </w:numPr>
      </w:pPr>
      <w:r>
        <w:rPr>
          <w:b/>
          <w:bCs/>
        </w:rPr>
        <w:t xml:space="preserve">GBuffer depth biasing</w:t>
      </w:r>
      <w:r>
        <w:t xml:space="preserve"> </w:t>
      </w:r>
      <w:r>
        <w:t xml:space="preserve">— embedding displacement into hardware depth via</w:t>
      </w:r>
      <w:r>
        <w:t xml:space="preserve"> </w:t>
      </w:r>
      <w:r>
        <w:rPr>
          <w:rStyle w:val="VerbatimChar"/>
        </w:rPr>
        <w:t xml:space="preserve">SV_DepthGreaterEqual</w:t>
      </w:r>
      <w:r>
        <w:t xml:space="preserve">, enabling screen-space contact shadows to naturally see displaced surface detail (§3.2)</w:t>
      </w:r>
    </w:p>
    <w:p>
      <w:pPr>
        <w:pStyle w:val="Compact"/>
        <w:numPr>
          <w:ilvl w:val="0"/>
          <w:numId w:val="1001"/>
        </w:numPr>
      </w:pPr>
      <w:r>
        <w:rPr>
          <w:b/>
          <w:bCs/>
        </w:rPr>
        <w:t xml:space="preserve">Half-precision sentinel</w:t>
      </w:r>
      <w:r>
        <w:t xml:space="preserve"> </w:t>
      </w:r>
      <w:r>
        <w:t xml:space="preserve">— using an explicit zero sentinel to eliminate quantization-induced halos at object silhouettes when storing the B buffer in R16G16_Float (§3.3)</w:t>
      </w:r>
    </w:p>
    <w:p>
      <w:pPr>
        <w:pStyle w:val="Compact"/>
        <w:numPr>
          <w:ilvl w:val="0"/>
          <w:numId w:val="1001"/>
        </w:numPr>
      </w:pPr>
      <w:r>
        <w:rPr>
          <w:b/>
          <w:bCs/>
        </w:rPr>
        <w:t xml:space="preserve">Displacement-proportional edge fade</w:t>
      </w:r>
      <w:r>
        <w:t xml:space="preserve"> </w:t>
      </w:r>
      <w:r>
        <w:t xml:space="preserve">— graceful degradation at screen boundaries without fixed-size margins (§3.4)</w:t>
      </w:r>
    </w:p>
    <w:p>
      <w:r>
        <w:pict>
          <v:rect style="width:0;height:1.5pt" o:hralign="center" o:hrstd="t" o:hr="t"/>
        </w:pict>
      </w:r>
    </w:p>
    <w:bookmarkEnd w:id="10"/>
    <w:bookmarkEnd w:id="11"/>
    <w:bookmarkStart w:id="12" w:name="background-and-related-work"/>
    <w:p>
      <w:pPr>
        <w:pStyle w:val="Heading2"/>
      </w:pPr>
      <w:r>
        <w:t xml:space="preserve">2. Background and Related Work</w:t>
      </w:r>
    </w:p>
    <w:p>
      <w:pPr>
        <w:pStyle w:val="FirstParagraph"/>
      </w:pPr>
      <w:r>
        <w:rPr>
          <w:b/>
          <w:bCs/>
        </w:rPr>
        <w:t xml:space="preserve">SSDM</w:t>
      </w:r>
      <w:r>
        <w:t xml:space="preserve"> </w:t>
      </w:r>
      <w:r>
        <w:t xml:space="preserve">[Lobel 2008] established the two-pyramid (A/B) architecture that we build upon. Pyramid A stores forward displacement vectors at multiple mip levels. The inversion proceeds top-down: starting at the coarsest level, each pixel samples its four surrounding texels in pyramid A to determine where they point, averages the result into a barycenter, stores it in pyramid B, and descends one level — using the previous level’s result as the starting point for the next. This continues until level 0, producing a per-pixel source-UV remapping.</w:t>
      </w:r>
    </w:p>
    <w:p>
      <w:pPr>
        <w:pStyle w:val="BodyText"/>
      </w:pPr>
      <w:r>
        <w:rPr>
          <w:b/>
          <w:bCs/>
        </w:rPr>
        <w:t xml:space="preserve">Parallax Occlusion Mapping</w:t>
      </w:r>
      <w:r>
        <w:t xml:space="preserve"> </w:t>
      </w:r>
      <w:r>
        <w:t xml:space="preserve">[Tatarchuk 2006] and</w:t>
      </w:r>
      <w:r>
        <w:t xml:space="preserve"> </w:t>
      </w:r>
      <w:r>
        <w:rPr>
          <w:b/>
          <w:bCs/>
        </w:rPr>
        <w:t xml:space="preserve">Relief Mapping</w:t>
      </w:r>
      <w:r>
        <w:t xml:space="preserve"> </w:t>
      </w:r>
      <w:r>
        <w:t xml:space="preserve">[Policarpo et al. 2005] perform per-pixel ray marching in tangent space. They produce high-quality results but require per-material integration, and cost scales with texture resolution and step count.</w:t>
      </w:r>
    </w:p>
    <w:p>
      <w:pPr>
        <w:pStyle w:val="BodyText"/>
      </w:pPr>
      <w:r>
        <w:rPr>
          <w:b/>
          <w:bCs/>
        </w:rPr>
        <w:t xml:space="preserve">Screen-Space Reflections</w:t>
      </w:r>
      <w:r>
        <w:t xml:space="preserve"> </w:t>
      </w:r>
      <w:r>
        <w:t xml:space="preserve">[Drobot 2014; Stachowiak 2015] use hierarchical depth tracing on mip pyramids for a different purpose (ray-depth intersection), but share the key observation that coarse mip levels provide smooth, robust initial estimates.</w:t>
      </w:r>
    </w:p>
    <w:p>
      <w:pPr>
        <w:pStyle w:val="BodyText"/>
      </w:pPr>
      <w:r>
        <w:rPr>
          <w:b/>
          <w:bCs/>
        </w:rPr>
        <w:t xml:space="preserve">Inverse Displacement Mapping</w:t>
      </w:r>
      <w:r>
        <w:t xml:space="preserve"> </w:t>
      </w:r>
      <w:r>
        <w:t xml:space="preserve">[Wang et al. 2004] formalizes displacement field inversion. Newton’s method is a natural choice for this inversion, but requires careful step control to avoid divergence at discontinuities — which the mip pyramid and annealing schedule provide.</w:t>
      </w:r>
    </w:p>
    <w:p>
      <w:r>
        <w:pict>
          <v:rect style="width:0;height:1.5pt" o:hralign="center" o:hrstd="t" o:hr="t"/>
        </w:pict>
      </w:r>
    </w:p>
    <w:bookmarkEnd w:id="12"/>
    <w:bookmarkStart w:id="21" w:name="method"/>
    <w:p>
      <w:pPr>
        <w:pStyle w:val="Heading2"/>
      </w:pPr>
      <w:r>
        <w:t xml:space="preserve">3. Method</w:t>
      </w:r>
    </w:p>
    <w:p>
      <w:pPr>
        <w:pStyle w:val="FirstParagraph"/>
      </w:pPr>
      <w:r>
        <w:t xml:space="preserve">We retain Lobel’s overall architecture — forward displacement vectors stored during the GBuffer pass, a mip pyramid A, and an inverted B buffer consumed by the lighting/composition stages. Our changes are concentrated in the inversion step and in practical integration details.</w:t>
      </w:r>
    </w:p>
    <w:bookmarkStart w:id="17" w:name="hierarchical-newton-inversion"/>
    <w:p>
      <w:pPr>
        <w:pStyle w:val="Heading3"/>
      </w:pPr>
      <w:r>
        <w:t xml:space="preserve">3.1 Hierarchical Newton Inversion</w:t>
      </w:r>
    </w:p>
    <w:bookmarkStart w:id="13" w:name="background-the-fold-over-problem"/>
    <w:p>
      <w:pPr>
        <w:pStyle w:val="Heading4"/>
      </w:pPr>
      <w:r>
        <w:t xml:space="preserve">3.1.1 Background: The Fold-Over Problem</w:t>
      </w:r>
    </w:p>
    <w:p>
      <w:pPr>
        <w:pStyle w:val="FirstParagraph"/>
      </w:pPr>
      <w:r>
        <w:t xml:space="preserve">The central challenge of SSDM inversion is the</w:t>
      </w:r>
      <w:r>
        <w:t xml:space="preserve"> </w:t>
      </w:r>
      <w:r>
        <w:rPr>
          <w:b/>
          <w:bCs/>
        </w:rPr>
        <w:t xml:space="preserve">fold-over problem</w:t>
      </w:r>
      <w:r>
        <w:t xml:space="preserve">. A convex displacement feature (e.g., a cobblestone) causes forward displacement vectors to converge on the camera-facing slope — multiple source pixels map to the same destination region. This creates a non-injective mapping where the inverse is multi-valued. Any inversion scheme must handle this gracefully.</w:t>
      </w:r>
    </w:p>
    <w:p>
      <w:pPr>
        <w:pStyle w:val="BodyText"/>
      </w:pPr>
      <w:r>
        <w:t xml:space="preserve">Lobel’s level-by-level descent propagates fold-over from coarse levels to fine ones. A naïve Newton iteration seeded from the coarsest mip can overshoot into wrong basins at sharp displacement transitions. We found through extensive experimentation that the key to eliminating folds lies in the</w:t>
      </w:r>
      <w:r>
        <w:t xml:space="preserve"> </w:t>
      </w:r>
      <w:r>
        <w:rPr>
          <w:b/>
          <w:bCs/>
        </w:rPr>
        <w:t xml:space="preserve">step schedule</w:t>
      </w:r>
      <w:r>
        <w:t xml:space="preserve">: how aggressively Newton corrects at each pyramid level.</w:t>
      </w:r>
    </w:p>
    <w:bookmarkEnd w:id="13"/>
    <w:bookmarkStart w:id="14" w:name="algorithm"/>
    <w:p>
      <w:pPr>
        <w:pStyle w:val="Heading4"/>
      </w:pPr>
      <w:r>
        <w:t xml:space="preserve">3.1.2 Algorithm</w:t>
      </w:r>
    </w:p>
    <w:p>
      <w:pPr>
        <w:pStyle w:val="FirstParagraph"/>
      </w:pPr>
      <w:r>
        <w:t xml:space="preserve">We seed from the</w:t>
      </w:r>
      <w:r>
        <w:t xml:space="preserve"> </w:t>
      </w:r>
      <w:r>
        <w:rPr>
          <w:b/>
          <w:bCs/>
        </w:rPr>
        <w:t xml:space="preserve">identity mapping</w:t>
      </w:r>
      <w:r>
        <w:t xml:space="preserve"> </w:t>
      </w:r>
      <w:r>
        <w:t xml:space="preserve">(</w:t>
      </w:r>
      <w:r>
        <w:rPr>
          <w:rStyle w:val="VerbatimChar"/>
        </w:rPr>
        <w:t xml:space="preserve">source = myUV</w:t>
      </w:r>
      <w:r>
        <w:t xml:space="preserve">) and ascend the mip pyramid from coarsest to finest, applying one Newton correction per level:</w:t>
      </w:r>
    </w:p>
    <w:p>
      <w:pPr>
        <w:pStyle w:val="SourceCode"/>
      </w:pPr>
      <w:r>
        <w:rPr>
          <w:rStyle w:val="VerbatimChar"/>
        </w:rPr>
        <w:t xml:space="preserve">void CSRefine(uint3 dtid : SV_DispatchThreadID)</w:t>
      </w:r>
      <w:r>
        <w:br/>
      </w:r>
      <w:r>
        <w:rPr>
          <w:rStyle w:val="VerbatimChar"/>
        </w:rPr>
        <w:t xml:space="preserve">{</w:t>
      </w:r>
      <w:r>
        <w:br/>
      </w:r>
      <w:r>
        <w:rPr>
          <w:rStyle w:val="VerbatimChar"/>
        </w:rPr>
        <w:t xml:space="preserve">    float2 myUV = (float2(dtid.xy) + 0.5) * invSize;</w:t>
      </w:r>
      <w:r>
        <w:br/>
      </w:r>
      <w:r>
        <w:br/>
      </w:r>
      <w:r>
        <w:rPr>
          <w:rStyle w:val="VerbatimChar"/>
        </w:rPr>
        <w:t xml:space="preserve">    // Skip non-displaced pixels (sentinel, §3.3)</w:t>
      </w:r>
      <w:r>
        <w:br/>
      </w:r>
      <w:r>
        <w:rPr>
          <w:rStyle w:val="VerbatimChar"/>
        </w:rPr>
        <w:t xml:space="preserve">    float2 myDisp = pyramidA.Load(int3(dtid.xy, 0));</w:t>
      </w:r>
      <w:r>
        <w:br/>
      </w:r>
      <w:r>
        <w:rPr>
          <w:rStyle w:val="VerbatimChar"/>
        </w:rPr>
        <w:t xml:space="preserve">    if (all(myDisp == 0)) { dstB[dtid.xy] = float2(0, 0); return; }</w:t>
      </w:r>
      <w:r>
        <w:br/>
      </w:r>
      <w:r>
        <w:br/>
      </w:r>
      <w:r>
        <w:rPr>
          <w:rStyle w:val="VerbatimChar"/>
        </w:rPr>
        <w:t xml:space="preserve">    float2 source = myUV;  // identity seed</w:t>
      </w:r>
      <w:r>
        <w:br/>
      </w:r>
      <w:r>
        <w:rPr>
          <w:rStyle w:val="VerbatimChar"/>
        </w:rPr>
        <w:t xml:space="preserve">    float maxExtentSq = max(DstWidth, DstHeight);</w:t>
      </w:r>
      <w:r>
        <w:br/>
      </w:r>
      <w:r>
        <w:rPr>
          <w:rStyle w:val="VerbatimChar"/>
        </w:rPr>
        <w:t xml:space="preserve">    maxExtentSq *= maxExtentSq;</w:t>
      </w:r>
      <w:r>
        <w:br/>
      </w:r>
      <w:r>
        <w:br/>
      </w:r>
      <w:r>
        <w:rPr>
          <w:rStyle w:val="VerbatimChar"/>
        </w:rPr>
        <w:t xml:space="preserve">    // Ascending hierarchical Newton with inverse annealing</w:t>
      </w:r>
      <w:r>
        <w:br/>
      </w:r>
      <w:r>
        <w:rPr>
          <w:rStyle w:val="VerbatimChar"/>
        </w:rPr>
        <w:t xml:space="preserve">    [unroll]</w:t>
      </w:r>
      <w:r>
        <w:br/>
      </w:r>
      <w:r>
        <w:rPr>
          <w:rStyle w:val="VerbatimChar"/>
        </w:rPr>
        <w:t xml:space="preserve">    for (int i = 3; i &gt;= 0; i--)</w:t>
      </w:r>
      <w:r>
        <w:br/>
      </w:r>
      <w:r>
        <w:rPr>
          <w:rStyle w:val="VerbatimChar"/>
        </w:rPr>
        <w:t xml:space="preserve">    {</w:t>
      </w:r>
      <w:r>
        <w:br/>
      </w:r>
      <w:r>
        <w:rPr>
          <w:rStyle w:val="VerbatimChar"/>
        </w:rPr>
        <w:t xml:space="preserve">        float2 d = pyramidA.SampleLevel(BilinearClamp, source, i);</w:t>
      </w:r>
      <w:r>
        <w:br/>
      </w:r>
      <w:r>
        <w:rPr>
          <w:rStyle w:val="VerbatimChar"/>
        </w:rPr>
        <w:t xml:space="preserve">        float2 error = myUV - (source + d);</w:t>
      </w:r>
      <w:r>
        <w:br/>
      </w:r>
      <w:r>
        <w:br/>
      </w:r>
      <w:r>
        <w:rPr>
          <w:rStyle w:val="VerbatimChar"/>
        </w:rPr>
        <w:t xml:space="preserve">        float step = 0.33 / (1.0 + i);</w:t>
      </w:r>
      <w:r>
        <w:br/>
      </w:r>
      <w:r>
        <w:rPr>
          <w:rStyle w:val="VerbatimChar"/>
        </w:rPr>
        <w:t xml:space="preserve">        if (dot(error, error) * maxExtentSq &lt; step * step)</w:t>
      </w:r>
      <w:r>
        <w:br/>
      </w:r>
      <w:r>
        <w:rPr>
          <w:rStyle w:val="VerbatimChar"/>
        </w:rPr>
        <w:t xml:space="preserve">            break;</w:t>
      </w:r>
      <w:r>
        <w:br/>
      </w:r>
      <w:r>
        <w:br/>
      </w:r>
      <w:r>
        <w:rPr>
          <w:rStyle w:val="VerbatimChar"/>
        </w:rPr>
        <w:t xml:space="preserve">        source += error * step;</w:t>
      </w:r>
      <w:r>
        <w:br/>
      </w:r>
      <w:r>
        <w:rPr>
          <w:rStyle w:val="VerbatimChar"/>
        </w:rPr>
        <w:t xml:space="preserve">    }</w:t>
      </w:r>
      <w:r>
        <w:br/>
      </w:r>
      <w:r>
        <w:br/>
      </w:r>
      <w:r>
        <w:rPr>
          <w:rStyle w:val="VerbatimChar"/>
        </w:rPr>
        <w:t xml:space="preserve">    dstB[dtid.xy] = source;</w:t>
      </w:r>
      <w:r>
        <w:br/>
      </w:r>
      <w:r>
        <w:rPr>
          <w:rStyle w:val="VerbatimChar"/>
        </w:rPr>
        <w:t xml:space="preserve">}</w:t>
      </w:r>
    </w:p>
    <w:p>
      <w:pPr>
        <w:pStyle w:val="FirstParagraph"/>
      </w:pPr>
      <w:r>
        <w:t xml:space="preserve">For each destination pixel</w:t>
      </w:r>
      <w:r>
        <w:t xml:space="preserve"> </w:t>
      </w:r>
      <w:r>
        <w:rPr>
          <w:b/>
          <w:bCs/>
        </w:rPr>
        <w:t xml:space="preserve">d</w:t>
      </w:r>
      <w:r>
        <w:t xml:space="preserve">, we seek the source</w:t>
      </w:r>
      <w:r>
        <w:t xml:space="preserve"> </w:t>
      </w:r>
      <w:r>
        <w:rPr>
          <w:b/>
          <w:bCs/>
        </w:rPr>
        <w:t xml:space="preserve">s</w:t>
      </w:r>
      <w:r>
        <w:t xml:space="preserve"> </w:t>
      </w:r>
      <w:r>
        <w:t xml:space="preserve">satisfying</w:t>
      </w:r>
      <w:r>
        <w:t xml:space="preserve"> </w:t>
      </w:r>
      <w:r>
        <w:rPr>
          <w:rStyle w:val="VerbatimChar"/>
        </w:rPr>
        <w:t xml:space="preserve">s + A(s) = d</w:t>
      </w:r>
      <w:r>
        <w:t xml:space="preserve">. The algorithm iterates from mip 3 (coarsest) to mip 0 (finest), computing the forward-mapping error at each level and applying a damped correction. The early-out condition uses squared distance to avoid a per-pixel sqrt.</w:t>
      </w:r>
    </w:p>
    <w:bookmarkEnd w:id="14"/>
    <w:bookmarkStart w:id="15" w:name="the-inverse-annealing-step-schedule"/>
    <w:p>
      <w:pPr>
        <w:pStyle w:val="Heading4"/>
      </w:pPr>
      <w:r>
        <w:t xml:space="preserve">3.1.3 The Inverse Annealing Step Schedule</w:t>
      </w:r>
    </w:p>
    <w:p>
      <w:pPr>
        <w:pStyle w:val="FirstParagraph"/>
      </w:pPr>
      <w:r>
        <w:t xml:space="preserve">The step factor</w:t>
      </w:r>
      <w:r>
        <w:t xml:space="preserve"> </w:t>
      </w:r>
      <w:r>
        <w:rPr>
          <w:rStyle w:val="VerbatimChar"/>
        </w:rPr>
        <w:t xml:space="preserve">k / (1 + mipLevel)</w:t>
      </w:r>
      <w:r>
        <w:t xml:space="preserve"> </w:t>
      </w:r>
      <w:r>
        <w:t xml:space="preserve">produces: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Iteration</w:t>
            </w:r>
          </w:p>
        </w:tc>
        <w:tc>
          <w:tcPr/>
          <w:p>
            <w:pPr>
              <w:pStyle w:val="Compact"/>
            </w:pPr>
            <w:r>
              <w:t xml:space="preserve">Mip Level</w:t>
            </w:r>
          </w:p>
        </w:tc>
        <w:tc>
          <w:tcPr/>
          <w:p>
            <w:pPr>
              <w:pStyle w:val="Compact"/>
            </w:pPr>
            <w:r>
              <w:t xml:space="preserve">Step Factor (k=0.33)</w:t>
            </w:r>
          </w:p>
        </w:tc>
      </w:tr>
      <w:tr>
        <w:tc>
          <w:tcPr/>
          <w:p>
            <w:pPr>
              <w:pStyle w:val="Compact"/>
            </w:pPr>
            <w:r>
              <w:t xml:space="preserve">1</w:t>
            </w:r>
          </w:p>
        </w:tc>
        <w:tc>
          <w:tcPr/>
          <w:p>
            <w:pPr>
              <w:pStyle w:val="Compact"/>
            </w:pPr>
            <w:r>
              <w:t xml:space="preserve">3 (coarsest)</w:t>
            </w:r>
          </w:p>
        </w:tc>
        <w:tc>
          <w:tcPr/>
          <w:p>
            <w:pPr>
              <w:pStyle w:val="Compact"/>
            </w:pPr>
            <w:r>
              <w:t xml:space="preserve">0.083</w:t>
            </w:r>
          </w:p>
        </w:tc>
      </w:tr>
      <w:tr>
        <w:tc>
          <w:tcPr/>
          <w:p>
            <w:pPr>
              <w:pStyle w:val="Compact"/>
            </w:pPr>
            <w:r>
              <w:t xml:space="preserve">2</w:t>
            </w:r>
          </w:p>
        </w:tc>
        <w:tc>
          <w:tcPr/>
          <w:p>
            <w:pPr>
              <w:pStyle w:val="Compact"/>
            </w:pPr>
            <w:r>
              <w:t xml:space="preserve">2</w:t>
            </w:r>
          </w:p>
        </w:tc>
        <w:tc>
          <w:tcPr/>
          <w:p>
            <w:pPr>
              <w:pStyle w:val="Compact"/>
            </w:pPr>
            <w:r>
              <w:t xml:space="preserve">0.110</w:t>
            </w:r>
          </w:p>
        </w:tc>
      </w:tr>
      <w:tr>
        <w:tc>
          <w:tcPr/>
          <w:p>
            <w:pPr>
              <w:pStyle w:val="Compact"/>
            </w:pPr>
            <w:r>
              <w:t xml:space="preserve">3</w:t>
            </w:r>
          </w:p>
        </w:tc>
        <w:tc>
          <w:tcPr/>
          <w:p>
            <w:pPr>
              <w:pStyle w:val="Compact"/>
            </w:pPr>
            <w:r>
              <w:t xml:space="preserve">1</w:t>
            </w:r>
          </w:p>
        </w:tc>
        <w:tc>
          <w:tcPr/>
          <w:p>
            <w:pPr>
              <w:pStyle w:val="Compact"/>
            </w:pPr>
            <w:r>
              <w:t xml:space="preserve">0.165</w:t>
            </w:r>
          </w:p>
        </w:tc>
      </w:tr>
      <w:tr>
        <w:tc>
          <w:tcPr/>
          <w:p>
            <w:pPr>
              <w:pStyle w:val="Compact"/>
            </w:pPr>
            <w:r>
              <w:t xml:space="preserve">4</w:t>
            </w:r>
          </w:p>
        </w:tc>
        <w:tc>
          <w:tcPr/>
          <w:p>
            <w:pPr>
              <w:pStyle w:val="Compact"/>
            </w:pPr>
            <w:r>
              <w:t xml:space="preserve">0 (finest)</w:t>
            </w:r>
          </w:p>
        </w:tc>
        <w:tc>
          <w:tcPr/>
          <w:p>
            <w:pPr>
              <w:pStyle w:val="Compact"/>
            </w:pPr>
            <w:r>
              <w:t xml:space="preserve">0.330</w:t>
            </w:r>
          </w:p>
        </w:tc>
      </w:tr>
    </w:tbl>
    <w:p>
      <w:pPr>
        <w:pStyle w:val="BodyText"/>
      </w:pPr>
      <w:r>
        <w:t xml:space="preserve">This is the</w:t>
      </w:r>
      <w:r>
        <w:t xml:space="preserve"> </w:t>
      </w:r>
      <w:r>
        <w:rPr>
          <w:b/>
          <w:bCs/>
        </w:rPr>
        <w:t xml:space="preserve">inverse</w:t>
      </w:r>
      <w:r>
        <w:t xml:space="preserve"> </w:t>
      </w:r>
      <w:r>
        <w:t xml:space="preserve">of the typical Newton damping schedule (which starts aggressive and reduces). The rationale:</w:t>
      </w:r>
    </w:p>
    <w:p>
      <w:pPr>
        <w:pStyle w:val="Compact"/>
        <w:numPr>
          <w:ilvl w:val="0"/>
          <w:numId w:val="1002"/>
        </w:numPr>
      </w:pPr>
      <w:r>
        <w:rPr>
          <w:b/>
          <w:bCs/>
        </w:rPr>
        <w:t xml:space="preserve">Coarse mips</w:t>
      </w:r>
      <w:r>
        <w:t xml:space="preserve"> </w:t>
      </w:r>
      <w:r>
        <w:t xml:space="preserve">contain smoothed displacement — the error signal is broad but imprecise. Small steps explore cautiously, preventing the solver from crossing basin boundaries into folded regions.</w:t>
      </w:r>
    </w:p>
    <w:p>
      <w:pPr>
        <w:pStyle w:val="Compact"/>
        <w:numPr>
          <w:ilvl w:val="0"/>
          <w:numId w:val="1002"/>
        </w:numPr>
      </w:pPr>
      <w:r>
        <w:rPr>
          <w:b/>
          <w:bCs/>
        </w:rPr>
        <w:t xml:space="preserve">Fine mips</w:t>
      </w:r>
      <w:r>
        <w:t xml:space="preserve"> </w:t>
      </w:r>
      <w:r>
        <w:t xml:space="preserve">contain full-detail displacement — the error signal is precise. The solver is already in the correct basin (established by coarse iterations), so large steps snap directly to the exact solution.</w:t>
      </w:r>
    </w:p>
    <w:p>
      <w:pPr>
        <w:pStyle w:val="FirstParagraph"/>
      </w:pPr>
      <w:r>
        <w:t xml:space="preserve">The conventional damping schedule (aggressive first, gentle later) was found empirically to cause</w:t>
      </w:r>
      <w:r>
        <w:t xml:space="preserve"> </w:t>
      </w:r>
      <w:r>
        <w:rPr>
          <w:b/>
          <w:bCs/>
        </w:rPr>
        <w:t xml:space="preserve">more</w:t>
      </w:r>
      <w:r>
        <w:t xml:space="preserve"> </w:t>
      </w:r>
      <w:r>
        <w:t xml:space="preserve">fold-over: large corrections at coarse levels overshoot into wrong basins, and subsequent gentle corrections cannot escape.</w:t>
      </w:r>
    </w:p>
    <w:p>
      <w:pPr>
        <w:pStyle w:val="BodyText"/>
      </w:pPr>
      <w:r>
        <w:t xml:space="preserve">The constant</w:t>
      </w:r>
      <w:r>
        <w:t xml:space="preserve"> </w:t>
      </w:r>
      <w:r>
        <w:rPr>
          <w:rStyle w:val="VerbatimChar"/>
        </w:rPr>
        <w:t xml:space="preserve">k</w:t>
      </w:r>
      <w:r>
        <w:t xml:space="preserve"> </w:t>
      </w:r>
      <w:r>
        <w:t xml:space="preserve">controls the overall displacement strength. Values in the range [0.3, 0.4] provide the best tradeoff between displacement fidelity and fold-over suppression. Lower values under-correct (reducing apparent displacement magnitude); higher values increase risk of basin crossing at coarse levels.</w:t>
      </w:r>
    </w:p>
    <w:bookmarkEnd w:id="15"/>
    <w:bookmarkStart w:id="16" w:name="identity-seed-vs.-coarse-seed"/>
    <w:p>
      <w:pPr>
        <w:pStyle w:val="Heading4"/>
      </w:pPr>
      <w:r>
        <w:t xml:space="preserve">3.1.4 Identity Seed vs. Coarse Seed</w:t>
      </w:r>
    </w:p>
    <w:p>
      <w:pPr>
        <w:pStyle w:val="FirstParagraph"/>
      </w:pPr>
      <w:r>
        <w:t xml:space="preserve">We initially followed the intuition that seeding from the coarsest mip (</w:t>
      </w:r>
      <w:r>
        <w:rPr>
          <w:rStyle w:val="VerbatimChar"/>
        </w:rPr>
        <w:t xml:space="preserve">source = myUV - A_coarse(myUV)</w:t>
      </w:r>
      <w:r>
        <w:t xml:space="preserve">) would place Newton in the correct basin. This is the standard approach for Newton-based inversion: start with an approximate solution, then refine.</w:t>
      </w:r>
    </w:p>
    <w:p>
      <w:pPr>
        <w:pStyle w:val="BodyText"/>
      </w:pPr>
      <w:r>
        <w:t xml:space="preserve">Counterintuitively, the</w:t>
      </w:r>
      <w:r>
        <w:t xml:space="preserve"> </w:t>
      </w:r>
      <w:r>
        <w:rPr>
          <w:b/>
          <w:bCs/>
        </w:rPr>
        <w:t xml:space="preserve">identity seed</w:t>
      </w:r>
      <w:r>
        <w:t xml:space="preserve"> </w:t>
      </w:r>
      <w:r>
        <w:t xml:space="preserve">(</w:t>
      </w:r>
      <w:r>
        <w:rPr>
          <w:rStyle w:val="VerbatimChar"/>
        </w:rPr>
        <w:t xml:space="preserve">source = myUV</w:t>
      </w:r>
      <w:r>
        <w:t xml:space="preserve">) produces better results. The coarse seed pre-commits to a basin based on averaged displacement, which can be misleading at feature boundaries where the coarse average blends displacement from both sides of a bump. The identity seed makes no such commitment — it starts with zero assumption and lets the ascending mip traversal discover the correct basin incrementally.</w:t>
      </w:r>
    </w:p>
    <w:p>
      <w:pPr>
        <w:pStyle w:val="BodyText"/>
      </w:pPr>
      <w:r>
        <w:t xml:space="preserve">This works because the ascending traversal itself acts as a progressive seed: each level contributes a small correction that compounds into the full solution. The first iteration (mip 3) provides roughly the same information as the coarse seed, but with a small cautious step that avoids over-commitment.</w:t>
      </w:r>
    </w:p>
    <w:bookmarkEnd w:id="16"/>
    <w:bookmarkEnd w:id="17"/>
    <w:bookmarkStart w:id="18" w:name="X67f93c588895ccb0422c4969fc428e7fdce236f"/>
    <w:p>
      <w:pPr>
        <w:pStyle w:val="Heading3"/>
      </w:pPr>
      <w:r>
        <w:t xml:space="preserve">3.2 GBuffer Depth Biasing for Screen-Space Shadows</w:t>
      </w:r>
    </w:p>
    <w:p>
      <w:pPr>
        <w:pStyle w:val="FirstParagraph"/>
      </w:pPr>
      <w:r>
        <w:t xml:space="preserve">Screen-space contact shadow techniques [Bend Studio 2022] ray-march against a depth buffer to detect occlusion. We embed displacement into the hardware depth via</w:t>
      </w:r>
      <w:r>
        <w:t xml:space="preserve"> </w:t>
      </w:r>
      <w:r>
        <w:rPr>
          <w:rStyle w:val="VerbatimChar"/>
        </w:rPr>
        <w:t xml:space="preserve">SV_DepthGreaterEqual</w:t>
      </w:r>
      <w:r>
        <w:t xml:space="preserve">:</w:t>
      </w:r>
    </w:p>
    <w:p>
      <w:pPr>
        <w:pStyle w:val="SourceCode"/>
      </w:pPr>
      <w:r>
        <w:rPr>
          <w:rStyle w:val="VerbatimChar"/>
        </w:rPr>
        <w:t xml:space="preserve">// Geometry pixel shader</w:t>
      </w:r>
      <w:r>
        <w:br/>
      </w:r>
      <w:r>
        <w:rPr>
          <w:rStyle w:val="VerbatimChar"/>
        </w:rPr>
        <w:t xml:space="preserve">float3 toCamera = normalize(CameraPosition - worldPos);</w:t>
      </w:r>
      <w:r>
        <w:br/>
      </w:r>
      <w:r>
        <w:rPr>
          <w:rStyle w:val="VerbatimChar"/>
        </w:rPr>
        <w:t xml:space="preserve">float hwBias = worldHeight * dot(toCamera, faceNormal);</w:t>
      </w:r>
      <w:r>
        <w:br/>
      </w:r>
      <w:r>
        <w:rPr>
          <w:rStyle w:val="VerbatimChar"/>
        </w:rPr>
        <w:t xml:space="preserve">output.Depth = input.Depth + hwBias;  // SV_DepthGreaterEqual</w:t>
      </w:r>
    </w:p>
    <w:p>
      <w:pPr>
        <w:pStyle w:val="FirstParagraph"/>
      </w:pPr>
      <w:r>
        <w:t xml:space="preserve">The</w:t>
      </w:r>
      <w:r>
        <w:t xml:space="preserve"> </w:t>
      </w:r>
      <w:r>
        <w:rPr>
          <w:rStyle w:val="VerbatimChar"/>
        </w:rPr>
        <w:t xml:space="preserve">SV_DepthGreaterEqual</w:t>
      </w:r>
      <w:r>
        <w:t xml:space="preserve"> </w:t>
      </w:r>
      <w:r>
        <w:t xml:space="preserve">semantic biases the hardware depth toward the camera, allowing early-Z to function correctly (the displaced depth is always closer than or equal to the conservative rasterized depth). The bias is view-dependent by construction — the projection of the height along the camera direction — ensuring correct shadow contact from all viewing angles.</w:t>
      </w:r>
    </w:p>
    <w:p>
      <w:pPr>
        <w:pStyle w:val="BodyText"/>
      </w:pPr>
      <w:r>
        <w:rPr>
          <w:b/>
          <w:bCs/>
        </w:rPr>
        <w:t xml:space="preserve">Note:</w:t>
      </w:r>
      <w:r>
        <w:t xml:space="preserve"> </w:t>
      </w:r>
      <w:r>
        <w:t xml:space="preserve">Using</w:t>
      </w:r>
      <w:r>
        <w:t xml:space="preserve"> </w:t>
      </w:r>
      <w:r>
        <w:rPr>
          <w:rStyle w:val="VerbatimChar"/>
        </w:rPr>
        <w:t xml:space="preserve">SV_DepthGreaterEqual</w:t>
      </w:r>
      <w:r>
        <w:t xml:space="preserve"> </w:t>
      </w:r>
      <w:r>
        <w:t xml:space="preserve">requires</w:t>
      </w:r>
      <w:r>
        <w:t xml:space="preserve"> </w:t>
      </w:r>
      <w:r>
        <w:rPr>
          <w:rStyle w:val="VerbatimChar"/>
        </w:rPr>
        <w:t xml:space="preserve">linear noperspective centroid</w:t>
      </w:r>
      <w:r>
        <w:t xml:space="preserve"> </w:t>
      </w:r>
      <w:r>
        <w:t xml:space="preserve">interpolation on</w:t>
      </w:r>
      <w:r>
        <w:t xml:space="preserve"> </w:t>
      </w:r>
      <w:r>
        <w:rPr>
          <w:rStyle w:val="VerbatimChar"/>
        </w:rPr>
        <w:t xml:space="preserve">SV_Position</w:t>
      </w:r>
      <w:r>
        <w:t xml:space="preserve"> </w:t>
      </w:r>
      <w:r>
        <w:t xml:space="preserve">to satisfy D3D12 validation requirements.</w:t>
      </w:r>
    </w:p>
    <w:bookmarkEnd w:id="18"/>
    <w:bookmarkStart w:id="19" w:name="half-precision-sentinel"/>
    <w:p>
      <w:pPr>
        <w:pStyle w:val="Heading3"/>
      </w:pPr>
      <w:r>
        <w:t xml:space="preserve">3.3 Half-Precision Sentinel</w:t>
      </w:r>
    </w:p>
    <w:p>
      <w:pPr>
        <w:pStyle w:val="FirstParagraph"/>
      </w:pPr>
      <w:r>
        <w:t xml:space="preserve">The B buffer uses R16G16_Float for memory efficiency, following Lobel’s original use of half-float storage. However, half-precision cannot exactly represent arbitrary UV coordinates — at 1920px width, the quantization error can exceed 1 pixel near screen edges.</w:t>
      </w:r>
    </w:p>
    <w:p>
      <w:pPr>
        <w:pStyle w:val="BodyText"/>
      </w:pPr>
      <w:r>
        <w:t xml:space="preserve">For non-displaced pixels (meshes, sky), Lobel’s formulation stores the identity UV (</w:t>
      </w:r>
      <w:r>
        <w:rPr>
          <w:rStyle w:val="VerbatimChar"/>
        </w:rPr>
        <w:t xml:space="preserve">myUV</w:t>
      </w:r>
      <w:r>
        <w:t xml:space="preserve">), which should produce zero offset. In half-precision, this identity is quantized, introducing random ±1px jitter that manifests as visible halos at object silhouettes.</w:t>
      </w:r>
    </w:p>
    <w:p>
      <w:pPr>
        <w:pStyle w:val="BodyText"/>
      </w:pPr>
      <w:r>
        <w:rPr>
          <w:b/>
          <w:bCs/>
        </w:rPr>
        <w:t xml:space="preserve">Solution.</w:t>
      </w:r>
      <w:r>
        <w:t xml:space="preserve"> </w:t>
      </w:r>
      <w:r>
        <w:t xml:space="preserve">We use</w:t>
      </w:r>
      <w:r>
        <w:t xml:space="preserve"> </w:t>
      </w:r>
      <w:r>
        <w:rPr>
          <w:rStyle w:val="VerbatimChar"/>
        </w:rPr>
        <w:t xml:space="preserve">float2(0, 0)</w:t>
      </w:r>
      <w:r>
        <w:t xml:space="preserve"> </w:t>
      </w:r>
      <w:r>
        <w:t xml:space="preserve">as an explicit sentinel for</w:t>
      </w:r>
      <w:r>
        <w:t xml:space="preserve"> </w:t>
      </w:r>
      <w:r>
        <w:t xml:space="preserve">“no displacement.”</w:t>
      </w:r>
      <w:r>
        <w:t xml:space="preserve"> </w:t>
      </w:r>
      <w:r>
        <w:t xml:space="preserve">Zero is exactly representable in any floating-point format. The SSDM producer writes the sentinel for zero-displacement pixels, and consumer shaders check for it:</w:t>
      </w:r>
    </w:p>
    <w:p>
      <w:pPr>
        <w:pStyle w:val="SourceCode"/>
      </w:pPr>
      <w:r>
        <w:rPr>
          <w:rStyle w:val="VerbatimChar"/>
        </w:rPr>
        <w:t xml:space="preserve">// Producer (CSRefine)</w:t>
      </w:r>
      <w:r>
        <w:br/>
      </w:r>
      <w:r>
        <w:rPr>
          <w:rStyle w:val="VerbatimChar"/>
        </w:rPr>
        <w:t xml:space="preserve">if (all(disp == 0)) { dst[dtid.xy] = float2(0, 0); return; }</w:t>
      </w:r>
      <w:r>
        <w:br/>
      </w:r>
      <w:r>
        <w:br/>
      </w:r>
      <w:r>
        <w:rPr>
          <w:rStyle w:val="VerbatimChar"/>
        </w:rPr>
        <w:t xml:space="preserve">// Consumer (lighting / composition)</w:t>
      </w:r>
      <w:r>
        <w:br/>
      </w:r>
      <w:r>
        <w:rPr>
          <w:rStyle w:val="VerbatimChar"/>
        </w:rPr>
        <w:t xml:space="preserve">if (any(ssdmVal != 0))</w:t>
      </w:r>
      <w:r>
        <w:br/>
      </w:r>
      <w:r>
        <w:rPr>
          <w:rStyle w:val="VerbatimChar"/>
        </w:rPr>
        <w:t xml:space="preserve">{</w:t>
      </w:r>
      <w:r>
        <w:br/>
      </w:r>
      <w:r>
        <w:rPr>
          <w:rStyle w:val="VerbatimChar"/>
        </w:rPr>
        <w:t xml:space="preserve">    // compute and apply displacement offset</w:t>
      </w:r>
      <w:r>
        <w:br/>
      </w:r>
      <w:r>
        <w:rPr>
          <w:rStyle w:val="VerbatimChar"/>
        </w:rPr>
        <w:t xml:space="preserve">    displaced_coord = ...;</w:t>
      </w:r>
      <w:r>
        <w:br/>
      </w:r>
      <w:r>
        <w:rPr>
          <w:rStyle w:val="VerbatimChar"/>
        </w:rPr>
        <w:t xml:space="preserve">}</w:t>
      </w:r>
    </w:p>
    <w:p>
      <w:pPr>
        <w:pStyle w:val="FirstParagraph"/>
      </w:pPr>
      <w:r>
        <w:t xml:space="preserve">This cleanly separates displaced pixels from non-displaced geometry with zero false positives.</w:t>
      </w:r>
    </w:p>
    <w:bookmarkEnd w:id="19"/>
    <w:bookmarkStart w:id="20" w:name="displacement-proportional-edge-fade"/>
    <w:p>
      <w:pPr>
        <w:pStyle w:val="Heading3"/>
      </w:pPr>
      <w:r>
        <w:t xml:space="preserve">3.4 Displacement-Proportional Edge Fade</w:t>
      </w:r>
    </w:p>
    <w:p>
      <w:pPr>
        <w:pStyle w:val="FirstParagraph"/>
      </w:pPr>
      <w:r>
        <w:t xml:space="preserve">Screen-space effects cannot access content beyond the viewport. At screen edges, the displacement may request source pixels that don’t exist. Rather than clamping (which smears edge content) or using a fixed-size margin (which either wastes interior pixels or fails at high displacement), we fade the displacement in proportion to its own magnitude:</w:t>
      </w:r>
    </w:p>
    <w:p>
      <w:pPr>
        <w:pStyle w:val="SourceCode"/>
      </w:pPr>
      <w:r>
        <w:rPr>
          <w:rStyle w:val="VerbatimChar"/>
        </w:rPr>
        <w:t xml:space="preserve">float2 screenUV = ndcPos * float2(0.5, -0.5) + 0.5;</w:t>
      </w:r>
      <w:r>
        <w:br/>
      </w:r>
      <w:r>
        <w:rPr>
          <w:rStyle w:val="VerbatimChar"/>
        </w:rPr>
        <w:t xml:space="preserve">float dispMag = length(dispVector);</w:t>
      </w:r>
      <w:r>
        <w:br/>
      </w:r>
      <w:r>
        <w:rPr>
          <w:rStyle w:val="VerbatimChar"/>
        </w:rPr>
        <w:t xml:space="preserve">float margin = max(dispMag * 2.0, 0.01);</w:t>
      </w:r>
      <w:r>
        <w:br/>
      </w:r>
      <w:r>
        <w:rPr>
          <w:rStyle w:val="VerbatimChar"/>
        </w:rPr>
        <w:t xml:space="preserve">float edgeFade = saturate(min(min(screenUV.x, 1.0 - screenUV.x),</w:t>
      </w:r>
      <w:r>
        <w:br/>
      </w:r>
      <w:r>
        <w:rPr>
          <w:rStyle w:val="VerbatimChar"/>
        </w:rPr>
        <w:t xml:space="preserve">                              min(screenUV.y, 1.0 - screenUV.y)) / margin);</w:t>
      </w:r>
      <w:r>
        <w:br/>
      </w:r>
      <w:r>
        <w:rPr>
          <w:rStyle w:val="VerbatimChar"/>
        </w:rPr>
        <w:t xml:space="preserve">dispVector *= edgeFade;</w:t>
      </w:r>
    </w:p>
    <w:p>
      <w:pPr>
        <w:pStyle w:val="FirstParagraph"/>
      </w:pPr>
      <w:r>
        <w:t xml:space="preserve">Large displacements fade over a wider zone; small displacements (the common case) are barely affected. This is applied at the source (terrain PS), so the A pyramid never contains large displacements near edges and the inversion never reaches off-screen.</w:t>
      </w:r>
    </w:p>
    <w:p>
      <w:r>
        <w:pict>
          <v:rect style="width:0;height:1.5pt" o:hralign="center" o:hrstd="t" o:hr="t"/>
        </w:pict>
      </w:r>
    </w:p>
    <w:bookmarkEnd w:id="20"/>
    <w:bookmarkEnd w:id="21"/>
    <w:bookmarkStart w:id="24" w:name="gbuffer-composition"/>
    <w:p>
      <w:pPr>
        <w:pStyle w:val="Heading2"/>
      </w:pPr>
      <w:r>
        <w:t xml:space="preserve">4. GBuffer Composition</w:t>
      </w:r>
    </w:p>
    <w:p>
      <w:pPr>
        <w:pStyle w:val="FirstParagraph"/>
      </w:pPr>
      <w:r>
        <w:t xml:space="preserve">Following Lobel’s design, the lighting and composition compute shaders read GBuffer attributes at the displaced source coordinate while keeping depth at the original pixel:</w:t>
      </w:r>
    </w:p>
    <w:p>
      <w:pPr>
        <w:pStyle w:val="SourceCode"/>
      </w:pPr>
      <w:r>
        <w:rPr>
          <w:rStyle w:val="VerbatimChar"/>
        </w:rPr>
        <w:t xml:space="preserve">float3 normal = NormalTex.Load(displaced_coord).xyz;   // displaced</w:t>
      </w:r>
      <w:r>
        <w:br/>
      </w:r>
      <w:r>
        <w:rPr>
          <w:rStyle w:val="VerbatimChar"/>
        </w:rPr>
        <w:t xml:space="preserve">float4 albedo = AlbedoTex.Load(displaced_coord);       // displaced</w:t>
      </w:r>
      <w:r>
        <w:br/>
      </w:r>
      <w:r>
        <w:rPr>
          <w:rStyle w:val="VerbatimChar"/>
        </w:rPr>
        <w:t xml:space="preserve">float  depth  = DepthTex.Load(coord).r;                // original</w:t>
      </w:r>
      <w:r>
        <w:br/>
      </w:r>
      <w:r>
        <w:rPr>
          <w:rStyle w:val="VerbatimChar"/>
        </w:rPr>
        <w:t xml:space="preserve">float4 light  = LightTex.Load(coord);                  // original</w:t>
      </w:r>
    </w:p>
    <w:p>
      <w:pPr>
        <w:pStyle w:val="FirstParagraph"/>
      </w:pPr>
      <w:r>
        <w:t xml:space="preserve">The depth buffer defines where the surface</w:t>
      </w:r>
      <w:r>
        <w:t xml:space="preserve"> </w:t>
      </w:r>
      <w:r>
        <w:rPr>
          <w:i/>
          <w:iCs/>
        </w:rPr>
        <w:t xml:space="preserve">is</w:t>
      </w:r>
      <w:r>
        <w:t xml:space="preserve"> </w:t>
      </w:r>
      <w:r>
        <w:t xml:space="preserve">(for shadow lookups, world-space reconstruction); the displaced texels define what the surface</w:t>
      </w:r>
      <w:r>
        <w:t xml:space="preserve"> </w:t>
      </w:r>
      <w:r>
        <w:rPr>
          <w:i/>
          <w:iCs/>
        </w:rPr>
        <w:t xml:space="preserve">looks like</w:t>
      </w:r>
      <w:r>
        <w:t xml:space="preserve">.</w:t>
      </w:r>
    </w:p>
    <w:bookmarkStart w:id="22" w:name="forward-displacement-vectors"/>
    <w:p>
      <w:pPr>
        <w:pStyle w:val="Heading3"/>
      </w:pPr>
      <w:r>
        <w:t xml:space="preserve">4.1 Forward Displacement Vectors</w:t>
      </w:r>
    </w:p>
    <w:p>
      <w:pPr>
        <w:pStyle w:val="FirstParagraph"/>
      </w:pPr>
      <w:r>
        <w:t xml:space="preserve">During the GBuffer pass, any pixel shader that supports displacement computes the displacement vector by projecting both the surface point and its height-displaced position to clip space:</w:t>
      </w:r>
    </w:p>
    <w:p>
      <w:pPr>
        <w:pStyle w:val="SourceCode"/>
      </w:pPr>
      <w:r>
        <w:rPr>
          <w:rStyle w:val="VerbatimChar"/>
        </w:rPr>
        <w:t xml:space="preserve">float4 clipPos  = mul(float4(worldPos, 1), ViewProjection);</w:t>
      </w:r>
      <w:r>
        <w:br/>
      </w:r>
      <w:r>
        <w:rPr>
          <w:rStyle w:val="VerbatimChar"/>
        </w:rPr>
        <w:t xml:space="preserve">float4 clipDisp = mul(float4(worldPos + faceNormal * height, 1), ViewProjection);</w:t>
      </w:r>
      <w:r>
        <w:br/>
      </w:r>
      <w:r>
        <w:rPr>
          <w:rStyle w:val="VerbatimChar"/>
        </w:rPr>
        <w:t xml:space="preserve">float2 ndcPos   = clipPos.xy / clipPos.w;</w:t>
      </w:r>
      <w:r>
        <w:br/>
      </w:r>
      <w:r>
        <w:rPr>
          <w:rStyle w:val="VerbatimChar"/>
        </w:rPr>
        <w:t xml:space="preserve">float2 ndcDisp  = clipDisp.xy / clipDisp.w;</w:t>
      </w:r>
      <w:r>
        <w:br/>
      </w:r>
      <w:r>
        <w:rPr>
          <w:rStyle w:val="VerbatimChar"/>
        </w:rPr>
        <w:t xml:space="preserve">float2 dispVector = (ndcDisp - ndcPos) * float2(0.5, -0.5);</w:t>
      </w:r>
    </w:p>
    <w:p>
      <w:pPr>
        <w:pStyle w:val="FirstParagraph"/>
      </w:pPr>
      <w:r>
        <w:t xml:space="preserve">Shaders that do not participate in displacement write the</w:t>
      </w:r>
      <w:r>
        <w:t xml:space="preserve"> </w:t>
      </w:r>
      <w:r>
        <w:rPr>
          <w:rStyle w:val="VerbatimChar"/>
        </w:rPr>
        <w:t xml:space="preserve">float2(0, 0)</w:t>
      </w:r>
      <w:r>
        <w:t xml:space="preserve"> </w:t>
      </w:r>
      <w:r>
        <w:t xml:space="preserve">sentinel to the displacement render target.</w:t>
      </w:r>
    </w:p>
    <w:bookmarkEnd w:id="22"/>
    <w:bookmarkStart w:id="23" w:name="displaced-depth-for-contact-shadows"/>
    <w:p>
      <w:pPr>
        <w:pStyle w:val="Heading3"/>
      </w:pPr>
      <w:r>
        <w:t xml:space="preserve">4.2 Displaced Depth for Contact Shadows</w:t>
      </w:r>
    </w:p>
    <w:p>
      <w:pPr>
        <w:pStyle w:val="FirstParagraph"/>
      </w:pPr>
      <w:r>
        <w:t xml:space="preserve">The B buffer’s source UVs are also used to remap the GBuffer depth, producing a displaced depth buffer for screen-space shadow consumption:</w:t>
      </w:r>
    </w:p>
    <w:p>
      <w:pPr>
        <w:pStyle w:val="SourceCode"/>
      </w:pPr>
      <w:r>
        <w:rPr>
          <w:rStyle w:val="VerbatimChar"/>
        </w:rPr>
        <w:t xml:space="preserve">void CSDisplaceDepth(uint3 dtid : SV_DispatchThreadID)</w:t>
      </w:r>
      <w:r>
        <w:br/>
      </w:r>
      <w:r>
        <w:rPr>
          <w:rStyle w:val="VerbatimChar"/>
        </w:rPr>
        <w:t xml:space="preserve">{</w:t>
      </w:r>
      <w:r>
        <w:br/>
      </w:r>
      <w:r>
        <w:rPr>
          <w:rStyle w:val="VerbatimChar"/>
        </w:rPr>
        <w:t xml:space="preserve">    float2 sourceUV = ssdmB.Load(int3(dtid.xy, 0));</w:t>
      </w:r>
      <w:r>
        <w:br/>
      </w:r>
      <w:r>
        <w:br/>
      </w:r>
      <w:r>
        <w:rPr>
          <w:rStyle w:val="VerbatimChar"/>
        </w:rPr>
        <w:t xml:space="preserve">    // Gather 2x2 texel quad, take min depth to prevent</w:t>
      </w:r>
      <w:r>
        <w:br/>
      </w:r>
      <w:r>
        <w:rPr>
          <w:rStyle w:val="VerbatimChar"/>
        </w:rPr>
        <w:t xml:space="preserve">    // false shadow pockets from Newton residual errors.</w:t>
      </w:r>
      <w:r>
        <w:br/>
      </w:r>
      <w:r>
        <w:rPr>
          <w:rStyle w:val="VerbatimChar"/>
        </w:rPr>
        <w:t xml:space="preserve">    float4 g = depthIn.GatherRed(BilinearClamp, sourceUV);</w:t>
      </w:r>
      <w:r>
        <w:br/>
      </w:r>
      <w:r>
        <w:rPr>
          <w:rStyle w:val="VerbatimChar"/>
        </w:rPr>
        <w:t xml:space="preserve">    depthOut[dtid.xy] = min(min(g.x, g.y), min(g.z, g.w));</w:t>
      </w:r>
      <w:r>
        <w:br/>
      </w:r>
      <w:r>
        <w:rPr>
          <w:rStyle w:val="VerbatimChar"/>
        </w:rPr>
        <w:t xml:space="preserve">}</w:t>
      </w:r>
    </w:p>
    <w:p>
      <w:pPr>
        <w:pStyle w:val="FirstParagraph"/>
      </w:pPr>
      <w:r>
        <w:t xml:space="preserve">The</w:t>
      </w:r>
      <w:r>
        <w:t xml:space="preserve"> </w:t>
      </w:r>
      <w:r>
        <w:rPr>
          <w:rStyle w:val="VerbatimChar"/>
        </w:rPr>
        <w:t xml:space="preserve">GatherRed</w:t>
      </w:r>
      <w:r>
        <w:t xml:space="preserve"> </w:t>
      </w:r>
      <w:r>
        <w:t xml:space="preserve">+</w:t>
      </w:r>
      <w:r>
        <w:t xml:space="preserve"> </w:t>
      </w:r>
      <w:r>
        <w:rPr>
          <w:rStyle w:val="VerbatimChar"/>
        </w:rPr>
        <w:t xml:space="preserve">min</w:t>
      </w:r>
      <w:r>
        <w:t xml:space="preserve"> </w:t>
      </w:r>
      <w:r>
        <w:t xml:space="preserve">pattern fetches the 2×2 texel neighborhood in a single operation and selects the nearest depth, preventing tiny Newton convergence residuals from creating false depth pockets that screen-space shadows would interpret as occluders.</w:t>
      </w:r>
    </w:p>
    <w:p>
      <w:r>
        <w:pict>
          <v:rect style="width:0;height:1.5pt" o:hralign="center" o:hrstd="t" o:hr="t"/>
        </w:pict>
      </w:r>
    </w:p>
    <w:bookmarkEnd w:id="23"/>
    <w:bookmarkEnd w:id="24"/>
    <w:bookmarkStart w:id="25" w:name="results-and-performance"/>
    <w:p>
      <w:pPr>
        <w:pStyle w:val="Heading2"/>
      </w:pPr>
      <w:r>
        <w:t xml:space="preserve">5. Results and Performance</w:t>
      </w:r>
    </w:p>
    <w:p>
      <w:pPr>
        <w:pStyle w:val="FirstParagraph"/>
      </w:pPr>
      <w:r>
        <w:rPr>
          <w:i/>
          <w:iCs/>
        </w:rPr>
        <w:t xml:space="preserve">[TODO: Timing breakdowns on target hardware]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Pass</w:t>
            </w:r>
          </w:p>
        </w:tc>
        <w:tc>
          <w:tcPr/>
          <w:p>
            <w:pPr>
              <w:pStyle w:val="Compact"/>
            </w:pPr>
            <w:r>
              <w:t xml:space="preserve">Resolution</w:t>
            </w:r>
          </w:p>
        </w:tc>
        <w:tc>
          <w:tcPr/>
          <w:p>
            <w:pPr>
              <w:pStyle w:val="Compact"/>
            </w:pPr>
            <w:r>
              <w:t xml:space="preserve">Cost (est.)</w:t>
            </w:r>
          </w:p>
        </w:tc>
      </w:tr>
      <w:tr>
        <w:tc>
          <w:tcPr/>
          <w:p>
            <w:pPr>
              <w:pStyle w:val="Compact"/>
            </w:pPr>
            <w:r>
              <w:t xml:space="preserve">CSScaleA (copy + scale)</w:t>
            </w:r>
          </w:p>
        </w:tc>
        <w:tc>
          <w:tcPr/>
          <w:p>
            <w:pPr>
              <w:pStyle w:val="Compact"/>
            </w:pPr>
            <w:r>
              <w:t xml:space="preserve">Full</w:t>
            </w:r>
          </w:p>
        </w:tc>
        <w:tc>
          <w:tcPr/>
          <w:p>
            <w:pPr>
              <w:pStyle w:val="Compact"/>
            </w:pPr>
            <w:r>
              <w:t xml:space="preserve">~0.05ms</w:t>
            </w:r>
          </w:p>
        </w:tc>
      </w:tr>
      <w:tr>
        <w:tc>
          <w:tcPr/>
          <w:p>
            <w:pPr>
              <w:pStyle w:val="Compact"/>
            </w:pPr>
            <w:r>
              <w:t xml:space="preserve">CSBuildMip (3 levels)</w:t>
            </w:r>
          </w:p>
        </w:tc>
        <w:tc>
          <w:tcPr/>
          <w:p>
            <w:pPr>
              <w:pStyle w:val="Compact"/>
            </w:pPr>
            <w:r>
              <w:t xml:space="preserve">Halving</w:t>
            </w:r>
          </w:p>
        </w:tc>
        <w:tc>
          <w:tcPr/>
          <w:p>
            <w:pPr>
              <w:pStyle w:val="Compact"/>
            </w:pPr>
            <w:r>
              <w:t xml:space="preserve">~0.02ms</w:t>
            </w:r>
          </w:p>
        </w:tc>
      </w:tr>
      <w:tr>
        <w:tc>
          <w:tcPr/>
          <w:p>
            <w:pPr>
              <w:pStyle w:val="Compact"/>
            </w:pPr>
            <w:r>
              <w:t xml:space="preserve">CSRefine (4 iterations)</w:t>
            </w:r>
          </w:p>
        </w:tc>
        <w:tc>
          <w:tcPr/>
          <w:p>
            <w:pPr>
              <w:pStyle w:val="Compact"/>
            </w:pPr>
            <w:r>
              <w:t xml:space="preserve">Full</w:t>
            </w:r>
          </w:p>
        </w:tc>
        <w:tc>
          <w:tcPr/>
          <w:p>
            <w:pPr>
              <w:pStyle w:val="Compact"/>
            </w:pPr>
            <w:r>
              <w:t xml:space="preserve">~0.15ms</w:t>
            </w:r>
          </w:p>
        </w:tc>
      </w:tr>
      <w:tr>
        <w:tc>
          <w:tcPr/>
          <w:p>
            <w:pPr>
              <w:pStyle w:val="Compact"/>
            </w:pPr>
            <w:r>
              <w:t xml:space="preserve">CSDisplaceDepth</w:t>
            </w:r>
          </w:p>
        </w:tc>
        <w:tc>
          <w:tcPr/>
          <w:p>
            <w:pPr>
              <w:pStyle w:val="Compact"/>
            </w:pPr>
            <w:r>
              <w:t xml:space="preserve">Full</w:t>
            </w:r>
          </w:p>
        </w:tc>
        <w:tc>
          <w:tcPr/>
          <w:p>
            <w:pPr>
              <w:pStyle w:val="Compact"/>
            </w:pPr>
            <w:r>
              <w:t xml:space="preserve">~0.03ms</w:t>
            </w:r>
          </w:p>
        </w:tc>
      </w:tr>
      <w:tr>
        <w:tc>
          <w:tcPr/>
          <w:p>
            <w:pPr>
              <w:pStyle w:val="Compact"/>
            </w:pPr>
            <w:r>
              <w:rPr>
                <w:b/>
                <w:bCs/>
              </w:rPr>
              <w:t xml:space="preserve">Total</w:t>
            </w:r>
          </w:p>
        </w:tc>
        <w:tc>
          <w:tcPr/>
          <w:p>
            <w:pPr>
              <w:pStyle w:val="Compact"/>
            </w:pPr>
          </w:p>
        </w:tc>
        <w:tc>
          <w:tcPr/>
          <w:p>
            <w:pPr>
              <w:pStyle w:val="Compact"/>
            </w:pPr>
            <w:r>
              <w:rPr>
                <w:b/>
                <w:bCs/>
              </w:rPr>
              <w:t xml:space="preserve">~0.25ms</w:t>
            </w:r>
          </w:p>
        </w:tc>
      </w:tr>
    </w:tbl>
    <w:p>
      <w:pPr>
        <w:pStyle w:val="BodyText"/>
      </w:pPr>
      <w:r>
        <w:t xml:space="preserve">The entire displacement pipeline costs roughly the same as a single POM material at 64 steps, but applies to all displaced pixels simultaneously and is independent of scene complexity.</w:t>
      </w:r>
    </w:p>
    <w:p>
      <w:pPr>
        <w:pStyle w:val="BodyText"/>
      </w:pPr>
      <w:r>
        <w:rPr>
          <w:i/>
          <w:iCs/>
        </w:rPr>
        <w:t xml:space="preserve">[TODO: Comparison screenshots — our method vs Lobel’s level-by-level descent vs POM vs flat, at various displacement scales]</w:t>
      </w:r>
    </w:p>
    <w:p>
      <w:pPr>
        <w:pStyle w:val="BodyText"/>
      </w:pPr>
      <w:r>
        <w:rPr>
          <w:i/>
          <w:iCs/>
        </w:rPr>
        <w:t xml:space="preserve">[TODO: Convergence analysis — Newton error vs iteration count, effect of k parameter on fold-over frequency]</w:t>
      </w:r>
    </w:p>
    <w:p>
      <w:r>
        <w:pict>
          <v:rect style="width:0;height:1.5pt" o:hralign="center" o:hrstd="t" o:hr="t"/>
        </w:pict>
      </w:r>
    </w:p>
    <w:bookmarkEnd w:id="25"/>
    <w:bookmarkStart w:id="26" w:name="limitations"/>
    <w:p>
      <w:pPr>
        <w:pStyle w:val="Heading2"/>
      </w:pPr>
      <w:r>
        <w:t xml:space="preserve">6. Limitations</w:t>
      </w:r>
    </w:p>
    <w:p>
      <w:pPr>
        <w:numPr>
          <w:ilvl w:val="0"/>
          <w:numId w:val="1003"/>
        </w:numPr>
      </w:pPr>
      <w:r>
        <w:rPr>
          <w:b/>
          <w:bCs/>
        </w:rPr>
        <w:t xml:space="preserve">Small displacement regime.</w:t>
      </w:r>
      <w:r>
        <w:t xml:space="preserve"> </w:t>
      </w:r>
      <w:r>
        <w:t xml:space="preserve">The technique works best at 1–5 pixel displacements. Beyond ~10px, screen-edge artifacts become visible despite the edge fade.</w:t>
      </w:r>
    </w:p>
    <w:p>
      <w:pPr>
        <w:numPr>
          <w:ilvl w:val="0"/>
          <w:numId w:val="1003"/>
        </w:numPr>
      </w:pPr>
      <w:r>
        <w:rPr>
          <w:b/>
          <w:bCs/>
        </w:rPr>
        <w:t xml:space="preserve">Limited silhouette displacement.</w:t>
      </w:r>
      <w:r>
        <w:t xml:space="preserve"> </w:t>
      </w:r>
      <w:r>
        <w:t xml:space="preserve">The pixel remap does alter apparent silhouettes — a flat surface edge gains visible bumps from the displacement. However, it cannot extend beyond the rasterized footprint: pixels that were never rendered cannot be displaced into view. True geometric displacement (tessellation, mesh shading) remains necessary for large-scale silhouette changes.</w:t>
      </w:r>
    </w:p>
    <w:p>
      <w:pPr>
        <w:numPr>
          <w:ilvl w:val="0"/>
          <w:numId w:val="1003"/>
        </w:numPr>
      </w:pPr>
      <w:r>
        <w:rPr>
          <w:b/>
          <w:bCs/>
        </w:rPr>
        <w:t xml:space="preserve">Residual fold-over.</w:t>
      </w:r>
      <w:r>
        <w:t xml:space="preserve"> </w:t>
      </w:r>
      <w:r>
        <w:t xml:space="preserve">While the hierarchical Newton with inverse annealing virtually eliminates folds, genuinely non-injective regions (where the forward mapping is multi-valued) cannot be fully resolved without depth-ordering — which would require multiple displacement passes.</w:t>
      </w:r>
    </w:p>
    <w:p>
      <w:pPr>
        <w:numPr>
          <w:ilvl w:val="0"/>
          <w:numId w:val="1003"/>
        </w:numPr>
      </w:pPr>
      <w:r>
        <w:rPr>
          <w:b/>
          <w:bCs/>
        </w:rPr>
        <w:t xml:space="preserve">Screen-space limitations.</w:t>
      </w:r>
      <w:r>
        <w:t xml:space="preserve"> </w:t>
      </w:r>
      <w:r>
        <w:t xml:space="preserve">Content beyond the viewport cannot be displaced into view. The displacement-proportional edge fade (§3.4) masks this gracefully but reduces the effect near screen borders.</w:t>
      </w:r>
    </w:p>
    <w:p>
      <w:pPr>
        <w:numPr>
          <w:ilvl w:val="0"/>
          <w:numId w:val="1003"/>
        </w:numPr>
      </w:pPr>
      <w:r>
        <w:rPr>
          <w:b/>
          <w:bCs/>
        </w:rPr>
        <w:t xml:space="preserve">Depth/GBuffer consistency.</w:t>
      </w:r>
      <w:r>
        <w:t xml:space="preserve"> </w:t>
      </w:r>
      <w:r>
        <w:t xml:space="preserve">The displaced GBuffer read and the original depth define slightly different surfaces. At depth discontinuities (e.g., object boundaries), this mismatch can produce 1px lighting artifacts if not handled by the sentinel system.</w:t>
      </w:r>
    </w:p>
    <w:p>
      <w:r>
        <w:pict>
          <v:rect style="width:0;height:1.5pt" o:hralign="center" o:hrstd="t" o:hr="t"/>
        </w:pict>
      </w:r>
    </w:p>
    <w:bookmarkEnd w:id="26"/>
    <w:bookmarkStart w:id="27" w:name="conclusion"/>
    <w:p>
      <w:pPr>
        <w:pStyle w:val="Heading2"/>
      </w:pPr>
      <w:r>
        <w:t xml:space="preserve">7. Conclusion</w:t>
      </w:r>
    </w:p>
    <w:p>
      <w:pPr>
        <w:pStyle w:val="FirstParagraph"/>
      </w:pPr>
      <w:r>
        <w:t xml:space="preserve">We have presented practical improvements to Lobel’s Screen-Space Displacement Mapping technique. The hierarchical Newton inversion with inverse annealing replaces the original level-by-level descent with a more robust approach that virtually eliminates fold-over artifacts — the primary visual limitation of the original technique. The key insight is that the step schedule should be</w:t>
      </w:r>
      <w:r>
        <w:t xml:space="preserve"> </w:t>
      </w:r>
      <w:r>
        <w:rPr>
          <w:b/>
          <w:bCs/>
        </w:rPr>
        <w:t xml:space="preserve">inverted</w:t>
      </w:r>
      <w:r>
        <w:t xml:space="preserve"> </w:t>
      </w:r>
      <w:r>
        <w:t xml:space="preserve">relative to standard Newton damping: cautious exploration at coarse scales, confident convergence at fine scales. Combined with the half-precision sentinel, hardware depth biasing, and edge fade, the technique integrates cleanly into a modern deferred rendering pipeline at ~0.25ms per frame.</w:t>
      </w:r>
    </w:p>
    <w:p>
      <w:r>
        <w:pict>
          <v:rect style="width:0;height:1.5pt" o:hralign="center" o:hrstd="t" o:hr="t"/>
        </w:pict>
      </w:r>
    </w:p>
    <w:bookmarkEnd w:id="27"/>
    <w:bookmarkStart w:id="28" w:name="acknowledgments"/>
    <w:p>
      <w:pPr>
        <w:pStyle w:val="Heading2"/>
      </w:pPr>
      <w:r>
        <w:t xml:space="preserve">Acknowledgments</w:t>
      </w:r>
    </w:p>
    <w:p>
      <w:pPr>
        <w:pStyle w:val="FirstParagraph"/>
      </w:pPr>
      <w:r>
        <w:t xml:space="preserve">This technique was developed collaboratively with Gemini (Google DeepMind) through iterative pair-programming sessions. The hierarchical Newton inversion and inverse annealing schedule emerged from systematic exploration of fold-over mitigations, with the AI assistant contributing implementation proposals and the author providing direction, visual evaluation, and the critical algorithmic insight of the inverse step schedule.</w:t>
      </w:r>
    </w:p>
    <w:p>
      <w:pPr>
        <w:pStyle w:val="BodyText"/>
      </w:pPr>
      <w:r>
        <w:t xml:space="preserve">The Freefall engine served as the development and testing platform.</w:t>
      </w:r>
    </w:p>
    <w:bookmarkEnd w:id="28"/>
    <w:bookmarkStart w:id="29" w:name="references"/>
    <w:p>
      <w:pPr>
        <w:pStyle w:val="Heading2"/>
      </w:pPr>
      <w:r>
        <w:t xml:space="preserve">References</w:t>
      </w:r>
    </w:p>
    <w:p>
      <w:pPr>
        <w:pStyle w:val="Compact"/>
        <w:numPr>
          <w:ilvl w:val="0"/>
          <w:numId w:val="1004"/>
        </w:numPr>
      </w:pPr>
      <w:r>
        <w:t xml:space="preserve">Lobel, R.</w:t>
      </w:r>
      <w:r>
        <w:t xml:space="preserve"> </w:t>
      </w:r>
      <w:r>
        <w:rPr>
          <w:i/>
          <w:iCs/>
        </w:rPr>
        <w:t xml:space="preserve">SSDM: Screen Space Displacement Mapping.</w:t>
      </w:r>
      <w:r>
        <w:t xml:space="preserve"> </w:t>
      </w:r>
      <w:r>
        <w:t xml:space="preserve">2008.</w:t>
      </w:r>
    </w:p>
    <w:p>
      <w:pPr>
        <w:pStyle w:val="Compact"/>
        <w:numPr>
          <w:ilvl w:val="0"/>
          <w:numId w:val="1004"/>
        </w:numPr>
      </w:pPr>
      <w:r>
        <w:t xml:space="preserve">Tatarchuk, N.</w:t>
      </w:r>
      <w:r>
        <w:t xml:space="preserve"> </w:t>
      </w:r>
      <w:r>
        <w:rPr>
          <w:i/>
          <w:iCs/>
        </w:rPr>
        <w:t xml:space="preserve">Dynamic Parallax Occlusion Mapping with Approximate Soft Shadows.</w:t>
      </w:r>
      <w:r>
        <w:t xml:space="preserve"> </w:t>
      </w:r>
      <w:r>
        <w:t xml:space="preserve">I3D 2006.</w:t>
      </w:r>
    </w:p>
    <w:p>
      <w:pPr>
        <w:pStyle w:val="Compact"/>
        <w:numPr>
          <w:ilvl w:val="0"/>
          <w:numId w:val="1004"/>
        </w:numPr>
      </w:pPr>
      <w:r>
        <w:t xml:space="preserve">Policarpo, F., Oliveira, M. M., Comba, J. L. D.</w:t>
      </w:r>
      <w:r>
        <w:t xml:space="preserve"> </w:t>
      </w:r>
      <w:r>
        <w:rPr>
          <w:i/>
          <w:iCs/>
        </w:rPr>
        <w:t xml:space="preserve">Real-Time Relief Mapping on Arbitrary Polygonal Surfaces.</w:t>
      </w:r>
      <w:r>
        <w:t xml:space="preserve"> </w:t>
      </w:r>
      <w:r>
        <w:t xml:space="preserve">I3D 2005.</w:t>
      </w:r>
    </w:p>
    <w:p>
      <w:pPr>
        <w:pStyle w:val="Compact"/>
        <w:numPr>
          <w:ilvl w:val="0"/>
          <w:numId w:val="1004"/>
        </w:numPr>
      </w:pPr>
      <w:r>
        <w:t xml:space="preserve">Wang, L., Wang, X., Tong, X., Lin, S., Hu, S., Guo, B., Shum, H.-Y.</w:t>
      </w:r>
      <w:r>
        <w:t xml:space="preserve"> </w:t>
      </w:r>
      <w:r>
        <w:rPr>
          <w:i/>
          <w:iCs/>
        </w:rPr>
        <w:t xml:space="preserve">View-Dependent Displacement Mapping.</w:t>
      </w:r>
      <w:r>
        <w:t xml:space="preserve"> </w:t>
      </w:r>
      <w:r>
        <w:t xml:space="preserve">SIGGRAPH 2003.</w:t>
      </w:r>
    </w:p>
    <w:p>
      <w:pPr>
        <w:pStyle w:val="Compact"/>
        <w:numPr>
          <w:ilvl w:val="0"/>
          <w:numId w:val="1004"/>
        </w:numPr>
      </w:pPr>
      <w:r>
        <w:t xml:space="preserve">Drobot, M.</w:t>
      </w:r>
      <w:r>
        <w:t xml:space="preserve"> </w:t>
      </w:r>
      <w:r>
        <w:rPr>
          <w:i/>
          <w:iCs/>
        </w:rPr>
        <w:t xml:space="preserve">Hybrid Reconstruction Anti-Aliasing.</w:t>
      </w:r>
      <w:r>
        <w:t xml:space="preserve"> </w:t>
      </w:r>
      <w:r>
        <w:t xml:space="preserve">GPU Pro 5, 2014.</w:t>
      </w:r>
    </w:p>
    <w:p>
      <w:pPr>
        <w:pStyle w:val="Compact"/>
        <w:numPr>
          <w:ilvl w:val="0"/>
          <w:numId w:val="1004"/>
        </w:numPr>
      </w:pPr>
      <w:r>
        <w:t xml:space="preserve">Stachowiak, T.</w:t>
      </w:r>
      <w:r>
        <w:t xml:space="preserve"> </w:t>
      </w:r>
      <w:r>
        <w:rPr>
          <w:i/>
          <w:iCs/>
        </w:rPr>
        <w:t xml:space="preserve">Stochastic Screen-Space Reflections.</w:t>
      </w:r>
      <w:r>
        <w:t xml:space="preserve"> </w:t>
      </w:r>
      <w:r>
        <w:t xml:space="preserve">SIGGRAPH 2015 Advances in Real-Time Rendering.</w:t>
      </w:r>
    </w:p>
    <w:p>
      <w:pPr>
        <w:pStyle w:val="Compact"/>
        <w:numPr>
          <w:ilvl w:val="0"/>
          <w:numId w:val="1004"/>
        </w:numPr>
      </w:pPr>
      <w:r>
        <w:t xml:space="preserve">Bend Studio.</w:t>
      </w:r>
      <w:r>
        <w:t xml:space="preserve"> </w:t>
      </w:r>
      <w:r>
        <w:rPr>
          <w:i/>
          <w:iCs/>
        </w:rPr>
        <w:t xml:space="preserve">Screen-Space Shadows.</w:t>
      </w:r>
      <w:r>
        <w:t xml:space="preserve"> </w:t>
      </w:r>
      <w:r>
        <w:t xml:space="preserve">GDC 2022 / Apache 2.0.</w:t>
      </w:r>
    </w:p>
    <w:p>
      <w:r>
        <w:pict>
          <v:rect style="width:0;height:1.5pt" o:hralign="center" o:hrstd="t" o:hr="t"/>
        </w:pict>
      </w:r>
    </w:p>
    <w:bookmarkEnd w:id="29"/>
    <w:bookmarkStart w:id="30" w:name="appendix-complete-hlsl"/>
    <w:p>
      <w:pPr>
        <w:pStyle w:val="Heading2"/>
      </w:pPr>
      <w:r>
        <w:t xml:space="preserve">Appendix: Complete HLSL</w:t>
      </w:r>
    </w:p>
    <w:p>
      <w:pPr>
        <w:pStyle w:val="FirstParagraph"/>
      </w:pPr>
      <w:r>
        <w:rPr>
          <w:i/>
          <w:iCs/>
        </w:rPr>
        <w:t xml:space="preserve">[TODO: Include complete shader source for CSScaleA, CSBuildMip, CSRefine, CSDisplaceDepth, and the consumer displacement block from the lighting shader]</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2026-05-07T16:58:11Z</dcterms:created>
  <dcterms:modified xsi:type="dcterms:W3CDTF">2026-05-07T16:58:11Z</dcterms:modified>
</cp:coreProperties>
</file>

<file path=docProps/custom.xml><?xml version="1.0" encoding="utf-8"?>
<Properties xmlns="http://schemas.openxmlformats.org/officeDocument/2006/custom-properties" xmlns:vt="http://schemas.openxmlformats.org/officeDocument/2006/docPropsVTypes"/>
</file>