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CC3070">
      <w:pPr>
        <w:pStyle w:val="11"/>
        <w:pBdr>
          <w:top w:val="none" w:color="auto" w:sz="0" w:space="0"/>
          <w:left w:val="none" w:color="auto" w:sz="0" w:space="0"/>
          <w:bottom w:val="none" w:color="auto" w:sz="0" w:space="0"/>
          <w:right w:val="none" w:color="auto" w:sz="0" w:space="0"/>
          <w:between w:val="none" w:color="auto" w:sz="0" w:space="0"/>
        </w:pBdr>
        <w:rPr>
          <w:rFonts w:ascii="Proxima Nova" w:hAnsi="Proxima Nova" w:eastAsia="Proxima Nova" w:cs="Proxima Nova"/>
          <w:b/>
          <w:color w:val="4A86E8"/>
          <w:sz w:val="60"/>
          <w:szCs w:val="60"/>
        </w:rPr>
      </w:pPr>
      <w:bookmarkStart w:id="0" w:name="_5x0d5h95i329" w:colFirst="0" w:colLast="0"/>
      <w:bookmarkEnd w:id="0"/>
      <w:r>
        <w:rPr>
          <w:b/>
          <w:color w:val="4A86E8"/>
          <w:sz w:val="60"/>
          <w:szCs w:val="60"/>
        </w:rPr>
        <w:t>Vulnerability Assessment Report</w:t>
      </w:r>
    </w:p>
    <w:p w14:paraId="576B3BE3">
      <w:pPr>
        <w:pStyle w:val="10"/>
        <w:pBdr>
          <w:top w:val="none" w:color="auto" w:sz="0" w:space="0"/>
          <w:left w:val="none" w:color="auto" w:sz="0" w:space="0"/>
          <w:bottom w:val="none" w:color="auto" w:sz="0" w:space="0"/>
          <w:right w:val="none" w:color="auto" w:sz="0" w:space="0"/>
          <w:between w:val="none" w:color="auto" w:sz="0" w:space="0"/>
        </w:pBdr>
        <w:rPr>
          <w:rFonts w:hint="default"/>
          <w:b/>
          <w:sz w:val="28"/>
          <w:szCs w:val="28"/>
          <w:lang w:val="en-US"/>
        </w:rPr>
      </w:pPr>
      <w:bookmarkStart w:id="1" w:name="_af80tl7prv5v" w:colFirst="0" w:colLast="0"/>
      <w:bookmarkEnd w:id="1"/>
      <w:r>
        <w:rPr>
          <w:rFonts w:hint="default"/>
          <w:b/>
          <w:sz w:val="28"/>
          <w:szCs w:val="28"/>
          <w:lang w:val="en-US"/>
        </w:rPr>
        <w:t>21</w:t>
      </w:r>
      <w:r>
        <w:rPr>
          <w:rFonts w:hint="default"/>
          <w:b/>
          <w:sz w:val="28"/>
          <w:szCs w:val="28"/>
          <w:vertAlign w:val="superscript"/>
          <w:lang w:val="en-US"/>
        </w:rPr>
        <w:t>st</w:t>
      </w:r>
      <w:r>
        <w:rPr>
          <w:rFonts w:hint="default"/>
          <w:b/>
          <w:sz w:val="28"/>
          <w:szCs w:val="28"/>
          <w:lang w:val="en-US"/>
        </w:rPr>
        <w:t xml:space="preserve"> March</w:t>
      </w:r>
      <w:bookmarkStart w:id="9" w:name="_GoBack"/>
      <w:bookmarkEnd w:id="9"/>
      <w:r>
        <w:rPr>
          <w:b/>
          <w:sz w:val="28"/>
          <w:szCs w:val="28"/>
        </w:rPr>
        <w:t xml:space="preserve"> 202</w:t>
      </w:r>
      <w:r>
        <w:rPr>
          <w:rFonts w:hint="default"/>
          <w:b/>
          <w:sz w:val="28"/>
          <w:szCs w:val="28"/>
          <w:lang w:val="en-US"/>
        </w:rPr>
        <w:t>4</w:t>
      </w:r>
    </w:p>
    <w:p w14:paraId="47E54F67">
      <w:pPr>
        <w:pStyle w:val="10"/>
        <w:pBdr>
          <w:top w:val="none" w:color="auto" w:sz="0" w:space="0"/>
          <w:left w:val="none" w:color="auto" w:sz="0" w:space="0"/>
          <w:bottom w:val="none" w:color="auto" w:sz="0" w:space="0"/>
          <w:right w:val="none" w:color="auto" w:sz="0" w:space="0"/>
          <w:between w:val="none" w:color="auto" w:sz="0" w:space="0"/>
        </w:pBdr>
        <w:rPr>
          <w:b/>
          <w:sz w:val="28"/>
          <w:szCs w:val="28"/>
        </w:rPr>
      </w:pPr>
      <w:bookmarkStart w:id="2" w:name="_nhcy8rpxthcf" w:colFirst="0" w:colLast="0"/>
      <w:bookmarkEnd w:id="2"/>
      <w:r>
        <w:pict>
          <v:rect id="_x0000_i1025" o:spt="1" style="height:1.5pt;width:0pt;" fillcolor="#A0A0A0" filled="t" stroked="f" coordsize="21600,21600" o:hr="t" o:hrstd="t" o:hralign="center">
            <v:path/>
            <v:fill on="t" focussize="0,0"/>
            <v:stroke on="f"/>
            <v:imagedata o:title=""/>
            <o:lock v:ext="edit"/>
            <w10:wrap type="none"/>
            <w10:anchorlock/>
          </v:rect>
        </w:pict>
      </w:r>
    </w:p>
    <w:p w14:paraId="4323F763">
      <w:pPr>
        <w:pStyle w:val="2"/>
        <w:pBdr>
          <w:top w:val="none" w:color="auto" w:sz="0" w:space="0"/>
          <w:left w:val="none" w:color="auto" w:sz="0" w:space="0"/>
          <w:bottom w:val="none" w:color="auto" w:sz="0" w:space="0"/>
          <w:right w:val="none" w:color="auto" w:sz="0" w:space="0"/>
          <w:between w:val="none" w:color="auto" w:sz="0" w:space="0"/>
        </w:pBdr>
      </w:pPr>
      <w:bookmarkStart w:id="3" w:name="_buc6q0k08dmn" w:colFirst="0" w:colLast="0"/>
      <w:bookmarkEnd w:id="3"/>
      <w:r>
        <w:t>System Description</w:t>
      </w:r>
    </w:p>
    <w:p w14:paraId="55D66A0E">
      <w:pPr>
        <w:pBdr>
          <w:top w:val="none" w:color="auto" w:sz="0" w:space="0"/>
          <w:left w:val="none" w:color="auto" w:sz="0" w:space="0"/>
          <w:bottom w:val="none" w:color="auto" w:sz="0" w:space="0"/>
          <w:right w:val="none" w:color="auto" w:sz="0" w:space="0"/>
          <w:between w:val="none" w:color="auto" w:sz="0" w:space="0"/>
        </w:pBdr>
      </w:pPr>
      <w:r>
        <w:t>The server hardware consists of a powerful CPU processor and 128GB of memory. It runs on the latest version of the Linux operating system and hosts a MySQL database management system. It is configured with a stable network connection using IPv4 addresses and interacts with other servers on the network. Security measures include SSL/TLS encrypted connections.</w:t>
      </w:r>
    </w:p>
    <w:p w14:paraId="1DAF73CE">
      <w:pPr>
        <w:pStyle w:val="2"/>
      </w:pPr>
      <w:bookmarkStart w:id="4" w:name="_u0z0ia4c7s7z" w:colFirst="0" w:colLast="0"/>
      <w:bookmarkEnd w:id="4"/>
      <w:r>
        <w:t>Scope</w:t>
      </w:r>
    </w:p>
    <w:p w14:paraId="6EFA5BB5">
      <w:r>
        <w:t xml:space="preserve">The scope of this vulnerability assessment relates to the current access controls of the system. The assessment will cover a period of three months, from June 20XX to August 20XX. </w:t>
      </w:r>
      <w:r>
        <w:fldChar w:fldCharType="begin"/>
      </w:r>
      <w:r>
        <w:instrText xml:space="preserve"> HYPERLINK "https://docs.google.com/document/d/1pRpdpQMEWskxSkwqEMv8W7A7x8GXQlcn0hEcDzWet3Y/template/preview?resourcekey=0-3GRRWAd8HryVgof-Jc33yA" \h </w:instrText>
      </w:r>
      <w:r>
        <w:fldChar w:fldCharType="separate"/>
      </w:r>
      <w:r>
        <w:rPr>
          <w:color w:val="1155CC"/>
          <w:u w:val="single"/>
        </w:rPr>
        <w:t>NIST SP 800-30 Rev. 1</w:t>
      </w:r>
      <w:r>
        <w:rPr>
          <w:color w:val="1155CC"/>
          <w:u w:val="single"/>
        </w:rPr>
        <w:fldChar w:fldCharType="end"/>
      </w:r>
      <w:r>
        <w:t xml:space="preserve"> is used to guide the risk analysis of the information system.</w:t>
      </w:r>
    </w:p>
    <w:p w14:paraId="159D1F99">
      <w:pPr>
        <w:pStyle w:val="2"/>
      </w:pPr>
      <w:bookmarkStart w:id="5" w:name="_oymnw3nlvwib" w:colFirst="0" w:colLast="0"/>
      <w:bookmarkEnd w:id="5"/>
      <w:r>
        <w:t>Purpose</w:t>
      </w:r>
    </w:p>
    <w:p w14:paraId="47D1F956">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5D574064">
      <w:pPr>
        <w:pStyle w:val="2"/>
        <w:pBdr>
          <w:top w:val="none" w:color="auto" w:sz="0" w:space="0"/>
          <w:left w:val="none" w:color="auto" w:sz="0" w:space="0"/>
          <w:bottom w:val="none" w:color="auto" w:sz="0" w:space="0"/>
          <w:right w:val="none" w:color="auto" w:sz="0" w:space="0"/>
          <w:between w:val="none" w:color="auto" w:sz="0" w:space="0"/>
        </w:pBdr>
      </w:pPr>
      <w:bookmarkStart w:id="6" w:name="_i2ip4lwifo50" w:colFirst="0" w:colLast="0"/>
      <w:bookmarkEnd w:id="6"/>
      <w:r>
        <w:t>Risk Assessment</w:t>
      </w:r>
    </w:p>
    <w:p w14:paraId="774E2899">
      <w:pPr>
        <w:pBdr>
          <w:top w:val="none" w:color="auto" w:sz="0" w:space="0"/>
          <w:left w:val="none" w:color="auto" w:sz="0" w:space="0"/>
          <w:bottom w:val="none" w:color="auto" w:sz="0" w:space="0"/>
          <w:right w:val="none" w:color="auto" w:sz="0" w:space="0"/>
          <w:between w:val="none" w:color="auto" w:sz="0" w:space="0"/>
        </w:pBdr>
      </w:pPr>
    </w:p>
    <w:tbl>
      <w:tblPr>
        <w:tblStyle w:val="12"/>
        <w:tblW w:w="93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60"/>
        <w:gridCol w:w="3615"/>
        <w:gridCol w:w="1395"/>
        <w:gridCol w:w="1320"/>
        <w:gridCol w:w="1110"/>
      </w:tblGrid>
      <w:tr w14:paraId="547704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860" w:type="dxa"/>
            <w:shd w:val="clear" w:color="auto" w:fill="C9DAF8"/>
            <w:tcMar>
              <w:top w:w="100" w:type="dxa"/>
              <w:left w:w="100" w:type="dxa"/>
              <w:bottom w:w="100" w:type="dxa"/>
              <w:right w:w="100" w:type="dxa"/>
            </w:tcMar>
          </w:tcPr>
          <w:p w14:paraId="0C78617B">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014074BE">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20CB5453">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336EA994">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376C654D">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b/>
              </w:rPr>
            </w:pPr>
            <w:r>
              <w:rPr>
                <w:b/>
              </w:rPr>
              <w:t>Risk</w:t>
            </w:r>
          </w:p>
        </w:tc>
      </w:tr>
      <w:tr w14:paraId="4CE000C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860" w:type="dxa"/>
            <w:shd w:val="clear" w:color="auto" w:fill="auto"/>
            <w:tcMar>
              <w:top w:w="100" w:type="dxa"/>
              <w:left w:w="100" w:type="dxa"/>
              <w:bottom w:w="100" w:type="dxa"/>
              <w:right w:w="100" w:type="dxa"/>
            </w:tcMar>
          </w:tcPr>
          <w:p w14:paraId="74F7ED45">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665656CB">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194C84C9">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278EE119">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2F5E39E6">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9</w:t>
            </w:r>
          </w:p>
        </w:tc>
      </w:tr>
      <w:tr w14:paraId="724A6C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860" w:type="dxa"/>
            <w:shd w:val="clear" w:color="auto" w:fill="auto"/>
            <w:tcMar>
              <w:top w:w="100" w:type="dxa"/>
              <w:left w:w="100" w:type="dxa"/>
              <w:bottom w:w="100" w:type="dxa"/>
              <w:right w:w="100" w:type="dxa"/>
            </w:tcMar>
          </w:tcPr>
          <w:p w14:paraId="488A8C10">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062C1D61">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656FC45D">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0BCD117C">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55247286">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6</w:t>
            </w:r>
          </w:p>
        </w:tc>
      </w:tr>
      <w:tr w14:paraId="1B5FFD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860" w:type="dxa"/>
            <w:shd w:val="clear" w:color="auto" w:fill="auto"/>
            <w:tcMar>
              <w:top w:w="100" w:type="dxa"/>
              <w:left w:w="100" w:type="dxa"/>
              <w:bottom w:w="100" w:type="dxa"/>
              <w:right w:w="100" w:type="dxa"/>
            </w:tcMar>
          </w:tcPr>
          <w:p w14:paraId="2C323576">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1D39AF2F">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49026435">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7BCB1FB0">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3A8BAC5B">
            <w:pPr>
              <w:widowControl w:val="0"/>
              <w:pBdr>
                <w:top w:val="none" w:color="auto" w:sz="0" w:space="0"/>
                <w:left w:val="none" w:color="auto" w:sz="0" w:space="0"/>
                <w:bottom w:val="none" w:color="auto" w:sz="0" w:space="0"/>
                <w:right w:val="none" w:color="auto" w:sz="0" w:space="0"/>
                <w:between w:val="none" w:color="auto" w:sz="0" w:space="0"/>
              </w:pBdr>
              <w:spacing w:before="0" w:line="240" w:lineRule="auto"/>
              <w:rPr>
                <w:i/>
              </w:rPr>
            </w:pPr>
            <w:r>
              <w:rPr>
                <w:i/>
              </w:rPr>
              <w:t>3</w:t>
            </w:r>
          </w:p>
        </w:tc>
      </w:tr>
    </w:tbl>
    <w:p w14:paraId="4C9FD86F">
      <w:pPr>
        <w:pBdr>
          <w:top w:val="none" w:color="auto" w:sz="0" w:space="0"/>
          <w:left w:val="none" w:color="auto" w:sz="0" w:space="0"/>
          <w:bottom w:val="none" w:color="auto" w:sz="0" w:space="0"/>
          <w:right w:val="none" w:color="auto" w:sz="0" w:space="0"/>
          <w:between w:val="none" w:color="auto" w:sz="0" w:space="0"/>
        </w:pBdr>
      </w:pPr>
    </w:p>
    <w:p w14:paraId="2B3EE807">
      <w:pPr>
        <w:pStyle w:val="2"/>
      </w:pPr>
      <w:bookmarkStart w:id="7" w:name="_a9ivkvfuz16w" w:colFirst="0" w:colLast="0"/>
      <w:bookmarkEnd w:id="7"/>
      <w:r>
        <w:t>Approach</w:t>
      </w:r>
    </w:p>
    <w:p w14:paraId="275815E2">
      <w:r>
        <w:t>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was weighed against the impact on day-to-day operational needs.</w:t>
      </w:r>
    </w:p>
    <w:p w14:paraId="794C418F">
      <w:pPr>
        <w:pStyle w:val="2"/>
        <w:pBdr>
          <w:top w:val="none" w:color="auto" w:sz="0" w:space="0"/>
          <w:left w:val="none" w:color="auto" w:sz="0" w:space="0"/>
          <w:bottom w:val="none" w:color="auto" w:sz="0" w:space="0"/>
          <w:right w:val="none" w:color="auto" w:sz="0" w:space="0"/>
          <w:between w:val="none" w:color="auto" w:sz="0" w:space="0"/>
        </w:pBdr>
      </w:pPr>
      <w:bookmarkStart w:id="8" w:name="_vf6vykh0xvv7" w:colFirst="0" w:colLast="0"/>
      <w:bookmarkEnd w:id="8"/>
      <w:r>
        <w:t>Remediation Strategy</w:t>
      </w:r>
    </w:p>
    <w:p w14:paraId="7D7C0F92">
      <w:pPr>
        <w:pBdr>
          <w:top w:val="none" w:color="auto" w:sz="0" w:space="0"/>
          <w:left w:val="none" w:color="auto" w:sz="0" w:space="0"/>
          <w:bottom w:val="none" w:color="auto" w:sz="0" w:space="0"/>
          <w:right w:val="none" w:color="auto" w:sz="0" w:space="0"/>
          <w:between w:val="none" w:color="auto" w:sz="0" w:space="0"/>
        </w:pBdr>
      </w:pPr>
      <w: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headerReference r:id="rId6" w:type="first"/>
      <w:footerReference r:id="rId8" w:type="first"/>
      <w:headerReference r:id="rId5" w:type="default"/>
      <w:footerReference r:id="rId7" w:type="default"/>
      <w:pgSz w:w="12240" w:h="15840"/>
      <w:pgMar w:top="1080" w:right="1440" w:bottom="1080" w:left="1440" w:header="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AE4D78E7-C190-49D3-80EF-111A8FC738F8}"/>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CFC8C3A7-F0F1-41D8-97B5-F6E1819C8EDF}"/>
  </w:font>
  <w:font w:name="Wingdings">
    <w:panose1 w:val="05000000000000000000"/>
    <w:charset w:val="02"/>
    <w:family w:val="auto"/>
    <w:pitch w:val="default"/>
    <w:sig w:usb0="00000000" w:usb1="00000000" w:usb2="00000000" w:usb3="00000000" w:csb0="80000000" w:csb1="00000000"/>
    <w:embedRegular r:id="rId3" w:fontKey="{01466306-B230-4047-B502-2488554FBF6B}"/>
  </w:font>
  <w:font w:name="Calibri">
    <w:panose1 w:val="020F0502020204030204"/>
    <w:charset w:val="00"/>
    <w:family w:val="swiss"/>
    <w:pitch w:val="default"/>
    <w:sig w:usb0="E4002EFF" w:usb1="C000247B" w:usb2="00000009" w:usb3="00000000" w:csb0="200001FF" w:csb1="00000000"/>
    <w:embedRegular r:id="rId4" w:fontKey="{338E4B62-4F6B-481A-8F33-DEEA853C137A}"/>
  </w:font>
  <w:font w:name="DengXian">
    <w:panose1 w:val="02010600030101010101"/>
    <w:charset w:val="86"/>
    <w:family w:val="auto"/>
    <w:pitch w:val="default"/>
    <w:sig w:usb0="A00002BF" w:usb1="38CF7CFA" w:usb2="00000016" w:usb3="00000000" w:csb0="0004000F" w:csb1="00000000"/>
  </w:font>
  <w:font w:name="Google Sans">
    <w:altName w:val="SimSun"/>
    <w:panose1 w:val="00000000000000000000"/>
    <w:charset w:val="86"/>
    <w:family w:val="auto"/>
    <w:pitch w:val="default"/>
    <w:sig w:usb0="00000000" w:usb1="00000000" w:usb2="00000000" w:usb3="00000000" w:csb0="00000000" w:csb1="00000000"/>
    <w:embedRegular r:id="rId5" w:fontKey="{EBDBA346-FE12-451E-84E0-475A65D85D70}"/>
  </w:font>
  <w:font w:name="Proxima Nova">
    <w:altName w:val="Euphorigenic"/>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embedRegular r:id="rId6" w:fontKey="{2BF1D27E-2C2B-4631-9425-1CEC6315939A}"/>
  </w:font>
  <w:font w:name="Euphorigenic">
    <w:panose1 w:val="02000400000000000000"/>
    <w:charset w:val="00"/>
    <w:family w:val="auto"/>
    <w:pitch w:val="default"/>
    <w:sig w:usb0="80000027" w:usb1="0000000A" w:usb2="00000000" w:usb3="00000000" w:csb0="00000001" w:csb1="00000000"/>
    <w:embedRegular r:id="rId7" w:fontKey="{30A7A181-3D5C-428F-A789-B68F8A706E6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E53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7F0310">
    <w:pPr>
      <w:pBdr>
        <w:top w:val="none" w:color="auto" w:sz="0" w:space="0"/>
        <w:left w:val="none" w:color="auto" w:sz="0" w:space="0"/>
        <w:bottom w:val="none" w:color="auto" w:sz="0" w:space="0"/>
        <w:right w:val="none" w:color="auto" w:sz="0" w:space="0"/>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A3B1D">
    <w:pPr>
      <w:pBdr>
        <w:top w:val="none" w:color="auto" w:sz="0" w:space="0"/>
        <w:left w:val="none" w:color="auto" w:sz="0" w:space="0"/>
        <w:bottom w:val="none" w:color="auto" w:sz="0" w:space="0"/>
        <w:right w:val="none" w:color="auto" w:sz="0" w:space="0"/>
        <w:between w:val="none" w:color="auto" w:sz="0" w:space="0"/>
      </w:pBdr>
      <w:spacing w:befor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6B1EB">
    <w:pPr>
      <w:pBdr>
        <w:top w:val="none" w:color="auto" w:sz="0" w:space="0"/>
        <w:left w:val="none" w:color="auto" w:sz="0" w:space="0"/>
        <w:bottom w:val="none" w:color="auto" w:sz="0" w:space="0"/>
        <w:right w:val="none" w:color="auto" w:sz="0" w:space="0"/>
        <w:between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D0"/>
    <w:rsid w:val="001949D0"/>
    <w:rsid w:val="0087649A"/>
    <w:rsid w:val="00ED2398"/>
    <w:rsid w:val="00EE1CA4"/>
    <w:rsid w:val="00F44164"/>
    <w:rsid w:val="4CA52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Google Sans" w:hAnsi="Google Sans" w:eastAsia="Google Sans" w:cs="Google San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00" w:line="312" w:lineRule="auto"/>
    </w:pPr>
    <w:rPr>
      <w:rFonts w:ascii="Google Sans" w:hAnsi="Google Sans" w:eastAsia="Google Sans" w:cs="Google Sans"/>
      <w:color w:val="353744"/>
      <w:sz w:val="22"/>
      <w:szCs w:val="22"/>
      <w:lang w:val="en" w:eastAsia="zh-CN" w:bidi="ar-SA"/>
    </w:rPr>
  </w:style>
  <w:style w:type="paragraph" w:styleId="2">
    <w:name w:val="heading 1"/>
    <w:basedOn w:val="1"/>
    <w:next w:val="1"/>
    <w:qFormat/>
    <w:uiPriority w:val="9"/>
    <w:pPr>
      <w:spacing w:before="480" w:line="240" w:lineRule="auto"/>
      <w:outlineLvl w:val="0"/>
    </w:pPr>
    <w:rPr>
      <w:rFonts w:ascii="Proxima Nova" w:hAnsi="Proxima Nova" w:eastAsia="Proxima Nova" w:cs="Proxima Nova"/>
      <w:b/>
      <w:sz w:val="28"/>
      <w:szCs w:val="28"/>
    </w:rPr>
  </w:style>
  <w:style w:type="paragraph" w:styleId="3">
    <w:name w:val="heading 2"/>
    <w:basedOn w:val="1"/>
    <w:next w:val="1"/>
    <w:semiHidden/>
    <w:unhideWhenUsed/>
    <w:qFormat/>
    <w:uiPriority w:val="9"/>
    <w:pPr>
      <w:spacing w:before="320" w:line="240" w:lineRule="auto"/>
      <w:outlineLvl w:val="1"/>
    </w:pPr>
    <w:rPr>
      <w:b/>
      <w:color w:val="00AB44"/>
      <w:sz w:val="28"/>
      <w:szCs w:val="28"/>
    </w:rPr>
  </w:style>
  <w:style w:type="paragraph" w:styleId="4">
    <w:name w:val="heading 3"/>
    <w:basedOn w:val="1"/>
    <w:next w:val="1"/>
    <w:semiHidden/>
    <w:unhideWhenUsed/>
    <w:qFormat/>
    <w:uiPriority w:val="9"/>
    <w:pPr>
      <w:spacing w:line="240" w:lineRule="auto"/>
      <w:outlineLvl w:val="2"/>
    </w:pPr>
    <w:rPr>
      <w:sz w:val="26"/>
      <w:szCs w:val="26"/>
    </w:rPr>
  </w:style>
  <w:style w:type="paragraph" w:styleId="5">
    <w:name w:val="heading 4"/>
    <w:basedOn w:val="1"/>
    <w:next w:val="1"/>
    <w:semiHidden/>
    <w:unhideWhenUsed/>
    <w:qFormat/>
    <w:uiPriority w:val="9"/>
    <w:pPr>
      <w:keepNext/>
      <w:keepLines/>
      <w:spacing w:before="160"/>
      <w:outlineLvl w:val="3"/>
    </w:pPr>
    <w:rPr>
      <w:rFonts w:ascii="Trebuchet MS" w:hAnsi="Trebuchet MS" w:eastAsia="Trebuchet MS" w:cs="Trebuchet MS"/>
      <w:color w:val="666666"/>
      <w:u w:val="single"/>
    </w:rPr>
  </w:style>
  <w:style w:type="paragraph" w:styleId="6">
    <w:name w:val="heading 5"/>
    <w:basedOn w:val="1"/>
    <w:next w:val="1"/>
    <w:semiHidden/>
    <w:unhideWhenUsed/>
    <w:qFormat/>
    <w:uiPriority w:val="9"/>
    <w:pPr>
      <w:keepNext/>
      <w:keepLines/>
      <w:spacing w:before="160"/>
      <w:outlineLvl w:val="4"/>
    </w:pPr>
    <w:rPr>
      <w:rFonts w:ascii="Trebuchet MS" w:hAnsi="Trebuchet MS" w:eastAsia="Trebuchet MS" w:cs="Trebuchet MS"/>
      <w:color w:val="666666"/>
    </w:rPr>
  </w:style>
  <w:style w:type="paragraph" w:styleId="7">
    <w:name w:val="heading 6"/>
    <w:basedOn w:val="1"/>
    <w:next w:val="1"/>
    <w:semiHidden/>
    <w:unhideWhenUsed/>
    <w:qFormat/>
    <w:uiPriority w:val="9"/>
    <w:pPr>
      <w:keepNext/>
      <w:keepLines/>
      <w:spacing w:before="160"/>
      <w:outlineLvl w:val="5"/>
    </w:pPr>
    <w:rPr>
      <w:rFonts w:ascii="Trebuchet MS" w:hAnsi="Trebuchet MS" w:eastAsia="Trebuchet MS" w:cs="Trebuchet MS"/>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spacing w:before="0" w:line="240" w:lineRule="auto"/>
    </w:pPr>
    <w:rPr>
      <w:color w:val="666666"/>
      <w:sz w:val="26"/>
      <w:szCs w:val="26"/>
    </w:rPr>
  </w:style>
  <w:style w:type="paragraph" w:styleId="11">
    <w:name w:val="Title"/>
    <w:basedOn w:val="1"/>
    <w:next w:val="1"/>
    <w:qFormat/>
    <w:uiPriority w:val="10"/>
    <w:pPr>
      <w:spacing w:before="320" w:line="240" w:lineRule="auto"/>
    </w:pPr>
    <w:rPr>
      <w:sz w:val="72"/>
      <w:szCs w:val="72"/>
    </w:rPr>
  </w:style>
  <w:style w:type="table" w:customStyle="1" w:styleId="12">
    <w:name w:val="_Style 11"/>
    <w:basedOn w:val="9"/>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311</Words>
  <Characters>1774</Characters>
  <Lines>53</Lines>
  <Paragraphs>33</Paragraphs>
  <TotalTime>2</TotalTime>
  <ScaleCrop>false</ScaleCrop>
  <LinksUpToDate>false</LinksUpToDate>
  <CharactersWithSpaces>2052</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2024-05-07T06:55:00Z</dcterms:created>
  <dc:creator>user</dc:creator>
  <cp:lastModifiedBy>user</cp:lastModifiedBy>
  <dcterms:modified xsi:type="dcterms:W3CDTF">2024-09-11T02:12:54Z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c50aa7cd3f4e2bff70f950a8e6884f51a5f36845821cf95fd1caca7cbd12ad5d</vt:lpwstr>
  </property>
  <property fmtid="{D5CDD505-2E9C-101B-9397-08002B2CF9AE}" pid="3" name="KSOProductBuildVer">
    <vt:lpwstr>1033-12.2.0.18165</vt:lpwstr>
  </property>
  <property fmtid="{D5CDD505-2E9C-101B-9397-08002B2CF9AE}" pid="4" name="ICV">
    <vt:lpwstr>A4D1BFBA004E426EA37F4982BF27FAFF_12</vt:lpwstr>
  </property>
</Properties>
</file>