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455C" w14:textId="77777777" w:rsidR="004A0423" w:rsidRPr="004A0423" w:rsidRDefault="004A0423" w:rsidP="004A0423">
      <w:pPr>
        <w:rPr>
          <w:b/>
          <w:bCs/>
          <w:sz w:val="22"/>
          <w:szCs w:val="22"/>
          <w:u w:val="single"/>
        </w:rPr>
      </w:pPr>
      <w:r w:rsidRPr="004A0423">
        <w:rPr>
          <w:b/>
          <w:bCs/>
          <w:sz w:val="22"/>
          <w:szCs w:val="22"/>
          <w:u w:val="single"/>
        </w:rPr>
        <w:t>Understanding Trends in E. coli and MSSA Bacteraemia: A Population-Level Analysis in England</w:t>
      </w:r>
    </w:p>
    <w:p w14:paraId="3F7BB4B9" w14:textId="39CC1064" w:rsidR="004A0423" w:rsidRPr="00340864" w:rsidRDefault="004A0423" w:rsidP="005816A3">
      <w:pPr>
        <w:rPr>
          <w:b/>
          <w:bCs/>
          <w:sz w:val="22"/>
          <w:szCs w:val="22"/>
          <w:u w:val="single"/>
        </w:rPr>
      </w:pPr>
      <w:r w:rsidRPr="004A0423">
        <w:rPr>
          <w:b/>
          <w:bCs/>
          <w:sz w:val="22"/>
          <w:szCs w:val="22"/>
          <w:u w:val="single"/>
        </w:rPr>
        <w:t>Background and Rationale</w:t>
      </w:r>
    </w:p>
    <w:p w14:paraId="5B81A422" w14:textId="32A50238" w:rsidR="00340864" w:rsidRPr="005816A3" w:rsidRDefault="004A0423" w:rsidP="00E12FF7">
      <w:pPr>
        <w:rPr>
          <w:sz w:val="22"/>
          <w:szCs w:val="22"/>
        </w:rPr>
      </w:pPr>
      <w:r w:rsidRPr="005816A3">
        <w:rPr>
          <w:sz w:val="22"/>
          <w:szCs w:val="22"/>
        </w:rPr>
        <w:t>The increasing incidence of bloodstream infections (BSIs) in England presents a significant public health challenge, particularly concerning Escherichia coli and Methicillin-Susceptible Staphylococcus aureus (MSSA) bacteraemia. According to recent government surveillance data, E. coli bacteraemia cases reached 42,224 in financial year (FY) 2023 to 2024, marking an 8.9% increase from the previous year and the largest annual increase since surveillance began</w:t>
      </w:r>
      <w:r w:rsidR="00D877DB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D877DB" w:rsidRPr="005816A3">
        <w:rPr>
          <w:sz w:val="22"/>
          <w:szCs w:val="22"/>
        </w:rPr>
        <w:t>(UKHSA, 2023)</w:t>
      </w:r>
      <w:r w:rsidRPr="005816A3">
        <w:rPr>
          <w:sz w:val="22"/>
          <w:szCs w:val="22"/>
        </w:rPr>
        <w:t>.</w:t>
      </w:r>
      <w:r w:rsidRPr="005816A3">
        <w:rPr>
          <w:sz w:val="22"/>
          <w:szCs w:val="22"/>
        </w:rPr>
        <w:t xml:space="preserve"> While hospital-onset cases have remained relatively stable at around 22.7 cases per 100,000 bed-days, community-onset infections have shown a marked increase to 59.5 cases per 100,000 population</w:t>
      </w:r>
      <w:r w:rsidR="00D877DB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D877DB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(UKHSA, 2023</w:t>
      </w:r>
      <w:r w:rsidR="00D877DB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).</w:t>
      </w:r>
      <w:r w:rsidRPr="005816A3">
        <w:rPr>
          <w:sz w:val="22"/>
          <w:szCs w:val="22"/>
        </w:rPr>
        <w:t xml:space="preserve"> The reasons for this increase are unclear and a number of factors such a poor treatment of UTI’s, antibiotic resistance and demographic changes have been suggested to have contributed</w:t>
      </w:r>
      <w:r w:rsidR="00E12FF7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E12FF7" w:rsidRPr="005816A3">
        <w:rPr>
          <w:sz w:val="22"/>
          <w:szCs w:val="22"/>
        </w:rPr>
        <w:t>(Deeny et al., 2015)</w:t>
      </w:r>
      <w:r w:rsidRPr="005816A3">
        <w:rPr>
          <w:sz w:val="22"/>
          <w:szCs w:val="22"/>
        </w:rPr>
        <w:t>.</w:t>
      </w:r>
      <w:r w:rsidR="00340864" w:rsidRPr="005816A3">
        <w:rPr>
          <w:sz w:val="22"/>
          <w:szCs w:val="22"/>
        </w:rPr>
        <w:t xml:space="preserve"> </w:t>
      </w:r>
      <w:r w:rsidR="00340864" w:rsidRPr="005816A3">
        <w:rPr>
          <w:sz w:val="22"/>
          <w:szCs w:val="22"/>
        </w:rPr>
        <w:t xml:space="preserve">Similarly, MSSA bacteraemia has demonstrated a concerning upward trajectory, with 13,476 cases reported in FY 2023 to 2024, representing a 53.7% increase since FY 2011 to 2012 </w:t>
      </w:r>
      <w:r w:rsidR="00D877DB" w:rsidRPr="005816A3">
        <w:rPr>
          <w:sz w:val="22"/>
          <w:szCs w:val="22"/>
        </w:rPr>
        <w:t>(UKHSA, 2023)</w:t>
      </w:r>
      <w:r w:rsidR="00D877DB" w:rsidRPr="005816A3">
        <w:rPr>
          <w:sz w:val="22"/>
          <w:szCs w:val="22"/>
        </w:rPr>
        <w:t>.</w:t>
      </w:r>
      <w:r w:rsidR="00340864" w:rsidRPr="005816A3">
        <w:rPr>
          <w:sz w:val="22"/>
          <w:szCs w:val="22"/>
        </w:rPr>
        <w:t xml:space="preserve"> The rate of all MSSA cases has risen from 16.4 to 23.5 per 100,000 population during this period, with an 8.3% increase compared to pre-pandemic levels </w:t>
      </w:r>
      <w:r w:rsidR="00D877DB" w:rsidRPr="005816A3">
        <w:rPr>
          <w:sz w:val="22"/>
          <w:szCs w:val="22"/>
        </w:rPr>
        <w:t>(UKHSA, 2023)</w:t>
      </w:r>
      <w:r w:rsidR="00340864" w:rsidRPr="005816A3">
        <w:rPr>
          <w:sz w:val="22"/>
          <w:szCs w:val="22"/>
        </w:rPr>
        <w:t>.</w:t>
      </w:r>
    </w:p>
    <w:p w14:paraId="1D21B7C6" w14:textId="17828D16" w:rsidR="00340864" w:rsidRPr="005816A3" w:rsidRDefault="00340864" w:rsidP="00340864">
      <w:pPr>
        <w:rPr>
          <w:sz w:val="22"/>
          <w:szCs w:val="22"/>
        </w:rPr>
      </w:pPr>
    </w:p>
    <w:p w14:paraId="1F407C06" w14:textId="77777777" w:rsidR="00340864" w:rsidRPr="005816A3" w:rsidRDefault="00340864" w:rsidP="00340864">
      <w:pPr>
        <w:rPr>
          <w:b/>
          <w:bCs/>
          <w:sz w:val="22"/>
          <w:szCs w:val="22"/>
          <w:u w:val="single"/>
        </w:rPr>
      </w:pPr>
      <w:r w:rsidRPr="005816A3">
        <w:rPr>
          <w:b/>
          <w:bCs/>
          <w:sz w:val="22"/>
          <w:szCs w:val="22"/>
          <w:u w:val="single"/>
        </w:rPr>
        <w:t>Demographic and Socioeconomic Dimensions</w:t>
      </w:r>
    </w:p>
    <w:p w14:paraId="07E2C6DA" w14:textId="3904B40F" w:rsidR="00340864" w:rsidRPr="005816A3" w:rsidRDefault="00D877DB" w:rsidP="00D877DB">
      <w:pPr>
        <w:rPr>
          <w:sz w:val="22"/>
          <w:szCs w:val="22"/>
        </w:rPr>
      </w:pPr>
      <w:r w:rsidRPr="005816A3">
        <w:rPr>
          <w:sz w:val="22"/>
          <w:szCs w:val="22"/>
        </w:rPr>
        <w:t xml:space="preserve">Infection rate is influenced by many sociodemographic determinants and key risk factors can be determined to get a </w:t>
      </w:r>
      <w:r w:rsidR="00E12FF7" w:rsidRPr="005816A3">
        <w:rPr>
          <w:sz w:val="22"/>
          <w:szCs w:val="22"/>
        </w:rPr>
        <w:t>understanding of trends in E coli and MSSA</w:t>
      </w:r>
      <w:r w:rsidRPr="005816A3">
        <w:rPr>
          <w:sz w:val="22"/>
          <w:szCs w:val="22"/>
        </w:rPr>
        <w:t>. The</w:t>
      </w:r>
      <w:r w:rsidR="00340864" w:rsidRPr="005816A3">
        <w:rPr>
          <w:sz w:val="22"/>
          <w:szCs w:val="22"/>
        </w:rPr>
        <w:t xml:space="preserve"> age and gender distributions of these infections reveal intriguing patterns that warrant further investigation. E. coli bacteraemia shows its highest burden in the 75-84 age group, with a notable female predominance in younger adults (15-44 years)</w:t>
      </w:r>
      <w:r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5816A3">
        <w:rPr>
          <w:sz w:val="22"/>
          <w:szCs w:val="22"/>
        </w:rPr>
        <w:t>(UKHSA, 2023)</w:t>
      </w:r>
      <w:r w:rsidR="00340864" w:rsidRPr="005816A3">
        <w:rPr>
          <w:sz w:val="22"/>
          <w:szCs w:val="22"/>
        </w:rPr>
        <w:t>. In contrast, MSSA demonstrates a consistent male predominance across all age groups, with the highest burden in the 45-64 age group</w:t>
      </w:r>
      <w:r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5816A3">
        <w:rPr>
          <w:sz w:val="22"/>
          <w:szCs w:val="22"/>
        </w:rPr>
        <w:t>(UKHSA, 2023)</w:t>
      </w:r>
      <w:r w:rsidR="00340864" w:rsidRPr="005816A3">
        <w:rPr>
          <w:sz w:val="22"/>
          <w:szCs w:val="22"/>
        </w:rPr>
        <w:t xml:space="preserve"> </w:t>
      </w:r>
      <w:r w:rsidR="00340864" w:rsidRPr="005816A3">
        <w:rPr>
          <w:sz w:val="22"/>
          <w:szCs w:val="22"/>
        </w:rPr>
        <w:t>.</w:t>
      </w:r>
      <w:r w:rsidR="00340864" w:rsidRPr="005816A3">
        <w:rPr>
          <w:sz w:val="22"/>
          <w:szCs w:val="22"/>
        </w:rPr>
        <w:t xml:space="preserve"> These distinct demographic patterns suggest different risk factors and transmission dynamics that require targeted research approaches</w:t>
      </w:r>
      <w:r w:rsidR="00E12FF7" w:rsidRPr="005816A3">
        <w:rPr>
          <w:sz w:val="22"/>
          <w:szCs w:val="22"/>
        </w:rPr>
        <w:t>.</w:t>
      </w:r>
    </w:p>
    <w:p w14:paraId="55A81038" w14:textId="649D96BB" w:rsidR="005816A3" w:rsidRDefault="002305E4" w:rsidP="005816A3">
      <w:pPr>
        <w:rPr>
          <w:sz w:val="22"/>
          <w:szCs w:val="22"/>
        </w:rPr>
      </w:pPr>
      <w:r w:rsidRPr="005816A3">
        <w:rPr>
          <w:sz w:val="22"/>
          <w:szCs w:val="22"/>
        </w:rPr>
        <w:t>Antibiotic resistance is a rapidly increasing global health problem</w:t>
      </w:r>
      <w:r w:rsidR="00340864" w:rsidRPr="005816A3">
        <w:rPr>
          <w:sz w:val="22"/>
          <w:szCs w:val="22"/>
        </w:rPr>
        <w:t xml:space="preserve"> with the increasing consumptions of antibiotics and their improper use accelerating this problem</w:t>
      </w:r>
      <w:r w:rsidR="00D877DB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D877DB" w:rsidRPr="005816A3">
        <w:rPr>
          <w:sz w:val="22"/>
          <w:szCs w:val="22"/>
        </w:rPr>
        <w:t>(Allocati et al., 2013)</w:t>
      </w:r>
      <w:r w:rsidR="00340864" w:rsidRPr="005816A3">
        <w:rPr>
          <w:sz w:val="22"/>
          <w:szCs w:val="22"/>
        </w:rPr>
        <w:t>. E coli is resistant to many classes of antimicrobial drugs leading to the emergence of multi drug resistant strains of E Coli further complicating treatment of serious infections</w:t>
      </w:r>
      <w:r w:rsidR="00D877DB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D877DB" w:rsidRPr="005816A3">
        <w:rPr>
          <w:sz w:val="22"/>
          <w:szCs w:val="22"/>
        </w:rPr>
        <w:t>(Allocati et al., 2013)</w:t>
      </w:r>
      <w:r w:rsidR="00E12FF7" w:rsidRPr="005816A3">
        <w:rPr>
          <w:sz w:val="22"/>
          <w:szCs w:val="22"/>
        </w:rPr>
        <w:t xml:space="preserve">. Infection patterns also differ by age group and geographic area with the global south carrying a greater burden of disease. </w:t>
      </w:r>
      <w:r w:rsidR="00E12FF7" w:rsidRPr="005816A3">
        <w:rPr>
          <w:sz w:val="22"/>
          <w:szCs w:val="22"/>
        </w:rPr>
        <w:t>Studies have shown that E coli is the most common cause of diarrhoea in infants and children under 2, accounting for over 70% of cases in Egypt</w:t>
      </w:r>
      <w:r w:rsidR="005816A3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5816A3" w:rsidRPr="005816A3">
        <w:rPr>
          <w:sz w:val="22"/>
          <w:szCs w:val="22"/>
        </w:rPr>
        <w:t>(Qadri et al., 2005)</w:t>
      </w:r>
      <w:r w:rsidR="00E12FF7" w:rsidRPr="005816A3">
        <w:rPr>
          <w:sz w:val="22"/>
          <w:szCs w:val="22"/>
        </w:rPr>
        <w:t>. Susceptibility to infection in this age group in developing countries is due to poor public health and hygiene conditions</w:t>
      </w:r>
      <w:r w:rsidR="005816A3" w:rsidRPr="005816A3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="005816A3" w:rsidRPr="005816A3">
        <w:rPr>
          <w:sz w:val="22"/>
          <w:szCs w:val="22"/>
        </w:rPr>
        <w:t>(Qadri et al., 2005)</w:t>
      </w:r>
      <w:r w:rsidR="005816A3">
        <w:rPr>
          <w:sz w:val="22"/>
          <w:szCs w:val="22"/>
        </w:rPr>
        <w:t>.</w:t>
      </w:r>
    </w:p>
    <w:p w14:paraId="4DB58E29" w14:textId="77777777" w:rsidR="005816A3" w:rsidRDefault="005816A3" w:rsidP="005816A3">
      <w:pPr>
        <w:rPr>
          <w:sz w:val="22"/>
          <w:szCs w:val="22"/>
        </w:rPr>
      </w:pPr>
    </w:p>
    <w:p w14:paraId="476C7846" w14:textId="0A04718A" w:rsidR="005816A3" w:rsidRDefault="005816A3" w:rsidP="00D4458F">
      <w:pPr>
        <w:rPr>
          <w:sz w:val="22"/>
          <w:szCs w:val="22"/>
        </w:rPr>
      </w:pPr>
      <w:r w:rsidRPr="005816A3">
        <w:rPr>
          <w:sz w:val="22"/>
          <w:szCs w:val="22"/>
        </w:rPr>
        <w:t xml:space="preserve">Current data shows significant variations </w:t>
      </w:r>
      <w:r w:rsidR="00D4458F">
        <w:rPr>
          <w:sz w:val="22"/>
          <w:szCs w:val="22"/>
        </w:rPr>
        <w:t xml:space="preserve">in infection rates </w:t>
      </w:r>
      <w:r w:rsidRPr="005816A3">
        <w:rPr>
          <w:sz w:val="22"/>
          <w:szCs w:val="22"/>
        </w:rPr>
        <w:t>by age  and deprivation level</w:t>
      </w:r>
      <w:r w:rsidR="00D4458F">
        <w:rPr>
          <w:sz w:val="22"/>
          <w:szCs w:val="22"/>
        </w:rPr>
        <w:t xml:space="preserve"> across the UK</w:t>
      </w:r>
      <w:r w:rsidRPr="005816A3">
        <w:rPr>
          <w:sz w:val="22"/>
          <w:szCs w:val="22"/>
        </w:rPr>
        <w:t>(UKHSA, 2023)</w:t>
      </w:r>
      <w:r>
        <w:rPr>
          <w:sz w:val="22"/>
          <w:szCs w:val="22"/>
        </w:rPr>
        <w:t>.</w:t>
      </w:r>
      <w:r w:rsidR="00D4458F">
        <w:rPr>
          <w:sz w:val="22"/>
          <w:szCs w:val="22"/>
        </w:rPr>
        <w:t xml:space="preserve"> The Covid pandemic led to a significant decline in cases of both E coli and MSSA followed by a rapid rebound. Disruption of the healthcare system during the </w:t>
      </w:r>
      <w:r w:rsidR="00D4458F">
        <w:rPr>
          <w:sz w:val="22"/>
          <w:szCs w:val="22"/>
        </w:rPr>
        <w:lastRenderedPageBreak/>
        <w:t>pandemic may have lead to under reporting of community onset cases and increased hygiene standards in hospitals may have reduced hospital onset cases. Through</w:t>
      </w:r>
      <w:r>
        <w:rPr>
          <w:sz w:val="22"/>
          <w:szCs w:val="22"/>
        </w:rPr>
        <w:t xml:space="preserve"> analysis of data collected  by the UKHSA and a review of past literature we have identified factors that may influence E coli and MSSA trends</w:t>
      </w:r>
      <w:r w:rsidR="00D4458F">
        <w:rPr>
          <w:sz w:val="22"/>
          <w:szCs w:val="22"/>
        </w:rPr>
        <w:t xml:space="preserve"> which we will review in this article</w:t>
      </w:r>
      <w:r>
        <w:rPr>
          <w:sz w:val="22"/>
          <w:szCs w:val="22"/>
        </w:rPr>
        <w:t xml:space="preserve">. </w:t>
      </w:r>
    </w:p>
    <w:p w14:paraId="4212F67E" w14:textId="77777777" w:rsidR="005816A3" w:rsidRPr="005816A3" w:rsidRDefault="005816A3" w:rsidP="005816A3">
      <w:pPr>
        <w:rPr>
          <w:sz w:val="22"/>
          <w:szCs w:val="22"/>
        </w:rPr>
      </w:pPr>
    </w:p>
    <w:p w14:paraId="13BFB2BC" w14:textId="30C200F1" w:rsidR="005816A3" w:rsidRPr="005816A3" w:rsidRDefault="005816A3" w:rsidP="005816A3">
      <w:pPr>
        <w:rPr>
          <w:b/>
          <w:bCs/>
          <w:sz w:val="22"/>
          <w:szCs w:val="22"/>
          <w:u w:val="single"/>
        </w:rPr>
      </w:pPr>
      <w:r w:rsidRPr="005816A3">
        <w:rPr>
          <w:b/>
          <w:bCs/>
          <w:sz w:val="22"/>
          <w:szCs w:val="22"/>
          <w:u w:val="single"/>
        </w:rPr>
        <w:t>Research Objectives</w:t>
      </w:r>
    </w:p>
    <w:p w14:paraId="3C3883DB" w14:textId="77777777" w:rsidR="005816A3" w:rsidRPr="005816A3" w:rsidRDefault="005816A3" w:rsidP="005816A3">
      <w:pPr>
        <w:rPr>
          <w:b/>
          <w:bCs/>
          <w:sz w:val="22"/>
          <w:szCs w:val="22"/>
          <w:u w:val="single"/>
        </w:rPr>
      </w:pPr>
      <w:r w:rsidRPr="005816A3">
        <w:rPr>
          <w:b/>
          <w:bCs/>
          <w:sz w:val="22"/>
          <w:szCs w:val="22"/>
          <w:u w:val="single"/>
        </w:rPr>
        <w:t>Primary Objective</w:t>
      </w:r>
    </w:p>
    <w:p w14:paraId="5DA5EC57" w14:textId="77777777" w:rsidR="005816A3" w:rsidRDefault="005816A3" w:rsidP="005816A3">
      <w:pPr>
        <w:rPr>
          <w:sz w:val="22"/>
          <w:szCs w:val="22"/>
        </w:rPr>
      </w:pPr>
      <w:r w:rsidRPr="005816A3">
        <w:rPr>
          <w:sz w:val="22"/>
          <w:szCs w:val="22"/>
        </w:rPr>
        <w:t xml:space="preserve">To determine whether demographic factors (age), socioeconomic indicators (ONS deprivation indices), and geographical distribution can explain the observed trends in both E. coli and MSSA bacteraemia rates. </w:t>
      </w:r>
    </w:p>
    <w:p w14:paraId="7CEF39F8" w14:textId="77777777" w:rsidR="005816A3" w:rsidRPr="00233122" w:rsidRDefault="005816A3" w:rsidP="005816A3">
      <w:pPr>
        <w:rPr>
          <w:b/>
          <w:bCs/>
          <w:sz w:val="22"/>
          <w:szCs w:val="22"/>
          <w:u w:val="single"/>
        </w:rPr>
      </w:pPr>
      <w:r w:rsidRPr="00233122">
        <w:rPr>
          <w:b/>
          <w:bCs/>
          <w:sz w:val="22"/>
          <w:szCs w:val="22"/>
          <w:u w:val="single"/>
        </w:rPr>
        <w:t>Secondary Objectives</w:t>
      </w:r>
    </w:p>
    <w:p w14:paraId="008FDC74" w14:textId="77777777" w:rsidR="005816A3" w:rsidRPr="005816A3" w:rsidRDefault="005816A3" w:rsidP="005816A3">
      <w:pPr>
        <w:numPr>
          <w:ilvl w:val="0"/>
          <w:numId w:val="1"/>
        </w:numPr>
        <w:rPr>
          <w:sz w:val="22"/>
          <w:szCs w:val="22"/>
        </w:rPr>
      </w:pPr>
      <w:r w:rsidRPr="005816A3">
        <w:rPr>
          <w:sz w:val="22"/>
          <w:szCs w:val="22"/>
        </w:rPr>
        <w:t>To evaluate whether antibiotic prescribing patterns and GP appointment availability influence both E. coli and MSSA bacteraemia rates in community settings</w:t>
      </w:r>
    </w:p>
    <w:p w14:paraId="2A08FD46" w14:textId="77777777" w:rsidR="005816A3" w:rsidRPr="005816A3" w:rsidRDefault="005816A3" w:rsidP="005816A3">
      <w:pPr>
        <w:numPr>
          <w:ilvl w:val="0"/>
          <w:numId w:val="1"/>
        </w:numPr>
        <w:rPr>
          <w:sz w:val="22"/>
          <w:szCs w:val="22"/>
        </w:rPr>
      </w:pPr>
      <w:r w:rsidRPr="005816A3">
        <w:rPr>
          <w:sz w:val="22"/>
          <w:szCs w:val="22"/>
        </w:rPr>
        <w:t>To analyse how COVID-19 pandemic trends strengthen our understanding of infection patterns</w:t>
      </w:r>
    </w:p>
    <w:p w14:paraId="35E92393" w14:textId="77777777" w:rsidR="005816A3" w:rsidRPr="005816A3" w:rsidRDefault="005816A3" w:rsidP="005816A3">
      <w:pPr>
        <w:numPr>
          <w:ilvl w:val="0"/>
          <w:numId w:val="1"/>
        </w:numPr>
        <w:rPr>
          <w:sz w:val="22"/>
          <w:szCs w:val="22"/>
        </w:rPr>
      </w:pPr>
      <w:r w:rsidRPr="005816A3">
        <w:rPr>
          <w:sz w:val="22"/>
          <w:szCs w:val="22"/>
        </w:rPr>
        <w:t>To determine whether similar population-level factors explain parallel trends in both infections</w:t>
      </w:r>
    </w:p>
    <w:p w14:paraId="6CA43B95" w14:textId="4C0685C5" w:rsidR="00E12FF7" w:rsidRDefault="00E12FF7" w:rsidP="00E12FF7">
      <w:pPr>
        <w:rPr>
          <w:sz w:val="22"/>
          <w:szCs w:val="22"/>
        </w:rPr>
      </w:pPr>
    </w:p>
    <w:p w14:paraId="61941897" w14:textId="738EB923" w:rsidR="00D877DB" w:rsidRPr="00D877DB" w:rsidRDefault="00D877DB" w:rsidP="00E12FF7">
      <w:pPr>
        <w:rPr>
          <w:sz w:val="22"/>
          <w:szCs w:val="22"/>
        </w:rPr>
      </w:pPr>
    </w:p>
    <w:p w14:paraId="5A7BEAEF" w14:textId="09803C5D" w:rsidR="002305E4" w:rsidRPr="00233122" w:rsidRDefault="00340864" w:rsidP="00D877DB">
      <w:pPr>
        <w:rPr>
          <w:sz w:val="22"/>
          <w:szCs w:val="22"/>
          <w:lang w:val="it-IT"/>
        </w:rPr>
      </w:pPr>
      <w:r w:rsidRPr="00233122">
        <w:rPr>
          <w:sz w:val="22"/>
          <w:szCs w:val="22"/>
          <w:lang w:val="it-IT"/>
        </w:rPr>
        <w:t xml:space="preserve">. </w:t>
      </w:r>
    </w:p>
    <w:p w14:paraId="7058637F" w14:textId="77777777" w:rsidR="00233122" w:rsidRPr="00233122" w:rsidRDefault="00233122" w:rsidP="00233122">
      <w:pPr>
        <w:rPr>
          <w:b/>
          <w:bCs/>
          <w:sz w:val="22"/>
          <w:szCs w:val="22"/>
          <w:lang w:val="it-IT"/>
        </w:rPr>
      </w:pPr>
      <w:r w:rsidRPr="00233122">
        <w:rPr>
          <w:b/>
          <w:bCs/>
          <w:sz w:val="22"/>
          <w:szCs w:val="22"/>
          <w:lang w:val="it-IT"/>
        </w:rPr>
        <w:t>Reference list</w:t>
      </w:r>
    </w:p>
    <w:p w14:paraId="09EDEE8F" w14:textId="77777777" w:rsidR="00233122" w:rsidRPr="00233122" w:rsidRDefault="00233122" w:rsidP="00233122">
      <w:pPr>
        <w:rPr>
          <w:sz w:val="22"/>
          <w:szCs w:val="22"/>
        </w:rPr>
      </w:pPr>
      <w:r w:rsidRPr="00233122">
        <w:rPr>
          <w:sz w:val="22"/>
          <w:szCs w:val="22"/>
          <w:lang w:val="it-IT"/>
        </w:rPr>
        <w:t xml:space="preserve">Allocati, N., Masulli, M., </w:t>
      </w:r>
      <w:proofErr w:type="spellStart"/>
      <w:r w:rsidRPr="00233122">
        <w:rPr>
          <w:sz w:val="22"/>
          <w:szCs w:val="22"/>
          <w:lang w:val="it-IT"/>
        </w:rPr>
        <w:t>Alexeyev</w:t>
      </w:r>
      <w:proofErr w:type="spellEnd"/>
      <w:r w:rsidRPr="00233122">
        <w:rPr>
          <w:sz w:val="22"/>
          <w:szCs w:val="22"/>
          <w:lang w:val="it-IT"/>
        </w:rPr>
        <w:t xml:space="preserve">, M. and Di Ilio, C. (2013). Escherichia coli in Europe: An </w:t>
      </w:r>
      <w:proofErr w:type="spellStart"/>
      <w:r w:rsidRPr="00233122">
        <w:rPr>
          <w:sz w:val="22"/>
          <w:szCs w:val="22"/>
          <w:lang w:val="it-IT"/>
        </w:rPr>
        <w:t>Overview</w:t>
      </w:r>
      <w:proofErr w:type="spellEnd"/>
      <w:r w:rsidRPr="00233122">
        <w:rPr>
          <w:sz w:val="22"/>
          <w:szCs w:val="22"/>
          <w:lang w:val="it-IT"/>
        </w:rPr>
        <w:t xml:space="preserve">. </w:t>
      </w:r>
      <w:r w:rsidRPr="00233122">
        <w:rPr>
          <w:i/>
          <w:iCs/>
          <w:sz w:val="22"/>
          <w:szCs w:val="22"/>
        </w:rPr>
        <w:t>International Journal of Environmental Research and Public Health</w:t>
      </w:r>
      <w:r w:rsidRPr="00233122">
        <w:rPr>
          <w:sz w:val="22"/>
          <w:szCs w:val="22"/>
        </w:rPr>
        <w:t xml:space="preserve">, [online] 10(12), pp.6235–6254. </w:t>
      </w:r>
      <w:proofErr w:type="spellStart"/>
      <w:r w:rsidRPr="00233122">
        <w:rPr>
          <w:sz w:val="22"/>
          <w:szCs w:val="22"/>
        </w:rPr>
        <w:t>doi:https</w:t>
      </w:r>
      <w:proofErr w:type="spellEnd"/>
      <w:r w:rsidRPr="00233122">
        <w:rPr>
          <w:sz w:val="22"/>
          <w:szCs w:val="22"/>
        </w:rPr>
        <w:t>://doi.org/10.3390/ijerph10126235.</w:t>
      </w:r>
    </w:p>
    <w:p w14:paraId="07E59B53" w14:textId="77777777" w:rsidR="00233122" w:rsidRPr="00233122" w:rsidRDefault="00233122" w:rsidP="00233122">
      <w:pPr>
        <w:rPr>
          <w:sz w:val="22"/>
          <w:szCs w:val="22"/>
        </w:rPr>
      </w:pPr>
      <w:r w:rsidRPr="00233122">
        <w:rPr>
          <w:sz w:val="22"/>
          <w:szCs w:val="22"/>
        </w:rPr>
        <w:t xml:space="preserve">Deeny, S.R., van Kleef, E., Bou-Antoun, S., Hope, R.J. and Robotham, J.V. (2015). Seasonal changes in the incidence of Escherichia coli bloodstream infection: variation with region and place of onset. </w:t>
      </w:r>
      <w:r w:rsidRPr="00233122">
        <w:rPr>
          <w:i/>
          <w:iCs/>
          <w:sz w:val="22"/>
          <w:szCs w:val="22"/>
        </w:rPr>
        <w:t>Clinical Microbiology and Infection</w:t>
      </w:r>
      <w:r w:rsidRPr="00233122">
        <w:rPr>
          <w:sz w:val="22"/>
          <w:szCs w:val="22"/>
        </w:rPr>
        <w:t xml:space="preserve">, 21(10), pp.924–929. </w:t>
      </w:r>
      <w:proofErr w:type="spellStart"/>
      <w:r w:rsidRPr="00233122">
        <w:rPr>
          <w:sz w:val="22"/>
          <w:szCs w:val="22"/>
        </w:rPr>
        <w:t>doi:https</w:t>
      </w:r>
      <w:proofErr w:type="spellEnd"/>
      <w:r w:rsidRPr="00233122">
        <w:rPr>
          <w:sz w:val="22"/>
          <w:szCs w:val="22"/>
        </w:rPr>
        <w:t>://doi.org/10.1016/j.cmi.2015.06.023.</w:t>
      </w:r>
    </w:p>
    <w:p w14:paraId="0E847B8C" w14:textId="77777777" w:rsidR="00233122" w:rsidRPr="00233122" w:rsidRDefault="00233122" w:rsidP="00233122">
      <w:pPr>
        <w:rPr>
          <w:sz w:val="22"/>
          <w:szCs w:val="22"/>
        </w:rPr>
      </w:pPr>
      <w:r w:rsidRPr="00233122">
        <w:rPr>
          <w:sz w:val="22"/>
          <w:szCs w:val="22"/>
        </w:rPr>
        <w:t xml:space="preserve">Qadri, F., </w:t>
      </w:r>
      <w:proofErr w:type="spellStart"/>
      <w:r w:rsidRPr="00233122">
        <w:rPr>
          <w:sz w:val="22"/>
          <w:szCs w:val="22"/>
        </w:rPr>
        <w:t>Svennerholm</w:t>
      </w:r>
      <w:proofErr w:type="spellEnd"/>
      <w:r w:rsidRPr="00233122">
        <w:rPr>
          <w:sz w:val="22"/>
          <w:szCs w:val="22"/>
        </w:rPr>
        <w:t xml:space="preserve">, A.-M. ., Faruque, A.S.G. and Sack, R.B. (2005). Enterotoxigenic Escherichia coli in Developing Countries: Epidemiology, Microbiology, Clinical Features, Treatment, and Prevention. </w:t>
      </w:r>
      <w:r w:rsidRPr="00233122">
        <w:rPr>
          <w:i/>
          <w:iCs/>
          <w:sz w:val="22"/>
          <w:szCs w:val="22"/>
        </w:rPr>
        <w:t>Clinical Microbiology Reviews</w:t>
      </w:r>
      <w:r w:rsidRPr="00233122">
        <w:rPr>
          <w:sz w:val="22"/>
          <w:szCs w:val="22"/>
        </w:rPr>
        <w:t xml:space="preserve">, [online] 18(3), pp.465–483. </w:t>
      </w:r>
      <w:proofErr w:type="spellStart"/>
      <w:r w:rsidRPr="00233122">
        <w:rPr>
          <w:sz w:val="22"/>
          <w:szCs w:val="22"/>
        </w:rPr>
        <w:t>doi:https</w:t>
      </w:r>
      <w:proofErr w:type="spellEnd"/>
      <w:r w:rsidRPr="00233122">
        <w:rPr>
          <w:sz w:val="22"/>
          <w:szCs w:val="22"/>
        </w:rPr>
        <w:t>://doi.org/10.1128/cmr.18.3.465-483.2005.</w:t>
      </w:r>
    </w:p>
    <w:p w14:paraId="0B846CC6" w14:textId="77777777" w:rsidR="00233122" w:rsidRPr="00233122" w:rsidRDefault="00233122" w:rsidP="00233122">
      <w:pPr>
        <w:rPr>
          <w:sz w:val="22"/>
          <w:szCs w:val="22"/>
        </w:rPr>
      </w:pPr>
      <w:r w:rsidRPr="00233122">
        <w:rPr>
          <w:sz w:val="22"/>
          <w:szCs w:val="22"/>
        </w:rPr>
        <w:t xml:space="preserve">UKHSA (2023). </w:t>
      </w:r>
      <w:r w:rsidRPr="00233122">
        <w:rPr>
          <w:i/>
          <w:iCs/>
          <w:sz w:val="22"/>
          <w:szCs w:val="22"/>
        </w:rPr>
        <w:t>Annual epidemiological commentary: Gram-negative, MRSA, MSSA bacteraemia and C. difficile infections, up to and including financial year 2023 to 2024</w:t>
      </w:r>
      <w:r w:rsidRPr="00233122">
        <w:rPr>
          <w:sz w:val="22"/>
          <w:szCs w:val="22"/>
        </w:rPr>
        <w:t>. [online] GOV.UK. Available at: https://www.gov.uk/government/statistics/mrsa-mssa-and-e-coli-bacteraemia-and-c-difficile-infection-annual-epidemiological-commentary/annual-epidemiological-</w:t>
      </w:r>
      <w:r w:rsidRPr="00233122">
        <w:rPr>
          <w:sz w:val="22"/>
          <w:szCs w:val="22"/>
        </w:rPr>
        <w:lastRenderedPageBreak/>
        <w:t>commentary-gram-negative-mrsa-mssa-bacteraemia-and-c-difficile-infections-up-to-and-including-financial-year-2023-to-2024 [Accessed 2023].</w:t>
      </w:r>
    </w:p>
    <w:p w14:paraId="21461D21" w14:textId="77777777" w:rsidR="00ED1E81" w:rsidRDefault="00ED1E81"/>
    <w:sectPr w:rsidR="00ED1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93031"/>
    <w:multiLevelType w:val="multilevel"/>
    <w:tmpl w:val="EE7E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5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23"/>
    <w:rsid w:val="002305E4"/>
    <w:rsid w:val="00233122"/>
    <w:rsid w:val="00340864"/>
    <w:rsid w:val="004A0423"/>
    <w:rsid w:val="005816A3"/>
    <w:rsid w:val="009A79C2"/>
    <w:rsid w:val="00D4458F"/>
    <w:rsid w:val="00D877DB"/>
    <w:rsid w:val="00DF26CE"/>
    <w:rsid w:val="00E12FF7"/>
    <w:rsid w:val="00ED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C3CD"/>
  <w15:chartTrackingRefBased/>
  <w15:docId w15:val="{AE225AD4-264E-438B-B52F-B9237351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423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Hodo Ahmed</dc:creator>
  <cp:keywords/>
  <dc:description/>
  <cp:lastModifiedBy>Hodo Ahmed</cp:lastModifiedBy>
  <cp:revision>2</cp:revision>
  <dcterms:created xsi:type="dcterms:W3CDTF">2025-01-24T15:49:00Z</dcterms:created>
  <dcterms:modified xsi:type="dcterms:W3CDTF">2025-01-27T10:58:00Z</dcterms:modified>
</cp:coreProperties>
</file>