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200 глаголов цифровой таксономии Блума</w:t>
      </w:r>
    </w:p>
    <w:tbl>
      <w:tblPr>
        <w:tblStyle w:val="Table1"/>
        <w:tblW w:w="14992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2465"/>
        <w:gridCol w:w="2726"/>
        <w:gridCol w:w="2587"/>
        <w:gridCol w:w="2325"/>
        <w:gridCol w:w="2410"/>
        <w:tblGridChange w:id="0">
          <w:tblGrid>
            <w:gridCol w:w="2479"/>
            <w:gridCol w:w="2465"/>
            <w:gridCol w:w="2726"/>
            <w:gridCol w:w="2587"/>
            <w:gridCol w:w="2325"/>
            <w:gridCol w:w="2410"/>
          </w:tblGrid>
        </w:tblGridChange>
      </w:tblGrid>
      <w:tr>
        <w:tc>
          <w:tcPr>
            <w:shd w:fill="33cc33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Запоминание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Понимание</w:t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Применение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Анализ</w:t>
            </w:r>
          </w:p>
        </w:tc>
        <w:tc>
          <w:tcPr>
            <w:shd w:fill="ff3300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Создание</w:t>
            </w:r>
          </w:p>
        </w:tc>
      </w:tr>
      <w:tr>
        <w:tc>
          <w:tcPr>
            <w:shd w:fill="b3ffb3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Визуализировать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Восстановить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Вспомнить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Выделить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Выявить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Занести в избранное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Записать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Запомнить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Использовать сотрудничество в сети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Лайкнуть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Назвать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Найти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Описать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Определить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Определить местоположение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Осуществить поиск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Пересказать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Повторить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Подобрать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Представить в таблице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Присвоить метки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Прогуглить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Пронумеровать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Прослушать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Процитировать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Рассказать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Рассмотреть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закладки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Скопировать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Создать копию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Составить список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b9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Аннотировать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Булевский поиск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Выразить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Дифференциро-вать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Занести в дневник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Изложить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Классифициро-вать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Обобщить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Обсудить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Объяснить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Описать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Определить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Отметить тегами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Охарактеризо-вать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Оценить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Перефразировать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Подписаться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Показать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Предположить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Преобразовать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Привести примеры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Провести расширенный поиск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Продемонстриро-вать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Прокомментиро-вать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Противопоставить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Разбить на группы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Раскрыть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Раскрыть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Расширить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Резюмировать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Сгруппировать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вывод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Собрать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Составить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Сравнить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Твитнуть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dcbd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Администрировать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Взломать/Проявить смекалку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Воспроизвести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Выполнить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Вычислить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Загрузить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Запустить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Изменить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Изобразить схематически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Использовать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Использовать программу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Исследовать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Нарисовать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Объяснить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Определить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Опросить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Осуществить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Отобрать 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Отредактировать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Оценить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Подготовить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Поделиться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Показать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Построить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Построить диаграмму, график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Представить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Применить 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Провести эксперимент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Продемонстриро-вать 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Произвести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Разъяснить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Разыграть 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Рассчитать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Собрать 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d7f0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Вывести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Выделить признаки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Выстроить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Вычислить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Дать оценку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Задать вопросы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Классифицировать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Мэшап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Объединить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Объяснить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Опросить 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Отделить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Оценить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Показать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Приоритизировать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Проиллюстриро-вать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Противопоставить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Разбить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Разделить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Разобрать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Распознать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Рассмотреть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Рекламировать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выводы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Соединить, связать/ сделать ссылки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Соотнести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Составить интеллект-карту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Спланировать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Сравнить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Структурировать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Упорядочить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Установить различия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Выдвинуть гипотезу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Вынести суждение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Защитить 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Изложить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Измерить 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Испытать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Комментировать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Критиковать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Модерировать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Обосновать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Обсудить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Оспорить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Отобразить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Отследить 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Оценить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Оценить в баллах/очках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Переосмыслить/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пересмотреть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Поддержать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Подтвердить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Предсказать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Проверить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Ранжировать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Распознать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Рассмотреть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Рекомендовать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Рецензировать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заключение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обзор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Сотрудничать в соцсетях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Убедить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Убедить 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Установить рейтинг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firstLine="0"/>
              <w:rPr>
                <w:rFonts w:ascii="Verdana" w:cs="Verdana" w:eastAsia="Verdana" w:hAnsi="Verdana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Адаптировать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Анимировать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Вести блог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Вести видеоблог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Возглавить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Договариваться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Изобрести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Имитировать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Инициировать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Модифицировать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Написать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Опубликовать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Организовать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Подготовить речь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Поставить/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Построить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Придумать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Программировать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Произвести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Развить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Разработать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Разыграть ролевую игру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Режиссировать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Решить проблему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Руководить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подкаст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Сделать фильм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Сконструировать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Создать викистраницу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Создать микс/ремикс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Составить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Составить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Сотрудничать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Спланировать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Структурировать 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Сформулировать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Источник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26 Critical Thinking Tools Aligned With Bloom’s Taxonomy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перевод Евстифеева О.</w:t>
      </w:r>
      <w:r w:rsidDel="00000000" w:rsidR="00000000" w:rsidRPr="00000000">
        <w:fldChar w:fldCharType="begin"/>
        <w:instrText xml:space="preserve"> HYPERLINK "https://globaldigitalcitizen.org/fostering-critical-thinking-skills-with-online-tools"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obaldigitalcitizen.org/fostering-critical-thinking-skills-with-online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