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66.png" ContentType="image/png"/>
  <Override PartName="/word/media/rId71.png" ContentType="image/png"/>
  <Override PartName="/word/media/rId76.png" ContentType="image/png"/>
  <Override PartName="/word/media/rId81.png" ContentType="image/png"/>
  <Override PartName="/word/media/rId86.png" ContentType="image/png"/>
  <Override PartName="/word/media/rId91.png" ContentType="image/png"/>
  <Override PartName="/word/media/rId96.png" ContentType="image/png"/>
  <Override PartName="/word/media/rId101.png" ContentType="image/png"/>
  <Override PartName="/word/media/rId106.png" ContentType="image/png"/>
  <Override PartName="/word/media/rId111.png" ContentType="image/png"/>
  <Override PartName="/word/media/rId26.png" ContentType="image/png"/>
  <Override PartName="/word/media/rId116.png" ContentType="image/png"/>
  <Override PartName="/word/media/rId31.png" ContentType="image/png"/>
  <Override PartName="/word/media/rId36.png" ContentType="image/png"/>
  <Override PartName="/word/media/rId41.png" ContentType="image/png"/>
  <Override PartName="/word/media/rId46.png" ContentType="image/png"/>
  <Override PartName="/word/media/rId51.png" ContentType="image/png"/>
  <Override PartName="/word/media/rId56.png" ContentType="image/png"/>
  <Override PartName="/word/media/rId6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прохождению внешнего курса Stepik</w:t>
      </w:r>
    </w:p>
    <w:p>
      <w:pPr>
        <w:pStyle w:val="Subtitle"/>
      </w:pPr>
      <w:r>
        <w:t xml:space="preserve">Первый этап курса</w:t>
      </w:r>
    </w:p>
    <w:p>
      <w:pPr>
        <w:pStyle w:val="Author"/>
      </w:pPr>
      <w:r>
        <w:t xml:space="preserve">Павличенко Родион Андреевич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 работы — пройти первый этап внешнего курса на платформе Stepik и изучить базовые темы, связанные с компьютерными сетями, протоколами передачи данных, HTTPS, TLS, DNS, cookies, WiFi и сетью TOR.</w:t>
      </w:r>
    </w:p>
    <w:bookmarkEnd w:id="20"/>
    <w:bookmarkStart w:id="125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В ходе выполнения работы был успешно пройден первый этап курса на платформе Stepik. Были изучены основные сетевые технологии и выполнены тестовые задания.</w:t>
      </w:r>
    </w:p>
    <w:bookmarkStart w:id="25" w:name="X3ee15b74a73b9623eec7b78d286f67c210c0039"/>
    <w:p>
      <w:pPr>
        <w:pStyle w:val="Heading2"/>
      </w:pPr>
      <w:r>
        <w:t xml:space="preserve">2.1 Вопрос 1. Выберите протокол прикладного уровня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001"/>
          <w:p>
            <w:pPr>
              <w:pStyle w:val="Compact"/>
              <w:jc w:val="center"/>
            </w:pPr>
            <w:r>
              <w:drawing>
                <wp:inline>
                  <wp:extent cx="3733800" cy="3051188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0511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Ответ на вопрос 1</w:t>
            </w:r>
          </w:p>
          <w:bookmarkEnd w:id="24"/>
        </w:tc>
      </w:tr>
    </w:tbl>
    <w:p>
      <w:pPr>
        <w:pStyle w:val="BodyText"/>
      </w:pPr>
      <w:r>
        <w:t xml:space="preserve">Я выбрал HTTPS, потому что этот протокол используется браузерами и сайтами для передачи данных пользователю. Он относится к прикладному уровню модели TCP/IP.</w:t>
      </w:r>
    </w:p>
    <w:bookmarkEnd w:id="25"/>
    <w:bookmarkStart w:id="30" w:name="X7feafbbcc86446f6b4151b9704e6c14a69e13be"/>
    <w:p>
      <w:pPr>
        <w:pStyle w:val="Heading2"/>
      </w:pPr>
      <w:r>
        <w:t xml:space="preserve">2.2 Вопрос 2. На каком уровне работает протокол TCP?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002"/>
          <w:p>
            <w:pPr>
              <w:pStyle w:val="Compact"/>
              <w:jc w:val="center"/>
            </w:pPr>
            <w:r>
              <w:drawing>
                <wp:inline>
                  <wp:extent cx="3733800" cy="3074426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07442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Ответ на вопрос 2</w:t>
            </w:r>
          </w:p>
          <w:bookmarkEnd w:id="29"/>
        </w:tc>
      </w:tr>
    </w:tbl>
    <w:p>
      <w:pPr>
        <w:pStyle w:val="BodyText"/>
      </w:pPr>
      <w:r>
        <w:t xml:space="preserve">Я выбрал транспортный уровень, потому что TCP отвечает за надёжную передачу данных между устройствами и контролирует порядок доставки пакетов.</w:t>
      </w:r>
    </w:p>
    <w:bookmarkEnd w:id="30"/>
    <w:bookmarkStart w:id="35" w:name="Xb58b57c5c8d1942ec25250cdb2b8634f18293e3"/>
    <w:p>
      <w:pPr>
        <w:pStyle w:val="Heading2"/>
      </w:pPr>
      <w:r>
        <w:t xml:space="preserve">2.3 Вопрос 3. Выберите все корректные адреса IPv4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003"/>
          <w:p>
            <w:pPr>
              <w:pStyle w:val="Compact"/>
              <w:jc w:val="center"/>
            </w:pPr>
            <w:r>
              <w:drawing>
                <wp:inline>
                  <wp:extent cx="3733800" cy="2787904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879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Ответ на вопрос 3</w:t>
            </w:r>
          </w:p>
          <w:bookmarkEnd w:id="34"/>
        </w:tc>
      </w:tr>
    </w:tbl>
    <w:p>
      <w:pPr>
        <w:pStyle w:val="BodyText"/>
      </w:pPr>
      <w:r>
        <w:t xml:space="preserve">Я выбрал корректные IPv4-адреса, потому что каждое число в адресе должно быть в диапазоне от 0 до 255.</w:t>
      </w:r>
    </w:p>
    <w:bookmarkEnd w:id="35"/>
    <w:bookmarkStart w:id="40" w:name="вопрос-4.-dns-сервер"/>
    <w:p>
      <w:pPr>
        <w:pStyle w:val="Heading2"/>
      </w:pPr>
      <w:r>
        <w:t xml:space="preserve">2.4 Вопрос 4. DNS сервер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" w:name="fig-004"/>
          <w:p>
            <w:pPr>
              <w:pStyle w:val="Compact"/>
              <w:jc w:val="center"/>
            </w:pPr>
            <w:r>
              <w:drawing>
                <wp:inline>
                  <wp:extent cx="3733800" cy="3240496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24049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Ответ на вопрос 4</w:t>
            </w:r>
          </w:p>
          <w:bookmarkEnd w:id="39"/>
        </w:tc>
      </w:tr>
    </w:tbl>
    <w:p>
      <w:pPr>
        <w:pStyle w:val="BodyText"/>
      </w:pPr>
      <w:r>
        <w:t xml:space="preserve">Я выбрал вариант про сопоставление IP-адресов и доменных имён, потому что DNS используется именно для перевода доменных имён в IP-адреса.</w:t>
      </w:r>
    </w:p>
    <w:bookmarkEnd w:id="40"/>
    <w:bookmarkStart w:id="45" w:name="Xac7a6dd4fdaa995f8121043bfc9b1d29e120ccc"/>
    <w:p>
      <w:pPr>
        <w:pStyle w:val="Heading2"/>
      </w:pPr>
      <w:r>
        <w:t xml:space="preserve">2.5 Вопрос 5. Выберите корректную последовательность протоколов в модели TCP/IP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005"/>
          <w:p>
            <w:pPr>
              <w:pStyle w:val="Compact"/>
              <w:jc w:val="center"/>
            </w:pPr>
            <w:r>
              <w:drawing>
                <wp:inline>
                  <wp:extent cx="3733800" cy="244475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image/5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44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Ответ на вопрос 5</w:t>
            </w:r>
          </w:p>
          <w:bookmarkEnd w:id="44"/>
        </w:tc>
      </w:tr>
    </w:tbl>
    <w:p>
      <w:pPr>
        <w:pStyle w:val="BodyText"/>
      </w:pPr>
      <w:r>
        <w:t xml:space="preserve">Я выбрал правильную последовательность уровней модели TCP/IP. Данные проходят через прикладной, транспортный, сетевой и канальный уровень.</w:t>
      </w:r>
    </w:p>
    <w:bookmarkEnd w:id="45"/>
    <w:bookmarkStart w:id="50" w:name="вопрос-6.-протокол-http-предполагает"/>
    <w:p>
      <w:pPr>
        <w:pStyle w:val="Heading2"/>
      </w:pPr>
      <w:r>
        <w:t xml:space="preserve">2.6 Вопрос 6. Протокол HTTP предполагает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006"/>
          <w:p>
            <w:pPr>
              <w:pStyle w:val="Compact"/>
              <w:jc w:val="center"/>
            </w:pPr>
            <w:r>
              <w:drawing>
                <wp:inline>
                  <wp:extent cx="3733800" cy="2115175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151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Ответ на вопрос 6</w:t>
            </w:r>
          </w:p>
          <w:bookmarkEnd w:id="49"/>
        </w:tc>
      </w:tr>
    </w:tbl>
    <w:p>
      <w:pPr>
        <w:pStyle w:val="BodyText"/>
      </w:pPr>
      <w:r>
        <w:t xml:space="preserve">Я выбрал передачу данных в открытом виде, потому что HTTP не использует шифрование и передаёт данные без защиты.</w:t>
      </w:r>
    </w:p>
    <w:bookmarkEnd w:id="50"/>
    <w:bookmarkStart w:id="55" w:name="вопрос-7.-протокол-https-состоит-из"/>
    <w:p>
      <w:pPr>
        <w:pStyle w:val="Heading2"/>
      </w:pPr>
      <w:r>
        <w:t xml:space="preserve">2.7 Вопрос 7. Протокол HTTPS состоит из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007"/>
          <w:p>
            <w:pPr>
              <w:pStyle w:val="Compact"/>
              <w:jc w:val="center"/>
            </w:pPr>
            <w:r>
              <w:drawing>
                <wp:inline>
                  <wp:extent cx="3733800" cy="1795096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image/7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9509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Ответ на вопрос 7</w:t>
            </w:r>
          </w:p>
          <w:bookmarkEnd w:id="54"/>
        </w:tc>
      </w:tr>
    </w:tbl>
    <w:p>
      <w:pPr>
        <w:pStyle w:val="BodyText"/>
      </w:pPr>
      <w:r>
        <w:t xml:space="preserve">Я выбрал вариант с двумя фазами, потому что HTTPS сначала устанавливает защищённое соединение, а потом передаёт данные.</w:t>
      </w:r>
    </w:p>
    <w:bookmarkEnd w:id="55"/>
    <w:bookmarkStart w:id="60" w:name="Xa80aead1c70e3f6e3eea82e4de56b3ba4a4f33e"/>
    <w:p>
      <w:pPr>
        <w:pStyle w:val="Heading2"/>
      </w:pPr>
      <w:r>
        <w:t xml:space="preserve">2.8 Вопрос 8. Версия протокола TLS определяется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9" w:name="fig-008"/>
          <w:p>
            <w:pPr>
              <w:pStyle w:val="Compact"/>
              <w:jc w:val="center"/>
            </w:pPr>
            <w:r>
              <w:drawing>
                <wp:inline>
                  <wp:extent cx="3733800" cy="2824190"/>
                  <wp:effectExtent b="0" l="0" r="0" t="0"/>
                  <wp:docPr descr="" title="" id="57" name="Picture"/>
                  <a:graphic>
                    <a:graphicData uri="http://schemas.openxmlformats.org/drawingml/2006/picture">
                      <pic:pic>
                        <pic:nvPicPr>
                          <pic:cNvPr descr="image/8.png" id="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241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Ответ на вопрос 8</w:t>
            </w:r>
          </w:p>
          <w:bookmarkEnd w:id="59"/>
        </w:tc>
      </w:tr>
    </w:tbl>
    <w:p>
      <w:pPr>
        <w:pStyle w:val="BodyText"/>
      </w:pPr>
      <w:r>
        <w:t xml:space="preserve">Я выбрал вариант, где версия TLS определяется клиентом и сервером вместе при установке соединения.</w:t>
      </w:r>
    </w:p>
    <w:bookmarkEnd w:id="60"/>
    <w:bookmarkStart w:id="65" w:name="X1074e318d35d1c3972a832dae8e897b06c17547"/>
    <w:p>
      <w:pPr>
        <w:pStyle w:val="Heading2"/>
      </w:pPr>
      <w:r>
        <w:t xml:space="preserve">2.9 Вопрос 9. В фазе «рукопожатия» протокола TLS не предусмотрено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009"/>
          <w:p>
            <w:pPr>
              <w:pStyle w:val="Compact"/>
              <w:jc w:val="center"/>
            </w:pPr>
            <w:r>
              <w:drawing>
                <wp:inline>
                  <wp:extent cx="3733800" cy="2303706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image/9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037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Ответ на вопрос 9</w:t>
            </w:r>
          </w:p>
          <w:bookmarkEnd w:id="64"/>
        </w:tc>
      </w:tr>
    </w:tbl>
    <w:p>
      <w:pPr>
        <w:pStyle w:val="BodyText"/>
      </w:pPr>
      <w:r>
        <w:t xml:space="preserve">Я выбрал шифрование данных, потому что на этапе рукопожатия стороны только договариваются о параметрах защиты.</w:t>
      </w:r>
    </w:p>
    <w:bookmarkEnd w:id="65"/>
    <w:bookmarkStart w:id="70" w:name="вопрос-10.-куки-хранят"/>
    <w:p>
      <w:pPr>
        <w:pStyle w:val="Heading2"/>
      </w:pPr>
      <w:r>
        <w:t xml:space="preserve">2.10 Вопрос 10. Куки хранят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010"/>
          <w:p>
            <w:pPr>
              <w:pStyle w:val="Compact"/>
              <w:jc w:val="center"/>
            </w:pPr>
            <w:r>
              <w:drawing>
                <wp:inline>
                  <wp:extent cx="3733800" cy="2638791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3879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Ответ на вопрос 10</w:t>
            </w:r>
          </w:p>
          <w:bookmarkEnd w:id="69"/>
        </w:tc>
      </w:tr>
    </w:tbl>
    <w:p>
      <w:pPr>
        <w:pStyle w:val="BodyText"/>
      </w:pPr>
      <w:r>
        <w:t xml:space="preserve">Я выбрал хранение идентификатора пользователя и сессии, потому что cookies помогают сайтам запоминать пользователя.</w:t>
      </w:r>
    </w:p>
    <w:bookmarkEnd w:id="70"/>
    <w:bookmarkStart w:id="75" w:name="вопрос-11.-куки-не-используются-для"/>
    <w:p>
      <w:pPr>
        <w:pStyle w:val="Heading2"/>
      </w:pPr>
      <w:r>
        <w:t xml:space="preserve">2.11 Вопрос 11. Куки не используются для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011"/>
          <w:p>
            <w:pPr>
              <w:pStyle w:val="Compact"/>
              <w:jc w:val="center"/>
            </w:pPr>
            <w:r>
              <w:drawing>
                <wp:inline>
                  <wp:extent cx="3733800" cy="3294059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29405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Ответ на вопрос 11</w:t>
            </w:r>
          </w:p>
          <w:bookmarkEnd w:id="74"/>
        </w:tc>
      </w:tr>
    </w:tbl>
    <w:p>
      <w:pPr>
        <w:pStyle w:val="BodyText"/>
      </w:pPr>
      <w:r>
        <w:t xml:space="preserve">Я выбрал вариант про надёжность соединения, потому что cookies не отвечают за работу сети.</w:t>
      </w:r>
    </w:p>
    <w:bookmarkEnd w:id="75"/>
    <w:bookmarkStart w:id="80" w:name="вопрос-12.-ip-адрес-получателя-известен"/>
    <w:p>
      <w:pPr>
        <w:pStyle w:val="Heading2"/>
      </w:pPr>
      <w:r>
        <w:t xml:space="preserve">2.12 Вопрос 12. IP-адрес получателя известен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012"/>
          <w:p>
            <w:pPr>
              <w:pStyle w:val="Compact"/>
              <w:jc w:val="center"/>
            </w:pPr>
            <w:r>
              <w:drawing>
                <wp:inline>
                  <wp:extent cx="3733800" cy="2739243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3924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Ответ на вопрос 12</w:t>
            </w:r>
          </w:p>
          <w:bookmarkEnd w:id="79"/>
        </w:tc>
      </w:tr>
    </w:tbl>
    <w:p>
      <w:pPr>
        <w:pStyle w:val="BodyText"/>
      </w:pPr>
      <w:r>
        <w:t xml:space="preserve">Я выбрал отправителя и выходной узел, потому что именно они знают конечный адрес в сети TOR.</w:t>
      </w:r>
    </w:p>
    <w:bookmarkEnd w:id="80"/>
    <w:bookmarkStart w:id="85" w:name="Xe0533aaf3ce5e7a11d282bfe627b7bca66daedb"/>
    <w:p>
      <w:pPr>
        <w:pStyle w:val="Heading2"/>
      </w:pPr>
      <w:r>
        <w:t xml:space="preserve">2.13 Вопрос 13. Отправитель генерирует общий секретный ключ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013"/>
          <w:p>
            <w:pPr>
              <w:pStyle w:val="Compact"/>
              <w:jc w:val="center"/>
            </w:pPr>
            <w:r>
              <w:drawing>
                <wp:inline>
                  <wp:extent cx="3733800" cy="2508533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085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Ответ на вопрос 13</w:t>
            </w:r>
          </w:p>
          <w:bookmarkEnd w:id="84"/>
        </w:tc>
      </w:tr>
    </w:tbl>
    <w:p>
      <w:pPr>
        <w:pStyle w:val="BodyText"/>
      </w:pPr>
      <w:r>
        <w:t xml:space="preserve">Я выбрал вариант со всеми узлами, потому что в сети TOR используется многоуровневое шифрование.</w:t>
      </w:r>
    </w:p>
    <w:bookmarkEnd w:id="85"/>
    <w:bookmarkStart w:id="90" w:name="Xf3d3db5bbe346f447f329cf09ae2ad7cf5affce"/>
    <w:p>
      <w:pPr>
        <w:pStyle w:val="Heading2"/>
      </w:pPr>
      <w:r>
        <w:t xml:space="preserve">2.14 Вопрос 14. Должен ли получатель использовать браузер TOR?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9" w:name="fig-014"/>
          <w:p>
            <w:pPr>
              <w:pStyle w:val="Compact"/>
              <w:jc w:val="center"/>
            </w:pPr>
            <w:r>
              <w:drawing>
                <wp:inline>
                  <wp:extent cx="3733800" cy="2249277"/>
                  <wp:effectExtent b="0" l="0" r="0" t="0"/>
                  <wp:docPr descr="" title="" id="87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8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4927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Ответ на вопрос 14</w:t>
            </w:r>
          </w:p>
          <w:bookmarkEnd w:id="89"/>
        </w:tc>
      </w:tr>
    </w:tbl>
    <w:p>
      <w:pPr>
        <w:pStyle w:val="BodyText"/>
      </w:pPr>
      <w:r>
        <w:t xml:space="preserve">Я выбрал ответ «нет», потому что обычные сайты могут принимать запросы из сети TOR без специального браузера.</w:t>
      </w:r>
    </w:p>
    <w:bookmarkEnd w:id="90"/>
    <w:bookmarkStart w:id="95" w:name="вопрос-15.-wifi-это"/>
    <w:p>
      <w:pPr>
        <w:pStyle w:val="Heading2"/>
      </w:pPr>
      <w:r>
        <w:t xml:space="preserve">2.15 Вопрос 15. WiFi — это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4" w:name="fig-015"/>
          <w:p>
            <w:pPr>
              <w:pStyle w:val="Compact"/>
              <w:jc w:val="center"/>
            </w:pPr>
            <w:r>
              <w:drawing>
                <wp:inline>
                  <wp:extent cx="3733800" cy="3089805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image/15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0898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15: Ответ на вопрос 15</w:t>
            </w:r>
          </w:p>
          <w:bookmarkEnd w:id="94"/>
        </w:tc>
      </w:tr>
    </w:tbl>
    <w:p>
      <w:pPr>
        <w:pStyle w:val="BodyText"/>
      </w:pPr>
      <w:r>
        <w:t xml:space="preserve">Я выбрал технологию беспроводной сети, потому что WiFi используется для подключения устройств без кабеля.</w:t>
      </w:r>
    </w:p>
    <w:bookmarkEnd w:id="95"/>
    <w:bookmarkStart w:id="100" w:name="X650f3788d85ef58cc790e4c716fcbff7c7277ce"/>
    <w:p>
      <w:pPr>
        <w:pStyle w:val="Heading2"/>
      </w:pPr>
      <w:r>
        <w:t xml:space="preserve">2.16 Вопрос 16. На каком уровне работает протокол WiFi?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016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image/16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16: Ответ на вопрос 16</w:t>
            </w:r>
          </w:p>
          <w:bookmarkEnd w:id="99"/>
        </w:tc>
      </w:tr>
    </w:tbl>
    <w:p>
      <w:pPr>
        <w:pStyle w:val="BodyText"/>
      </w:pPr>
      <w:r>
        <w:t xml:space="preserve">Я выбрал канальный уровень, потому что WiFi отвечает за передачу кадров между устройствами.</w:t>
      </w:r>
    </w:p>
    <w:bookmarkEnd w:id="100"/>
    <w:bookmarkStart w:id="105" w:name="Xdab169341614badba02f36e75ba3482d44e7f80"/>
    <w:p>
      <w:pPr>
        <w:pStyle w:val="Heading2"/>
      </w:pPr>
      <w:r>
        <w:t xml:space="preserve">2.17 Вопрос 17. Небезопасный метод обеспечения шифрования и аутентификации в сети WiFi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fig-017"/>
          <w:p>
            <w:pPr>
              <w:pStyle w:val="Compact"/>
              <w:jc w:val="center"/>
            </w:pPr>
            <w:r>
              <w:drawing>
                <wp:inline>
                  <wp:extent cx="3733800" cy="1310420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image/17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3104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17: Ответ на вопрос 17</w:t>
            </w:r>
          </w:p>
          <w:bookmarkEnd w:id="104"/>
        </w:tc>
      </w:tr>
    </w:tbl>
    <w:p>
      <w:pPr>
        <w:pStyle w:val="BodyText"/>
      </w:pPr>
      <w:r>
        <w:t xml:space="preserve">Я выбрал WEP, потому что этот метод защиты считается устаревшим и небезопасным.</w:t>
      </w:r>
    </w:p>
    <w:bookmarkEnd w:id="105"/>
    <w:bookmarkStart w:id="110" w:name="X17ad5a49453b35ed1b3249d923234fd39226846"/>
    <w:p>
      <w:pPr>
        <w:pStyle w:val="Heading2"/>
      </w:pPr>
      <w:r>
        <w:t xml:space="preserve">2.18 Вопрос 18. Данные между хостом сети и роутером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9" w:name="fig-018"/>
          <w:p>
            <w:pPr>
              <w:pStyle w:val="Compact"/>
              <w:jc w:val="center"/>
            </w:pPr>
            <w:r>
              <w:drawing>
                <wp:inline>
                  <wp:extent cx="3733800" cy="1711325"/>
                  <wp:effectExtent b="0" l="0" r="0" t="0"/>
                  <wp:docPr descr="" title="" id="107" name="Picture"/>
                  <a:graphic>
                    <a:graphicData uri="http://schemas.openxmlformats.org/drawingml/2006/picture">
                      <pic:pic>
                        <pic:nvPicPr>
                          <pic:cNvPr descr="image/18.png" id="1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113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18: Ответ на вопрос 18</w:t>
            </w:r>
          </w:p>
          <w:bookmarkEnd w:id="109"/>
        </w:tc>
      </w:tr>
    </w:tbl>
    <w:p>
      <w:pPr>
        <w:pStyle w:val="BodyText"/>
      </w:pPr>
      <w:r>
        <w:t xml:space="preserve">Я выбрал вариант с шифрованием данных, потому что современные WiFi-сети защищают передаваемую информацию.</w:t>
      </w:r>
    </w:p>
    <w:bookmarkEnd w:id="110"/>
    <w:bookmarkStart w:id="115" w:name="X549ffb20dd06d743476ddffe8b774e20d8619d2"/>
    <w:p>
      <w:pPr>
        <w:pStyle w:val="Heading2"/>
      </w:pPr>
      <w:r>
        <w:t xml:space="preserve">2.19 Вопрос 19. Для домашней сети для аутентификации обычно используется метод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4" w:name="fig-019"/>
          <w:p>
            <w:pPr>
              <w:pStyle w:val="Compact"/>
              <w:jc w:val="center"/>
            </w:pPr>
            <w:r>
              <w:drawing>
                <wp:inline>
                  <wp:extent cx="3733800" cy="3143827"/>
                  <wp:effectExtent b="0" l="0" r="0" t="0"/>
                  <wp:docPr descr="" title="" id="112" name="Picture"/>
                  <a:graphic>
                    <a:graphicData uri="http://schemas.openxmlformats.org/drawingml/2006/picture">
                      <pic:pic>
                        <pic:nvPicPr>
                          <pic:cNvPr descr="image/19.png" id="1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1438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19: Ответ на вопрос 19</w:t>
            </w:r>
          </w:p>
          <w:bookmarkEnd w:id="114"/>
        </w:tc>
      </w:tr>
    </w:tbl>
    <w:p>
      <w:pPr>
        <w:pStyle w:val="BodyText"/>
      </w:pPr>
      <w:r>
        <w:t xml:space="preserve">Я выбрал WPA2 Personal, потому что этот метод чаще всего используется в домашних WiFi-сетях.</w:t>
      </w:r>
    </w:p>
    <w:bookmarkEnd w:id="115"/>
    <w:bookmarkStart w:id="120" w:name="вопрос-20.-куки-генерируются"/>
    <w:p>
      <w:pPr>
        <w:pStyle w:val="Heading2"/>
      </w:pPr>
      <w:r>
        <w:t xml:space="preserve">2.20 Вопрос 20. Куки генерируются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9" w:name="fig-020"/>
          <w:p>
            <w:pPr>
              <w:pStyle w:val="Compact"/>
              <w:jc w:val="center"/>
            </w:pPr>
            <w:r>
              <w:drawing>
                <wp:inline>
                  <wp:extent cx="3733800" cy="2273788"/>
                  <wp:effectExtent b="0" l="0" r="0" t="0"/>
                  <wp:docPr descr="" title="" id="117" name="Picture"/>
                  <a:graphic>
                    <a:graphicData uri="http://schemas.openxmlformats.org/drawingml/2006/picture">
                      <pic:pic>
                        <pic:nvPicPr>
                          <pic:cNvPr descr="image/20.png" id="1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737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20: Ответ на вопрос 20</w:t>
            </w:r>
          </w:p>
          <w:bookmarkEnd w:id="119"/>
        </w:tc>
      </w:tr>
    </w:tbl>
    <w:p>
      <w:pPr>
        <w:pStyle w:val="BodyText"/>
      </w:pPr>
      <w:r>
        <w:t xml:space="preserve">Я выбрал сервер, потому что именно сервер создаёт cookies и отправляет их браузеру пользователя.</w:t>
      </w:r>
    </w:p>
    <w:bookmarkEnd w:id="120"/>
    <w:bookmarkStart w:id="122" w:name="X9aa7f62590d3211494aea87746894a8ca187b1c"/>
    <w:p>
      <w:pPr>
        <w:pStyle w:val="Heading2"/>
      </w:pPr>
      <w:r>
        <w:t xml:space="preserve">2.21 Вопрос 21. Сколько промежуточных узлов в луковой сети TOR?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1" w:name="fig-021"/>
          <w:p>
            <w:pPr>
              <w:pStyle w:val="Compact"/>
              <w:jc w:val="center"/>
            </w:pP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21: Ответ на вопрос 21</w:t>
            </w:r>
          </w:p>
          <w:bookmarkEnd w:id="121"/>
        </w:tc>
      </w:tr>
    </w:tbl>
    <w:p>
      <w:pPr>
        <w:pStyle w:val="BodyText"/>
      </w:pPr>
      <w:r>
        <w:t xml:space="preserve">Я выбрал три узла, потому что в стандартной цепочке TOR используются входной, промежуточный и выходной узел.</w:t>
      </w:r>
    </w:p>
    <w:bookmarkEnd w:id="122"/>
    <w:bookmarkStart w:id="124" w:name="Xef0cdd1c5123e67f068bcf1ce45b6e73036e1fb"/>
    <w:p>
      <w:pPr>
        <w:pStyle w:val="Heading2"/>
      </w:pPr>
      <w:r>
        <w:t xml:space="preserve">2.22 Вопрос 22. Сессионные куки хранятся в браузере?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3" w:name="fig-022"/>
          <w:p>
            <w:pPr>
              <w:pStyle w:val="Compact"/>
              <w:jc w:val="center"/>
            </w:pP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22: Ответ на вопрос 22</w:t>
            </w:r>
          </w:p>
          <w:bookmarkEnd w:id="123"/>
        </w:tc>
      </w:tr>
    </w:tbl>
    <w:p>
      <w:pPr>
        <w:pStyle w:val="BodyText"/>
      </w:pPr>
      <w:r>
        <w:t xml:space="preserve">Я выбрал вариант про хранение во время работы сайта, потому что сессионные cookies удаляются после закрытия браузера.</w:t>
      </w:r>
    </w:p>
    <w:bookmarkEnd w:id="124"/>
    <w:bookmarkEnd w:id="125"/>
    <w:bookmarkStart w:id="126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В ходе выполнения работы был успешно пройден первый этап внешнего курса на платформе Stepik. Были изучены основы компьютерных сетей, протоколы передачи данных, принципы работы HTTPS, TLS, DNS, cookies, WiFi и сети TOR.</w:t>
      </w:r>
    </w:p>
    <w:bookmarkEnd w:id="126"/>
    <w:bookmarkStart w:id="128" w:name="список-литературы"/>
    <w:p>
      <w:pPr>
        <w:pStyle w:val="Heading1"/>
      </w:pPr>
      <w:r>
        <w:t xml:space="preserve">Список литературы</w:t>
      </w:r>
    </w:p>
    <w:bookmarkStart w:id="127" w:name="refs"/>
    <w:p>
      <w:pPr>
        <w:pStyle w:val="Compact"/>
        <w:numPr>
          <w:ilvl w:val="0"/>
          <w:numId w:val="1001"/>
        </w:numPr>
      </w:pPr>
      <w:r>
        <w:t xml:space="preserve">Stepik — образовательная платформа.</w:t>
      </w:r>
    </w:p>
    <w:p>
      <w:pPr>
        <w:pStyle w:val="Compact"/>
        <w:numPr>
          <w:ilvl w:val="0"/>
          <w:numId w:val="1001"/>
        </w:numPr>
      </w:pPr>
      <w:r>
        <w:t xml:space="preserve">Материалы внешнего курса по компьютерным сетям.</w:t>
      </w:r>
    </w:p>
    <w:bookmarkEnd w:id="127"/>
    <w:bookmarkEnd w:id="1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66" Target="media/rId66.png" /><Relationship Type="http://schemas.openxmlformats.org/officeDocument/2006/relationships/image" Id="rId71" Target="media/rId71.png" /><Relationship Type="http://schemas.openxmlformats.org/officeDocument/2006/relationships/image" Id="rId76" Target="media/rId76.png" /><Relationship Type="http://schemas.openxmlformats.org/officeDocument/2006/relationships/image" Id="rId81" Target="media/rId81.png" /><Relationship Type="http://schemas.openxmlformats.org/officeDocument/2006/relationships/image" Id="rId86" Target="media/rId86.png" /><Relationship Type="http://schemas.openxmlformats.org/officeDocument/2006/relationships/image" Id="rId91" Target="media/rId91.png" /><Relationship Type="http://schemas.openxmlformats.org/officeDocument/2006/relationships/image" Id="rId96" Target="media/rId96.png" /><Relationship Type="http://schemas.openxmlformats.org/officeDocument/2006/relationships/image" Id="rId101" Target="media/rId101.png" /><Relationship Type="http://schemas.openxmlformats.org/officeDocument/2006/relationships/image" Id="rId106" Target="media/rId106.png" /><Relationship Type="http://schemas.openxmlformats.org/officeDocument/2006/relationships/image" Id="rId111" Target="media/rId111.png" /><Relationship Type="http://schemas.openxmlformats.org/officeDocument/2006/relationships/image" Id="rId26" Target="media/rId26.png" /><Relationship Type="http://schemas.openxmlformats.org/officeDocument/2006/relationships/image" Id="rId116" Target="media/rId116.png" /><Relationship Type="http://schemas.openxmlformats.org/officeDocument/2006/relationships/image" Id="rId31" Target="media/rId31.png" /><Relationship Type="http://schemas.openxmlformats.org/officeDocument/2006/relationships/image" Id="rId36" Target="media/rId36.png" /><Relationship Type="http://schemas.openxmlformats.org/officeDocument/2006/relationships/image" Id="rId41" Target="media/rId41.png" /><Relationship Type="http://schemas.openxmlformats.org/officeDocument/2006/relationships/image" Id="rId46" Target="media/rId46.png" /><Relationship Type="http://schemas.openxmlformats.org/officeDocument/2006/relationships/image" Id="rId51" Target="media/rId51.png" /><Relationship Type="http://schemas.openxmlformats.org/officeDocument/2006/relationships/image" Id="rId56" Target="media/rId56.png" /><Relationship Type="http://schemas.openxmlformats.org/officeDocument/2006/relationships/image" Id="rId61" Target="media/rId6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прохождению внешнего курса Stepik</dc:title>
  <dc:creator>Павличенко Родион Андреевич</dc:creator>
  <dc:language>ru-RU</dc:language>
  <cp:keywords/>
  <dcterms:created xsi:type="dcterms:W3CDTF">2026-05-10T12:32:57Z</dcterms:created>
  <dcterms:modified xsi:type="dcterms:W3CDTF">2026-05-10T12:32:57Z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Первый этап курса</vt:lpwstr>
  </property>
  <property fmtid="{D5CDD505-2E9C-101B-9397-08002B2CF9AE}" pid="16" name="toc-title">
    <vt:lpwstr>Содержание</vt:lpwstr>
  </property>
</Properties>
</file>