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Bug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705"/>
        <w:tblGridChange w:id="0">
          <w:tblGrid>
            <w:gridCol w:w="2655"/>
            <w:gridCol w:w="67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#123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The "Reset Password" button at https://my.weld.money/forgot-password does not 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Radion Kucernuk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Submit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09.06.2022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The "Reset Password" button at https://my.weld.money/forgot-password does not work.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The "Reset Password" button is clickable.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https://my.weld.money/forgot-password does not work.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Screenshot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Notebook ASUS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Windows 10 Pro  version 21H2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Chrome. Version 102.0.5005.63 (Official build), (64 bit)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Blocker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4.9804687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 "Reset Password" button is clickable.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Steps to reproduce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1.Enter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https://my.weld.money/login?redirect=%2Fsettings</w:t>
        </w:r>
      </w:hyperlink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2. Click the login form password in a row on the "Forgot password" url of the side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https://my.weld.money/forgot-password</w:t>
        </w:r>
      </w:hyperlink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3.At fomі, scho, scho 'Forgot your password', keep your email in the row of email.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4. Click on the "Reset password" button.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Expected result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The form for entering the password that came to the mail will open.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The "Reset password" button is not clickable.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Tested Weld Money, an issuer of fiat Visa cards. Web version.</w:t>
      </w:r>
    </w:p>
    <w:sectPr>
      <w:footerReference r:id="rId8" w:type="default"/>
      <w:pgSz w:h="15840" w:w="12240" w:orient="portrait"/>
      <w:pgMar w:bottom="1440" w:top="85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b7b7b7"/>
        <w:sz w:val="22"/>
        <w:szCs w:val="22"/>
        <w:u w:val="none"/>
        <w:shd w:fill="auto" w:val="clear"/>
        <w:vertAlign w:val="baseline"/>
        <w:rtl w:val="0"/>
      </w:rPr>
      <w:t xml:space="preserve">Made by Gary Gaspar from https://getmarker.io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y.weld.money/login?redirect=%2Fsettings" TargetMode="External"/><Relationship Id="rId7" Type="http://schemas.openxmlformats.org/officeDocument/2006/relationships/hyperlink" Target="https://my.weld.money/forgot-password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