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aramond" w:cs="Garamond" w:eastAsia="Garamond" w:hAnsi="Garamond"/>
          <w:b w:val="1"/>
          <w:sz w:val="36"/>
          <w:szCs w:val="3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4">
      <w:pPr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Rocio Jiresh Quezada Rodríguez  </w:t>
      </w:r>
    </w:p>
    <w:p w:rsidR="00000000" w:rsidDel="00000000" w:rsidP="00000000" w:rsidRDefault="00000000" w:rsidRPr="00000000" w14:paraId="00000006">
      <w:pPr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Teléfono: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+56 9 36702669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Correo: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rocioquezadarodriguez01@gmail.com </w:t>
      </w:r>
    </w:p>
    <w:p w:rsidR="00000000" w:rsidDel="00000000" w:rsidP="00000000" w:rsidRDefault="00000000" w:rsidRPr="00000000" w14:paraId="00000007">
      <w:pPr>
        <w:jc w:val="center"/>
        <w:rPr>
          <w:rFonts w:ascii="Garamond" w:cs="Garamond" w:eastAsia="Garamond" w:hAnsi="Garamond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Dirección: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Dali 223, Puente Alto, Santiago.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Garamond" w:cs="Garamond" w:eastAsia="Garamond" w:hAnsi="Garamond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FORMACIÓN ACADÉMICA</w:t>
        <w:tab/>
        <w:tab/>
        <w:tab/>
        <w:tab/>
        <w:tab/>
        <w:tab/>
        <w:t xml:space="preserve">           </w:t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Educación Media</w:t>
        <w:tab/>
        <w:tab/>
        <w:tab/>
        <w:t xml:space="preserve">: 1° Polivalente Alborada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                                                     2° y 3° Liceo Juan Mackenna O’Reilly</w:t>
        <w:tab/>
        <w:tab/>
        <w:tab/>
        <w:tab/>
        <w:t xml:space="preserve">                                   </w:t>
        <w:tab/>
        <w:tab/>
        <w:t xml:space="preserve"> 3° y 4° San Fernando (2x1 nocturna)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Educación Básica</w:t>
        <w:tab/>
        <w:tab/>
        <w:tab/>
        <w:t xml:space="preserve">: Luis Matte Larraín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EXPERIENCIA LABORAL</w:t>
        <w:tab/>
        <w:t xml:space="preserve"> </w:t>
        <w:tab/>
        <w:tab/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Año</w:t>
        <w:tab/>
        <w:tab/>
        <w:tab/>
        <w:tab/>
        <w:tab/>
        <w:t xml:space="preserve">: 2019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Empresa</w:t>
        <w:tab/>
        <w:tab/>
        <w:tab/>
        <w:tab/>
        <w:t xml:space="preserve">: Falabella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Cargo</w:t>
        <w:tab/>
        <w:tab/>
        <w:tab/>
        <w:tab/>
        <w:tab/>
        <w:t xml:space="preserve">: Personal de Aseo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EXPERIENCIA LABORAL</w:t>
        <w:tab/>
        <w:t xml:space="preserve"> </w:t>
        <w:tab/>
        <w:tab/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Año</w:t>
        <w:tab/>
        <w:tab/>
        <w:tab/>
        <w:tab/>
        <w:tab/>
        <w:t xml:space="preserve">: 2020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Empresa</w:t>
        <w:tab/>
        <w:tab/>
        <w:tab/>
        <w:tab/>
        <w:t xml:space="preserve">: Konecta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Cargo</w:t>
        <w:tab/>
        <w:tab/>
        <w:tab/>
        <w:tab/>
        <w:tab/>
        <w:t xml:space="preserve">: Ejecutiva / Back Office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INFORMACIÓN COMPLEMENTARIA. ______________</w:t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Nacionalidad</w:t>
        <w:tab/>
        <w:tab/>
        <w:tab/>
        <w:t xml:space="preserve">: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Chilena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Fecha de Nacimiento</w:t>
        <w:tab/>
        <w:t xml:space="preserve">: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09 de diciembre del 2001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Rut</w:t>
        <w:tab/>
        <w:tab/>
        <w:tab/>
        <w:tab/>
        <w:t xml:space="preserve">: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20.922.503-4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Edad</w:t>
        <w:tab/>
        <w:tab/>
        <w:tab/>
        <w:tab/>
        <w:t xml:space="preserve">: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 Años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Estado Civil</w:t>
        <w:tab/>
        <w:tab/>
        <w:tab/>
        <w:t xml:space="preserve">: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Soltera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5448"/>
        </w:tabs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tabs>
          <w:tab w:val="left" w:pos="5448"/>
        </w:tabs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448"/>
        </w:tabs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5448"/>
        </w:tabs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5448"/>
        </w:tabs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5448"/>
        </w:tabs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5448"/>
        </w:tabs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5448"/>
        </w:tabs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5448"/>
        </w:tabs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5448"/>
        </w:tabs>
        <w:jc w:val="righ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Disponibilidad inmediata.</w:t>
      </w:r>
    </w:p>
    <w:sectPr>
      <w:footerReference r:id="rId6" w:type="default"/>
      <w:pgSz w:h="15842" w:w="12242" w:orient="portrait"/>
      <w:pgMar w:bottom="1701" w:top="1276" w:left="1701" w:right="17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2552" w:hanging="2552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ind w:left="2832" w:hanging="2832"/>
      <w:jc w:val="both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line="360" w:lineRule="auto"/>
      <w:ind w:left="360" w:firstLine="348"/>
      <w:jc w:val="right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line="360" w:lineRule="auto"/>
      <w:ind w:left="1701" w:hanging="993"/>
      <w:jc w:val="both"/>
    </w:pPr>
    <w:rPr>
      <w:sz w:val="24"/>
      <w:szCs w:val="24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