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9B90E"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What is the use of « label » in SAS et STATA? Why the instruction in the Python does not proceed exactly as in “label” in SAS and STATA? Can you find an equivalent instruction in Python and R?</w:t>
      </w:r>
    </w:p>
    <w:p w14:paraId="45DD13C5" w14:textId="77777777" w:rsidR="00FF028C" w:rsidRPr="00FF028C" w:rsidRDefault="00FF028C" w:rsidP="00BC4386">
      <w:pPr>
        <w:jc w:val="both"/>
        <w:rPr>
          <w:rFonts w:ascii="Times New Roman" w:hAnsi="Times New Roman" w:cs="Times New Roman"/>
          <w:bCs/>
          <w:lang w:val="en-US"/>
        </w:rPr>
      </w:pPr>
    </w:p>
    <w:p w14:paraId="4D4C438F"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 xml:space="preserve">Copy here the image in the slides of the course which signaled some variables had unexpectedly arbitrary value and comment. Copy here the Python code which replaced the observations </w:t>
      </w:r>
      <w:r w:rsidRPr="00FF028C">
        <w:rPr>
          <w:rFonts w:ascii="Times New Roman" w:hAnsi="Times New Roman" w:cs="Times New Roman"/>
          <w:b/>
          <w:bCs/>
          <w:lang w:val="en-US"/>
        </w:rPr>
        <w:t>-99</w:t>
      </w:r>
      <w:r w:rsidRPr="00FF028C">
        <w:rPr>
          <w:rFonts w:ascii="Times New Roman" w:hAnsi="Times New Roman" w:cs="Times New Roman"/>
          <w:bCs/>
          <w:lang w:val="en-US"/>
        </w:rPr>
        <w:t xml:space="preserve"> by </w:t>
      </w:r>
      <w:proofErr w:type="spellStart"/>
      <w:r w:rsidRPr="00FF028C">
        <w:rPr>
          <w:rFonts w:ascii="Times New Roman" w:hAnsi="Times New Roman" w:cs="Times New Roman"/>
          <w:bCs/>
          <w:lang w:val="en-US"/>
        </w:rPr>
        <w:t>NaN</w:t>
      </w:r>
      <w:proofErr w:type="spellEnd"/>
      <w:r w:rsidRPr="00FF028C">
        <w:rPr>
          <w:rFonts w:ascii="Times New Roman" w:hAnsi="Times New Roman" w:cs="Times New Roman"/>
          <w:bCs/>
          <w:lang w:val="en-US"/>
        </w:rPr>
        <w:t xml:space="preserve"> for missing observations for the related ratios. </w:t>
      </w:r>
    </w:p>
    <w:p w14:paraId="01C89A5F" w14:textId="77777777" w:rsidR="00FF028C" w:rsidRPr="00FF028C" w:rsidRDefault="00FF028C" w:rsidP="00BC4386">
      <w:pPr>
        <w:jc w:val="both"/>
        <w:rPr>
          <w:rFonts w:ascii="Times New Roman" w:hAnsi="Times New Roman" w:cs="Times New Roman"/>
          <w:bCs/>
          <w:lang w:val="en-US"/>
        </w:rPr>
      </w:pPr>
    </w:p>
    <w:p w14:paraId="07D6E4B0"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For each explanatory variable in your sample of estimation copy the graphs of distributions and boxplots and report your comments on visual inspection and numbers for skewness, kurtosis, high leverage observations, non-normality for each group, equality of variance, test of equality of means and t-statistics, simple correlation coefficient with the dependent.</w:t>
      </w:r>
    </w:p>
    <w:p w14:paraId="5A0FF3ED" w14:textId="77777777" w:rsidR="00FF028C" w:rsidRPr="00FF028C" w:rsidRDefault="00FF028C" w:rsidP="00BC4386">
      <w:pPr>
        <w:jc w:val="both"/>
        <w:rPr>
          <w:rFonts w:ascii="Times New Roman" w:hAnsi="Times New Roman" w:cs="Times New Roman"/>
          <w:bCs/>
          <w:lang w:val="en-US"/>
        </w:rPr>
      </w:pPr>
    </w:p>
    <w:p w14:paraId="310DC094"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To which extent normality matters for explanatory variables in this study?</w:t>
      </w:r>
    </w:p>
    <w:p w14:paraId="77A1B120" w14:textId="77777777" w:rsidR="00FF028C" w:rsidRPr="00FF028C" w:rsidRDefault="00FF028C" w:rsidP="00BC4386">
      <w:pPr>
        <w:jc w:val="both"/>
        <w:rPr>
          <w:rFonts w:ascii="Times New Roman" w:hAnsi="Times New Roman" w:cs="Times New Roman"/>
          <w:bCs/>
          <w:lang w:val="en-US"/>
        </w:rPr>
      </w:pPr>
    </w:p>
    <w:p w14:paraId="1114FDC8"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 xml:space="preserve">Why is it useful to rank the explanatory variables by their correlation coefficient and t-statistics? Why is the order the same when using absolute values of t-statistics or using absolute values of correlation coefficients? </w:t>
      </w:r>
    </w:p>
    <w:p w14:paraId="6D589D86" w14:textId="77777777" w:rsidR="00FF028C" w:rsidRPr="00FF028C" w:rsidRDefault="00FF028C" w:rsidP="00BC4386">
      <w:pPr>
        <w:jc w:val="both"/>
        <w:rPr>
          <w:rFonts w:ascii="Times New Roman" w:hAnsi="Times New Roman" w:cs="Times New Roman"/>
          <w:bCs/>
          <w:lang w:val="en-US"/>
        </w:rPr>
      </w:pPr>
    </w:p>
    <w:p w14:paraId="7B9FFC89"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 xml:space="preserve">Which are the explanatory variables most correlated with the dummy of default? </w:t>
      </w:r>
      <w:r w:rsidRPr="00FF028C">
        <w:rPr>
          <w:rFonts w:ascii="Times New Roman" w:hAnsi="Times New Roman" w:cs="Times New Roman"/>
          <w:bCs/>
          <w:lang w:val="en-GB"/>
        </w:rPr>
        <w:t>Are there some explanatory variables with a simple correlation with the default dummy below 0.1 in absolute value? What would you expect in this case for predicting default in multivariate analysis?</w:t>
      </w:r>
    </w:p>
    <w:p w14:paraId="43A81279" w14:textId="77777777" w:rsidR="00FF028C" w:rsidRPr="00FF028C" w:rsidRDefault="00FF028C" w:rsidP="00BC4386">
      <w:pPr>
        <w:jc w:val="both"/>
        <w:rPr>
          <w:rFonts w:ascii="Times New Roman" w:hAnsi="Times New Roman" w:cs="Times New Roman"/>
          <w:bCs/>
          <w:lang w:val="en-US"/>
        </w:rPr>
      </w:pPr>
    </w:p>
    <w:p w14:paraId="21D98BCB"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 xml:space="preserve">Explain why the t-statistics </w:t>
      </w:r>
      <w:proofErr w:type="gramStart"/>
      <w:r w:rsidRPr="00FF028C">
        <w:rPr>
          <w:rFonts w:ascii="Times New Roman" w:hAnsi="Times New Roman" w:cs="Times New Roman"/>
          <w:bCs/>
          <w:lang w:val="en-US"/>
        </w:rPr>
        <w:t>is</w:t>
      </w:r>
      <w:proofErr w:type="gramEnd"/>
      <w:r w:rsidRPr="00FF028C">
        <w:rPr>
          <w:rFonts w:ascii="Times New Roman" w:hAnsi="Times New Roman" w:cs="Times New Roman"/>
          <w:bCs/>
          <w:lang w:val="en-US"/>
        </w:rPr>
        <w:t xml:space="preserve"> the same obtained for 4 different tests with equivalent null hypothesis (cf. slides of the course), including the test of equality of means.</w:t>
      </w:r>
    </w:p>
    <w:p w14:paraId="31D4AA70" w14:textId="77777777" w:rsidR="00FF028C" w:rsidRPr="00FF028C" w:rsidRDefault="00FF028C" w:rsidP="00BC4386">
      <w:pPr>
        <w:jc w:val="both"/>
        <w:rPr>
          <w:rFonts w:ascii="Times New Roman" w:hAnsi="Times New Roman" w:cs="Times New Roman"/>
          <w:bCs/>
          <w:lang w:val="en-GB"/>
        </w:rPr>
      </w:pPr>
    </w:p>
    <w:p w14:paraId="469B4D4C"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 xml:space="preserve">Bivariate correlation between explanatory variables: List explanatory variables with simple correlation coefficient with other explanatory variables larger than 0.8? For each case, why is it expected and explained by accounting items included into each ratio? </w:t>
      </w:r>
    </w:p>
    <w:p w14:paraId="4EF148CE" w14:textId="77777777" w:rsidR="00FF028C" w:rsidRPr="00FF028C" w:rsidRDefault="00FF028C" w:rsidP="00BC4386">
      <w:pPr>
        <w:jc w:val="both"/>
        <w:rPr>
          <w:rFonts w:ascii="Times New Roman" w:hAnsi="Times New Roman" w:cs="Times New Roman"/>
          <w:bCs/>
          <w:lang w:val="en-US"/>
        </w:rPr>
      </w:pPr>
    </w:p>
    <w:p w14:paraId="1982EBC4"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 xml:space="preserve">Will you include all of them in your regressions? Explain what </w:t>
      </w:r>
      <w:proofErr w:type="gramStart"/>
      <w:r w:rsidRPr="00FF028C">
        <w:rPr>
          <w:rFonts w:ascii="Times New Roman" w:hAnsi="Times New Roman" w:cs="Times New Roman"/>
          <w:bCs/>
          <w:lang w:val="en-US"/>
        </w:rPr>
        <w:t>are the consequences of highly correlated explanatory variables for regression analysis</w:t>
      </w:r>
      <w:proofErr w:type="gramEnd"/>
      <w:r w:rsidRPr="00FF028C">
        <w:rPr>
          <w:rFonts w:ascii="Times New Roman" w:hAnsi="Times New Roman" w:cs="Times New Roman"/>
          <w:bCs/>
          <w:lang w:val="en-US"/>
        </w:rPr>
        <w:t>.</w:t>
      </w:r>
    </w:p>
    <w:p w14:paraId="4E9B8B61" w14:textId="77777777" w:rsidR="00FF028C" w:rsidRPr="00FF028C" w:rsidRDefault="00FF028C" w:rsidP="00BC4386">
      <w:pPr>
        <w:jc w:val="both"/>
        <w:rPr>
          <w:rFonts w:ascii="Times New Roman" w:hAnsi="Times New Roman" w:cs="Times New Roman"/>
          <w:bCs/>
          <w:lang w:val="en-US"/>
        </w:rPr>
      </w:pPr>
    </w:p>
    <w:p w14:paraId="403EE586" w14:textId="77777777" w:rsidR="00FF028C" w:rsidRPr="00FF028C" w:rsidRDefault="00FF028C" w:rsidP="00BC4386">
      <w:pPr>
        <w:numPr>
          <w:ilvl w:val="0"/>
          <w:numId w:val="1"/>
        </w:numPr>
        <w:jc w:val="both"/>
        <w:rPr>
          <w:rFonts w:ascii="Times New Roman" w:hAnsi="Times New Roman" w:cs="Times New Roman"/>
          <w:bCs/>
          <w:lang w:val="en-US"/>
        </w:rPr>
      </w:pPr>
      <w:proofErr w:type="gramStart"/>
      <w:r w:rsidRPr="00FF028C">
        <w:rPr>
          <w:rFonts w:ascii="Times New Roman" w:hAnsi="Times New Roman" w:cs="Times New Roman"/>
          <w:bCs/>
          <w:lang w:val="en-US"/>
        </w:rPr>
        <w:t>Comment</w:t>
      </w:r>
      <w:proofErr w:type="gramEnd"/>
      <w:r w:rsidRPr="00FF028C">
        <w:rPr>
          <w:rFonts w:ascii="Times New Roman" w:hAnsi="Times New Roman" w:cs="Times New Roman"/>
          <w:bCs/>
          <w:lang w:val="en-US"/>
        </w:rPr>
        <w:t xml:space="preserve"> the table of the bivariate clouds of points for six variables: yd, total debt and its highly correlated companion ratio, operating income / total assets and its highly correlated companion ratio, and growth of employees. Does the shape of the clouds </w:t>
      </w:r>
      <w:proofErr w:type="gramStart"/>
      <w:r w:rsidRPr="00FF028C">
        <w:rPr>
          <w:rFonts w:ascii="Times New Roman" w:hAnsi="Times New Roman" w:cs="Times New Roman"/>
          <w:bCs/>
          <w:lang w:val="en-US"/>
        </w:rPr>
        <w:t>matches</w:t>
      </w:r>
      <w:proofErr w:type="gramEnd"/>
      <w:r w:rsidRPr="00FF028C">
        <w:rPr>
          <w:rFonts w:ascii="Times New Roman" w:hAnsi="Times New Roman" w:cs="Times New Roman"/>
          <w:bCs/>
          <w:lang w:val="en-US"/>
        </w:rPr>
        <w:t xml:space="preserve"> with the simple correlation coefficients?</w:t>
      </w:r>
    </w:p>
    <w:p w14:paraId="47F824FD" w14:textId="77777777" w:rsidR="00FF028C" w:rsidRPr="00FF028C" w:rsidRDefault="00FF028C" w:rsidP="00BC4386">
      <w:pPr>
        <w:jc w:val="both"/>
        <w:rPr>
          <w:rFonts w:ascii="Times New Roman" w:hAnsi="Times New Roman" w:cs="Times New Roman"/>
          <w:bCs/>
          <w:lang w:val="en-GB"/>
        </w:rPr>
      </w:pPr>
    </w:p>
    <w:p w14:paraId="15AFD98D" w14:textId="77777777" w:rsidR="00FF028C" w:rsidRPr="00AF366F" w:rsidRDefault="00FF028C" w:rsidP="00BC4386">
      <w:pPr>
        <w:numPr>
          <w:ilvl w:val="0"/>
          <w:numId w:val="1"/>
        </w:numPr>
        <w:jc w:val="both"/>
        <w:rPr>
          <w:rFonts w:ascii="Times New Roman" w:hAnsi="Times New Roman" w:cs="Times New Roman"/>
          <w:b/>
          <w:lang w:val="en-GB"/>
        </w:rPr>
      </w:pPr>
      <w:proofErr w:type="gramStart"/>
      <w:r w:rsidRPr="00AF366F">
        <w:rPr>
          <w:rFonts w:ascii="Times New Roman" w:hAnsi="Times New Roman" w:cs="Times New Roman"/>
          <w:b/>
          <w:lang w:val="en-US"/>
        </w:rPr>
        <w:lastRenderedPageBreak/>
        <w:t>Comment</w:t>
      </w:r>
      <w:proofErr w:type="gramEnd"/>
      <w:r w:rsidRPr="00AF366F">
        <w:rPr>
          <w:rFonts w:ascii="Times New Roman" w:hAnsi="Times New Roman" w:cs="Times New Roman"/>
          <w:b/>
          <w:lang w:val="en-US"/>
        </w:rPr>
        <w:t xml:space="preserve"> the items and compare the default output table in the Python code with the alternative single table with a column for each of the estimations: for linear probability model, Logit and Probit when total debt/total assets ratio is the only explanatory variable. </w:t>
      </w:r>
    </w:p>
    <w:p w14:paraId="1639AF52" w14:textId="77777777" w:rsidR="00FF028C" w:rsidRPr="00FF028C" w:rsidRDefault="00FF028C" w:rsidP="00BC4386">
      <w:pPr>
        <w:jc w:val="both"/>
        <w:rPr>
          <w:rFonts w:ascii="Times New Roman" w:hAnsi="Times New Roman" w:cs="Times New Roman"/>
          <w:bCs/>
          <w:lang w:val="en-GB"/>
        </w:rPr>
      </w:pPr>
    </w:p>
    <w:p w14:paraId="3E07A000" w14:textId="77777777" w:rsidR="00FF028C" w:rsidRPr="00AF366F" w:rsidRDefault="00FF028C" w:rsidP="00BC4386">
      <w:pPr>
        <w:numPr>
          <w:ilvl w:val="0"/>
          <w:numId w:val="1"/>
        </w:numPr>
        <w:jc w:val="both"/>
        <w:rPr>
          <w:rFonts w:ascii="Times New Roman" w:hAnsi="Times New Roman" w:cs="Times New Roman"/>
          <w:b/>
          <w:lang w:val="en-GB"/>
        </w:rPr>
      </w:pPr>
      <w:r w:rsidRPr="00AF366F">
        <w:rPr>
          <w:rFonts w:ascii="Times New Roman" w:hAnsi="Times New Roman" w:cs="Times New Roman"/>
          <w:b/>
          <w:lang w:val="en-GB"/>
        </w:rPr>
        <w:t>Explain how you compute the percentage of concordant pairs when the dependent variable is binary.</w:t>
      </w:r>
    </w:p>
    <w:p w14:paraId="4591F737" w14:textId="77777777" w:rsidR="00FF028C" w:rsidRPr="00FF028C" w:rsidRDefault="00FF028C" w:rsidP="00BC4386">
      <w:pPr>
        <w:jc w:val="both"/>
        <w:rPr>
          <w:rFonts w:ascii="Times New Roman" w:hAnsi="Times New Roman" w:cs="Times New Roman"/>
          <w:bCs/>
          <w:lang w:val="en-GB"/>
        </w:rPr>
      </w:pPr>
    </w:p>
    <w:p w14:paraId="64EE05DC" w14:textId="4033934B" w:rsidR="00602A82" w:rsidRDefault="00FF028C" w:rsidP="00BC4386">
      <w:pPr>
        <w:numPr>
          <w:ilvl w:val="0"/>
          <w:numId w:val="1"/>
        </w:numPr>
        <w:jc w:val="both"/>
        <w:rPr>
          <w:rFonts w:ascii="Times New Roman" w:hAnsi="Times New Roman" w:cs="Times New Roman"/>
          <w:b/>
          <w:lang w:val="en-US"/>
        </w:rPr>
      </w:pPr>
      <w:r w:rsidRPr="00E14B44">
        <w:rPr>
          <w:rFonts w:ascii="Times New Roman" w:hAnsi="Times New Roman" w:cs="Times New Roman"/>
          <w:b/>
          <w:lang w:val="en-US"/>
        </w:rPr>
        <w:t xml:space="preserve">Write a single table with a column for each of the estimation: for linear probability model, Logit and Probit with your preferred list of explanatory variables out of the 14 financial ratios. Report at the bottom of each column the value of the area under the ROC curve (AUC) for the sample of estimation, number of observations for each group and after the next question, report below the ROC curve on the sample of validation for each </w:t>
      </w:r>
      <w:r w:rsidR="00E25FAC" w:rsidRPr="00E14B44">
        <w:rPr>
          <w:rFonts w:ascii="Times New Roman" w:hAnsi="Times New Roman" w:cs="Times New Roman"/>
          <w:b/>
          <w:lang w:val="en-US"/>
        </w:rPr>
        <w:t>case</w:t>
      </w:r>
    </w:p>
    <w:p w14:paraId="46334513" w14:textId="77777777" w:rsidR="003359EC" w:rsidRDefault="003359EC" w:rsidP="00BC4386">
      <w:pPr>
        <w:pStyle w:val="Paragraphedeliste"/>
        <w:jc w:val="both"/>
        <w:rPr>
          <w:rFonts w:ascii="Times New Roman" w:hAnsi="Times New Roman" w:cs="Times New Roman"/>
          <w:b/>
          <w:lang w:val="en-US"/>
        </w:rPr>
      </w:pPr>
    </w:p>
    <w:p w14:paraId="5576B60F" w14:textId="254E615D" w:rsidR="003359EC" w:rsidRPr="003359EC" w:rsidRDefault="003359EC" w:rsidP="00BC4386">
      <w:pPr>
        <w:pStyle w:val="Paragraphedeliste"/>
        <w:numPr>
          <w:ilvl w:val="0"/>
          <w:numId w:val="3"/>
        </w:numPr>
        <w:jc w:val="both"/>
        <w:rPr>
          <w:rFonts w:ascii="Times New Roman" w:hAnsi="Times New Roman" w:cs="Times New Roman"/>
          <w:bCs/>
          <w:lang w:val="en-US"/>
        </w:rPr>
      </w:pPr>
      <w:r>
        <w:rPr>
          <w:rFonts w:ascii="Times New Roman" w:hAnsi="Times New Roman" w:cs="Times New Roman"/>
          <w:bCs/>
          <w:lang w:val="en-US"/>
        </w:rPr>
        <w:t>B</w:t>
      </w:r>
      <w:r w:rsidR="00543C89">
        <w:rPr>
          <w:rFonts w:ascii="Times New Roman" w:hAnsi="Times New Roman" w:cs="Times New Roman"/>
          <w:bCs/>
          <w:lang w:val="en-US"/>
        </w:rPr>
        <w:t xml:space="preserve">enchmarks </w:t>
      </w:r>
      <w:r w:rsidR="00166435">
        <w:rPr>
          <w:rFonts w:ascii="Times New Roman" w:hAnsi="Times New Roman" w:cs="Times New Roman"/>
          <w:bCs/>
          <w:lang w:val="en-US"/>
        </w:rPr>
        <w:t>regressions:</w:t>
      </w:r>
      <w:r w:rsidR="00543C89">
        <w:rPr>
          <w:rFonts w:ascii="Times New Roman" w:hAnsi="Times New Roman" w:cs="Times New Roman"/>
          <w:bCs/>
          <w:lang w:val="en-US"/>
        </w:rPr>
        <w:t xml:space="preserve"> </w:t>
      </w:r>
      <w:proofErr w:type="spellStart"/>
      <w:r w:rsidR="00543C89">
        <w:rPr>
          <w:rFonts w:ascii="Times New Roman" w:hAnsi="Times New Roman" w:cs="Times New Roman"/>
          <w:bCs/>
          <w:lang w:val="en-US"/>
        </w:rPr>
        <w:t>tdta</w:t>
      </w:r>
      <w:proofErr w:type="spellEnd"/>
      <w:r w:rsidR="00543C89">
        <w:rPr>
          <w:rFonts w:ascii="Times New Roman" w:hAnsi="Times New Roman" w:cs="Times New Roman"/>
          <w:bCs/>
          <w:lang w:val="en-US"/>
        </w:rPr>
        <w:t xml:space="preserve">, </w:t>
      </w:r>
      <w:proofErr w:type="spellStart"/>
      <w:r w:rsidR="00543C89">
        <w:rPr>
          <w:rFonts w:ascii="Times New Roman" w:hAnsi="Times New Roman" w:cs="Times New Roman"/>
          <w:bCs/>
          <w:lang w:val="en-US"/>
        </w:rPr>
        <w:t>opita</w:t>
      </w:r>
      <w:proofErr w:type="spellEnd"/>
      <w:r w:rsidR="00543C89">
        <w:rPr>
          <w:rFonts w:ascii="Times New Roman" w:hAnsi="Times New Roman" w:cs="Times New Roman"/>
          <w:bCs/>
          <w:lang w:val="en-US"/>
        </w:rPr>
        <w:t xml:space="preserve">, </w:t>
      </w:r>
      <w:proofErr w:type="spellStart"/>
      <w:r w:rsidR="00543C89">
        <w:rPr>
          <w:rFonts w:ascii="Times New Roman" w:hAnsi="Times New Roman" w:cs="Times New Roman"/>
          <w:bCs/>
          <w:lang w:val="en-US"/>
        </w:rPr>
        <w:t>gempl</w:t>
      </w:r>
      <w:proofErr w:type="spellEnd"/>
    </w:p>
    <w:p w14:paraId="45C1B872" w14:textId="77777777" w:rsidR="00602A82" w:rsidRDefault="00602A82" w:rsidP="00BC4386">
      <w:pPr>
        <w:ind w:left="360"/>
        <w:jc w:val="both"/>
        <w:rPr>
          <w:rFonts w:ascii="Times New Roman" w:hAnsi="Times New Roman" w:cs="Times New Roman"/>
          <w:bCs/>
          <w:lang w:val="en-US"/>
        </w:rPr>
      </w:pPr>
    </w:p>
    <w:p w14:paraId="6F20CFC9" w14:textId="23A96AEB" w:rsidR="00602A82" w:rsidRDefault="00602A82" w:rsidP="00995EBF">
      <w:pPr>
        <w:ind w:left="360"/>
        <w:jc w:val="center"/>
        <w:rPr>
          <w:rFonts w:ascii="Times New Roman" w:hAnsi="Times New Roman" w:cs="Times New Roman"/>
          <w:bCs/>
          <w:lang w:val="en-US"/>
        </w:rPr>
      </w:pPr>
      <w:r w:rsidRPr="00602A82">
        <w:rPr>
          <w:rFonts w:ascii="Times New Roman" w:hAnsi="Times New Roman" w:cs="Times New Roman"/>
          <w:bCs/>
          <w:noProof/>
          <w:lang w:val="en-US"/>
        </w:rPr>
        <w:drawing>
          <wp:inline distT="0" distB="0" distL="0" distR="0" wp14:anchorId="021AA6F0" wp14:editId="4706788F">
            <wp:extent cx="3314837" cy="1609376"/>
            <wp:effectExtent l="0" t="0" r="0" b="0"/>
            <wp:docPr id="1376231913"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31913" name="Image 1" descr="Une image contenant texte, Police, nombre, ligne&#10;&#10;Le contenu généré par l’IA peut être incorrect."/>
                    <pic:cNvPicPr/>
                  </pic:nvPicPr>
                  <pic:blipFill rotWithShape="1">
                    <a:blip r:embed="rId5"/>
                    <a:srcRect l="2203" r="51005"/>
                    <a:stretch>
                      <a:fillRect/>
                    </a:stretch>
                  </pic:blipFill>
                  <pic:spPr bwMode="auto">
                    <a:xfrm>
                      <a:off x="0" y="0"/>
                      <a:ext cx="3332403" cy="1617905"/>
                    </a:xfrm>
                    <a:prstGeom prst="rect">
                      <a:avLst/>
                    </a:prstGeom>
                    <a:ln>
                      <a:noFill/>
                    </a:ln>
                    <a:extLst>
                      <a:ext uri="{53640926-AAD7-44D8-BBD7-CCE9431645EC}">
                        <a14:shadowObscured xmlns:a14="http://schemas.microsoft.com/office/drawing/2010/main"/>
                      </a:ext>
                    </a:extLst>
                  </pic:spPr>
                </pic:pic>
              </a:graphicData>
            </a:graphic>
          </wp:inline>
        </w:drawing>
      </w:r>
    </w:p>
    <w:p w14:paraId="6DEF9203" w14:textId="6C626195" w:rsidR="00602A82" w:rsidRDefault="00995066" w:rsidP="00995EBF">
      <w:pPr>
        <w:jc w:val="both"/>
        <w:rPr>
          <w:rFonts w:ascii="Times New Roman" w:hAnsi="Times New Roman" w:cs="Times New Roman"/>
          <w:bCs/>
          <w:lang w:val="en-US"/>
        </w:rPr>
      </w:pPr>
      <w:r>
        <w:rPr>
          <w:rFonts w:ascii="Times New Roman" w:hAnsi="Times New Roman" w:cs="Times New Roman"/>
          <w:bCs/>
          <w:lang w:val="en-US"/>
        </w:rPr>
        <w:t xml:space="preserve">Table X reports the estimation results </w:t>
      </w:r>
      <w:r w:rsidR="007E1401">
        <w:rPr>
          <w:rFonts w:ascii="Times New Roman" w:hAnsi="Times New Roman" w:cs="Times New Roman"/>
          <w:bCs/>
          <w:lang w:val="en-US"/>
        </w:rPr>
        <w:t>for</w:t>
      </w:r>
      <w:r w:rsidR="00705E85">
        <w:rPr>
          <w:rFonts w:ascii="Times New Roman" w:hAnsi="Times New Roman" w:cs="Times New Roman"/>
          <w:bCs/>
          <w:lang w:val="en-US"/>
        </w:rPr>
        <w:t xml:space="preserve"> the</w:t>
      </w:r>
      <w:r w:rsidR="007E1401">
        <w:rPr>
          <w:rFonts w:ascii="Times New Roman" w:hAnsi="Times New Roman" w:cs="Times New Roman"/>
          <w:bCs/>
          <w:lang w:val="en-US"/>
        </w:rPr>
        <w:t xml:space="preserve"> three alternative default </w:t>
      </w:r>
      <w:r w:rsidR="005C2F25">
        <w:rPr>
          <w:rFonts w:ascii="Times New Roman" w:hAnsi="Times New Roman" w:cs="Times New Roman"/>
          <w:bCs/>
          <w:lang w:val="en-US"/>
        </w:rPr>
        <w:t>models using a classic Linear Probability Model, Logit and Probit</w:t>
      </w:r>
      <w:r w:rsidR="00705E85">
        <w:rPr>
          <w:rFonts w:ascii="Times New Roman" w:hAnsi="Times New Roman" w:cs="Times New Roman"/>
          <w:bCs/>
          <w:lang w:val="en-US"/>
        </w:rPr>
        <w:t xml:space="preserve">. Using the </w:t>
      </w:r>
      <w:r w:rsidR="00E878E6">
        <w:rPr>
          <w:rFonts w:ascii="Times New Roman" w:hAnsi="Times New Roman" w:cs="Times New Roman"/>
          <w:bCs/>
          <w:lang w:val="en-US"/>
        </w:rPr>
        <w:t>T</w:t>
      </w:r>
      <w:r w:rsidR="00A30CD8">
        <w:rPr>
          <w:rFonts w:ascii="Times New Roman" w:hAnsi="Times New Roman" w:cs="Times New Roman"/>
          <w:bCs/>
          <w:lang w:val="en-US"/>
        </w:rPr>
        <w:t>otal Debt over Total Asset (</w:t>
      </w:r>
      <w:proofErr w:type="spellStart"/>
      <w:r w:rsidR="00A30CD8">
        <w:rPr>
          <w:rFonts w:ascii="Times New Roman" w:hAnsi="Times New Roman" w:cs="Times New Roman"/>
          <w:bCs/>
          <w:lang w:val="en-US"/>
        </w:rPr>
        <w:t>tdta</w:t>
      </w:r>
      <w:proofErr w:type="spellEnd"/>
      <w:r w:rsidR="00A30CD8">
        <w:rPr>
          <w:rFonts w:ascii="Times New Roman" w:hAnsi="Times New Roman" w:cs="Times New Roman"/>
          <w:bCs/>
          <w:lang w:val="en-US"/>
        </w:rPr>
        <w:t>),</w:t>
      </w:r>
      <w:r w:rsidR="00E878E6">
        <w:rPr>
          <w:rFonts w:ascii="Times New Roman" w:hAnsi="Times New Roman" w:cs="Times New Roman"/>
          <w:bCs/>
          <w:lang w:val="en-US"/>
        </w:rPr>
        <w:t xml:space="preserve"> Operatin</w:t>
      </w:r>
      <w:r w:rsidR="00202A38">
        <w:rPr>
          <w:rFonts w:ascii="Times New Roman" w:hAnsi="Times New Roman" w:cs="Times New Roman"/>
          <w:bCs/>
          <w:lang w:val="en-US"/>
        </w:rPr>
        <w:t>g Income to Total Asset (</w:t>
      </w:r>
      <w:proofErr w:type="spellStart"/>
      <w:r w:rsidR="00202A38">
        <w:rPr>
          <w:rFonts w:ascii="Times New Roman" w:hAnsi="Times New Roman" w:cs="Times New Roman"/>
          <w:bCs/>
          <w:lang w:val="en-US"/>
        </w:rPr>
        <w:t>opita</w:t>
      </w:r>
      <w:proofErr w:type="spellEnd"/>
      <w:r w:rsidR="00202A38">
        <w:rPr>
          <w:rFonts w:ascii="Times New Roman" w:hAnsi="Times New Roman" w:cs="Times New Roman"/>
          <w:bCs/>
          <w:lang w:val="en-US"/>
        </w:rPr>
        <w:t xml:space="preserve">) and Gross </w:t>
      </w:r>
      <w:r w:rsidR="001D10D4">
        <w:rPr>
          <w:rFonts w:ascii="Times New Roman" w:hAnsi="Times New Roman" w:cs="Times New Roman"/>
          <w:bCs/>
          <w:lang w:val="en-US"/>
        </w:rPr>
        <w:t>Employment rate</w:t>
      </w:r>
      <w:r w:rsidR="00A30CD8">
        <w:rPr>
          <w:rFonts w:ascii="Times New Roman" w:hAnsi="Times New Roman" w:cs="Times New Roman"/>
          <w:bCs/>
          <w:lang w:val="en-US"/>
        </w:rPr>
        <w:t xml:space="preserve"> </w:t>
      </w:r>
      <w:r w:rsidR="001D10D4">
        <w:rPr>
          <w:rFonts w:ascii="Times New Roman" w:hAnsi="Times New Roman" w:cs="Times New Roman"/>
          <w:bCs/>
          <w:lang w:val="en-US"/>
        </w:rPr>
        <w:t>(</w:t>
      </w:r>
      <w:proofErr w:type="spellStart"/>
      <w:r w:rsidR="001D10D4">
        <w:rPr>
          <w:rFonts w:ascii="Times New Roman" w:hAnsi="Times New Roman" w:cs="Times New Roman"/>
          <w:bCs/>
          <w:lang w:val="en-US"/>
        </w:rPr>
        <w:t>gempl</w:t>
      </w:r>
      <w:proofErr w:type="spellEnd"/>
      <w:r w:rsidR="001D10D4">
        <w:rPr>
          <w:rFonts w:ascii="Times New Roman" w:hAnsi="Times New Roman" w:cs="Times New Roman"/>
          <w:bCs/>
          <w:lang w:val="en-US"/>
        </w:rPr>
        <w:t xml:space="preserve">) as explanatory variable. </w:t>
      </w:r>
      <w:r w:rsidR="00E91E02">
        <w:rPr>
          <w:rFonts w:ascii="Times New Roman" w:hAnsi="Times New Roman" w:cs="Times New Roman"/>
          <w:bCs/>
          <w:lang w:val="en-US"/>
        </w:rPr>
        <w:t xml:space="preserve">The </w:t>
      </w:r>
      <w:r w:rsidR="003345AA">
        <w:rPr>
          <w:rFonts w:ascii="Times New Roman" w:hAnsi="Times New Roman" w:cs="Times New Roman"/>
          <w:bCs/>
          <w:lang w:val="en-US"/>
        </w:rPr>
        <w:t xml:space="preserve">estimated </w:t>
      </w:r>
      <w:r w:rsidR="00747BCF">
        <w:rPr>
          <w:rFonts w:ascii="Times New Roman" w:hAnsi="Times New Roman" w:cs="Times New Roman"/>
          <w:bCs/>
          <w:lang w:val="en-US"/>
        </w:rPr>
        <w:t>coefficients</w:t>
      </w:r>
      <w:r w:rsidR="003345AA">
        <w:rPr>
          <w:rFonts w:ascii="Times New Roman" w:hAnsi="Times New Roman" w:cs="Times New Roman"/>
          <w:bCs/>
          <w:lang w:val="en-US"/>
        </w:rPr>
        <w:t xml:space="preserve"> are broadly consistent across </w:t>
      </w:r>
      <w:r w:rsidR="00AB6CCA">
        <w:rPr>
          <w:rFonts w:ascii="Times New Roman" w:hAnsi="Times New Roman" w:cs="Times New Roman"/>
          <w:bCs/>
          <w:lang w:val="en-US"/>
        </w:rPr>
        <w:t>models</w:t>
      </w:r>
      <w:r w:rsidR="003345AA">
        <w:rPr>
          <w:rFonts w:ascii="Times New Roman" w:hAnsi="Times New Roman" w:cs="Times New Roman"/>
          <w:bCs/>
          <w:lang w:val="en-US"/>
        </w:rPr>
        <w:t xml:space="preserve"> in </w:t>
      </w:r>
      <w:r w:rsidR="00E14B44">
        <w:rPr>
          <w:rFonts w:ascii="Times New Roman" w:hAnsi="Times New Roman" w:cs="Times New Roman"/>
          <w:bCs/>
          <w:lang w:val="en-US"/>
        </w:rPr>
        <w:t>terms</w:t>
      </w:r>
      <w:r w:rsidR="003345AA">
        <w:rPr>
          <w:rFonts w:ascii="Times New Roman" w:hAnsi="Times New Roman" w:cs="Times New Roman"/>
          <w:bCs/>
          <w:lang w:val="en-US"/>
        </w:rPr>
        <w:t xml:space="preserve"> of sign and statistical significance </w:t>
      </w:r>
      <w:r w:rsidR="008D0233">
        <w:rPr>
          <w:rFonts w:ascii="Times New Roman" w:hAnsi="Times New Roman" w:cs="Times New Roman"/>
          <w:bCs/>
          <w:lang w:val="en-US"/>
        </w:rPr>
        <w:t xml:space="preserve">suggesting robustness in the finding, we will </w:t>
      </w:r>
      <w:r w:rsidR="00AE33D9">
        <w:rPr>
          <w:rFonts w:ascii="Times New Roman" w:hAnsi="Times New Roman" w:cs="Times New Roman"/>
          <w:bCs/>
          <w:lang w:val="en-US"/>
        </w:rPr>
        <w:t>go</w:t>
      </w:r>
      <w:r w:rsidR="008D0233">
        <w:rPr>
          <w:rFonts w:ascii="Times New Roman" w:hAnsi="Times New Roman" w:cs="Times New Roman"/>
          <w:bCs/>
          <w:lang w:val="en-US"/>
        </w:rPr>
        <w:t xml:space="preserve"> further into the topic in later questions.</w:t>
      </w:r>
    </w:p>
    <w:p w14:paraId="6F751705" w14:textId="5AA9108A" w:rsidR="00C57597" w:rsidRDefault="00747BCF" w:rsidP="00995EBF">
      <w:pPr>
        <w:jc w:val="both"/>
        <w:rPr>
          <w:rFonts w:ascii="Times New Roman" w:hAnsi="Times New Roman" w:cs="Times New Roman"/>
          <w:bCs/>
          <w:lang w:val="en-US"/>
        </w:rPr>
      </w:pPr>
      <w:r>
        <w:rPr>
          <w:rFonts w:ascii="Times New Roman" w:hAnsi="Times New Roman" w:cs="Times New Roman"/>
          <w:bCs/>
          <w:lang w:val="en-US"/>
        </w:rPr>
        <w:t xml:space="preserve">Economically the sign of the coefficient also seems to </w:t>
      </w:r>
      <w:r w:rsidR="00B060F2">
        <w:rPr>
          <w:rFonts w:ascii="Times New Roman" w:hAnsi="Times New Roman" w:cs="Times New Roman"/>
          <w:bCs/>
          <w:lang w:val="en-US"/>
        </w:rPr>
        <w:t xml:space="preserve">be consistent with </w:t>
      </w:r>
      <w:r w:rsidR="00E14B44">
        <w:rPr>
          <w:rFonts w:ascii="Times New Roman" w:hAnsi="Times New Roman" w:cs="Times New Roman"/>
          <w:bCs/>
          <w:lang w:val="en-US"/>
        </w:rPr>
        <w:t>theory</w:t>
      </w:r>
      <w:r w:rsidR="00B060F2">
        <w:rPr>
          <w:rFonts w:ascii="Times New Roman" w:hAnsi="Times New Roman" w:cs="Times New Roman"/>
          <w:bCs/>
          <w:lang w:val="en-US"/>
        </w:rPr>
        <w:t xml:space="preserve">, </w:t>
      </w:r>
      <w:proofErr w:type="spellStart"/>
      <w:r w:rsidR="00B060F2">
        <w:rPr>
          <w:rFonts w:ascii="Times New Roman" w:hAnsi="Times New Roman" w:cs="Times New Roman"/>
          <w:bCs/>
          <w:lang w:val="en-US"/>
        </w:rPr>
        <w:t>tdta</w:t>
      </w:r>
      <w:proofErr w:type="spellEnd"/>
      <w:r w:rsidR="00B060F2">
        <w:rPr>
          <w:rFonts w:ascii="Times New Roman" w:hAnsi="Times New Roman" w:cs="Times New Roman"/>
          <w:bCs/>
          <w:lang w:val="en-US"/>
        </w:rPr>
        <w:t xml:space="preserve"> being an indicator of </w:t>
      </w:r>
      <w:r w:rsidR="004112B5">
        <w:rPr>
          <w:rFonts w:ascii="Times New Roman" w:hAnsi="Times New Roman" w:cs="Times New Roman"/>
          <w:bCs/>
          <w:lang w:val="en-US"/>
        </w:rPr>
        <w:t xml:space="preserve">leverage a higher value is in fact associated with </w:t>
      </w:r>
      <w:r w:rsidR="00C57597">
        <w:rPr>
          <w:rFonts w:ascii="Times New Roman" w:hAnsi="Times New Roman" w:cs="Times New Roman"/>
          <w:bCs/>
          <w:lang w:val="en-US"/>
        </w:rPr>
        <w:t>a</w:t>
      </w:r>
      <w:r w:rsidR="004112B5">
        <w:rPr>
          <w:rFonts w:ascii="Times New Roman" w:hAnsi="Times New Roman" w:cs="Times New Roman"/>
          <w:bCs/>
          <w:lang w:val="en-US"/>
        </w:rPr>
        <w:t xml:space="preserve"> higher risk</w:t>
      </w:r>
      <w:r w:rsidR="00735246">
        <w:rPr>
          <w:rFonts w:ascii="Times New Roman" w:hAnsi="Times New Roman" w:cs="Times New Roman"/>
          <w:bCs/>
          <w:lang w:val="en-US"/>
        </w:rPr>
        <w:t xml:space="preserve"> overall, while </w:t>
      </w:r>
      <w:proofErr w:type="spellStart"/>
      <w:r w:rsidR="00735246">
        <w:rPr>
          <w:rFonts w:ascii="Times New Roman" w:hAnsi="Times New Roman" w:cs="Times New Roman"/>
          <w:bCs/>
          <w:lang w:val="en-US"/>
        </w:rPr>
        <w:t>opita</w:t>
      </w:r>
      <w:proofErr w:type="spellEnd"/>
      <w:r w:rsidR="00735246">
        <w:rPr>
          <w:rFonts w:ascii="Times New Roman" w:hAnsi="Times New Roman" w:cs="Times New Roman"/>
          <w:bCs/>
          <w:lang w:val="en-US"/>
        </w:rPr>
        <w:t xml:space="preserve"> and</w:t>
      </w:r>
      <w:r w:rsidR="00CE1A56">
        <w:rPr>
          <w:rFonts w:ascii="Times New Roman" w:hAnsi="Times New Roman" w:cs="Times New Roman"/>
          <w:bCs/>
          <w:lang w:val="en-US"/>
        </w:rPr>
        <w:t xml:space="preserve"> </w:t>
      </w:r>
      <w:proofErr w:type="spellStart"/>
      <w:r w:rsidR="00CE1A56">
        <w:rPr>
          <w:rFonts w:ascii="Times New Roman" w:hAnsi="Times New Roman" w:cs="Times New Roman"/>
          <w:bCs/>
          <w:lang w:val="en-US"/>
        </w:rPr>
        <w:t>gempl</w:t>
      </w:r>
      <w:proofErr w:type="spellEnd"/>
      <w:r w:rsidR="00CE1A56">
        <w:rPr>
          <w:rFonts w:ascii="Times New Roman" w:hAnsi="Times New Roman" w:cs="Times New Roman"/>
          <w:bCs/>
          <w:lang w:val="en-US"/>
        </w:rPr>
        <w:t xml:space="preserve"> </w:t>
      </w:r>
      <w:r w:rsidR="00213BD1">
        <w:rPr>
          <w:rFonts w:ascii="Times New Roman" w:hAnsi="Times New Roman" w:cs="Times New Roman"/>
          <w:bCs/>
          <w:lang w:val="en-US"/>
        </w:rPr>
        <w:t xml:space="preserve">are indicators of </w:t>
      </w:r>
      <w:r w:rsidR="00667384">
        <w:rPr>
          <w:rFonts w:ascii="Times New Roman" w:hAnsi="Times New Roman" w:cs="Times New Roman"/>
          <w:bCs/>
          <w:lang w:val="en-US"/>
        </w:rPr>
        <w:t xml:space="preserve">profitability or economic health </w:t>
      </w:r>
      <w:r w:rsidR="00C57597">
        <w:rPr>
          <w:rFonts w:ascii="Times New Roman" w:hAnsi="Times New Roman" w:cs="Times New Roman"/>
          <w:bCs/>
          <w:lang w:val="en-US"/>
        </w:rPr>
        <w:t>thus the negative coefficients</w:t>
      </w:r>
      <w:r w:rsidR="00E8541D">
        <w:rPr>
          <w:rFonts w:ascii="Times New Roman" w:hAnsi="Times New Roman" w:cs="Times New Roman"/>
          <w:bCs/>
          <w:lang w:val="en-US"/>
        </w:rPr>
        <w:t>.</w:t>
      </w:r>
    </w:p>
    <w:p w14:paraId="22352ECF" w14:textId="77777777" w:rsidR="0024423B" w:rsidRDefault="0024423B" w:rsidP="00BC4386">
      <w:pPr>
        <w:ind w:left="360"/>
        <w:jc w:val="both"/>
        <w:rPr>
          <w:rFonts w:ascii="Times New Roman" w:hAnsi="Times New Roman" w:cs="Times New Roman"/>
          <w:bCs/>
          <w:lang w:val="en-US"/>
        </w:rPr>
      </w:pPr>
    </w:p>
    <w:p w14:paraId="15C998F3" w14:textId="723DDBCE" w:rsidR="00602A82" w:rsidRDefault="00602A82" w:rsidP="00995EBF">
      <w:pPr>
        <w:ind w:left="360"/>
        <w:jc w:val="center"/>
        <w:rPr>
          <w:rFonts w:ascii="Times New Roman" w:hAnsi="Times New Roman" w:cs="Times New Roman"/>
          <w:bCs/>
          <w:lang w:val="en-US"/>
        </w:rPr>
      </w:pPr>
      <w:r w:rsidRPr="00602A82">
        <w:rPr>
          <w:rFonts w:ascii="Times New Roman" w:hAnsi="Times New Roman" w:cs="Times New Roman"/>
          <w:bCs/>
          <w:noProof/>
          <w:lang w:val="en-US"/>
        </w:rPr>
        <w:drawing>
          <wp:inline distT="0" distB="0" distL="0" distR="0" wp14:anchorId="39C7A432" wp14:editId="2773A7AB">
            <wp:extent cx="538480" cy="713550"/>
            <wp:effectExtent l="0" t="0" r="0" b="0"/>
            <wp:docPr id="960523176"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23176" name="Image 1" descr="Une image contenant texte, Police, nombre, ligne&#10;&#10;Le contenu généré par l’IA peut être incorrect."/>
                    <pic:cNvPicPr/>
                  </pic:nvPicPr>
                  <pic:blipFill rotWithShape="1">
                    <a:blip r:embed="rId5"/>
                    <a:srcRect l="2479" r="88164" b="45423"/>
                    <a:stretch>
                      <a:fillRect/>
                    </a:stretch>
                  </pic:blipFill>
                  <pic:spPr bwMode="auto">
                    <a:xfrm>
                      <a:off x="0" y="0"/>
                      <a:ext cx="539025" cy="714272"/>
                    </a:xfrm>
                    <a:prstGeom prst="rect">
                      <a:avLst/>
                    </a:prstGeom>
                    <a:ln>
                      <a:noFill/>
                    </a:ln>
                    <a:extLst>
                      <a:ext uri="{53640926-AAD7-44D8-BBD7-CCE9431645EC}">
                        <a14:shadowObscured xmlns:a14="http://schemas.microsoft.com/office/drawing/2010/main"/>
                      </a:ext>
                    </a:extLst>
                  </pic:spPr>
                </pic:pic>
              </a:graphicData>
            </a:graphic>
          </wp:inline>
        </w:drawing>
      </w:r>
      <w:r w:rsidRPr="00602A82">
        <w:rPr>
          <w:rFonts w:ascii="Times New Roman" w:hAnsi="Times New Roman" w:cs="Times New Roman"/>
          <w:bCs/>
          <w:noProof/>
          <w:lang w:val="en-US"/>
        </w:rPr>
        <w:drawing>
          <wp:inline distT="0" distB="0" distL="0" distR="0" wp14:anchorId="3DCB7A72" wp14:editId="2B18E708">
            <wp:extent cx="2938145" cy="713549"/>
            <wp:effectExtent l="0" t="0" r="0" b="0"/>
            <wp:docPr id="77519676"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9676" name="Image 1" descr="Une image contenant texte, Police, nombre, ligne&#10;&#10;Le contenu généré par l’IA peut être incorrect."/>
                    <pic:cNvPicPr/>
                  </pic:nvPicPr>
                  <pic:blipFill rotWithShape="1">
                    <a:blip r:embed="rId5"/>
                    <a:srcRect l="48995" b="45476"/>
                    <a:stretch>
                      <a:fillRect/>
                    </a:stretch>
                  </pic:blipFill>
                  <pic:spPr bwMode="auto">
                    <a:xfrm>
                      <a:off x="0" y="0"/>
                      <a:ext cx="2938237" cy="713571"/>
                    </a:xfrm>
                    <a:prstGeom prst="rect">
                      <a:avLst/>
                    </a:prstGeom>
                    <a:ln>
                      <a:noFill/>
                    </a:ln>
                    <a:extLst>
                      <a:ext uri="{53640926-AAD7-44D8-BBD7-CCE9431645EC}">
                        <a14:shadowObscured xmlns:a14="http://schemas.microsoft.com/office/drawing/2010/main"/>
                      </a:ext>
                    </a:extLst>
                  </pic:spPr>
                </pic:pic>
              </a:graphicData>
            </a:graphic>
          </wp:inline>
        </w:drawing>
      </w:r>
    </w:p>
    <w:p w14:paraId="55BCAA75" w14:textId="77777777" w:rsidR="00557C8F" w:rsidRDefault="00557C8F" w:rsidP="00BC4386">
      <w:pPr>
        <w:ind w:left="360"/>
        <w:jc w:val="both"/>
        <w:rPr>
          <w:rFonts w:ascii="Times New Roman" w:hAnsi="Times New Roman" w:cs="Times New Roman"/>
          <w:bCs/>
          <w:lang w:val="en-US"/>
        </w:rPr>
      </w:pPr>
    </w:p>
    <w:p w14:paraId="34A0767C" w14:textId="0CC97B85" w:rsidR="00BC0010" w:rsidRDefault="00557C8F" w:rsidP="00995EBF">
      <w:pPr>
        <w:jc w:val="both"/>
        <w:rPr>
          <w:rFonts w:ascii="Times New Roman" w:hAnsi="Times New Roman" w:cs="Times New Roman"/>
          <w:bCs/>
          <w:lang w:val="en-US"/>
        </w:rPr>
      </w:pPr>
      <w:r>
        <w:rPr>
          <w:rFonts w:ascii="Times New Roman" w:hAnsi="Times New Roman" w:cs="Times New Roman"/>
          <w:bCs/>
          <w:lang w:val="en-US"/>
        </w:rPr>
        <w:t>We also computed the partial effect</w:t>
      </w:r>
      <w:r w:rsidR="00C8796A">
        <w:rPr>
          <w:rFonts w:ascii="Times New Roman" w:hAnsi="Times New Roman" w:cs="Times New Roman"/>
          <w:bCs/>
          <w:lang w:val="en-US"/>
        </w:rPr>
        <w:t xml:space="preserve"> of the explanatory variables on the probability of default</w:t>
      </w:r>
      <w:r w:rsidR="00F71F4B">
        <w:rPr>
          <w:rFonts w:ascii="Times New Roman" w:hAnsi="Times New Roman" w:cs="Times New Roman"/>
          <w:bCs/>
          <w:lang w:val="en-US"/>
        </w:rPr>
        <w:t xml:space="preserve"> </w:t>
      </w:r>
      <w:r w:rsidR="00152475">
        <w:rPr>
          <w:rFonts w:ascii="Times New Roman" w:hAnsi="Times New Roman" w:cs="Times New Roman"/>
          <w:bCs/>
          <w:lang w:val="en-US"/>
        </w:rPr>
        <w:t xml:space="preserve">to highlight the </w:t>
      </w:r>
      <w:r w:rsidR="000B7014">
        <w:rPr>
          <w:rFonts w:ascii="Times New Roman" w:hAnsi="Times New Roman" w:cs="Times New Roman"/>
          <w:bCs/>
          <w:lang w:val="en-US"/>
        </w:rPr>
        <w:t xml:space="preserve">economic impact of variable changes on the risk spectrum in a more intuitive </w:t>
      </w:r>
      <w:r w:rsidR="008622F5">
        <w:rPr>
          <w:rFonts w:ascii="Times New Roman" w:hAnsi="Times New Roman" w:cs="Times New Roman"/>
          <w:bCs/>
          <w:lang w:val="en-US"/>
        </w:rPr>
        <w:t xml:space="preserve">probability space than log-odd or z-scores. </w:t>
      </w:r>
      <w:r w:rsidR="00436F2E">
        <w:rPr>
          <w:rFonts w:ascii="Times New Roman" w:hAnsi="Times New Roman" w:cs="Times New Roman"/>
          <w:bCs/>
          <w:lang w:val="en-US"/>
        </w:rPr>
        <w:t xml:space="preserve">As Table X reports, for </w:t>
      </w:r>
      <w:proofErr w:type="spellStart"/>
      <w:r w:rsidR="00436F2E">
        <w:rPr>
          <w:rFonts w:ascii="Times New Roman" w:hAnsi="Times New Roman" w:cs="Times New Roman"/>
          <w:bCs/>
          <w:lang w:val="en-US"/>
        </w:rPr>
        <w:t>tdta</w:t>
      </w:r>
      <w:proofErr w:type="spellEnd"/>
      <w:r w:rsidR="00436F2E">
        <w:rPr>
          <w:rFonts w:ascii="Times New Roman" w:hAnsi="Times New Roman" w:cs="Times New Roman"/>
          <w:bCs/>
          <w:lang w:val="en-US"/>
        </w:rPr>
        <w:t xml:space="preserve"> </w:t>
      </w:r>
      <w:r w:rsidR="006B4B50">
        <w:rPr>
          <w:rFonts w:ascii="Times New Roman" w:hAnsi="Times New Roman" w:cs="Times New Roman"/>
          <w:bCs/>
          <w:lang w:val="en-US"/>
        </w:rPr>
        <w:t xml:space="preserve">at </w:t>
      </w:r>
      <w:r w:rsidR="00DE1A92">
        <w:rPr>
          <w:rFonts w:ascii="Times New Roman" w:hAnsi="Times New Roman" w:cs="Times New Roman"/>
          <w:bCs/>
          <w:lang w:val="en-US"/>
        </w:rPr>
        <w:t>a probability of default of 25</w:t>
      </w:r>
      <w:r w:rsidR="000D1A7D">
        <w:rPr>
          <w:rFonts w:ascii="Times New Roman" w:hAnsi="Times New Roman" w:cs="Times New Roman"/>
          <w:bCs/>
          <w:lang w:val="en-US"/>
        </w:rPr>
        <w:t>%</w:t>
      </w:r>
      <w:r w:rsidR="00DE1A92">
        <w:rPr>
          <w:rFonts w:ascii="Times New Roman" w:hAnsi="Times New Roman" w:cs="Times New Roman"/>
          <w:bCs/>
          <w:lang w:val="en-US"/>
        </w:rPr>
        <w:t xml:space="preserve"> an increase of 10</w:t>
      </w:r>
      <w:r w:rsidR="00603D66">
        <w:rPr>
          <w:rFonts w:ascii="Times New Roman" w:hAnsi="Times New Roman" w:cs="Times New Roman"/>
          <w:bCs/>
          <w:lang w:val="en-US"/>
        </w:rPr>
        <w:t>pp</w:t>
      </w:r>
      <w:r w:rsidR="00DE1A92">
        <w:rPr>
          <w:rFonts w:ascii="Times New Roman" w:hAnsi="Times New Roman" w:cs="Times New Roman"/>
          <w:bCs/>
          <w:lang w:val="en-US"/>
        </w:rPr>
        <w:t xml:space="preserve"> </w:t>
      </w:r>
      <w:r w:rsidR="00603D66">
        <w:rPr>
          <w:rFonts w:ascii="Times New Roman" w:hAnsi="Times New Roman" w:cs="Times New Roman"/>
          <w:bCs/>
          <w:lang w:val="en-US"/>
        </w:rPr>
        <w:t xml:space="preserve">of </w:t>
      </w:r>
      <w:proofErr w:type="spellStart"/>
      <w:r w:rsidR="00603D66">
        <w:rPr>
          <w:rFonts w:ascii="Times New Roman" w:hAnsi="Times New Roman" w:cs="Times New Roman"/>
          <w:bCs/>
          <w:lang w:val="en-US"/>
        </w:rPr>
        <w:t>tdta</w:t>
      </w:r>
      <w:proofErr w:type="spellEnd"/>
      <w:r w:rsidR="00603D66">
        <w:rPr>
          <w:rFonts w:ascii="Times New Roman" w:hAnsi="Times New Roman" w:cs="Times New Roman"/>
          <w:bCs/>
          <w:lang w:val="en-US"/>
        </w:rPr>
        <w:t xml:space="preserve"> is associated with </w:t>
      </w:r>
      <w:r w:rsidR="00B17B85">
        <w:rPr>
          <w:rFonts w:ascii="Times New Roman" w:hAnsi="Times New Roman" w:cs="Times New Roman"/>
          <w:bCs/>
          <w:lang w:val="en-US"/>
        </w:rPr>
        <w:t xml:space="preserve">an increase of default probability of about </w:t>
      </w:r>
      <w:r w:rsidR="00741DCD">
        <w:rPr>
          <w:rFonts w:ascii="Times New Roman" w:hAnsi="Times New Roman" w:cs="Times New Roman"/>
          <w:bCs/>
          <w:lang w:val="en-US"/>
        </w:rPr>
        <w:t>3pp-4pp for the three models.</w:t>
      </w:r>
      <w:r w:rsidR="000D1A7D">
        <w:rPr>
          <w:rFonts w:ascii="Times New Roman" w:hAnsi="Times New Roman" w:cs="Times New Roman"/>
          <w:bCs/>
          <w:lang w:val="en-US"/>
        </w:rPr>
        <w:t xml:space="preserve"> When the probability of default is 50%</w:t>
      </w:r>
      <w:r w:rsidR="002037D5">
        <w:rPr>
          <w:rFonts w:ascii="Times New Roman" w:hAnsi="Times New Roman" w:cs="Times New Roman"/>
          <w:bCs/>
          <w:lang w:val="en-US"/>
        </w:rPr>
        <w:t xml:space="preserve"> the same variation of </w:t>
      </w:r>
      <w:proofErr w:type="spellStart"/>
      <w:r w:rsidR="002037D5">
        <w:rPr>
          <w:rFonts w:ascii="Times New Roman" w:hAnsi="Times New Roman" w:cs="Times New Roman"/>
          <w:bCs/>
          <w:lang w:val="en-US"/>
        </w:rPr>
        <w:t>tdta</w:t>
      </w:r>
      <w:proofErr w:type="spellEnd"/>
      <w:r w:rsidR="002037D5">
        <w:rPr>
          <w:rFonts w:ascii="Times New Roman" w:hAnsi="Times New Roman" w:cs="Times New Roman"/>
          <w:bCs/>
          <w:lang w:val="en-US"/>
        </w:rPr>
        <w:t xml:space="preserve"> is associated with</w:t>
      </w:r>
      <w:r w:rsidR="00EC60E4">
        <w:rPr>
          <w:rFonts w:ascii="Times New Roman" w:hAnsi="Times New Roman" w:cs="Times New Roman"/>
          <w:bCs/>
          <w:lang w:val="en-US"/>
        </w:rPr>
        <w:t xml:space="preserve"> an increase of the </w:t>
      </w:r>
      <w:r w:rsidR="00EC60E4">
        <w:rPr>
          <w:rFonts w:ascii="Times New Roman" w:hAnsi="Times New Roman" w:cs="Times New Roman"/>
          <w:bCs/>
          <w:lang w:val="en-US"/>
        </w:rPr>
        <w:lastRenderedPageBreak/>
        <w:t xml:space="preserve">probability of default </w:t>
      </w:r>
      <w:r w:rsidR="0058700D">
        <w:rPr>
          <w:rFonts w:ascii="Times New Roman" w:hAnsi="Times New Roman" w:cs="Times New Roman"/>
          <w:bCs/>
          <w:lang w:val="en-US"/>
        </w:rPr>
        <w:t xml:space="preserve">of </w:t>
      </w:r>
      <w:r w:rsidR="00433031">
        <w:rPr>
          <w:rFonts w:ascii="Times New Roman" w:hAnsi="Times New Roman" w:cs="Times New Roman"/>
          <w:bCs/>
          <w:lang w:val="en-US"/>
        </w:rPr>
        <w:t>5.14pp (LPM)</w:t>
      </w:r>
      <w:r w:rsidR="0058700D">
        <w:rPr>
          <w:rFonts w:ascii="Times New Roman" w:hAnsi="Times New Roman" w:cs="Times New Roman"/>
          <w:bCs/>
          <w:lang w:val="en-US"/>
        </w:rPr>
        <w:t>, 6.03</w:t>
      </w:r>
      <w:r w:rsidR="00E14B44">
        <w:rPr>
          <w:rFonts w:ascii="Times New Roman" w:hAnsi="Times New Roman" w:cs="Times New Roman"/>
          <w:bCs/>
          <w:lang w:val="en-US"/>
        </w:rPr>
        <w:t>pp (</w:t>
      </w:r>
      <w:r w:rsidR="0058700D">
        <w:rPr>
          <w:rFonts w:ascii="Times New Roman" w:hAnsi="Times New Roman" w:cs="Times New Roman"/>
          <w:bCs/>
          <w:lang w:val="en-US"/>
        </w:rPr>
        <w:t>Probit)</w:t>
      </w:r>
      <w:r w:rsidR="00433031">
        <w:rPr>
          <w:rFonts w:ascii="Times New Roman" w:hAnsi="Times New Roman" w:cs="Times New Roman"/>
          <w:bCs/>
          <w:lang w:val="en-US"/>
        </w:rPr>
        <w:t xml:space="preserve"> and 6.</w:t>
      </w:r>
      <w:r w:rsidR="00EC60E4">
        <w:rPr>
          <w:rFonts w:ascii="Times New Roman" w:hAnsi="Times New Roman" w:cs="Times New Roman"/>
          <w:bCs/>
          <w:lang w:val="en-US"/>
        </w:rPr>
        <w:t>19</w:t>
      </w:r>
      <w:r w:rsidR="00433031">
        <w:rPr>
          <w:rFonts w:ascii="Times New Roman" w:hAnsi="Times New Roman" w:cs="Times New Roman"/>
          <w:bCs/>
          <w:lang w:val="en-US"/>
        </w:rPr>
        <w:t>pp</w:t>
      </w:r>
      <w:r w:rsidR="00E14B44">
        <w:rPr>
          <w:rFonts w:ascii="Times New Roman" w:hAnsi="Times New Roman" w:cs="Times New Roman"/>
          <w:bCs/>
          <w:lang w:val="en-US"/>
        </w:rPr>
        <w:t xml:space="preserve"> </w:t>
      </w:r>
      <w:r w:rsidR="00EC60E4">
        <w:rPr>
          <w:rFonts w:ascii="Times New Roman" w:hAnsi="Times New Roman" w:cs="Times New Roman"/>
          <w:bCs/>
          <w:lang w:val="en-US"/>
        </w:rPr>
        <w:t>(Logit</w:t>
      </w:r>
      <w:r w:rsidR="004745D0">
        <w:rPr>
          <w:rFonts w:ascii="Times New Roman" w:hAnsi="Times New Roman" w:cs="Times New Roman"/>
          <w:bCs/>
          <w:lang w:val="en-US"/>
        </w:rPr>
        <w:t xml:space="preserve">). This </w:t>
      </w:r>
      <w:r w:rsidR="00FC3492">
        <w:rPr>
          <w:rFonts w:ascii="Times New Roman" w:hAnsi="Times New Roman" w:cs="Times New Roman"/>
          <w:bCs/>
          <w:lang w:val="en-US"/>
        </w:rPr>
        <w:t>highlights</w:t>
      </w:r>
      <w:r w:rsidR="004745D0">
        <w:rPr>
          <w:rFonts w:ascii="Times New Roman" w:hAnsi="Times New Roman" w:cs="Times New Roman"/>
          <w:bCs/>
          <w:lang w:val="en-US"/>
        </w:rPr>
        <w:t xml:space="preserve"> the</w:t>
      </w:r>
      <w:r w:rsidR="00FC3492">
        <w:rPr>
          <w:rFonts w:ascii="Times New Roman" w:hAnsi="Times New Roman" w:cs="Times New Roman"/>
          <w:bCs/>
          <w:lang w:val="en-US"/>
        </w:rPr>
        <w:t xml:space="preserve"> </w:t>
      </w:r>
      <w:r w:rsidR="00E14B44">
        <w:rPr>
          <w:rFonts w:ascii="Times New Roman" w:hAnsi="Times New Roman" w:cs="Times New Roman"/>
          <w:bCs/>
          <w:lang w:val="en-US"/>
        </w:rPr>
        <w:t>nonlinear</w:t>
      </w:r>
      <w:r w:rsidR="00FC3492">
        <w:rPr>
          <w:rFonts w:ascii="Times New Roman" w:hAnsi="Times New Roman" w:cs="Times New Roman"/>
          <w:bCs/>
          <w:lang w:val="en-US"/>
        </w:rPr>
        <w:t xml:space="preserve"> nature of the Logit/Probit models and is consistent with the theory where </w:t>
      </w:r>
      <w:r w:rsidR="00EC5037">
        <w:rPr>
          <w:rFonts w:ascii="Times New Roman" w:hAnsi="Times New Roman" w:cs="Times New Roman"/>
          <w:bCs/>
          <w:lang w:val="en-US"/>
        </w:rPr>
        <w:t>some financial changes can have bigger probability default</w:t>
      </w:r>
      <w:r w:rsidR="00E14B44">
        <w:rPr>
          <w:rFonts w:ascii="Times New Roman" w:hAnsi="Times New Roman" w:cs="Times New Roman"/>
          <w:bCs/>
          <w:lang w:val="en-US"/>
        </w:rPr>
        <w:t xml:space="preserve"> effects for already fragile borrowers.</w:t>
      </w:r>
      <w:r w:rsidR="004745D0">
        <w:rPr>
          <w:rFonts w:ascii="Times New Roman" w:hAnsi="Times New Roman" w:cs="Times New Roman"/>
          <w:bCs/>
          <w:lang w:val="en-US"/>
        </w:rPr>
        <w:t xml:space="preserve"> </w:t>
      </w:r>
    </w:p>
    <w:p w14:paraId="257B038D" w14:textId="2891800A" w:rsidR="00130336" w:rsidRDefault="00076107" w:rsidP="00995EBF">
      <w:pPr>
        <w:jc w:val="both"/>
        <w:rPr>
          <w:rFonts w:ascii="Times New Roman" w:hAnsi="Times New Roman" w:cs="Times New Roman"/>
          <w:bCs/>
          <w:lang w:val="en-US"/>
        </w:rPr>
      </w:pPr>
      <w:r>
        <w:rPr>
          <w:rFonts w:ascii="Times New Roman" w:hAnsi="Times New Roman" w:cs="Times New Roman"/>
          <w:bCs/>
          <w:lang w:val="en-US"/>
        </w:rPr>
        <w:t xml:space="preserve">From now on we will use these models as a benchmark of </w:t>
      </w:r>
      <w:r w:rsidR="00DA4D81">
        <w:rPr>
          <w:rFonts w:ascii="Times New Roman" w:hAnsi="Times New Roman" w:cs="Times New Roman"/>
          <w:bCs/>
          <w:lang w:val="en-US"/>
        </w:rPr>
        <w:t xml:space="preserve">what estimations and forecasting we can achieve with some economic good sense when it comes to choosing the </w:t>
      </w:r>
      <w:r w:rsidR="004B6F8D">
        <w:rPr>
          <w:rFonts w:ascii="Times New Roman" w:hAnsi="Times New Roman" w:cs="Times New Roman"/>
          <w:bCs/>
          <w:lang w:val="en-US"/>
        </w:rPr>
        <w:t>variable and</w:t>
      </w:r>
      <w:r w:rsidR="009C75D2">
        <w:rPr>
          <w:rFonts w:ascii="Times New Roman" w:hAnsi="Times New Roman" w:cs="Times New Roman"/>
          <w:bCs/>
          <w:lang w:val="en-US"/>
        </w:rPr>
        <w:t xml:space="preserve"> will compare these results to </w:t>
      </w:r>
      <w:r w:rsidR="004B6F8D">
        <w:rPr>
          <w:rFonts w:ascii="Times New Roman" w:hAnsi="Times New Roman" w:cs="Times New Roman"/>
          <w:bCs/>
          <w:lang w:val="en-US"/>
        </w:rPr>
        <w:t>models</w:t>
      </w:r>
      <w:r w:rsidR="009C75D2">
        <w:rPr>
          <w:rFonts w:ascii="Times New Roman" w:hAnsi="Times New Roman" w:cs="Times New Roman"/>
          <w:bCs/>
          <w:lang w:val="en-US"/>
        </w:rPr>
        <w:t xml:space="preserve"> using </w:t>
      </w:r>
      <w:r w:rsidR="0007456E">
        <w:rPr>
          <w:rFonts w:ascii="Times New Roman" w:hAnsi="Times New Roman" w:cs="Times New Roman"/>
          <w:bCs/>
          <w:lang w:val="en-US"/>
        </w:rPr>
        <w:t>transformed</w:t>
      </w:r>
      <w:r w:rsidR="009C75D2">
        <w:rPr>
          <w:rFonts w:ascii="Times New Roman" w:hAnsi="Times New Roman" w:cs="Times New Roman"/>
          <w:bCs/>
          <w:lang w:val="en-US"/>
        </w:rPr>
        <w:t xml:space="preserve"> variables</w:t>
      </w:r>
      <w:r w:rsidR="00130336">
        <w:rPr>
          <w:rFonts w:ascii="Times New Roman" w:hAnsi="Times New Roman" w:cs="Times New Roman"/>
          <w:bCs/>
          <w:lang w:val="en-US"/>
        </w:rPr>
        <w:t xml:space="preserve"> (</w:t>
      </w:r>
      <w:proofErr w:type="spellStart"/>
      <w:r w:rsidR="00543C89">
        <w:rPr>
          <w:rFonts w:ascii="Times New Roman" w:hAnsi="Times New Roman" w:cs="Times New Roman"/>
          <w:bCs/>
          <w:lang w:val="en-US"/>
        </w:rPr>
        <w:t>cf</w:t>
      </w:r>
      <w:proofErr w:type="spellEnd"/>
      <w:r w:rsidR="00543C89">
        <w:rPr>
          <w:rFonts w:ascii="Times New Roman" w:hAnsi="Times New Roman" w:cs="Times New Roman"/>
          <w:bCs/>
          <w:lang w:val="en-US"/>
        </w:rPr>
        <w:t>:</w:t>
      </w:r>
      <w:r w:rsidR="00130336">
        <w:rPr>
          <w:rFonts w:ascii="Times New Roman" w:hAnsi="Times New Roman" w:cs="Times New Roman"/>
          <w:bCs/>
          <w:lang w:val="en-US"/>
        </w:rPr>
        <w:t xml:space="preserve"> Doc</w:t>
      </w:r>
      <w:r w:rsidR="004B6F8D">
        <w:rPr>
          <w:rFonts w:ascii="Times New Roman" w:hAnsi="Times New Roman" w:cs="Times New Roman"/>
          <w:bCs/>
          <w:lang w:val="en-US"/>
        </w:rPr>
        <w:t>ument</w:t>
      </w:r>
      <w:r w:rsidR="00130336">
        <w:rPr>
          <w:rFonts w:ascii="Times New Roman" w:hAnsi="Times New Roman" w:cs="Times New Roman"/>
          <w:bCs/>
          <w:lang w:val="en-US"/>
        </w:rPr>
        <w:t xml:space="preserve"> A for methodolog</w:t>
      </w:r>
      <w:r w:rsidR="004B6F8D">
        <w:rPr>
          <w:rFonts w:ascii="Times New Roman" w:hAnsi="Times New Roman" w:cs="Times New Roman"/>
          <w:bCs/>
          <w:lang w:val="en-US"/>
        </w:rPr>
        <w:t>y and step to achieve the transformed variable</w:t>
      </w:r>
      <w:r w:rsidR="009C75D2">
        <w:rPr>
          <w:rFonts w:ascii="Times New Roman" w:hAnsi="Times New Roman" w:cs="Times New Roman"/>
          <w:bCs/>
          <w:lang w:val="en-US"/>
        </w:rPr>
        <w:t>.</w:t>
      </w:r>
      <w:r w:rsidR="004B6F8D">
        <w:rPr>
          <w:rFonts w:ascii="Times New Roman" w:hAnsi="Times New Roman" w:cs="Times New Roman"/>
          <w:bCs/>
          <w:lang w:val="en-US"/>
        </w:rPr>
        <w:t>)</w:t>
      </w:r>
    </w:p>
    <w:p w14:paraId="5B712188" w14:textId="77777777" w:rsidR="00E76B72" w:rsidRDefault="00E76B72" w:rsidP="00BC4386">
      <w:pPr>
        <w:ind w:left="360"/>
        <w:jc w:val="both"/>
        <w:rPr>
          <w:rFonts w:ascii="Times New Roman" w:hAnsi="Times New Roman" w:cs="Times New Roman"/>
          <w:bCs/>
          <w:lang w:val="en-US"/>
        </w:rPr>
      </w:pPr>
    </w:p>
    <w:p w14:paraId="144B6955" w14:textId="4DA30AC9" w:rsidR="00F655D8" w:rsidRDefault="00D049A3" w:rsidP="00BC4386">
      <w:pPr>
        <w:pStyle w:val="Paragraphedeliste"/>
        <w:numPr>
          <w:ilvl w:val="0"/>
          <w:numId w:val="3"/>
        </w:numPr>
        <w:jc w:val="both"/>
        <w:rPr>
          <w:rFonts w:ascii="Times New Roman" w:hAnsi="Times New Roman" w:cs="Times New Roman"/>
          <w:bCs/>
          <w:lang w:val="en-US"/>
        </w:rPr>
      </w:pPr>
      <w:r>
        <w:rPr>
          <w:rFonts w:ascii="Times New Roman" w:hAnsi="Times New Roman" w:cs="Times New Roman"/>
          <w:bCs/>
          <w:lang w:val="en-US"/>
        </w:rPr>
        <w:t>Transformed variable</w:t>
      </w:r>
      <w:r w:rsidR="00F655D8">
        <w:rPr>
          <w:rFonts w:ascii="Times New Roman" w:hAnsi="Times New Roman" w:cs="Times New Roman"/>
          <w:bCs/>
          <w:lang w:val="en-US"/>
        </w:rPr>
        <w:t xml:space="preserve"> </w:t>
      </w:r>
      <w:r>
        <w:rPr>
          <w:rFonts w:ascii="Times New Roman" w:hAnsi="Times New Roman" w:cs="Times New Roman"/>
          <w:bCs/>
          <w:lang w:val="en-US"/>
        </w:rPr>
        <w:t>regressions:</w:t>
      </w:r>
      <w:r w:rsidR="00F655D8">
        <w:rPr>
          <w:rFonts w:ascii="Times New Roman" w:hAnsi="Times New Roman" w:cs="Times New Roman"/>
          <w:bCs/>
          <w:lang w:val="en-US"/>
        </w:rPr>
        <w:t xml:space="preserve"> </w:t>
      </w:r>
      <w:proofErr w:type="spellStart"/>
      <w:r w:rsidR="00F655D8">
        <w:rPr>
          <w:rFonts w:ascii="Times New Roman" w:hAnsi="Times New Roman" w:cs="Times New Roman"/>
          <w:bCs/>
          <w:lang w:val="en-US"/>
        </w:rPr>
        <w:t>gempl</w:t>
      </w:r>
      <w:proofErr w:type="spellEnd"/>
      <w:r w:rsidR="00F655D8">
        <w:rPr>
          <w:rFonts w:ascii="Times New Roman" w:hAnsi="Times New Roman" w:cs="Times New Roman"/>
          <w:bCs/>
          <w:lang w:val="en-US"/>
        </w:rPr>
        <w:t xml:space="preserve">, </w:t>
      </w:r>
      <w:proofErr w:type="spellStart"/>
      <w:r w:rsidR="00F655D8">
        <w:rPr>
          <w:rFonts w:ascii="Times New Roman" w:hAnsi="Times New Roman" w:cs="Times New Roman"/>
          <w:bCs/>
          <w:lang w:val="en-US"/>
        </w:rPr>
        <w:t>tdta_sq</w:t>
      </w:r>
      <w:proofErr w:type="spellEnd"/>
      <w:r w:rsidR="00F655D8">
        <w:rPr>
          <w:rFonts w:ascii="Times New Roman" w:hAnsi="Times New Roman" w:cs="Times New Roman"/>
          <w:bCs/>
          <w:lang w:val="en-US"/>
        </w:rPr>
        <w:t>, log1p</w:t>
      </w:r>
      <w:r>
        <w:rPr>
          <w:rFonts w:ascii="Times New Roman" w:hAnsi="Times New Roman" w:cs="Times New Roman"/>
          <w:bCs/>
          <w:lang w:val="en-US"/>
        </w:rPr>
        <w:t>_opita</w:t>
      </w:r>
    </w:p>
    <w:p w14:paraId="24F2B497" w14:textId="6F4F3602" w:rsidR="00D049A3" w:rsidRPr="00D049A3" w:rsidRDefault="00D049A3" w:rsidP="00BC4386">
      <w:pPr>
        <w:jc w:val="both"/>
        <w:rPr>
          <w:rFonts w:ascii="Times New Roman" w:hAnsi="Times New Roman" w:cs="Times New Roman"/>
          <w:bCs/>
          <w:lang w:val="en-US"/>
        </w:rPr>
      </w:pPr>
      <w:r>
        <w:rPr>
          <w:rFonts w:ascii="Times New Roman" w:hAnsi="Times New Roman" w:cs="Times New Roman"/>
          <w:bCs/>
          <w:lang w:val="en-US"/>
        </w:rPr>
        <w:t>Co</w:t>
      </w:r>
      <w:r w:rsidR="002C7C43">
        <w:rPr>
          <w:rFonts w:ascii="Times New Roman" w:hAnsi="Times New Roman" w:cs="Times New Roman"/>
          <w:bCs/>
          <w:lang w:val="en-US"/>
        </w:rPr>
        <w:t>incidly the transformed variables are the same base variables as what we choose as a benchmark</w:t>
      </w:r>
      <w:r w:rsidR="00602E86">
        <w:rPr>
          <w:rFonts w:ascii="Times New Roman" w:hAnsi="Times New Roman" w:cs="Times New Roman"/>
          <w:bCs/>
          <w:lang w:val="en-US"/>
        </w:rPr>
        <w:t xml:space="preserve">, again to understand the process of selection refer to Document A. </w:t>
      </w:r>
      <w:r w:rsidR="002C7C43">
        <w:rPr>
          <w:rFonts w:ascii="Times New Roman" w:hAnsi="Times New Roman" w:cs="Times New Roman"/>
          <w:bCs/>
          <w:lang w:val="en-US"/>
        </w:rPr>
        <w:t xml:space="preserve"> </w:t>
      </w:r>
      <w:r w:rsidR="00602E86">
        <w:rPr>
          <w:rFonts w:ascii="Times New Roman" w:hAnsi="Times New Roman" w:cs="Times New Roman"/>
          <w:bCs/>
          <w:lang w:val="en-US"/>
        </w:rPr>
        <w:t xml:space="preserve">This similarity of variables still </w:t>
      </w:r>
      <w:r w:rsidR="00E81449">
        <w:rPr>
          <w:rFonts w:ascii="Times New Roman" w:hAnsi="Times New Roman" w:cs="Times New Roman"/>
          <w:bCs/>
          <w:lang w:val="en-US"/>
        </w:rPr>
        <w:t>provides</w:t>
      </w:r>
      <w:r w:rsidR="00602E86">
        <w:rPr>
          <w:rFonts w:ascii="Times New Roman" w:hAnsi="Times New Roman" w:cs="Times New Roman"/>
          <w:bCs/>
          <w:lang w:val="en-US"/>
        </w:rPr>
        <w:t xml:space="preserve"> </w:t>
      </w:r>
      <w:r w:rsidR="00B93DA0">
        <w:rPr>
          <w:rFonts w:ascii="Times New Roman" w:hAnsi="Times New Roman" w:cs="Times New Roman"/>
          <w:bCs/>
          <w:lang w:val="en-US"/>
        </w:rPr>
        <w:t>us with</w:t>
      </w:r>
      <w:r w:rsidR="00602E86">
        <w:rPr>
          <w:rFonts w:ascii="Times New Roman" w:hAnsi="Times New Roman" w:cs="Times New Roman"/>
          <w:bCs/>
          <w:lang w:val="en-US"/>
        </w:rPr>
        <w:t xml:space="preserve"> the advantages of </w:t>
      </w:r>
      <w:r w:rsidR="00041B14">
        <w:rPr>
          <w:rFonts w:ascii="Times New Roman" w:hAnsi="Times New Roman" w:cs="Times New Roman"/>
          <w:bCs/>
          <w:lang w:val="en-US"/>
        </w:rPr>
        <w:t>showing the improvement we can achieve with the same base variable in a different form.</w:t>
      </w:r>
    </w:p>
    <w:p w14:paraId="175BA228" w14:textId="77777777" w:rsidR="00F655D8" w:rsidRDefault="00F655D8" w:rsidP="00BC4386">
      <w:pPr>
        <w:ind w:left="360"/>
        <w:jc w:val="both"/>
        <w:rPr>
          <w:rFonts w:ascii="Times New Roman" w:hAnsi="Times New Roman" w:cs="Times New Roman"/>
          <w:bCs/>
          <w:lang w:val="en-US"/>
        </w:rPr>
      </w:pPr>
    </w:p>
    <w:p w14:paraId="53C3258F" w14:textId="77777777" w:rsidR="004B1C6E" w:rsidRDefault="004B1C6E" w:rsidP="00BC4386">
      <w:pPr>
        <w:ind w:left="360"/>
        <w:jc w:val="both"/>
        <w:rPr>
          <w:rFonts w:ascii="Times New Roman" w:hAnsi="Times New Roman" w:cs="Times New Roman"/>
          <w:bCs/>
          <w:lang w:val="en-US"/>
        </w:rPr>
      </w:pPr>
    </w:p>
    <w:p w14:paraId="7AEF54EC" w14:textId="3EA82597" w:rsidR="004B1C6E" w:rsidRDefault="004B1C6E" w:rsidP="00995EBF">
      <w:pPr>
        <w:ind w:left="360"/>
        <w:jc w:val="center"/>
        <w:rPr>
          <w:rFonts w:ascii="Times New Roman" w:hAnsi="Times New Roman" w:cs="Times New Roman"/>
          <w:bCs/>
          <w:lang w:val="en-US"/>
        </w:rPr>
      </w:pPr>
      <w:r w:rsidRPr="004B1C6E">
        <w:rPr>
          <w:rFonts w:ascii="Times New Roman" w:hAnsi="Times New Roman" w:cs="Times New Roman"/>
          <w:bCs/>
          <w:lang w:val="en-US"/>
        </w:rPr>
        <w:drawing>
          <wp:inline distT="0" distB="0" distL="0" distR="0" wp14:anchorId="6E4DBCFD" wp14:editId="6A1045C9">
            <wp:extent cx="3507410" cy="1698172"/>
            <wp:effectExtent l="0" t="0" r="0" b="0"/>
            <wp:docPr id="1504603670"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3670" name="Image 1" descr="Une image contenant texte, Police, nombre, ligne&#10;&#10;Le contenu généré par l’IA peut être incorrect."/>
                    <pic:cNvPicPr/>
                  </pic:nvPicPr>
                  <pic:blipFill rotWithShape="1">
                    <a:blip r:embed="rId6"/>
                    <a:srcRect l="2180" r="50898"/>
                    <a:stretch>
                      <a:fillRect/>
                    </a:stretch>
                  </pic:blipFill>
                  <pic:spPr bwMode="auto">
                    <a:xfrm>
                      <a:off x="0" y="0"/>
                      <a:ext cx="3529952" cy="1709086"/>
                    </a:xfrm>
                    <a:prstGeom prst="rect">
                      <a:avLst/>
                    </a:prstGeom>
                    <a:ln>
                      <a:noFill/>
                    </a:ln>
                    <a:extLst>
                      <a:ext uri="{53640926-AAD7-44D8-BBD7-CCE9431645EC}">
                        <a14:shadowObscured xmlns:a14="http://schemas.microsoft.com/office/drawing/2010/main"/>
                      </a:ext>
                    </a:extLst>
                  </pic:spPr>
                </pic:pic>
              </a:graphicData>
            </a:graphic>
          </wp:inline>
        </w:drawing>
      </w:r>
    </w:p>
    <w:p w14:paraId="1DC4B465" w14:textId="660AE4D3" w:rsidR="004B1C6E" w:rsidRDefault="004B1C6E" w:rsidP="00995EBF">
      <w:pPr>
        <w:ind w:left="360"/>
        <w:jc w:val="center"/>
        <w:rPr>
          <w:rFonts w:ascii="Times New Roman" w:hAnsi="Times New Roman" w:cs="Times New Roman"/>
          <w:bCs/>
          <w:lang w:val="en-US"/>
        </w:rPr>
      </w:pPr>
      <w:r w:rsidRPr="004B1C6E">
        <w:rPr>
          <w:rFonts w:ascii="Times New Roman" w:hAnsi="Times New Roman" w:cs="Times New Roman"/>
          <w:bCs/>
          <w:lang w:val="en-US"/>
        </w:rPr>
        <w:drawing>
          <wp:inline distT="0" distB="0" distL="0" distR="0" wp14:anchorId="37D23166" wp14:editId="269124D8">
            <wp:extent cx="537586" cy="713105"/>
            <wp:effectExtent l="0" t="0" r="0" b="0"/>
            <wp:docPr id="154789808"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9808" name="Image 1" descr="Une image contenant texte, Police, nombre, ligne&#10;&#10;Le contenu généré par l’IA peut être incorrect."/>
                    <pic:cNvPicPr/>
                  </pic:nvPicPr>
                  <pic:blipFill rotWithShape="1">
                    <a:blip r:embed="rId6"/>
                    <a:srcRect l="2180" r="88484" b="45486"/>
                    <a:stretch>
                      <a:fillRect/>
                    </a:stretch>
                  </pic:blipFill>
                  <pic:spPr bwMode="auto">
                    <a:xfrm>
                      <a:off x="0" y="0"/>
                      <a:ext cx="537833" cy="713433"/>
                    </a:xfrm>
                    <a:prstGeom prst="rect">
                      <a:avLst/>
                    </a:prstGeom>
                    <a:ln>
                      <a:noFill/>
                    </a:ln>
                    <a:extLst>
                      <a:ext uri="{53640926-AAD7-44D8-BBD7-CCE9431645EC}">
                        <a14:shadowObscured xmlns:a14="http://schemas.microsoft.com/office/drawing/2010/main"/>
                      </a:ext>
                    </a:extLst>
                  </pic:spPr>
                </pic:pic>
              </a:graphicData>
            </a:graphic>
          </wp:inline>
        </w:drawing>
      </w:r>
      <w:r w:rsidRPr="004B1C6E">
        <w:rPr>
          <w:rFonts w:ascii="Times New Roman" w:hAnsi="Times New Roman" w:cs="Times New Roman"/>
          <w:bCs/>
          <w:lang w:val="en-US"/>
        </w:rPr>
        <w:drawing>
          <wp:inline distT="0" distB="0" distL="0" distR="0" wp14:anchorId="7AB0D0A2" wp14:editId="0DAC94D6">
            <wp:extent cx="2919344" cy="713105"/>
            <wp:effectExtent l="0" t="0" r="0" b="0"/>
            <wp:docPr id="103858062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9808" name="Image 1" descr="Une image contenant texte, Police, nombre, ligne&#10;&#10;Le contenu généré par l’IA peut être incorrect."/>
                    <pic:cNvPicPr/>
                  </pic:nvPicPr>
                  <pic:blipFill rotWithShape="1">
                    <a:blip r:embed="rId6"/>
                    <a:srcRect l="49298" r="1" b="45486"/>
                    <a:stretch>
                      <a:fillRect/>
                    </a:stretch>
                  </pic:blipFill>
                  <pic:spPr bwMode="auto">
                    <a:xfrm>
                      <a:off x="0" y="0"/>
                      <a:ext cx="2920687" cy="713433"/>
                    </a:xfrm>
                    <a:prstGeom prst="rect">
                      <a:avLst/>
                    </a:prstGeom>
                    <a:ln>
                      <a:noFill/>
                    </a:ln>
                    <a:extLst>
                      <a:ext uri="{53640926-AAD7-44D8-BBD7-CCE9431645EC}">
                        <a14:shadowObscured xmlns:a14="http://schemas.microsoft.com/office/drawing/2010/main"/>
                      </a:ext>
                    </a:extLst>
                  </pic:spPr>
                </pic:pic>
              </a:graphicData>
            </a:graphic>
          </wp:inline>
        </w:drawing>
      </w:r>
    </w:p>
    <w:p w14:paraId="469C68F2" w14:textId="77777777" w:rsidR="00BC1939" w:rsidRDefault="00BC1939" w:rsidP="00BC4386">
      <w:pPr>
        <w:jc w:val="both"/>
        <w:rPr>
          <w:rFonts w:ascii="Times New Roman" w:hAnsi="Times New Roman" w:cs="Times New Roman"/>
          <w:bCs/>
          <w:lang w:val="en-US"/>
        </w:rPr>
      </w:pPr>
    </w:p>
    <w:p w14:paraId="01C98492" w14:textId="4765F131" w:rsidR="00B93DA0" w:rsidRDefault="00BC1939" w:rsidP="00995EBF">
      <w:pPr>
        <w:jc w:val="both"/>
        <w:rPr>
          <w:rFonts w:ascii="Times New Roman" w:hAnsi="Times New Roman" w:cs="Times New Roman"/>
          <w:bCs/>
          <w:lang w:val="en-US"/>
        </w:rPr>
      </w:pPr>
      <w:r>
        <w:rPr>
          <w:rFonts w:ascii="Times New Roman" w:hAnsi="Times New Roman" w:cs="Times New Roman"/>
          <w:bCs/>
          <w:lang w:val="en-US"/>
        </w:rPr>
        <w:t>It’s</w:t>
      </w:r>
      <w:r w:rsidR="00B93DA0">
        <w:rPr>
          <w:rFonts w:ascii="Times New Roman" w:hAnsi="Times New Roman" w:cs="Times New Roman"/>
          <w:bCs/>
          <w:lang w:val="en-US"/>
        </w:rPr>
        <w:t xml:space="preserve"> not surprising to find the same </w:t>
      </w:r>
      <w:r>
        <w:rPr>
          <w:rFonts w:ascii="Times New Roman" w:hAnsi="Times New Roman" w:cs="Times New Roman"/>
          <w:bCs/>
          <w:lang w:val="en-US"/>
        </w:rPr>
        <w:t xml:space="preserve">signs for each variable across the models </w:t>
      </w:r>
      <w:r w:rsidR="00DE0BED">
        <w:rPr>
          <w:rFonts w:ascii="Times New Roman" w:hAnsi="Times New Roman" w:cs="Times New Roman"/>
          <w:bCs/>
          <w:lang w:val="en-US"/>
        </w:rPr>
        <w:t xml:space="preserve">and the </w:t>
      </w:r>
      <w:r w:rsidR="009909A3">
        <w:rPr>
          <w:rFonts w:ascii="Times New Roman" w:hAnsi="Times New Roman" w:cs="Times New Roman"/>
          <w:bCs/>
          <w:lang w:val="en-US"/>
        </w:rPr>
        <w:t>economic meaning stays the same as previously stated. We can still comment on the fact that the significance of the variable associated with total debt o</w:t>
      </w:r>
      <w:r w:rsidR="00B466B9">
        <w:rPr>
          <w:rFonts w:ascii="Times New Roman" w:hAnsi="Times New Roman" w:cs="Times New Roman"/>
          <w:bCs/>
          <w:lang w:val="en-US"/>
        </w:rPr>
        <w:t>ver</w:t>
      </w:r>
      <w:r w:rsidR="009909A3">
        <w:rPr>
          <w:rFonts w:ascii="Times New Roman" w:hAnsi="Times New Roman" w:cs="Times New Roman"/>
          <w:bCs/>
          <w:lang w:val="en-US"/>
        </w:rPr>
        <w:t xml:space="preserve"> total assets </w:t>
      </w:r>
      <w:r w:rsidR="00B33A74">
        <w:rPr>
          <w:rFonts w:ascii="Times New Roman" w:hAnsi="Times New Roman" w:cs="Times New Roman"/>
          <w:bCs/>
          <w:lang w:val="en-US"/>
        </w:rPr>
        <w:t>change</w:t>
      </w:r>
      <w:r w:rsidR="00F817DF">
        <w:rPr>
          <w:rFonts w:ascii="Times New Roman" w:hAnsi="Times New Roman" w:cs="Times New Roman"/>
          <w:bCs/>
          <w:lang w:val="en-US"/>
        </w:rPr>
        <w:t xml:space="preserve"> for LPM</w:t>
      </w:r>
      <w:r w:rsidR="00B33A74">
        <w:rPr>
          <w:rFonts w:ascii="Times New Roman" w:hAnsi="Times New Roman" w:cs="Times New Roman"/>
          <w:bCs/>
          <w:lang w:val="en-US"/>
        </w:rPr>
        <w:t xml:space="preserve">, its due to the fact that the transformation to tdta^2 </w:t>
      </w:r>
      <w:r w:rsidR="008756F5">
        <w:rPr>
          <w:rFonts w:ascii="Times New Roman" w:hAnsi="Times New Roman" w:cs="Times New Roman"/>
          <w:bCs/>
          <w:lang w:val="en-US"/>
        </w:rPr>
        <w:t xml:space="preserve">make it harder for a linear model to capture the effect, while being in adequation with the theory </w:t>
      </w:r>
      <w:r w:rsidR="00241342">
        <w:rPr>
          <w:rFonts w:ascii="Times New Roman" w:hAnsi="Times New Roman" w:cs="Times New Roman"/>
          <w:bCs/>
          <w:lang w:val="en-US"/>
        </w:rPr>
        <w:t xml:space="preserve">relative to the </w:t>
      </w:r>
      <w:proofErr w:type="spellStart"/>
      <w:r w:rsidR="00241342">
        <w:rPr>
          <w:rFonts w:ascii="Times New Roman" w:hAnsi="Times New Roman" w:cs="Times New Roman"/>
          <w:bCs/>
          <w:lang w:val="en-US"/>
        </w:rPr>
        <w:t>tdta</w:t>
      </w:r>
      <w:proofErr w:type="spellEnd"/>
      <w:r w:rsidR="00241342">
        <w:rPr>
          <w:rFonts w:ascii="Times New Roman" w:hAnsi="Times New Roman" w:cs="Times New Roman"/>
          <w:bCs/>
          <w:lang w:val="en-US"/>
        </w:rPr>
        <w:t xml:space="preserve"> ratio and the convex relationship with the default probability from previous credit risk studies</w:t>
      </w:r>
      <w:r w:rsidR="002D1374">
        <w:rPr>
          <w:rFonts w:ascii="Times New Roman" w:hAnsi="Times New Roman" w:cs="Times New Roman"/>
          <w:bCs/>
          <w:lang w:val="en-US"/>
        </w:rPr>
        <w:t>.</w:t>
      </w:r>
    </w:p>
    <w:p w14:paraId="01DEE7AE" w14:textId="218E1332" w:rsidR="00EC3C00" w:rsidRDefault="00C442AE" w:rsidP="00995EBF">
      <w:pPr>
        <w:jc w:val="both"/>
        <w:rPr>
          <w:rFonts w:ascii="Times New Roman" w:hAnsi="Times New Roman" w:cs="Times New Roman"/>
          <w:bCs/>
          <w:lang w:val="en-US"/>
        </w:rPr>
      </w:pPr>
      <w:r>
        <w:rPr>
          <w:rFonts w:ascii="Times New Roman" w:hAnsi="Times New Roman" w:cs="Times New Roman"/>
          <w:bCs/>
          <w:lang w:val="en-US"/>
        </w:rPr>
        <w:t xml:space="preserve">Concerning the </w:t>
      </w:r>
      <w:r w:rsidR="008367CD">
        <w:rPr>
          <w:rFonts w:ascii="Times New Roman" w:hAnsi="Times New Roman" w:cs="Times New Roman"/>
          <w:bCs/>
          <w:lang w:val="en-US"/>
        </w:rPr>
        <w:t>marginal effect of the variables on the default probability, the same kind of relationship can be made. The leverage is still the main indicator of default risk</w:t>
      </w:r>
      <w:r w:rsidR="00CC665E">
        <w:rPr>
          <w:rFonts w:ascii="Times New Roman" w:hAnsi="Times New Roman" w:cs="Times New Roman"/>
          <w:bCs/>
          <w:lang w:val="en-US"/>
        </w:rPr>
        <w:t xml:space="preserve"> and while we could integrate </w:t>
      </w:r>
      <w:r w:rsidR="00C27EE1">
        <w:rPr>
          <w:rFonts w:ascii="Times New Roman" w:hAnsi="Times New Roman" w:cs="Times New Roman"/>
          <w:bCs/>
          <w:lang w:val="en-US"/>
        </w:rPr>
        <w:t>ourselves</w:t>
      </w:r>
      <w:r w:rsidR="00CC665E">
        <w:rPr>
          <w:rFonts w:ascii="Times New Roman" w:hAnsi="Times New Roman" w:cs="Times New Roman"/>
          <w:bCs/>
          <w:lang w:val="en-US"/>
        </w:rPr>
        <w:t xml:space="preserve"> about the relevance of using other variables in this </w:t>
      </w:r>
      <w:r w:rsidR="00C27EE1">
        <w:rPr>
          <w:rFonts w:ascii="Times New Roman" w:hAnsi="Times New Roman" w:cs="Times New Roman"/>
          <w:bCs/>
          <w:lang w:val="en-US"/>
        </w:rPr>
        <w:t>case,</w:t>
      </w:r>
      <w:r w:rsidR="00CC665E">
        <w:rPr>
          <w:rFonts w:ascii="Times New Roman" w:hAnsi="Times New Roman" w:cs="Times New Roman"/>
          <w:bCs/>
          <w:lang w:val="en-US"/>
        </w:rPr>
        <w:t xml:space="preserve"> we can </w:t>
      </w:r>
      <w:proofErr w:type="gramStart"/>
      <w:r w:rsidR="00CC665E">
        <w:rPr>
          <w:rFonts w:ascii="Times New Roman" w:hAnsi="Times New Roman" w:cs="Times New Roman"/>
          <w:bCs/>
          <w:lang w:val="en-US"/>
        </w:rPr>
        <w:t>make the assumption</w:t>
      </w:r>
      <w:proofErr w:type="gramEnd"/>
      <w:r w:rsidR="00CC665E">
        <w:rPr>
          <w:rFonts w:ascii="Times New Roman" w:hAnsi="Times New Roman" w:cs="Times New Roman"/>
          <w:bCs/>
          <w:lang w:val="en-US"/>
        </w:rPr>
        <w:t xml:space="preserve"> that </w:t>
      </w:r>
      <w:r w:rsidR="00C27EE1">
        <w:rPr>
          <w:rFonts w:ascii="Times New Roman" w:hAnsi="Times New Roman" w:cs="Times New Roman"/>
          <w:bCs/>
          <w:lang w:val="en-US"/>
        </w:rPr>
        <w:t>considering</w:t>
      </w:r>
      <w:r w:rsidR="00CC665E">
        <w:rPr>
          <w:rFonts w:ascii="Times New Roman" w:hAnsi="Times New Roman" w:cs="Times New Roman"/>
          <w:bCs/>
          <w:lang w:val="en-US"/>
        </w:rPr>
        <w:t xml:space="preserve"> </w:t>
      </w:r>
      <w:r w:rsidR="00432FBA">
        <w:rPr>
          <w:rFonts w:ascii="Times New Roman" w:hAnsi="Times New Roman" w:cs="Times New Roman"/>
          <w:bCs/>
          <w:lang w:val="en-US"/>
        </w:rPr>
        <w:t xml:space="preserve">positive economic health </w:t>
      </w:r>
      <w:r w:rsidR="00224069">
        <w:rPr>
          <w:rFonts w:ascii="Times New Roman" w:hAnsi="Times New Roman" w:cs="Times New Roman"/>
          <w:bCs/>
          <w:lang w:val="en-US"/>
        </w:rPr>
        <w:t>factors</w:t>
      </w:r>
      <w:r w:rsidR="00432FBA">
        <w:rPr>
          <w:rFonts w:ascii="Times New Roman" w:hAnsi="Times New Roman" w:cs="Times New Roman"/>
          <w:bCs/>
          <w:lang w:val="en-US"/>
        </w:rPr>
        <w:t xml:space="preserve"> in addition increase the accuracy of the model by </w:t>
      </w:r>
      <w:r w:rsidR="00C27EE1">
        <w:rPr>
          <w:rFonts w:ascii="Times New Roman" w:hAnsi="Times New Roman" w:cs="Times New Roman"/>
          <w:bCs/>
          <w:lang w:val="en-US"/>
        </w:rPr>
        <w:t>capturing</w:t>
      </w:r>
      <w:r w:rsidR="00432FBA">
        <w:rPr>
          <w:rFonts w:ascii="Times New Roman" w:hAnsi="Times New Roman" w:cs="Times New Roman"/>
          <w:bCs/>
          <w:lang w:val="en-US"/>
        </w:rPr>
        <w:t xml:space="preserve"> at least a part of the </w:t>
      </w:r>
      <w:r w:rsidR="00C27EE1">
        <w:rPr>
          <w:rFonts w:ascii="Times New Roman" w:hAnsi="Times New Roman" w:cs="Times New Roman"/>
          <w:bCs/>
          <w:lang w:val="en-US"/>
        </w:rPr>
        <w:t>complex</w:t>
      </w:r>
      <w:r w:rsidR="00432FBA">
        <w:rPr>
          <w:rFonts w:ascii="Times New Roman" w:hAnsi="Times New Roman" w:cs="Times New Roman"/>
          <w:bCs/>
          <w:lang w:val="en-US"/>
        </w:rPr>
        <w:t xml:space="preserve"> rela</w:t>
      </w:r>
      <w:r w:rsidR="00C27EE1">
        <w:rPr>
          <w:rFonts w:ascii="Times New Roman" w:hAnsi="Times New Roman" w:cs="Times New Roman"/>
          <w:bCs/>
          <w:lang w:val="en-US"/>
        </w:rPr>
        <w:t xml:space="preserve">tionship of financial ratio. It’s plausible that </w:t>
      </w:r>
      <w:r w:rsidR="008350E8">
        <w:rPr>
          <w:rFonts w:ascii="Times New Roman" w:hAnsi="Times New Roman" w:cs="Times New Roman"/>
          <w:bCs/>
          <w:lang w:val="en-US"/>
        </w:rPr>
        <w:t xml:space="preserve">some high leverage firms never default because of an otherwise healthy </w:t>
      </w:r>
      <w:r w:rsidR="00224069">
        <w:rPr>
          <w:rFonts w:ascii="Times New Roman" w:hAnsi="Times New Roman" w:cs="Times New Roman"/>
          <w:bCs/>
          <w:lang w:val="en-US"/>
        </w:rPr>
        <w:t>situation.</w:t>
      </w:r>
    </w:p>
    <w:p w14:paraId="2AD7FB34" w14:textId="77777777" w:rsidR="00AF366F" w:rsidRDefault="00AF366F" w:rsidP="00995EBF">
      <w:pPr>
        <w:jc w:val="both"/>
        <w:rPr>
          <w:rFonts w:ascii="Times New Roman" w:hAnsi="Times New Roman" w:cs="Times New Roman"/>
          <w:bCs/>
          <w:lang w:val="en-US"/>
        </w:rPr>
      </w:pPr>
    </w:p>
    <w:p w14:paraId="49FD1DB4" w14:textId="629B3EBC" w:rsidR="00FF028C" w:rsidRDefault="00FF028C" w:rsidP="00BC4386">
      <w:pPr>
        <w:numPr>
          <w:ilvl w:val="0"/>
          <w:numId w:val="1"/>
        </w:numPr>
        <w:jc w:val="both"/>
        <w:rPr>
          <w:rFonts w:ascii="Times New Roman" w:hAnsi="Times New Roman" w:cs="Times New Roman"/>
          <w:lang w:val="en-GB"/>
        </w:rPr>
      </w:pPr>
      <w:r w:rsidRPr="00AF366F">
        <w:rPr>
          <w:rFonts w:ascii="Times New Roman" w:hAnsi="Times New Roman" w:cs="Times New Roman"/>
          <w:b/>
          <w:bCs/>
          <w:lang w:val="en-US"/>
        </w:rPr>
        <w:lastRenderedPageBreak/>
        <w:t>F</w:t>
      </w:r>
      <w:r w:rsidRPr="00AF366F">
        <w:rPr>
          <w:rFonts w:ascii="Times New Roman" w:hAnsi="Times New Roman" w:cs="Times New Roman"/>
          <w:b/>
          <w:bCs/>
          <w:lang w:val="en-GB"/>
        </w:rPr>
        <w:t>or the sample of VALIDATION (precise its number of observations</w:t>
      </w:r>
      <w:r w:rsidRPr="00AF366F">
        <w:rPr>
          <w:rFonts w:ascii="Times New Roman" w:hAnsi="Times New Roman" w:cs="Times New Roman"/>
          <w:b/>
          <w:bCs/>
          <w:lang w:val="en-US"/>
        </w:rPr>
        <w:t>: n</w:t>
      </w:r>
      <w:r w:rsidRPr="00AF366F">
        <w:rPr>
          <w:rFonts w:ascii="Times New Roman" w:hAnsi="Times New Roman" w:cs="Times New Roman"/>
          <w:b/>
          <w:bCs/>
          <w:vertAlign w:val="subscript"/>
          <w:lang w:val="en-US"/>
        </w:rPr>
        <w:t>0</w:t>
      </w:r>
      <w:proofErr w:type="gramStart"/>
      <w:r w:rsidRPr="00AF366F">
        <w:rPr>
          <w:rFonts w:ascii="Times New Roman" w:hAnsi="Times New Roman" w:cs="Times New Roman"/>
          <w:b/>
          <w:bCs/>
          <w:lang w:val="en-US"/>
        </w:rPr>
        <w:t>=  for</w:t>
      </w:r>
      <w:proofErr w:type="gramEnd"/>
      <w:r w:rsidRPr="00AF366F">
        <w:rPr>
          <w:rFonts w:ascii="Times New Roman" w:hAnsi="Times New Roman" w:cs="Times New Roman"/>
          <w:b/>
          <w:bCs/>
          <w:lang w:val="en-US"/>
        </w:rPr>
        <w:t xml:space="preserve"> non-defaulting firms, n</w:t>
      </w:r>
      <w:r w:rsidRPr="00AF366F">
        <w:rPr>
          <w:rFonts w:ascii="Times New Roman" w:hAnsi="Times New Roman" w:cs="Times New Roman"/>
          <w:b/>
          <w:bCs/>
          <w:vertAlign w:val="subscript"/>
          <w:lang w:val="en-US"/>
        </w:rPr>
        <w:t>1</w:t>
      </w:r>
      <w:r w:rsidRPr="00AF366F">
        <w:rPr>
          <w:rFonts w:ascii="Times New Roman" w:hAnsi="Times New Roman" w:cs="Times New Roman"/>
          <w:b/>
          <w:bCs/>
          <w:lang w:val="en-US"/>
        </w:rPr>
        <w:t>=… for defaulting firms)</w:t>
      </w:r>
      <w:r w:rsidRPr="00AF366F">
        <w:rPr>
          <w:rFonts w:ascii="Times New Roman" w:hAnsi="Times New Roman" w:cs="Times New Roman"/>
          <w:b/>
          <w:bCs/>
          <w:lang w:val="en-GB"/>
        </w:rPr>
        <w:t>, compute the AUC, area under the ROC curve, for your</w:t>
      </w:r>
      <w:r w:rsidR="00995EBF" w:rsidRPr="00AF366F">
        <w:rPr>
          <w:rFonts w:ascii="Times New Roman" w:hAnsi="Times New Roman" w:cs="Times New Roman"/>
          <w:b/>
          <w:bCs/>
          <w:lang w:val="en-GB"/>
        </w:rPr>
        <w:t xml:space="preserve"> </w:t>
      </w:r>
      <w:r w:rsidRPr="00FF028C">
        <w:rPr>
          <w:rFonts w:ascii="Times New Roman" w:hAnsi="Times New Roman" w:cs="Times New Roman"/>
          <w:lang w:val="en-GB"/>
        </w:rPr>
        <w:t>preferred list of explanatory variables for linear probability model, Logit and Probit. (You are free to add any other statistics on the sample of validation which you think they are interesting). Compare the AUC of the sample of validation to the AUC of the sample of estimation for each model.</w:t>
      </w:r>
    </w:p>
    <w:p w14:paraId="3F93F389" w14:textId="77777777" w:rsidR="00857FBB" w:rsidRDefault="00857FBB" w:rsidP="00BC4386">
      <w:pPr>
        <w:ind w:left="720"/>
        <w:jc w:val="both"/>
        <w:rPr>
          <w:rFonts w:ascii="Times New Roman" w:hAnsi="Times New Roman" w:cs="Times New Roman"/>
          <w:lang w:val="en-GB"/>
        </w:rPr>
      </w:pPr>
    </w:p>
    <w:p w14:paraId="529DA8DE" w14:textId="633DB594" w:rsidR="00857FBB" w:rsidRDefault="00A91969" w:rsidP="00995EBF">
      <w:pPr>
        <w:ind w:left="720"/>
        <w:jc w:val="center"/>
        <w:rPr>
          <w:rFonts w:ascii="Times New Roman" w:hAnsi="Times New Roman" w:cs="Times New Roman"/>
          <w:lang w:val="en-GB"/>
        </w:rPr>
      </w:pPr>
      <w:r w:rsidRPr="00A91969">
        <w:rPr>
          <w:rFonts w:ascii="Times New Roman" w:hAnsi="Times New Roman" w:cs="Times New Roman"/>
          <w:lang w:val="en-GB"/>
        </w:rPr>
        <w:drawing>
          <wp:inline distT="0" distB="0" distL="0" distR="0" wp14:anchorId="776C86B1" wp14:editId="263B442D">
            <wp:extent cx="3321101" cy="608688"/>
            <wp:effectExtent l="0" t="0" r="0" b="1270"/>
            <wp:docPr id="148514562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45625" name="Image 1" descr="Une image contenant texte, capture d’écran, Police, nombre&#10;&#10;Le contenu généré par l’IA peut être incorrect."/>
                    <pic:cNvPicPr/>
                  </pic:nvPicPr>
                  <pic:blipFill rotWithShape="1">
                    <a:blip r:embed="rId7"/>
                    <a:srcRect l="4012"/>
                    <a:stretch>
                      <a:fillRect/>
                    </a:stretch>
                  </pic:blipFill>
                  <pic:spPr bwMode="auto">
                    <a:xfrm>
                      <a:off x="0" y="0"/>
                      <a:ext cx="3343206" cy="612739"/>
                    </a:xfrm>
                    <a:prstGeom prst="rect">
                      <a:avLst/>
                    </a:prstGeom>
                    <a:ln>
                      <a:noFill/>
                    </a:ln>
                    <a:extLst>
                      <a:ext uri="{53640926-AAD7-44D8-BBD7-CCE9431645EC}">
                        <a14:shadowObscured xmlns:a14="http://schemas.microsoft.com/office/drawing/2010/main"/>
                      </a:ext>
                    </a:extLst>
                  </pic:spPr>
                </pic:pic>
              </a:graphicData>
            </a:graphic>
          </wp:inline>
        </w:drawing>
      </w:r>
    </w:p>
    <w:p w14:paraId="25343254" w14:textId="6FF9862F" w:rsidR="007B1A06" w:rsidRDefault="00121324" w:rsidP="00995EBF">
      <w:pPr>
        <w:ind w:left="720"/>
        <w:jc w:val="center"/>
        <w:rPr>
          <w:rFonts w:ascii="Times New Roman" w:hAnsi="Times New Roman" w:cs="Times New Roman"/>
          <w:lang w:val="en-GB"/>
        </w:rPr>
      </w:pPr>
      <w:r w:rsidRPr="00121324">
        <w:rPr>
          <w:rFonts w:ascii="Times New Roman" w:hAnsi="Times New Roman" w:cs="Times New Roman"/>
          <w:lang w:val="en-GB"/>
        </w:rPr>
        <w:drawing>
          <wp:inline distT="0" distB="0" distL="0" distR="0" wp14:anchorId="5BA60764" wp14:editId="2AB7D7C5">
            <wp:extent cx="3306470" cy="606006"/>
            <wp:effectExtent l="0" t="0" r="8255" b="3810"/>
            <wp:docPr id="1853995937"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95937" name="Image 1" descr="Une image contenant texte, capture d’écran, Police, nombre&#10;&#10;Le contenu généré par l’IA peut être incorrect."/>
                    <pic:cNvPicPr/>
                  </pic:nvPicPr>
                  <pic:blipFill rotWithShape="1">
                    <a:blip r:embed="rId8"/>
                    <a:srcRect l="4012"/>
                    <a:stretch>
                      <a:fillRect/>
                    </a:stretch>
                  </pic:blipFill>
                  <pic:spPr bwMode="auto">
                    <a:xfrm>
                      <a:off x="0" y="0"/>
                      <a:ext cx="3370859" cy="617807"/>
                    </a:xfrm>
                    <a:prstGeom prst="rect">
                      <a:avLst/>
                    </a:prstGeom>
                    <a:ln>
                      <a:noFill/>
                    </a:ln>
                    <a:extLst>
                      <a:ext uri="{53640926-AAD7-44D8-BBD7-CCE9431645EC}">
                        <a14:shadowObscured xmlns:a14="http://schemas.microsoft.com/office/drawing/2010/main"/>
                      </a:ext>
                    </a:extLst>
                  </pic:spPr>
                </pic:pic>
              </a:graphicData>
            </a:graphic>
          </wp:inline>
        </w:drawing>
      </w:r>
    </w:p>
    <w:p w14:paraId="333A4319" w14:textId="77777777" w:rsidR="00857FBB" w:rsidRDefault="00857FBB" w:rsidP="00BC4386">
      <w:pPr>
        <w:ind w:left="720"/>
        <w:jc w:val="both"/>
        <w:rPr>
          <w:rFonts w:ascii="Times New Roman" w:hAnsi="Times New Roman" w:cs="Times New Roman"/>
          <w:lang w:val="en-GB"/>
        </w:rPr>
      </w:pPr>
    </w:p>
    <w:p w14:paraId="1C70AB47" w14:textId="180B4241" w:rsidR="00857FBB" w:rsidRDefault="0081098D" w:rsidP="00995EBF">
      <w:pPr>
        <w:jc w:val="both"/>
        <w:rPr>
          <w:rFonts w:ascii="Times New Roman" w:hAnsi="Times New Roman" w:cs="Times New Roman"/>
          <w:lang w:val="en-GB"/>
        </w:rPr>
      </w:pPr>
      <w:r>
        <w:rPr>
          <w:rFonts w:ascii="Times New Roman" w:hAnsi="Times New Roman" w:cs="Times New Roman"/>
          <w:lang w:val="en-GB"/>
        </w:rPr>
        <w:t xml:space="preserve">The Table X and Y </w:t>
      </w:r>
      <w:r w:rsidR="00E54421">
        <w:rPr>
          <w:rFonts w:ascii="Times New Roman" w:hAnsi="Times New Roman" w:cs="Times New Roman"/>
          <w:lang w:val="en-GB"/>
        </w:rPr>
        <w:t>show</w:t>
      </w:r>
      <w:r>
        <w:rPr>
          <w:rFonts w:ascii="Times New Roman" w:hAnsi="Times New Roman" w:cs="Times New Roman"/>
          <w:lang w:val="en-GB"/>
        </w:rPr>
        <w:t xml:space="preserve"> the models performances metrics such at the AUC</w:t>
      </w:r>
      <w:r w:rsidR="00DA6DF1">
        <w:rPr>
          <w:rFonts w:ascii="Times New Roman" w:hAnsi="Times New Roman" w:cs="Times New Roman"/>
          <w:lang w:val="en-GB"/>
        </w:rPr>
        <w:t xml:space="preserve">, the Accuracy (define as the true diagnosis over total diagnosis) and the confusion matrix. </w:t>
      </w:r>
      <w:r w:rsidR="00E54421">
        <w:rPr>
          <w:rFonts w:ascii="Times New Roman" w:hAnsi="Times New Roman" w:cs="Times New Roman"/>
          <w:lang w:val="en-GB"/>
        </w:rPr>
        <w:t>Let’s</w:t>
      </w:r>
      <w:r w:rsidR="00BD2400">
        <w:rPr>
          <w:rFonts w:ascii="Times New Roman" w:hAnsi="Times New Roman" w:cs="Times New Roman"/>
          <w:lang w:val="en-GB"/>
        </w:rPr>
        <w:t xml:space="preserve"> add to the mix the ROC curve</w:t>
      </w:r>
      <w:r w:rsidR="003835AA">
        <w:rPr>
          <w:rFonts w:ascii="Times New Roman" w:hAnsi="Times New Roman" w:cs="Times New Roman"/>
          <w:lang w:val="en-GB"/>
        </w:rPr>
        <w:t>s</w:t>
      </w:r>
      <w:r w:rsidR="00BD2400">
        <w:rPr>
          <w:rFonts w:ascii="Times New Roman" w:hAnsi="Times New Roman" w:cs="Times New Roman"/>
          <w:lang w:val="en-GB"/>
        </w:rPr>
        <w:t xml:space="preserve"> to visualize the two table and compare </w:t>
      </w:r>
      <w:r w:rsidR="003835AA">
        <w:rPr>
          <w:rFonts w:ascii="Times New Roman" w:hAnsi="Times New Roman" w:cs="Times New Roman"/>
          <w:lang w:val="en-GB"/>
        </w:rPr>
        <w:t>with</w:t>
      </w:r>
      <w:r w:rsidR="00BD2400">
        <w:rPr>
          <w:rFonts w:ascii="Times New Roman" w:hAnsi="Times New Roman" w:cs="Times New Roman"/>
          <w:lang w:val="en-GB"/>
        </w:rPr>
        <w:t xml:space="preserve"> the </w:t>
      </w:r>
      <w:r w:rsidR="00E54421">
        <w:rPr>
          <w:rFonts w:ascii="Times New Roman" w:hAnsi="Times New Roman" w:cs="Times New Roman"/>
          <w:lang w:val="en-GB"/>
        </w:rPr>
        <w:t>ROC curve of the estimation sample</w:t>
      </w:r>
      <w:r w:rsidR="003835AA">
        <w:rPr>
          <w:rFonts w:ascii="Times New Roman" w:hAnsi="Times New Roman" w:cs="Times New Roman"/>
          <w:lang w:val="en-GB"/>
        </w:rPr>
        <w:t>s</w:t>
      </w:r>
      <w:r w:rsidR="00E54421">
        <w:rPr>
          <w:rFonts w:ascii="Times New Roman" w:hAnsi="Times New Roman" w:cs="Times New Roman"/>
          <w:lang w:val="en-GB"/>
        </w:rPr>
        <w:t>.</w:t>
      </w:r>
    </w:p>
    <w:p w14:paraId="160069D2" w14:textId="2E5FDD70" w:rsidR="00E54421" w:rsidRDefault="00E54421" w:rsidP="00BC4386">
      <w:pPr>
        <w:ind w:left="720"/>
        <w:jc w:val="both"/>
        <w:rPr>
          <w:rFonts w:ascii="Times New Roman" w:hAnsi="Times New Roman" w:cs="Times New Roman"/>
          <w:lang w:val="en-US"/>
        </w:rPr>
      </w:pPr>
    </w:p>
    <w:p w14:paraId="543AF18A" w14:textId="45E3D71D" w:rsidR="00750984" w:rsidRDefault="00202AD2" w:rsidP="00995EBF">
      <w:pPr>
        <w:ind w:left="720"/>
        <w:jc w:val="center"/>
        <w:rPr>
          <w:rFonts w:ascii="Times New Roman" w:hAnsi="Times New Roman" w:cs="Times New Roman"/>
          <w:lang w:val="en-US"/>
        </w:rPr>
      </w:pPr>
      <w:r w:rsidRPr="00202AD2">
        <w:rPr>
          <w:rFonts w:ascii="Times New Roman" w:hAnsi="Times New Roman" w:cs="Times New Roman"/>
          <w:lang w:val="en-US"/>
        </w:rPr>
        <w:drawing>
          <wp:inline distT="0" distB="0" distL="0" distR="0" wp14:anchorId="31BF0FE7" wp14:editId="04262319">
            <wp:extent cx="2098800" cy="1800000"/>
            <wp:effectExtent l="0" t="0" r="0" b="0"/>
            <wp:docPr id="2015585952" name="Image 1"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85952" name="Image 1" descr="Une image contenant texte, diagramme, ligne, Tracé&#10;&#10;Le contenu généré par l’IA peut être incorrect."/>
                    <pic:cNvPicPr/>
                  </pic:nvPicPr>
                  <pic:blipFill>
                    <a:blip r:embed="rId9"/>
                    <a:stretch>
                      <a:fillRect/>
                    </a:stretch>
                  </pic:blipFill>
                  <pic:spPr>
                    <a:xfrm>
                      <a:off x="0" y="0"/>
                      <a:ext cx="2098800" cy="1800000"/>
                    </a:xfrm>
                    <a:prstGeom prst="rect">
                      <a:avLst/>
                    </a:prstGeom>
                  </pic:spPr>
                </pic:pic>
              </a:graphicData>
            </a:graphic>
          </wp:inline>
        </w:drawing>
      </w:r>
      <w:r w:rsidR="00C23A77" w:rsidRPr="00C23A77">
        <w:rPr>
          <w:rFonts w:ascii="Times New Roman" w:hAnsi="Times New Roman" w:cs="Times New Roman"/>
          <w:lang w:val="en-US"/>
        </w:rPr>
        <w:drawing>
          <wp:inline distT="0" distB="0" distL="0" distR="0" wp14:anchorId="50C05158" wp14:editId="103E69F7">
            <wp:extent cx="2098800" cy="1800000"/>
            <wp:effectExtent l="0" t="0" r="0" b="0"/>
            <wp:docPr id="1105622550" name="Image 1"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22550" name="Image 1" descr="Une image contenant texte, diagramme, ligne, Tracé&#10;&#10;Le contenu généré par l’IA peut être incorrect."/>
                    <pic:cNvPicPr/>
                  </pic:nvPicPr>
                  <pic:blipFill>
                    <a:blip r:embed="rId10"/>
                    <a:stretch>
                      <a:fillRect/>
                    </a:stretch>
                  </pic:blipFill>
                  <pic:spPr>
                    <a:xfrm>
                      <a:off x="0" y="0"/>
                      <a:ext cx="2098800" cy="1800000"/>
                    </a:xfrm>
                    <a:prstGeom prst="rect">
                      <a:avLst/>
                    </a:prstGeom>
                  </pic:spPr>
                </pic:pic>
              </a:graphicData>
            </a:graphic>
          </wp:inline>
        </w:drawing>
      </w:r>
    </w:p>
    <w:p w14:paraId="3371A7D2" w14:textId="5CC2040C" w:rsidR="00C23A77" w:rsidRDefault="00024814" w:rsidP="00995EBF">
      <w:pPr>
        <w:ind w:left="720"/>
        <w:jc w:val="center"/>
        <w:rPr>
          <w:rFonts w:ascii="Times New Roman" w:hAnsi="Times New Roman" w:cs="Times New Roman"/>
          <w:lang w:val="en-US"/>
        </w:rPr>
      </w:pPr>
      <w:r w:rsidRPr="00024814">
        <w:rPr>
          <w:rFonts w:ascii="Times New Roman" w:hAnsi="Times New Roman" w:cs="Times New Roman"/>
          <w:lang w:val="en-US"/>
        </w:rPr>
        <w:drawing>
          <wp:inline distT="0" distB="0" distL="0" distR="0" wp14:anchorId="657B7A36" wp14:editId="2EB5D1CF">
            <wp:extent cx="2098800" cy="1800000"/>
            <wp:effectExtent l="0" t="0" r="0" b="0"/>
            <wp:docPr id="1082605026" name="Image 1"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05026" name="Image 1" descr="Une image contenant texte, diagramme, ligne, Tracé&#10;&#10;Le contenu généré par l’IA peut être incorrect."/>
                    <pic:cNvPicPr/>
                  </pic:nvPicPr>
                  <pic:blipFill>
                    <a:blip r:embed="rId11"/>
                    <a:stretch>
                      <a:fillRect/>
                    </a:stretch>
                  </pic:blipFill>
                  <pic:spPr>
                    <a:xfrm>
                      <a:off x="0" y="0"/>
                      <a:ext cx="2098800" cy="1800000"/>
                    </a:xfrm>
                    <a:prstGeom prst="rect">
                      <a:avLst/>
                    </a:prstGeom>
                  </pic:spPr>
                </pic:pic>
              </a:graphicData>
            </a:graphic>
          </wp:inline>
        </w:drawing>
      </w:r>
      <w:r w:rsidR="009014A3" w:rsidRPr="009014A3">
        <w:rPr>
          <w:rFonts w:ascii="Times New Roman" w:hAnsi="Times New Roman" w:cs="Times New Roman"/>
          <w:lang w:val="en-US"/>
        </w:rPr>
        <w:drawing>
          <wp:inline distT="0" distB="0" distL="0" distR="0" wp14:anchorId="1A222EF5" wp14:editId="2685851A">
            <wp:extent cx="2098800" cy="1800000"/>
            <wp:effectExtent l="0" t="0" r="0" b="0"/>
            <wp:docPr id="1938849884" name="Image 1"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49884" name="Image 1" descr="Une image contenant texte, diagramme, ligne, Tracé&#10;&#10;Le contenu généré par l’IA peut être incorrect."/>
                    <pic:cNvPicPr/>
                  </pic:nvPicPr>
                  <pic:blipFill>
                    <a:blip r:embed="rId12"/>
                    <a:stretch>
                      <a:fillRect/>
                    </a:stretch>
                  </pic:blipFill>
                  <pic:spPr>
                    <a:xfrm>
                      <a:off x="0" y="0"/>
                      <a:ext cx="2098800" cy="1800000"/>
                    </a:xfrm>
                    <a:prstGeom prst="rect">
                      <a:avLst/>
                    </a:prstGeom>
                  </pic:spPr>
                </pic:pic>
              </a:graphicData>
            </a:graphic>
          </wp:inline>
        </w:drawing>
      </w:r>
    </w:p>
    <w:p w14:paraId="77238DFE" w14:textId="5C9E23DA" w:rsidR="009014A3" w:rsidRDefault="003565F3" w:rsidP="00995EBF">
      <w:pPr>
        <w:jc w:val="both"/>
        <w:rPr>
          <w:rFonts w:ascii="Times New Roman" w:hAnsi="Times New Roman" w:cs="Times New Roman"/>
          <w:lang w:val="en-US"/>
        </w:rPr>
      </w:pPr>
      <w:r>
        <w:rPr>
          <w:rFonts w:ascii="Times New Roman" w:hAnsi="Times New Roman" w:cs="Times New Roman"/>
          <w:lang w:val="en-US"/>
        </w:rPr>
        <w:t xml:space="preserve">As </w:t>
      </w:r>
      <w:r w:rsidR="00D62B9A">
        <w:rPr>
          <w:rFonts w:ascii="Times New Roman" w:hAnsi="Times New Roman" w:cs="Times New Roman"/>
          <w:lang w:val="en-US"/>
        </w:rPr>
        <w:t>Table</w:t>
      </w:r>
      <w:r>
        <w:rPr>
          <w:rFonts w:ascii="Times New Roman" w:hAnsi="Times New Roman" w:cs="Times New Roman"/>
          <w:lang w:val="en-US"/>
        </w:rPr>
        <w:t xml:space="preserve"> X and Y suggest the explanatory variables </w:t>
      </w:r>
      <w:r w:rsidR="006C63C8">
        <w:rPr>
          <w:rFonts w:ascii="Times New Roman" w:hAnsi="Times New Roman" w:cs="Times New Roman"/>
          <w:lang w:val="en-US"/>
        </w:rPr>
        <w:t>give</w:t>
      </w:r>
      <w:r w:rsidR="00D62B9A">
        <w:rPr>
          <w:rFonts w:ascii="Times New Roman" w:hAnsi="Times New Roman" w:cs="Times New Roman"/>
          <w:lang w:val="en-US"/>
        </w:rPr>
        <w:t xml:space="preserve"> similar results, when comparing for the same sample the ROC curve</w:t>
      </w:r>
      <w:r w:rsidR="00757119">
        <w:rPr>
          <w:rFonts w:ascii="Times New Roman" w:hAnsi="Times New Roman" w:cs="Times New Roman"/>
          <w:lang w:val="en-US"/>
        </w:rPr>
        <w:t xml:space="preserve"> </w:t>
      </w:r>
      <w:r w:rsidR="00A004C1">
        <w:rPr>
          <w:rFonts w:ascii="Times New Roman" w:hAnsi="Times New Roman" w:cs="Times New Roman"/>
          <w:lang w:val="en-US"/>
        </w:rPr>
        <w:t>yields</w:t>
      </w:r>
      <w:r w:rsidR="00D62B9A">
        <w:rPr>
          <w:rFonts w:ascii="Times New Roman" w:hAnsi="Times New Roman" w:cs="Times New Roman"/>
          <w:lang w:val="en-US"/>
        </w:rPr>
        <w:t xml:space="preserve"> similar shape and </w:t>
      </w:r>
      <w:r w:rsidR="00CA46A6">
        <w:rPr>
          <w:rFonts w:ascii="Times New Roman" w:hAnsi="Times New Roman" w:cs="Times New Roman"/>
          <w:lang w:val="en-US"/>
        </w:rPr>
        <w:t>characteristics</w:t>
      </w:r>
      <w:r w:rsidR="00D62B9A">
        <w:rPr>
          <w:rFonts w:ascii="Times New Roman" w:hAnsi="Times New Roman" w:cs="Times New Roman"/>
          <w:lang w:val="en-US"/>
        </w:rPr>
        <w:t>. Regarding each specification, the AUC (therefore ROC curve)</w:t>
      </w:r>
      <w:r w:rsidR="006C63C8">
        <w:rPr>
          <w:rFonts w:ascii="Times New Roman" w:hAnsi="Times New Roman" w:cs="Times New Roman"/>
          <w:lang w:val="en-US"/>
        </w:rPr>
        <w:t xml:space="preserve"> </w:t>
      </w:r>
      <w:r w:rsidR="00CA46A6">
        <w:rPr>
          <w:rFonts w:ascii="Times New Roman" w:hAnsi="Times New Roman" w:cs="Times New Roman"/>
          <w:lang w:val="en-US"/>
        </w:rPr>
        <w:t>show</w:t>
      </w:r>
      <w:r w:rsidR="004C278B">
        <w:rPr>
          <w:rFonts w:ascii="Times New Roman" w:hAnsi="Times New Roman" w:cs="Times New Roman"/>
          <w:lang w:val="en-US"/>
        </w:rPr>
        <w:t xml:space="preserve"> better </w:t>
      </w:r>
      <w:r w:rsidR="00CA46A6">
        <w:rPr>
          <w:rFonts w:ascii="Times New Roman" w:hAnsi="Times New Roman" w:cs="Times New Roman"/>
          <w:lang w:val="en-US"/>
        </w:rPr>
        <w:t>metrics</w:t>
      </w:r>
      <w:r w:rsidR="004C278B">
        <w:rPr>
          <w:rFonts w:ascii="Times New Roman" w:hAnsi="Times New Roman" w:cs="Times New Roman"/>
          <w:lang w:val="en-US"/>
        </w:rPr>
        <w:t xml:space="preserve"> for the training sample is to be expected, most of the time the </w:t>
      </w:r>
      <w:r w:rsidR="00562667">
        <w:rPr>
          <w:rFonts w:ascii="Times New Roman" w:hAnsi="Times New Roman" w:cs="Times New Roman"/>
          <w:lang w:val="en-US"/>
        </w:rPr>
        <w:t>models will perform better on the data they were trained on (its not necessarily the case</w:t>
      </w:r>
      <w:r w:rsidR="006864E5">
        <w:rPr>
          <w:rFonts w:ascii="Times New Roman" w:hAnsi="Times New Roman" w:cs="Times New Roman"/>
          <w:lang w:val="en-US"/>
        </w:rPr>
        <w:t xml:space="preserve">, some model might be better at generalizing but the noise on small sample like ours </w:t>
      </w:r>
      <w:r w:rsidR="00676EA8">
        <w:rPr>
          <w:rFonts w:ascii="Times New Roman" w:hAnsi="Times New Roman" w:cs="Times New Roman"/>
          <w:lang w:val="en-US"/>
        </w:rPr>
        <w:t xml:space="preserve">make the AUC scores </w:t>
      </w:r>
      <w:r w:rsidR="00A004C1">
        <w:rPr>
          <w:rFonts w:ascii="Times New Roman" w:hAnsi="Times New Roman" w:cs="Times New Roman"/>
          <w:lang w:val="en-US"/>
        </w:rPr>
        <w:t>too</w:t>
      </w:r>
      <w:r w:rsidR="00676EA8">
        <w:rPr>
          <w:rFonts w:ascii="Times New Roman" w:hAnsi="Times New Roman" w:cs="Times New Roman"/>
          <w:lang w:val="en-US"/>
        </w:rPr>
        <w:t xml:space="preserve"> dependent o</w:t>
      </w:r>
      <w:r w:rsidR="00DF2A8E">
        <w:rPr>
          <w:rFonts w:ascii="Times New Roman" w:hAnsi="Times New Roman" w:cs="Times New Roman"/>
          <w:lang w:val="en-US"/>
        </w:rPr>
        <w:t>n</w:t>
      </w:r>
      <w:r w:rsidR="00676EA8">
        <w:rPr>
          <w:rFonts w:ascii="Times New Roman" w:hAnsi="Times New Roman" w:cs="Times New Roman"/>
          <w:lang w:val="en-US"/>
        </w:rPr>
        <w:t xml:space="preserve"> initial sampling).</w:t>
      </w:r>
      <w:r w:rsidR="00B945B4">
        <w:rPr>
          <w:rFonts w:ascii="Times New Roman" w:hAnsi="Times New Roman" w:cs="Times New Roman"/>
          <w:lang w:val="en-US"/>
        </w:rPr>
        <w:t xml:space="preserve"> It seems that the variable we have chosen at first with an economic and </w:t>
      </w:r>
      <w:r w:rsidR="00985ED6">
        <w:rPr>
          <w:rFonts w:ascii="Times New Roman" w:hAnsi="Times New Roman" w:cs="Times New Roman"/>
          <w:lang w:val="en-US"/>
        </w:rPr>
        <w:lastRenderedPageBreak/>
        <w:t xml:space="preserve">a simple correlation analysis (benchmark) </w:t>
      </w:r>
      <w:r w:rsidR="00CB55F6">
        <w:rPr>
          <w:rFonts w:ascii="Times New Roman" w:hAnsi="Times New Roman" w:cs="Times New Roman"/>
          <w:lang w:val="en-US"/>
        </w:rPr>
        <w:t>performs</w:t>
      </w:r>
      <w:r w:rsidR="00985ED6">
        <w:rPr>
          <w:rFonts w:ascii="Times New Roman" w:hAnsi="Times New Roman" w:cs="Times New Roman"/>
          <w:lang w:val="en-US"/>
        </w:rPr>
        <w:t xml:space="preserve"> very well</w:t>
      </w:r>
      <w:r w:rsidR="00CB55F6">
        <w:rPr>
          <w:rFonts w:ascii="Times New Roman" w:hAnsi="Times New Roman" w:cs="Times New Roman"/>
          <w:lang w:val="en-US"/>
        </w:rPr>
        <w:t>. Again, the similarity in the benchmark and the transformed variables we choose</w:t>
      </w:r>
      <w:r w:rsidR="00787600">
        <w:rPr>
          <w:rFonts w:ascii="Times New Roman" w:hAnsi="Times New Roman" w:cs="Times New Roman"/>
          <w:lang w:val="en-US"/>
        </w:rPr>
        <w:t xml:space="preserve"> are mainly due to chance, in fact after some test it seems that it was one</w:t>
      </w:r>
      <w:r w:rsidR="00734796">
        <w:rPr>
          <w:rFonts w:ascii="Times New Roman" w:hAnsi="Times New Roman" w:cs="Times New Roman"/>
          <w:lang w:val="en-US"/>
        </w:rPr>
        <w:t xml:space="preserve"> of the best </w:t>
      </w:r>
      <w:r w:rsidR="00270676">
        <w:rPr>
          <w:rFonts w:ascii="Times New Roman" w:hAnsi="Times New Roman" w:cs="Times New Roman"/>
          <w:lang w:val="en-US"/>
        </w:rPr>
        <w:t>“</w:t>
      </w:r>
      <w:r w:rsidR="00734796">
        <w:rPr>
          <w:rFonts w:ascii="Times New Roman" w:hAnsi="Times New Roman" w:cs="Times New Roman"/>
          <w:lang w:val="en-US"/>
        </w:rPr>
        <w:t>naïve</w:t>
      </w:r>
      <w:r w:rsidR="00270676">
        <w:rPr>
          <w:rFonts w:ascii="Times New Roman" w:hAnsi="Times New Roman" w:cs="Times New Roman"/>
          <w:lang w:val="en-US"/>
        </w:rPr>
        <w:t>”</w:t>
      </w:r>
      <w:r w:rsidR="00734796">
        <w:rPr>
          <w:rFonts w:ascii="Times New Roman" w:hAnsi="Times New Roman" w:cs="Times New Roman"/>
          <w:lang w:val="en-US"/>
        </w:rPr>
        <w:t xml:space="preserve"> </w:t>
      </w:r>
      <w:r w:rsidR="00887D56">
        <w:rPr>
          <w:rFonts w:ascii="Times New Roman" w:hAnsi="Times New Roman" w:cs="Times New Roman"/>
          <w:lang w:val="en-US"/>
        </w:rPr>
        <w:t>choices</w:t>
      </w:r>
      <w:r w:rsidR="00734796">
        <w:rPr>
          <w:rFonts w:ascii="Times New Roman" w:hAnsi="Times New Roman" w:cs="Times New Roman"/>
          <w:lang w:val="en-US"/>
        </w:rPr>
        <w:t xml:space="preserve"> of variable</w:t>
      </w:r>
      <w:r w:rsidR="00270676">
        <w:rPr>
          <w:rFonts w:ascii="Times New Roman" w:hAnsi="Times New Roman" w:cs="Times New Roman"/>
          <w:lang w:val="en-US"/>
        </w:rPr>
        <w:t xml:space="preserve">, it just happens that the systematic method we used for the transformed variable have yield to the same base variable combination. </w:t>
      </w:r>
    </w:p>
    <w:p w14:paraId="1EFD5B6E" w14:textId="56792284" w:rsidR="00486A69" w:rsidRPr="00A95232" w:rsidRDefault="00887D56" w:rsidP="00995EBF">
      <w:pPr>
        <w:jc w:val="both"/>
        <w:rPr>
          <w:rFonts w:ascii="Times New Roman" w:hAnsi="Times New Roman" w:cs="Times New Roman"/>
          <w:lang w:val="en-US"/>
        </w:rPr>
      </w:pPr>
      <w:r>
        <w:rPr>
          <w:rFonts w:ascii="Times New Roman" w:hAnsi="Times New Roman" w:cs="Times New Roman"/>
          <w:lang w:val="en-US"/>
        </w:rPr>
        <w:t xml:space="preserve">Too determine further if the two variables selection </w:t>
      </w:r>
      <w:r w:rsidR="002F359D">
        <w:rPr>
          <w:rFonts w:ascii="Times New Roman" w:hAnsi="Times New Roman" w:cs="Times New Roman"/>
          <w:lang w:val="en-US"/>
        </w:rPr>
        <w:t xml:space="preserve">are different despite similar performances </w:t>
      </w:r>
      <w:r w:rsidR="008C11A5">
        <w:rPr>
          <w:rFonts w:ascii="Times New Roman" w:hAnsi="Times New Roman" w:cs="Times New Roman"/>
          <w:lang w:val="en-US"/>
        </w:rPr>
        <w:t xml:space="preserve">lets run the </w:t>
      </w:r>
      <w:r w:rsidR="00A95232">
        <w:rPr>
          <w:rFonts w:ascii="Times New Roman" w:hAnsi="Times New Roman" w:cs="Times New Roman"/>
          <w:lang w:val="en-US"/>
        </w:rPr>
        <w:t>standardized Pearsons residuals.</w:t>
      </w:r>
    </w:p>
    <w:p w14:paraId="0E695650" w14:textId="77777777" w:rsidR="00FF028C" w:rsidRPr="00FF028C" w:rsidRDefault="00FF028C" w:rsidP="00BC4386">
      <w:pPr>
        <w:jc w:val="both"/>
        <w:rPr>
          <w:rFonts w:ascii="Times New Roman" w:hAnsi="Times New Roman" w:cs="Times New Roman"/>
          <w:bCs/>
          <w:lang w:val="en-US"/>
        </w:rPr>
      </w:pPr>
    </w:p>
    <w:p w14:paraId="5D07D5EA" w14:textId="5B6712C3" w:rsidR="005574FF" w:rsidRPr="00AF366F" w:rsidRDefault="00FF028C" w:rsidP="00BC4386">
      <w:pPr>
        <w:numPr>
          <w:ilvl w:val="0"/>
          <w:numId w:val="1"/>
        </w:numPr>
        <w:jc w:val="both"/>
        <w:rPr>
          <w:rFonts w:ascii="Times New Roman" w:hAnsi="Times New Roman" w:cs="Times New Roman"/>
          <w:b/>
          <w:lang w:val="en-US"/>
        </w:rPr>
      </w:pPr>
      <w:r w:rsidRPr="00AF366F">
        <w:rPr>
          <w:rFonts w:ascii="Times New Roman" w:hAnsi="Times New Roman" w:cs="Times New Roman"/>
          <w:b/>
          <w:lang w:val="en-US"/>
        </w:rPr>
        <w:t>Comment and compare the plots of the distributions of standardized Pearson residuals of the linear probability model, for the Logit model and for the Probit model. Write their formula and then explain for which reason they do not fit a normal law?</w:t>
      </w:r>
    </w:p>
    <w:p w14:paraId="0B7C5584" w14:textId="1F1C3B51" w:rsidR="00686198" w:rsidRDefault="005574FF" w:rsidP="00995EBF">
      <w:pPr>
        <w:ind w:left="720"/>
        <w:jc w:val="center"/>
        <w:rPr>
          <w:rFonts w:ascii="Times New Roman" w:hAnsi="Times New Roman" w:cs="Times New Roman"/>
          <w:bCs/>
          <w:lang w:val="en-US"/>
        </w:rPr>
      </w:pPr>
      <w:r w:rsidRPr="005574FF">
        <w:rPr>
          <w:rFonts w:ascii="Times New Roman" w:hAnsi="Times New Roman" w:cs="Times New Roman"/>
          <w:bCs/>
          <w:lang w:val="en-US"/>
        </w:rPr>
        <w:drawing>
          <wp:inline distT="0" distB="0" distL="0" distR="0" wp14:anchorId="191C6261" wp14:editId="6524935F">
            <wp:extent cx="4950000" cy="1800000"/>
            <wp:effectExtent l="0" t="0" r="3175" b="0"/>
            <wp:docPr id="1948825408" name="Image 1" descr="Une image contenant texte, capture d’écran,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25408" name="Image 1" descr="Une image contenant texte, capture d’écran, Tracé, ligne&#10;&#10;Le contenu généré par l’IA peut être incorrect."/>
                    <pic:cNvPicPr/>
                  </pic:nvPicPr>
                  <pic:blipFill>
                    <a:blip r:embed="rId13"/>
                    <a:stretch>
                      <a:fillRect/>
                    </a:stretch>
                  </pic:blipFill>
                  <pic:spPr>
                    <a:xfrm>
                      <a:off x="0" y="0"/>
                      <a:ext cx="4950000" cy="1800000"/>
                    </a:xfrm>
                    <a:prstGeom prst="rect">
                      <a:avLst/>
                    </a:prstGeom>
                  </pic:spPr>
                </pic:pic>
              </a:graphicData>
            </a:graphic>
          </wp:inline>
        </w:drawing>
      </w:r>
    </w:p>
    <w:p w14:paraId="4C6DC086" w14:textId="667F634C" w:rsidR="005574FF" w:rsidRDefault="005574FF" w:rsidP="00995EBF">
      <w:pPr>
        <w:ind w:left="720"/>
        <w:jc w:val="center"/>
        <w:rPr>
          <w:rFonts w:ascii="Times New Roman" w:hAnsi="Times New Roman" w:cs="Times New Roman"/>
          <w:bCs/>
          <w:lang w:val="en-US"/>
        </w:rPr>
      </w:pPr>
      <w:r w:rsidRPr="005574FF">
        <w:rPr>
          <w:rFonts w:ascii="Times New Roman" w:hAnsi="Times New Roman" w:cs="Times New Roman"/>
          <w:bCs/>
          <w:lang w:val="en-US"/>
        </w:rPr>
        <w:drawing>
          <wp:inline distT="0" distB="0" distL="0" distR="0" wp14:anchorId="4011490E" wp14:editId="473691E2">
            <wp:extent cx="4950000" cy="1800000"/>
            <wp:effectExtent l="0" t="0" r="3175" b="0"/>
            <wp:docPr id="2092295545" name="Image 1" descr="Une image contenant texte, ligne, capture d’écran,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95545" name="Image 1" descr="Une image contenant texte, ligne, capture d’écran, Tracé&#10;&#10;Le contenu généré par l’IA peut être incorrect."/>
                    <pic:cNvPicPr/>
                  </pic:nvPicPr>
                  <pic:blipFill>
                    <a:blip r:embed="rId14"/>
                    <a:stretch>
                      <a:fillRect/>
                    </a:stretch>
                  </pic:blipFill>
                  <pic:spPr>
                    <a:xfrm>
                      <a:off x="0" y="0"/>
                      <a:ext cx="4950000" cy="1800000"/>
                    </a:xfrm>
                    <a:prstGeom prst="rect">
                      <a:avLst/>
                    </a:prstGeom>
                  </pic:spPr>
                </pic:pic>
              </a:graphicData>
            </a:graphic>
          </wp:inline>
        </w:drawing>
      </w:r>
    </w:p>
    <w:p w14:paraId="11E3A328" w14:textId="5B6A6706" w:rsidR="005574FF" w:rsidRDefault="005574FF" w:rsidP="00995EBF">
      <w:pPr>
        <w:ind w:left="720"/>
        <w:jc w:val="center"/>
        <w:rPr>
          <w:rFonts w:ascii="Times New Roman" w:hAnsi="Times New Roman" w:cs="Times New Roman"/>
          <w:bCs/>
          <w:lang w:val="en-US"/>
        </w:rPr>
      </w:pPr>
      <w:r w:rsidRPr="005574FF">
        <w:rPr>
          <w:rFonts w:ascii="Times New Roman" w:hAnsi="Times New Roman" w:cs="Times New Roman"/>
          <w:bCs/>
          <w:lang w:val="en-US"/>
        </w:rPr>
        <w:drawing>
          <wp:inline distT="0" distB="0" distL="0" distR="0" wp14:anchorId="24AB10AA" wp14:editId="138753EF">
            <wp:extent cx="4950000" cy="1800000"/>
            <wp:effectExtent l="0" t="0" r="3175" b="0"/>
            <wp:docPr id="195551603" name="Image 1" descr="Une image contenant capture d’écran, ligne, Tracé,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1603" name="Image 1" descr="Une image contenant capture d’écran, ligne, Tracé, texte&#10;&#10;Le contenu généré par l’IA peut être incorrect."/>
                    <pic:cNvPicPr/>
                  </pic:nvPicPr>
                  <pic:blipFill>
                    <a:blip r:embed="rId15"/>
                    <a:stretch>
                      <a:fillRect/>
                    </a:stretch>
                  </pic:blipFill>
                  <pic:spPr>
                    <a:xfrm>
                      <a:off x="0" y="0"/>
                      <a:ext cx="4950000" cy="1800000"/>
                    </a:xfrm>
                    <a:prstGeom prst="rect">
                      <a:avLst/>
                    </a:prstGeom>
                  </pic:spPr>
                </pic:pic>
              </a:graphicData>
            </a:graphic>
          </wp:inline>
        </w:drawing>
      </w:r>
    </w:p>
    <w:p w14:paraId="03AE613D" w14:textId="0594E62B" w:rsidR="005574FF" w:rsidRDefault="005574FF" w:rsidP="00995EBF">
      <w:pPr>
        <w:jc w:val="both"/>
        <w:rPr>
          <w:rFonts w:ascii="Times New Roman" w:hAnsi="Times New Roman" w:cs="Times New Roman"/>
          <w:bCs/>
          <w:lang w:val="en-US"/>
        </w:rPr>
      </w:pPr>
      <w:r>
        <w:rPr>
          <w:rFonts w:ascii="Times New Roman" w:hAnsi="Times New Roman" w:cs="Times New Roman"/>
          <w:bCs/>
          <w:lang w:val="en-US"/>
        </w:rPr>
        <w:t xml:space="preserve">The graph </w:t>
      </w:r>
      <w:proofErr w:type="gramStart"/>
      <w:r>
        <w:rPr>
          <w:rFonts w:ascii="Times New Roman" w:hAnsi="Times New Roman" w:cs="Times New Roman"/>
          <w:bCs/>
          <w:lang w:val="en-US"/>
        </w:rPr>
        <w:t>X,Y</w:t>
      </w:r>
      <w:proofErr w:type="gramEnd"/>
      <w:r>
        <w:rPr>
          <w:rFonts w:ascii="Times New Roman" w:hAnsi="Times New Roman" w:cs="Times New Roman"/>
          <w:bCs/>
          <w:lang w:val="en-US"/>
        </w:rPr>
        <w:t xml:space="preserve"> and Z </w:t>
      </w:r>
      <w:r w:rsidR="00CD01B7">
        <w:rPr>
          <w:rFonts w:ascii="Times New Roman" w:hAnsi="Times New Roman" w:cs="Times New Roman"/>
          <w:bCs/>
          <w:lang w:val="en-US"/>
        </w:rPr>
        <w:t>report</w:t>
      </w:r>
      <w:r>
        <w:rPr>
          <w:rFonts w:ascii="Times New Roman" w:hAnsi="Times New Roman" w:cs="Times New Roman"/>
          <w:bCs/>
          <w:lang w:val="en-US"/>
        </w:rPr>
        <w:t xml:space="preserve"> the </w:t>
      </w:r>
      <w:r w:rsidR="00283C83">
        <w:rPr>
          <w:rFonts w:ascii="Times New Roman" w:hAnsi="Times New Roman" w:cs="Times New Roman"/>
          <w:bCs/>
          <w:lang w:val="en-US"/>
        </w:rPr>
        <w:t xml:space="preserve">standardized Pearson residuals for the three models of the transformed variables. </w:t>
      </w:r>
      <w:r w:rsidR="003E5911">
        <w:rPr>
          <w:rFonts w:ascii="Times New Roman" w:hAnsi="Times New Roman" w:cs="Times New Roman"/>
          <w:bCs/>
          <w:lang w:val="en-US"/>
        </w:rPr>
        <w:t xml:space="preserve">The </w:t>
      </w:r>
      <w:r w:rsidR="009839F7">
        <w:rPr>
          <w:rFonts w:ascii="Times New Roman" w:hAnsi="Times New Roman" w:cs="Times New Roman"/>
          <w:bCs/>
          <w:lang w:val="en-US"/>
        </w:rPr>
        <w:t xml:space="preserve">standardized Pearson residuals can be obtained by </w:t>
      </w:r>
      <w:r w:rsidR="00CD01B7">
        <w:rPr>
          <w:rFonts w:ascii="Times New Roman" w:hAnsi="Times New Roman" w:cs="Times New Roman"/>
          <w:bCs/>
          <w:lang w:val="en-US"/>
        </w:rPr>
        <w:t>doing:</w:t>
      </w:r>
      <w:r w:rsidR="009839F7">
        <w:rPr>
          <w:rFonts w:ascii="Times New Roman" w:hAnsi="Times New Roman" w:cs="Times New Roman"/>
          <w:bCs/>
          <w:lang w:val="en-US"/>
        </w:rPr>
        <w:t xml:space="preserve"> </w:t>
      </w:r>
    </w:p>
    <w:p w14:paraId="64AFD167" w14:textId="0B8DD9B5" w:rsidR="009839F7" w:rsidRPr="00995EBF" w:rsidRDefault="009839F7" w:rsidP="00BC4386">
      <w:pPr>
        <w:ind w:left="720"/>
        <w:jc w:val="both"/>
        <w:rPr>
          <w:rFonts w:ascii="Times New Roman" w:hAnsi="Times New Roman" w:cs="Times New Roman"/>
          <w:bCs/>
          <w:lang w:val="en-US"/>
        </w:rPr>
      </w:pPr>
      <m:oMathPara>
        <m:oMathParaPr>
          <m:jc m:val="center"/>
        </m:oMathParaPr>
        <m:oMath>
          <m:f>
            <m:fPr>
              <m:ctrlPr>
                <w:rPr>
                  <w:rFonts w:ascii="Cambria Math" w:hAnsi="Cambria Math" w:cs="Times New Roman"/>
                  <w:bCs/>
                  <w:i/>
                  <w:iCs/>
                </w:rPr>
              </m:ctrlPr>
            </m:fPr>
            <m:num>
              <m:r>
                <w:rPr>
                  <w:rFonts w:ascii="Cambria Math" w:hAnsi="Cambria Math" w:cs="Times New Roman"/>
                </w:rPr>
                <m:t>yd-</m:t>
              </m:r>
              <m:acc>
                <m:accPr>
                  <m:ctrlPr>
                    <w:rPr>
                      <w:rFonts w:ascii="Cambria Math" w:hAnsi="Cambria Math" w:cs="Times New Roman"/>
                      <w:bCs/>
                      <w:i/>
                      <w:iCs/>
                    </w:rPr>
                  </m:ctrlPr>
                </m:accPr>
                <m:e>
                  <m:r>
                    <w:rPr>
                      <w:rFonts w:ascii="Cambria Math" w:hAnsi="Cambria Math" w:cs="Times New Roman"/>
                    </w:rPr>
                    <m:t>p</m:t>
                  </m:r>
                </m:e>
              </m:acc>
            </m:num>
            <m:den>
              <m:rad>
                <m:radPr>
                  <m:degHide m:val="1"/>
                  <m:ctrlPr>
                    <w:rPr>
                      <w:rFonts w:ascii="Cambria Math" w:hAnsi="Cambria Math" w:cs="Times New Roman"/>
                      <w:bCs/>
                      <w:i/>
                      <w:iCs/>
                    </w:rPr>
                  </m:ctrlPr>
                </m:radPr>
                <m:deg/>
                <m:e>
                  <m:acc>
                    <m:accPr>
                      <m:ctrlPr>
                        <w:rPr>
                          <w:rFonts w:ascii="Cambria Math" w:hAnsi="Cambria Math" w:cs="Times New Roman"/>
                          <w:bCs/>
                          <w:i/>
                          <w:iCs/>
                        </w:rPr>
                      </m:ctrlPr>
                    </m:accPr>
                    <m:e>
                      <m:r>
                        <w:rPr>
                          <w:rFonts w:ascii="Cambria Math" w:hAnsi="Cambria Math" w:cs="Times New Roman"/>
                        </w:rPr>
                        <m:t>p</m:t>
                      </m:r>
                    </m:e>
                  </m:acc>
                  <m:d>
                    <m:dPr>
                      <m:ctrlPr>
                        <w:rPr>
                          <w:rFonts w:ascii="Cambria Math" w:hAnsi="Cambria Math" w:cs="Times New Roman"/>
                          <w:bCs/>
                          <w:i/>
                          <w:iCs/>
                        </w:rPr>
                      </m:ctrlPr>
                    </m:dPr>
                    <m:e>
                      <m:r>
                        <w:rPr>
                          <w:rFonts w:ascii="Cambria Math" w:hAnsi="Cambria Math" w:cs="Times New Roman"/>
                        </w:rPr>
                        <m:t>1-</m:t>
                      </m:r>
                      <m:acc>
                        <m:accPr>
                          <m:ctrlPr>
                            <w:rPr>
                              <w:rFonts w:ascii="Cambria Math" w:hAnsi="Cambria Math" w:cs="Times New Roman"/>
                              <w:bCs/>
                              <w:i/>
                              <w:iCs/>
                            </w:rPr>
                          </m:ctrlPr>
                        </m:accPr>
                        <m:e>
                          <m:r>
                            <w:rPr>
                              <w:rFonts w:ascii="Cambria Math" w:hAnsi="Cambria Math" w:cs="Times New Roman"/>
                            </w:rPr>
                            <m:t> p</m:t>
                          </m:r>
                        </m:e>
                      </m:acc>
                    </m:e>
                  </m:d>
                </m:e>
              </m:rad>
            </m:den>
          </m:f>
        </m:oMath>
      </m:oMathPara>
    </w:p>
    <w:p w14:paraId="006EDD6C" w14:textId="77777777" w:rsidR="00A95232" w:rsidRDefault="00A95232" w:rsidP="00BC4386">
      <w:pPr>
        <w:jc w:val="both"/>
        <w:rPr>
          <w:rFonts w:ascii="Times New Roman" w:hAnsi="Times New Roman" w:cs="Times New Roman"/>
          <w:bCs/>
          <w:lang w:val="en-US"/>
        </w:rPr>
      </w:pPr>
    </w:p>
    <w:p w14:paraId="4EAF2475" w14:textId="2D0AAF57" w:rsidR="00A95232" w:rsidRDefault="009839F7" w:rsidP="00BC4386">
      <w:pPr>
        <w:jc w:val="both"/>
        <w:rPr>
          <w:rFonts w:ascii="Times New Roman" w:eastAsiaTheme="minorEastAsia" w:hAnsi="Times New Roman" w:cs="Times New Roman"/>
          <w:bCs/>
          <w:iCs/>
          <w:lang w:val="en-US"/>
        </w:rPr>
      </w:pPr>
      <w:r>
        <w:rPr>
          <w:rFonts w:ascii="Times New Roman" w:hAnsi="Times New Roman" w:cs="Times New Roman"/>
          <w:bCs/>
          <w:lang w:val="en-US"/>
        </w:rPr>
        <w:t xml:space="preserve">Where </w:t>
      </w:r>
      <m:oMath>
        <m:r>
          <w:rPr>
            <w:rFonts w:ascii="Cambria Math" w:hAnsi="Cambria Math" w:cs="Times New Roman"/>
          </w:rPr>
          <m:t>yd</m:t>
        </m:r>
      </m:oMath>
      <w:r w:rsidRPr="009839F7">
        <w:rPr>
          <w:rFonts w:ascii="Times New Roman" w:eastAsiaTheme="minorEastAsia" w:hAnsi="Times New Roman" w:cs="Times New Roman"/>
          <w:bCs/>
          <w:iCs/>
          <w:lang w:val="en-US"/>
        </w:rPr>
        <w:t xml:space="preserve"> is the d</w:t>
      </w:r>
      <w:r>
        <w:rPr>
          <w:rFonts w:ascii="Times New Roman" w:eastAsiaTheme="minorEastAsia" w:hAnsi="Times New Roman" w:cs="Times New Roman"/>
          <w:bCs/>
          <w:iCs/>
          <w:lang w:val="en-US"/>
        </w:rPr>
        <w:t xml:space="preserve">ummy variable for </w:t>
      </w:r>
      <w:r w:rsidR="00BC4386">
        <w:rPr>
          <w:rFonts w:ascii="Times New Roman" w:eastAsiaTheme="minorEastAsia" w:hAnsi="Times New Roman" w:cs="Times New Roman"/>
          <w:bCs/>
          <w:iCs/>
          <w:lang w:val="en-US"/>
        </w:rPr>
        <w:t xml:space="preserve">default or non-default and </w:t>
      </w:r>
      <m:oMath>
        <m:acc>
          <m:accPr>
            <m:ctrlPr>
              <w:rPr>
                <w:rFonts w:ascii="Cambria Math" w:hAnsi="Cambria Math" w:cs="Times New Roman"/>
                <w:bCs/>
                <w:i/>
                <w:iCs/>
              </w:rPr>
            </m:ctrlPr>
          </m:accPr>
          <m:e>
            <m:r>
              <w:rPr>
                <w:rFonts w:ascii="Cambria Math" w:hAnsi="Cambria Math" w:cs="Times New Roman"/>
              </w:rPr>
              <m:t>p</m:t>
            </m:r>
          </m:e>
        </m:acc>
      </m:oMath>
      <w:r w:rsidR="00BC4386" w:rsidRPr="00BC4386">
        <w:rPr>
          <w:rFonts w:ascii="Times New Roman" w:eastAsiaTheme="minorEastAsia" w:hAnsi="Times New Roman" w:cs="Times New Roman"/>
          <w:bCs/>
          <w:iCs/>
          <w:lang w:val="en-US"/>
        </w:rPr>
        <w:t xml:space="preserve"> </w:t>
      </w:r>
      <w:r w:rsidR="00BC4386">
        <w:rPr>
          <w:rFonts w:ascii="Times New Roman" w:eastAsiaTheme="minorEastAsia" w:hAnsi="Times New Roman" w:cs="Times New Roman"/>
          <w:bCs/>
          <w:iCs/>
          <w:lang w:val="en-US"/>
        </w:rPr>
        <w:t>the residuals of forecasted probability.</w:t>
      </w:r>
    </w:p>
    <w:p w14:paraId="57D763EB" w14:textId="22B44DB0" w:rsidR="00BC4386" w:rsidRDefault="006F4457" w:rsidP="00BC4386">
      <w:pPr>
        <w:jc w:val="both"/>
        <w:rPr>
          <w:rFonts w:ascii="Times New Roman" w:eastAsiaTheme="minorEastAsia" w:hAnsi="Times New Roman" w:cs="Times New Roman"/>
          <w:bCs/>
          <w:iCs/>
          <w:lang w:val="en-US"/>
        </w:rPr>
      </w:pPr>
      <w:r>
        <w:rPr>
          <w:rFonts w:ascii="Times New Roman" w:eastAsiaTheme="minorEastAsia" w:hAnsi="Times New Roman" w:cs="Times New Roman"/>
          <w:bCs/>
          <w:iCs/>
          <w:lang w:val="en-US"/>
        </w:rPr>
        <w:t>Th</w:t>
      </w:r>
      <w:r w:rsidR="00070AAC">
        <w:rPr>
          <w:rFonts w:ascii="Times New Roman" w:eastAsiaTheme="minorEastAsia" w:hAnsi="Times New Roman" w:cs="Times New Roman"/>
          <w:bCs/>
          <w:iCs/>
          <w:lang w:val="en-US"/>
        </w:rPr>
        <w:t xml:space="preserve">is diagnostic tool </w:t>
      </w:r>
      <w:r w:rsidR="00581C3C">
        <w:rPr>
          <w:rFonts w:ascii="Times New Roman" w:eastAsiaTheme="minorEastAsia" w:hAnsi="Times New Roman" w:cs="Times New Roman"/>
          <w:bCs/>
          <w:iCs/>
          <w:lang w:val="en-US"/>
        </w:rPr>
        <w:t>allows</w:t>
      </w:r>
      <w:r w:rsidR="00CA38C2">
        <w:rPr>
          <w:rFonts w:ascii="Times New Roman" w:eastAsiaTheme="minorEastAsia" w:hAnsi="Times New Roman" w:cs="Times New Roman"/>
          <w:bCs/>
          <w:iCs/>
          <w:lang w:val="en-US"/>
        </w:rPr>
        <w:t xml:space="preserve"> us to visualize the repartition of the residuals of forecasted probability</w:t>
      </w:r>
      <w:r w:rsidR="00581C3C">
        <w:rPr>
          <w:rFonts w:ascii="Times New Roman" w:eastAsiaTheme="minorEastAsia" w:hAnsi="Times New Roman" w:cs="Times New Roman"/>
          <w:bCs/>
          <w:iCs/>
          <w:lang w:val="en-US"/>
        </w:rPr>
        <w:t xml:space="preserve"> for probability models (like our LPM, Probit, Logit)</w:t>
      </w:r>
      <w:r w:rsidR="00CA38C2">
        <w:rPr>
          <w:rFonts w:ascii="Times New Roman" w:eastAsiaTheme="minorEastAsia" w:hAnsi="Times New Roman" w:cs="Times New Roman"/>
          <w:bCs/>
          <w:iCs/>
          <w:lang w:val="en-US"/>
        </w:rPr>
        <w:t xml:space="preserve">. </w:t>
      </w:r>
      <w:r w:rsidR="00DD4053">
        <w:rPr>
          <w:rFonts w:ascii="Times New Roman" w:eastAsiaTheme="minorEastAsia" w:hAnsi="Times New Roman" w:cs="Times New Roman"/>
          <w:bCs/>
          <w:iCs/>
          <w:lang w:val="en-US"/>
        </w:rPr>
        <w:t>Usually,</w:t>
      </w:r>
      <w:r w:rsidR="00581C3C">
        <w:rPr>
          <w:rFonts w:ascii="Times New Roman" w:eastAsiaTheme="minorEastAsia" w:hAnsi="Times New Roman" w:cs="Times New Roman"/>
          <w:bCs/>
          <w:iCs/>
          <w:lang w:val="en-US"/>
        </w:rPr>
        <w:t xml:space="preserve"> we can expect for a well specified model that the residual will follow a normal law, with </w:t>
      </w:r>
      <w:r w:rsidR="00DD4053">
        <w:rPr>
          <w:rFonts w:ascii="Times New Roman" w:eastAsiaTheme="minorEastAsia" w:hAnsi="Times New Roman" w:cs="Times New Roman"/>
          <w:bCs/>
          <w:iCs/>
          <w:lang w:val="en-US"/>
        </w:rPr>
        <w:t xml:space="preserve">the residual center at 0 and no value past the -1.96:1.96 threshold. </w:t>
      </w:r>
    </w:p>
    <w:p w14:paraId="389B7DEA" w14:textId="23862D4D" w:rsidR="009D67A4" w:rsidRPr="00FF028C" w:rsidRDefault="00DD4053" w:rsidP="00C61A65">
      <w:pPr>
        <w:jc w:val="both"/>
        <w:rPr>
          <w:rFonts w:ascii="Times New Roman" w:hAnsi="Times New Roman" w:cs="Times New Roman"/>
          <w:bCs/>
          <w:lang w:val="en-US"/>
        </w:rPr>
      </w:pPr>
      <w:r>
        <w:rPr>
          <w:rFonts w:ascii="Times New Roman" w:eastAsiaTheme="minorEastAsia" w:hAnsi="Times New Roman" w:cs="Times New Roman"/>
          <w:bCs/>
          <w:iCs/>
          <w:lang w:val="en-US"/>
        </w:rPr>
        <w:t xml:space="preserve">As the </w:t>
      </w:r>
      <w:r w:rsidR="00773F70">
        <w:rPr>
          <w:rFonts w:ascii="Times New Roman" w:eastAsiaTheme="minorEastAsia" w:hAnsi="Times New Roman" w:cs="Times New Roman"/>
          <w:bCs/>
          <w:iCs/>
          <w:lang w:val="en-US"/>
        </w:rPr>
        <w:t xml:space="preserve">graph </w:t>
      </w:r>
      <w:r w:rsidR="00271499">
        <w:rPr>
          <w:rFonts w:ascii="Times New Roman" w:eastAsiaTheme="minorEastAsia" w:hAnsi="Times New Roman" w:cs="Times New Roman"/>
          <w:bCs/>
          <w:iCs/>
          <w:lang w:val="en-US"/>
        </w:rPr>
        <w:t>X, Y</w:t>
      </w:r>
      <w:r w:rsidR="00773F70">
        <w:rPr>
          <w:rFonts w:ascii="Times New Roman" w:eastAsiaTheme="minorEastAsia" w:hAnsi="Times New Roman" w:cs="Times New Roman"/>
          <w:bCs/>
          <w:iCs/>
          <w:lang w:val="en-US"/>
        </w:rPr>
        <w:t xml:space="preserve"> and Z </w:t>
      </w:r>
      <w:r w:rsidR="004F38CD">
        <w:rPr>
          <w:rFonts w:ascii="Times New Roman" w:eastAsiaTheme="minorEastAsia" w:hAnsi="Times New Roman" w:cs="Times New Roman"/>
          <w:bCs/>
          <w:iCs/>
          <w:lang w:val="en-US"/>
        </w:rPr>
        <w:t>report,</w:t>
      </w:r>
      <w:r w:rsidR="00393A42">
        <w:rPr>
          <w:rFonts w:ascii="Times New Roman" w:eastAsiaTheme="minorEastAsia" w:hAnsi="Times New Roman" w:cs="Times New Roman"/>
          <w:bCs/>
          <w:iCs/>
          <w:lang w:val="en-US"/>
        </w:rPr>
        <w:t xml:space="preserve"> the standardized Pearson residuals </w:t>
      </w:r>
      <w:r w:rsidR="002B34C8">
        <w:rPr>
          <w:rFonts w:ascii="Times New Roman" w:eastAsiaTheme="minorEastAsia" w:hAnsi="Times New Roman" w:cs="Times New Roman"/>
          <w:bCs/>
          <w:iCs/>
          <w:lang w:val="en-US"/>
        </w:rPr>
        <w:t>do</w:t>
      </w:r>
      <w:r w:rsidR="00393A42">
        <w:rPr>
          <w:rFonts w:ascii="Times New Roman" w:eastAsiaTheme="minorEastAsia" w:hAnsi="Times New Roman" w:cs="Times New Roman"/>
          <w:bCs/>
          <w:iCs/>
          <w:lang w:val="en-US"/>
        </w:rPr>
        <w:t xml:space="preserve"> not follow perfectly a normal law</w:t>
      </w:r>
      <w:r w:rsidR="007F4B78">
        <w:rPr>
          <w:rFonts w:ascii="Times New Roman" w:eastAsiaTheme="minorEastAsia" w:hAnsi="Times New Roman" w:cs="Times New Roman"/>
          <w:bCs/>
          <w:iCs/>
          <w:lang w:val="en-US"/>
        </w:rPr>
        <w:t xml:space="preserve">. We can associate </w:t>
      </w:r>
      <w:r w:rsidR="002B34C8">
        <w:rPr>
          <w:rFonts w:ascii="Times New Roman" w:eastAsiaTheme="minorEastAsia" w:hAnsi="Times New Roman" w:cs="Times New Roman"/>
          <w:bCs/>
          <w:iCs/>
          <w:lang w:val="en-US"/>
        </w:rPr>
        <w:t xml:space="preserve">the non-normality in our case with a difficulty for the model to distinguish </w:t>
      </w:r>
      <w:r w:rsidR="00F123F4">
        <w:rPr>
          <w:rFonts w:ascii="Times New Roman" w:eastAsiaTheme="minorEastAsia" w:hAnsi="Times New Roman" w:cs="Times New Roman"/>
          <w:bCs/>
          <w:iCs/>
          <w:lang w:val="en-US"/>
        </w:rPr>
        <w:t xml:space="preserve">either what we can call </w:t>
      </w:r>
      <w:r w:rsidR="0094616D">
        <w:rPr>
          <w:rFonts w:ascii="Times New Roman" w:eastAsiaTheme="minorEastAsia" w:hAnsi="Times New Roman" w:cs="Times New Roman"/>
          <w:bCs/>
          <w:iCs/>
          <w:lang w:val="en-US"/>
        </w:rPr>
        <w:t xml:space="preserve">type 1 outliers </w:t>
      </w:r>
      <w:r w:rsidR="00271499">
        <w:rPr>
          <w:rFonts w:ascii="Times New Roman" w:eastAsiaTheme="minorEastAsia" w:hAnsi="Times New Roman" w:cs="Times New Roman"/>
          <w:bCs/>
          <w:iCs/>
          <w:lang w:val="en-US"/>
        </w:rPr>
        <w:t>(right</w:t>
      </w:r>
      <w:r w:rsidR="00DB47D5">
        <w:rPr>
          <w:rFonts w:ascii="Times New Roman" w:eastAsiaTheme="minorEastAsia" w:hAnsi="Times New Roman" w:cs="Times New Roman"/>
          <w:bCs/>
          <w:iCs/>
          <w:lang w:val="en-US"/>
        </w:rPr>
        <w:t xml:space="preserve"> side) with good indicators but an observed default (surprise defaulting)</w:t>
      </w:r>
      <w:r w:rsidR="005C75D5">
        <w:rPr>
          <w:rFonts w:ascii="Times New Roman" w:eastAsiaTheme="minorEastAsia" w:hAnsi="Times New Roman" w:cs="Times New Roman"/>
          <w:bCs/>
          <w:iCs/>
          <w:lang w:val="en-US"/>
        </w:rPr>
        <w:t xml:space="preserve"> and type 2 outliers (left side) with bad indicators but an observed non-default (</w:t>
      </w:r>
      <w:r w:rsidR="00271499">
        <w:rPr>
          <w:rFonts w:ascii="Times New Roman" w:eastAsiaTheme="minorEastAsia" w:hAnsi="Times New Roman" w:cs="Times New Roman"/>
          <w:bCs/>
          <w:iCs/>
          <w:lang w:val="en-US"/>
        </w:rPr>
        <w:t xml:space="preserve">resilient firm). It does not necessarily </w:t>
      </w:r>
      <w:r w:rsidR="00CD01B7">
        <w:rPr>
          <w:rFonts w:ascii="Times New Roman" w:eastAsiaTheme="minorEastAsia" w:hAnsi="Times New Roman" w:cs="Times New Roman"/>
          <w:bCs/>
          <w:iCs/>
          <w:lang w:val="en-US"/>
        </w:rPr>
        <w:t>say</w:t>
      </w:r>
      <w:r w:rsidR="00271499">
        <w:rPr>
          <w:rFonts w:ascii="Times New Roman" w:eastAsiaTheme="minorEastAsia" w:hAnsi="Times New Roman" w:cs="Times New Roman"/>
          <w:bCs/>
          <w:iCs/>
          <w:lang w:val="en-US"/>
        </w:rPr>
        <w:t xml:space="preserve"> that the model is bad</w:t>
      </w:r>
      <w:r w:rsidR="004F38CD">
        <w:rPr>
          <w:rFonts w:ascii="Times New Roman" w:eastAsiaTheme="minorEastAsia" w:hAnsi="Times New Roman" w:cs="Times New Roman"/>
          <w:bCs/>
          <w:iCs/>
          <w:lang w:val="en-US"/>
        </w:rPr>
        <w:t xml:space="preserve">, we will talk about the nature of the outlier in the next </w:t>
      </w:r>
      <w:r w:rsidR="00CD01B7">
        <w:rPr>
          <w:rFonts w:ascii="Times New Roman" w:eastAsiaTheme="minorEastAsia" w:hAnsi="Times New Roman" w:cs="Times New Roman"/>
          <w:bCs/>
          <w:iCs/>
          <w:lang w:val="en-US"/>
        </w:rPr>
        <w:t>question,</w:t>
      </w:r>
      <w:r w:rsidR="004F38CD">
        <w:rPr>
          <w:rFonts w:ascii="Times New Roman" w:eastAsiaTheme="minorEastAsia" w:hAnsi="Times New Roman" w:cs="Times New Roman"/>
          <w:bCs/>
          <w:iCs/>
          <w:lang w:val="en-US"/>
        </w:rPr>
        <w:t xml:space="preserve"> but it </w:t>
      </w:r>
      <w:r w:rsidR="00CD01B7">
        <w:rPr>
          <w:rFonts w:ascii="Times New Roman" w:eastAsiaTheme="minorEastAsia" w:hAnsi="Times New Roman" w:cs="Times New Roman"/>
          <w:bCs/>
          <w:iCs/>
          <w:lang w:val="en-US"/>
        </w:rPr>
        <w:t>is rather</w:t>
      </w:r>
      <w:r w:rsidR="004F38CD">
        <w:rPr>
          <w:rFonts w:ascii="Times New Roman" w:eastAsiaTheme="minorEastAsia" w:hAnsi="Times New Roman" w:cs="Times New Roman"/>
          <w:bCs/>
          <w:iCs/>
          <w:lang w:val="en-US"/>
        </w:rPr>
        <w:t xml:space="preserve"> kind of expected in a realistic scenario </w:t>
      </w:r>
      <w:r w:rsidR="00CD01B7">
        <w:rPr>
          <w:rFonts w:ascii="Times New Roman" w:eastAsiaTheme="minorEastAsia" w:hAnsi="Times New Roman" w:cs="Times New Roman"/>
          <w:bCs/>
          <w:iCs/>
          <w:lang w:val="en-US"/>
        </w:rPr>
        <w:t>where</w:t>
      </w:r>
      <w:r w:rsidR="004F38CD">
        <w:rPr>
          <w:rFonts w:ascii="Times New Roman" w:eastAsiaTheme="minorEastAsia" w:hAnsi="Times New Roman" w:cs="Times New Roman"/>
          <w:bCs/>
          <w:iCs/>
          <w:lang w:val="en-US"/>
        </w:rPr>
        <w:t xml:space="preserve"> even if a firm </w:t>
      </w:r>
      <w:proofErr w:type="gramStart"/>
      <w:r w:rsidR="004F38CD">
        <w:rPr>
          <w:rFonts w:ascii="Times New Roman" w:eastAsiaTheme="minorEastAsia" w:hAnsi="Times New Roman" w:cs="Times New Roman"/>
          <w:bCs/>
          <w:iCs/>
          <w:lang w:val="en-US"/>
        </w:rPr>
        <w:t>have</w:t>
      </w:r>
      <w:proofErr w:type="gramEnd"/>
      <w:r w:rsidR="004F38CD">
        <w:rPr>
          <w:rFonts w:ascii="Times New Roman" w:eastAsiaTheme="minorEastAsia" w:hAnsi="Times New Roman" w:cs="Times New Roman"/>
          <w:bCs/>
          <w:iCs/>
          <w:lang w:val="en-US"/>
        </w:rPr>
        <w:t xml:space="preserve"> a lot of bad indicator</w:t>
      </w:r>
      <w:r w:rsidR="00CD01B7">
        <w:rPr>
          <w:rFonts w:ascii="Times New Roman" w:eastAsiaTheme="minorEastAsia" w:hAnsi="Times New Roman" w:cs="Times New Roman"/>
          <w:bCs/>
          <w:iCs/>
          <w:lang w:val="en-US"/>
        </w:rPr>
        <w:t>s</w:t>
      </w:r>
      <w:r w:rsidR="004F38CD">
        <w:rPr>
          <w:rFonts w:ascii="Times New Roman" w:eastAsiaTheme="minorEastAsia" w:hAnsi="Times New Roman" w:cs="Times New Roman"/>
          <w:bCs/>
          <w:iCs/>
          <w:lang w:val="en-US"/>
        </w:rPr>
        <w:t xml:space="preserve"> </w:t>
      </w:r>
      <w:r w:rsidR="00C61A65">
        <w:rPr>
          <w:rFonts w:ascii="Times New Roman" w:eastAsiaTheme="minorEastAsia" w:hAnsi="Times New Roman" w:cs="Times New Roman"/>
          <w:bCs/>
          <w:iCs/>
          <w:lang w:val="en-US"/>
        </w:rPr>
        <w:t>the complex economic relationship leading to a default or not can produce such outliers.</w:t>
      </w:r>
    </w:p>
    <w:p w14:paraId="5EEFD8D6" w14:textId="77777777" w:rsidR="00FF028C" w:rsidRPr="00FF028C" w:rsidRDefault="00FF028C" w:rsidP="00BC4386">
      <w:pPr>
        <w:jc w:val="both"/>
        <w:rPr>
          <w:rFonts w:ascii="Times New Roman" w:hAnsi="Times New Roman" w:cs="Times New Roman"/>
          <w:bCs/>
          <w:lang w:val="en-GB"/>
        </w:rPr>
      </w:pPr>
    </w:p>
    <w:p w14:paraId="325E60E3" w14:textId="77777777" w:rsidR="00FF028C" w:rsidRPr="00AF366F" w:rsidRDefault="00FF028C" w:rsidP="00BC4386">
      <w:pPr>
        <w:numPr>
          <w:ilvl w:val="0"/>
          <w:numId w:val="1"/>
        </w:numPr>
        <w:jc w:val="both"/>
        <w:rPr>
          <w:rFonts w:ascii="Times New Roman" w:hAnsi="Times New Roman" w:cs="Times New Roman"/>
          <w:b/>
          <w:lang w:val="en-GB"/>
        </w:rPr>
      </w:pPr>
      <w:r w:rsidRPr="00AF366F">
        <w:rPr>
          <w:rFonts w:ascii="Times New Roman" w:hAnsi="Times New Roman" w:cs="Times New Roman"/>
          <w:b/>
          <w:lang w:val="en-GB"/>
        </w:rPr>
        <w:t>Do you find outliers for standardized Pearson residuals? Which side of extreme values are providing these outliers for defaulting firms and for non-defaulting firms?</w:t>
      </w:r>
    </w:p>
    <w:p w14:paraId="323B56B7" w14:textId="77777777" w:rsidR="00C22227" w:rsidRDefault="00C22227" w:rsidP="00CD01B7">
      <w:pPr>
        <w:jc w:val="both"/>
        <w:rPr>
          <w:rFonts w:ascii="Times New Roman" w:hAnsi="Times New Roman" w:cs="Times New Roman"/>
          <w:bCs/>
          <w:lang w:val="en-GB"/>
        </w:rPr>
      </w:pPr>
    </w:p>
    <w:p w14:paraId="4529307A" w14:textId="787EC43D" w:rsidR="00CD01B7" w:rsidRDefault="00F34FB9" w:rsidP="00CD01B7">
      <w:pPr>
        <w:jc w:val="both"/>
        <w:rPr>
          <w:rFonts w:ascii="Times New Roman" w:hAnsi="Times New Roman" w:cs="Times New Roman"/>
          <w:bCs/>
          <w:lang w:val="en-GB"/>
        </w:rPr>
      </w:pPr>
      <w:r>
        <w:rPr>
          <w:rFonts w:ascii="Times New Roman" w:hAnsi="Times New Roman" w:cs="Times New Roman"/>
          <w:bCs/>
          <w:lang w:val="en-GB"/>
        </w:rPr>
        <w:t xml:space="preserve">Now </w:t>
      </w:r>
      <w:proofErr w:type="spellStart"/>
      <w:proofErr w:type="gramStart"/>
      <w:r>
        <w:rPr>
          <w:rFonts w:ascii="Times New Roman" w:hAnsi="Times New Roman" w:cs="Times New Roman"/>
          <w:bCs/>
          <w:lang w:val="en-GB"/>
        </w:rPr>
        <w:t>lets</w:t>
      </w:r>
      <w:proofErr w:type="spellEnd"/>
      <w:proofErr w:type="gramEnd"/>
      <w:r>
        <w:rPr>
          <w:rFonts w:ascii="Times New Roman" w:hAnsi="Times New Roman" w:cs="Times New Roman"/>
          <w:bCs/>
          <w:lang w:val="en-GB"/>
        </w:rPr>
        <w:t xml:space="preserve"> </w:t>
      </w:r>
      <w:proofErr w:type="gramStart"/>
      <w:r>
        <w:rPr>
          <w:rFonts w:ascii="Times New Roman" w:hAnsi="Times New Roman" w:cs="Times New Roman"/>
          <w:bCs/>
          <w:lang w:val="en-GB"/>
        </w:rPr>
        <w:t>take a look</w:t>
      </w:r>
      <w:proofErr w:type="gramEnd"/>
      <w:r>
        <w:rPr>
          <w:rFonts w:ascii="Times New Roman" w:hAnsi="Times New Roman" w:cs="Times New Roman"/>
          <w:bCs/>
          <w:lang w:val="en-GB"/>
        </w:rPr>
        <w:t xml:space="preserve"> at the </w:t>
      </w:r>
      <w:r w:rsidR="00F25770" w:rsidRPr="00FF028C">
        <w:rPr>
          <w:rFonts w:ascii="Times New Roman" w:hAnsi="Times New Roman" w:cs="Times New Roman"/>
          <w:bCs/>
          <w:lang w:val="en-GB"/>
        </w:rPr>
        <w:t>standardized Pearson residuals</w:t>
      </w:r>
      <w:r w:rsidR="00F25770">
        <w:rPr>
          <w:rFonts w:ascii="Times New Roman" w:hAnsi="Times New Roman" w:cs="Times New Roman"/>
          <w:bCs/>
          <w:lang w:val="en-GB"/>
        </w:rPr>
        <w:t xml:space="preserve"> </w:t>
      </w:r>
      <w:r w:rsidR="00C4607F">
        <w:rPr>
          <w:rFonts w:ascii="Times New Roman" w:hAnsi="Times New Roman" w:cs="Times New Roman"/>
          <w:bCs/>
          <w:lang w:val="en-GB"/>
        </w:rPr>
        <w:t>for both our benchmark models and transformed variables models.</w:t>
      </w:r>
    </w:p>
    <w:p w14:paraId="754E1E1C" w14:textId="77777777" w:rsidR="00A7655B" w:rsidRDefault="00A7655B" w:rsidP="00CD01B7">
      <w:pPr>
        <w:jc w:val="both"/>
        <w:rPr>
          <w:rFonts w:ascii="Times New Roman" w:hAnsi="Times New Roman" w:cs="Times New Roman"/>
          <w:bCs/>
          <w:lang w:val="en-GB"/>
        </w:rPr>
      </w:pPr>
    </w:p>
    <w:p w14:paraId="744348D4" w14:textId="68CE7D1B" w:rsidR="00A7655B" w:rsidRDefault="00C4607F" w:rsidP="00CD01B7">
      <w:pPr>
        <w:jc w:val="both"/>
        <w:rPr>
          <w:rFonts w:ascii="Times New Roman" w:hAnsi="Times New Roman" w:cs="Times New Roman"/>
          <w:bCs/>
          <w:lang w:val="en-GB"/>
        </w:rPr>
      </w:pPr>
      <w:r w:rsidRPr="00C4607F">
        <w:rPr>
          <w:rFonts w:ascii="Times New Roman" w:hAnsi="Times New Roman" w:cs="Times New Roman"/>
          <w:bCs/>
          <w:lang w:val="en-GB"/>
        </w:rPr>
        <w:drawing>
          <wp:inline distT="0" distB="0" distL="0" distR="0" wp14:anchorId="0E38EFDE" wp14:editId="5C995139">
            <wp:extent cx="5599786" cy="655955"/>
            <wp:effectExtent l="0" t="0" r="1270" b="0"/>
            <wp:docPr id="6809655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65525" name=""/>
                    <pic:cNvPicPr/>
                  </pic:nvPicPr>
                  <pic:blipFill rotWithShape="1">
                    <a:blip r:embed="rId16"/>
                    <a:srcRect l="2794"/>
                    <a:stretch>
                      <a:fillRect/>
                    </a:stretch>
                  </pic:blipFill>
                  <pic:spPr bwMode="auto">
                    <a:xfrm>
                      <a:off x="0" y="0"/>
                      <a:ext cx="5599786" cy="655955"/>
                    </a:xfrm>
                    <a:prstGeom prst="rect">
                      <a:avLst/>
                    </a:prstGeom>
                    <a:ln>
                      <a:noFill/>
                    </a:ln>
                    <a:extLst>
                      <a:ext uri="{53640926-AAD7-44D8-BBD7-CCE9431645EC}">
                        <a14:shadowObscured xmlns:a14="http://schemas.microsoft.com/office/drawing/2010/main"/>
                      </a:ext>
                    </a:extLst>
                  </pic:spPr>
                </pic:pic>
              </a:graphicData>
            </a:graphic>
          </wp:inline>
        </w:drawing>
      </w:r>
    </w:p>
    <w:p w14:paraId="410E5BC6" w14:textId="2E1B9C2D" w:rsidR="00A7655B" w:rsidRDefault="00A7655B" w:rsidP="00CD01B7">
      <w:pPr>
        <w:jc w:val="both"/>
        <w:rPr>
          <w:rFonts w:ascii="Times New Roman" w:hAnsi="Times New Roman" w:cs="Times New Roman"/>
          <w:bCs/>
          <w:lang w:val="en-GB"/>
        </w:rPr>
      </w:pPr>
      <w:r w:rsidRPr="00A7655B">
        <w:rPr>
          <w:rFonts w:ascii="Times New Roman" w:hAnsi="Times New Roman" w:cs="Times New Roman"/>
          <w:bCs/>
          <w:lang w:val="en-GB"/>
        </w:rPr>
        <w:drawing>
          <wp:inline distT="0" distB="0" distL="0" distR="0" wp14:anchorId="11585FBB" wp14:editId="277E29F0">
            <wp:extent cx="5607101" cy="655955"/>
            <wp:effectExtent l="0" t="0" r="0" b="0"/>
            <wp:docPr id="12644533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53323" name=""/>
                    <pic:cNvPicPr/>
                  </pic:nvPicPr>
                  <pic:blipFill rotWithShape="1">
                    <a:blip r:embed="rId17"/>
                    <a:srcRect l="2667"/>
                    <a:stretch>
                      <a:fillRect/>
                    </a:stretch>
                  </pic:blipFill>
                  <pic:spPr bwMode="auto">
                    <a:xfrm>
                      <a:off x="0" y="0"/>
                      <a:ext cx="5607101" cy="655955"/>
                    </a:xfrm>
                    <a:prstGeom prst="rect">
                      <a:avLst/>
                    </a:prstGeom>
                    <a:ln>
                      <a:noFill/>
                    </a:ln>
                    <a:extLst>
                      <a:ext uri="{53640926-AAD7-44D8-BBD7-CCE9431645EC}">
                        <a14:shadowObscured xmlns:a14="http://schemas.microsoft.com/office/drawing/2010/main"/>
                      </a:ext>
                    </a:extLst>
                  </pic:spPr>
                </pic:pic>
              </a:graphicData>
            </a:graphic>
          </wp:inline>
        </w:drawing>
      </w:r>
    </w:p>
    <w:p w14:paraId="771989A3" w14:textId="77777777" w:rsidR="00A7655B" w:rsidRDefault="00A7655B" w:rsidP="00A7655B">
      <w:pPr>
        <w:jc w:val="both"/>
        <w:rPr>
          <w:rFonts w:ascii="Times New Roman" w:hAnsi="Times New Roman" w:cs="Times New Roman"/>
          <w:bCs/>
          <w:lang w:val="en-GB"/>
        </w:rPr>
      </w:pPr>
    </w:p>
    <w:p w14:paraId="5B025D2B" w14:textId="144BD445" w:rsidR="00C22227" w:rsidRDefault="00C22227" w:rsidP="00A7655B">
      <w:pPr>
        <w:jc w:val="both"/>
        <w:rPr>
          <w:rFonts w:ascii="Times New Roman" w:hAnsi="Times New Roman" w:cs="Times New Roman"/>
          <w:bCs/>
          <w:lang w:val="en-US"/>
        </w:rPr>
      </w:pPr>
      <w:r>
        <w:rPr>
          <w:rFonts w:ascii="Times New Roman" w:hAnsi="Times New Roman" w:cs="Times New Roman"/>
          <w:bCs/>
          <w:lang w:val="en-GB"/>
        </w:rPr>
        <w:t xml:space="preserve">As the table X and Y report </w:t>
      </w:r>
      <w:r w:rsidR="009D2FAF">
        <w:rPr>
          <w:rFonts w:ascii="Times New Roman" w:hAnsi="Times New Roman" w:cs="Times New Roman"/>
          <w:bCs/>
          <w:lang w:val="en-GB"/>
        </w:rPr>
        <w:t>the</w:t>
      </w:r>
      <w:r w:rsidR="00514231">
        <w:rPr>
          <w:rFonts w:ascii="Times New Roman" w:hAnsi="Times New Roman" w:cs="Times New Roman"/>
          <w:bCs/>
          <w:lang w:val="en-GB"/>
        </w:rPr>
        <w:t xml:space="preserve"> p-value for the</w:t>
      </w:r>
      <w:r w:rsidR="009D2FAF">
        <w:rPr>
          <w:rFonts w:ascii="Times New Roman" w:hAnsi="Times New Roman" w:cs="Times New Roman"/>
          <w:bCs/>
          <w:lang w:val="en-GB"/>
        </w:rPr>
        <w:t xml:space="preserve"> Jarque-Bera test for the residuals are </w:t>
      </w:r>
      <w:r w:rsidR="00514231">
        <w:rPr>
          <w:rFonts w:ascii="Times New Roman" w:hAnsi="Times New Roman" w:cs="Times New Roman"/>
          <w:bCs/>
          <w:lang w:val="en-GB"/>
        </w:rPr>
        <w:t>all above 0.05</w:t>
      </w:r>
      <w:r w:rsidR="0034134C">
        <w:rPr>
          <w:rFonts w:ascii="Times New Roman" w:hAnsi="Times New Roman" w:cs="Times New Roman"/>
          <w:bCs/>
          <w:lang w:val="en-GB"/>
        </w:rPr>
        <w:t xml:space="preserve"> so we cannot reject normality strongly for any models. </w:t>
      </w:r>
      <w:r w:rsidR="00DD6CDF">
        <w:rPr>
          <w:rFonts w:ascii="Times New Roman" w:hAnsi="Times New Roman" w:cs="Times New Roman"/>
          <w:bCs/>
          <w:lang w:val="en-GB"/>
        </w:rPr>
        <w:t>For both specification</w:t>
      </w:r>
      <w:r w:rsidR="005D364D">
        <w:rPr>
          <w:rFonts w:ascii="Times New Roman" w:hAnsi="Times New Roman" w:cs="Times New Roman"/>
          <w:bCs/>
          <w:lang w:val="en-GB"/>
        </w:rPr>
        <w:t xml:space="preserve"> the</w:t>
      </w:r>
      <w:r w:rsidR="00DD5BAD">
        <w:rPr>
          <w:rFonts w:ascii="Times New Roman" w:hAnsi="Times New Roman" w:cs="Times New Roman"/>
          <w:bCs/>
          <w:lang w:val="en-GB"/>
        </w:rPr>
        <w:t xml:space="preserve"> only</w:t>
      </w:r>
      <w:r w:rsidR="005D364D">
        <w:rPr>
          <w:rFonts w:ascii="Times New Roman" w:hAnsi="Times New Roman" w:cs="Times New Roman"/>
          <w:bCs/>
          <w:lang w:val="en-GB"/>
        </w:rPr>
        <w:t xml:space="preserve"> big outliers (</w:t>
      </w:r>
      <w:r w:rsidR="005D364D" w:rsidRPr="00DD5BAD">
        <w:rPr>
          <w:rFonts w:ascii="Times New Roman" w:hAnsi="Times New Roman" w:cs="Times New Roman"/>
          <w:bCs/>
          <w:lang w:val="en-US"/>
        </w:rPr>
        <w:t>|r|&gt;3</w:t>
      </w:r>
      <w:r w:rsidR="005D364D" w:rsidRPr="00DD5BAD">
        <w:rPr>
          <w:rFonts w:ascii="Times New Roman" w:hAnsi="Times New Roman" w:cs="Times New Roman"/>
          <w:bCs/>
          <w:lang w:val="en-US"/>
        </w:rPr>
        <w:t>) a</w:t>
      </w:r>
      <w:r w:rsidR="00DD5BAD">
        <w:rPr>
          <w:rFonts w:ascii="Times New Roman" w:hAnsi="Times New Roman" w:cs="Times New Roman"/>
          <w:bCs/>
          <w:lang w:val="en-US"/>
        </w:rPr>
        <w:t xml:space="preserve">nd most of the </w:t>
      </w:r>
      <w:r w:rsidR="0007602A">
        <w:rPr>
          <w:rFonts w:ascii="Times New Roman" w:hAnsi="Times New Roman" w:cs="Times New Roman"/>
          <w:bCs/>
          <w:lang w:val="en-US"/>
        </w:rPr>
        <w:t>other outliers (</w:t>
      </w:r>
      <w:r w:rsidR="0007602A" w:rsidRPr="0007602A">
        <w:rPr>
          <w:rFonts w:ascii="Times New Roman" w:hAnsi="Times New Roman" w:cs="Times New Roman"/>
          <w:bCs/>
          <w:lang w:val="en-US"/>
        </w:rPr>
        <w:t>|r|&gt;2</w:t>
      </w:r>
      <w:r w:rsidR="0007602A">
        <w:rPr>
          <w:rFonts w:ascii="Times New Roman" w:hAnsi="Times New Roman" w:cs="Times New Roman"/>
          <w:bCs/>
          <w:lang w:val="en-US"/>
        </w:rPr>
        <w:t xml:space="preserve">) </w:t>
      </w:r>
      <w:r w:rsidR="002006E5">
        <w:rPr>
          <w:rFonts w:ascii="Times New Roman" w:hAnsi="Times New Roman" w:cs="Times New Roman"/>
          <w:bCs/>
          <w:lang w:val="en-US"/>
        </w:rPr>
        <w:t xml:space="preserve">are type 1 outliers (surprising default yd = 1) </w:t>
      </w:r>
      <w:r w:rsidR="004E776E">
        <w:rPr>
          <w:rFonts w:ascii="Times New Roman" w:hAnsi="Times New Roman" w:cs="Times New Roman"/>
          <w:bCs/>
          <w:lang w:val="en-US"/>
        </w:rPr>
        <w:t xml:space="preserve">meaning all models tends to underestimate more the probability of default for </w:t>
      </w:r>
      <w:r w:rsidR="00A47B16">
        <w:rPr>
          <w:rFonts w:ascii="Times New Roman" w:hAnsi="Times New Roman" w:cs="Times New Roman"/>
          <w:bCs/>
          <w:lang w:val="en-US"/>
        </w:rPr>
        <w:t>non-default looking firm</w:t>
      </w:r>
      <w:r w:rsidR="004E776E">
        <w:rPr>
          <w:rFonts w:ascii="Times New Roman" w:hAnsi="Times New Roman" w:cs="Times New Roman"/>
          <w:bCs/>
          <w:lang w:val="en-US"/>
        </w:rPr>
        <w:t xml:space="preserve"> (</w:t>
      </w:r>
      <w:r w:rsidR="005756A1">
        <w:rPr>
          <w:rFonts w:ascii="Times New Roman" w:hAnsi="Times New Roman" w:cs="Times New Roman"/>
          <w:bCs/>
          <w:lang w:val="en-US"/>
        </w:rPr>
        <w:t>false negative) than overesti</w:t>
      </w:r>
      <w:r w:rsidR="00A47B16">
        <w:rPr>
          <w:rFonts w:ascii="Times New Roman" w:hAnsi="Times New Roman" w:cs="Times New Roman"/>
          <w:bCs/>
          <w:lang w:val="en-US"/>
        </w:rPr>
        <w:t xml:space="preserve">mating </w:t>
      </w:r>
      <w:r w:rsidR="003A1F7F">
        <w:rPr>
          <w:rFonts w:ascii="Times New Roman" w:hAnsi="Times New Roman" w:cs="Times New Roman"/>
          <w:bCs/>
          <w:lang w:val="en-US"/>
        </w:rPr>
        <w:t>non-</w:t>
      </w:r>
      <w:r w:rsidR="00A47B16">
        <w:rPr>
          <w:rFonts w:ascii="Times New Roman" w:hAnsi="Times New Roman" w:cs="Times New Roman"/>
          <w:bCs/>
          <w:lang w:val="en-US"/>
        </w:rPr>
        <w:t>default probability for default</w:t>
      </w:r>
      <w:r w:rsidR="003A1F7F">
        <w:rPr>
          <w:rFonts w:ascii="Times New Roman" w:hAnsi="Times New Roman" w:cs="Times New Roman"/>
          <w:bCs/>
          <w:lang w:val="en-US"/>
        </w:rPr>
        <w:t xml:space="preserve"> looking firm (false positive). This observation </w:t>
      </w:r>
      <w:r w:rsidR="00BE7B2B">
        <w:rPr>
          <w:rFonts w:ascii="Times New Roman" w:hAnsi="Times New Roman" w:cs="Times New Roman"/>
          <w:bCs/>
          <w:lang w:val="en-US"/>
        </w:rPr>
        <w:t>matches</w:t>
      </w:r>
      <w:r w:rsidR="003A1F7F">
        <w:rPr>
          <w:rFonts w:ascii="Times New Roman" w:hAnsi="Times New Roman" w:cs="Times New Roman"/>
          <w:bCs/>
          <w:lang w:val="en-US"/>
        </w:rPr>
        <w:t xml:space="preserve"> </w:t>
      </w:r>
      <w:r w:rsidR="00BE7B2B">
        <w:rPr>
          <w:rFonts w:ascii="Times New Roman" w:hAnsi="Times New Roman" w:cs="Times New Roman"/>
          <w:bCs/>
          <w:lang w:val="en-US"/>
        </w:rPr>
        <w:t>table</w:t>
      </w:r>
      <w:r w:rsidR="003A1F7F">
        <w:rPr>
          <w:rFonts w:ascii="Times New Roman" w:hAnsi="Times New Roman" w:cs="Times New Roman"/>
          <w:bCs/>
          <w:lang w:val="en-US"/>
        </w:rPr>
        <w:t xml:space="preserve"> Z from Q14. </w:t>
      </w:r>
    </w:p>
    <w:p w14:paraId="69B7A174" w14:textId="2BC1E09D" w:rsidR="00FF028C" w:rsidRDefault="00BE7B2B" w:rsidP="00BC4386">
      <w:pPr>
        <w:jc w:val="both"/>
        <w:rPr>
          <w:rFonts w:ascii="Times New Roman" w:hAnsi="Times New Roman" w:cs="Times New Roman"/>
          <w:bCs/>
          <w:lang w:val="en-US"/>
        </w:rPr>
      </w:pPr>
      <w:r>
        <w:rPr>
          <w:rFonts w:ascii="Times New Roman" w:hAnsi="Times New Roman" w:cs="Times New Roman"/>
          <w:bCs/>
          <w:lang w:val="en-US"/>
        </w:rPr>
        <w:t xml:space="preserve">We can add additionally that </w:t>
      </w:r>
      <w:r w:rsidR="00477A5D">
        <w:rPr>
          <w:rFonts w:ascii="Times New Roman" w:hAnsi="Times New Roman" w:cs="Times New Roman"/>
          <w:bCs/>
          <w:lang w:val="en-US"/>
        </w:rPr>
        <w:t xml:space="preserve">we have less outliers for the probit and logit models in the case of transformed </w:t>
      </w:r>
      <w:r w:rsidR="007E014C">
        <w:rPr>
          <w:rFonts w:ascii="Times New Roman" w:hAnsi="Times New Roman" w:cs="Times New Roman"/>
          <w:bCs/>
          <w:lang w:val="en-US"/>
        </w:rPr>
        <w:t>variables</w:t>
      </w:r>
      <w:r w:rsidR="008A58CD">
        <w:rPr>
          <w:rFonts w:ascii="Times New Roman" w:hAnsi="Times New Roman" w:cs="Times New Roman"/>
          <w:bCs/>
          <w:lang w:val="en-US"/>
        </w:rPr>
        <w:t xml:space="preserve">, we can assume the </w:t>
      </w:r>
      <w:r w:rsidR="00C46B43">
        <w:rPr>
          <w:rFonts w:ascii="Times New Roman" w:hAnsi="Times New Roman" w:cs="Times New Roman"/>
          <w:bCs/>
          <w:lang w:val="en-US"/>
        </w:rPr>
        <w:t>transformed variables</w:t>
      </w:r>
      <w:r w:rsidR="008A58CD">
        <w:rPr>
          <w:rFonts w:ascii="Times New Roman" w:hAnsi="Times New Roman" w:cs="Times New Roman"/>
          <w:bCs/>
          <w:lang w:val="en-US"/>
        </w:rPr>
        <w:t xml:space="preserve"> </w:t>
      </w:r>
      <w:r w:rsidR="00C46B43">
        <w:rPr>
          <w:rFonts w:ascii="Times New Roman" w:hAnsi="Times New Roman" w:cs="Times New Roman"/>
          <w:bCs/>
          <w:lang w:val="en-US"/>
        </w:rPr>
        <w:t>are marginally</w:t>
      </w:r>
      <w:r w:rsidR="008A58CD">
        <w:rPr>
          <w:rFonts w:ascii="Times New Roman" w:hAnsi="Times New Roman" w:cs="Times New Roman"/>
          <w:bCs/>
          <w:lang w:val="en-US"/>
        </w:rPr>
        <w:t xml:space="preserve"> better a</w:t>
      </w:r>
      <w:r w:rsidR="00C46B43">
        <w:rPr>
          <w:rFonts w:ascii="Times New Roman" w:hAnsi="Times New Roman" w:cs="Times New Roman"/>
          <w:bCs/>
          <w:lang w:val="en-US"/>
        </w:rPr>
        <w:t>t</w:t>
      </w:r>
      <w:r w:rsidR="008A58CD">
        <w:rPr>
          <w:rFonts w:ascii="Times New Roman" w:hAnsi="Times New Roman" w:cs="Times New Roman"/>
          <w:bCs/>
          <w:lang w:val="en-US"/>
        </w:rPr>
        <w:t xml:space="preserve"> capturing </w:t>
      </w:r>
      <w:r w:rsidR="00C46B43">
        <w:rPr>
          <w:rFonts w:ascii="Times New Roman" w:hAnsi="Times New Roman" w:cs="Times New Roman"/>
          <w:bCs/>
          <w:lang w:val="en-US"/>
        </w:rPr>
        <w:t>limit cases</w:t>
      </w:r>
      <w:r w:rsidR="007E014C">
        <w:rPr>
          <w:rFonts w:ascii="Times New Roman" w:hAnsi="Times New Roman" w:cs="Times New Roman"/>
          <w:bCs/>
          <w:lang w:val="en-US"/>
        </w:rPr>
        <w:t xml:space="preserve"> at least for this sample and splitting.</w:t>
      </w:r>
    </w:p>
    <w:p w14:paraId="5C541C17" w14:textId="77777777" w:rsidR="00AF366F" w:rsidRDefault="00AF366F" w:rsidP="00BC4386">
      <w:pPr>
        <w:jc w:val="both"/>
        <w:rPr>
          <w:rFonts w:ascii="Times New Roman" w:hAnsi="Times New Roman" w:cs="Times New Roman"/>
          <w:bCs/>
          <w:lang w:val="en-US"/>
        </w:rPr>
      </w:pPr>
    </w:p>
    <w:p w14:paraId="58C10805" w14:textId="77777777" w:rsidR="00AF366F" w:rsidRDefault="00AF366F" w:rsidP="00BC4386">
      <w:pPr>
        <w:jc w:val="both"/>
        <w:rPr>
          <w:rFonts w:ascii="Times New Roman" w:hAnsi="Times New Roman" w:cs="Times New Roman"/>
          <w:bCs/>
          <w:lang w:val="en-US"/>
        </w:rPr>
      </w:pPr>
    </w:p>
    <w:p w14:paraId="76789103" w14:textId="77777777" w:rsidR="007E014C" w:rsidRPr="007E014C" w:rsidRDefault="007E014C" w:rsidP="00BC4386">
      <w:pPr>
        <w:jc w:val="both"/>
        <w:rPr>
          <w:rFonts w:ascii="Times New Roman" w:hAnsi="Times New Roman" w:cs="Times New Roman"/>
          <w:bCs/>
          <w:lang w:val="en-US"/>
        </w:rPr>
      </w:pPr>
    </w:p>
    <w:p w14:paraId="7D469AFF" w14:textId="7F27EF05" w:rsidR="008A6D83" w:rsidRPr="00AF366F" w:rsidRDefault="00FF028C" w:rsidP="008A6D83">
      <w:pPr>
        <w:numPr>
          <w:ilvl w:val="0"/>
          <w:numId w:val="1"/>
        </w:numPr>
        <w:jc w:val="both"/>
        <w:rPr>
          <w:rFonts w:ascii="Times New Roman" w:hAnsi="Times New Roman" w:cs="Times New Roman"/>
          <w:b/>
          <w:lang w:val="en-US"/>
        </w:rPr>
      </w:pPr>
      <w:r w:rsidRPr="00AF366F">
        <w:rPr>
          <w:rFonts w:ascii="Times New Roman" w:hAnsi="Times New Roman" w:cs="Times New Roman"/>
          <w:b/>
          <w:lang w:val="en-US"/>
        </w:rPr>
        <w:lastRenderedPageBreak/>
        <w:t xml:space="preserve">For a loss function of the type 1 and type 2 errors, what would be relative weight for a private </w:t>
      </w:r>
      <w:proofErr w:type="gramStart"/>
      <w:r w:rsidRPr="00AF366F">
        <w:rPr>
          <w:rFonts w:ascii="Times New Roman" w:hAnsi="Times New Roman" w:cs="Times New Roman"/>
          <w:b/>
          <w:lang w:val="en-US"/>
        </w:rPr>
        <w:t>banker ?</w:t>
      </w:r>
      <w:proofErr w:type="gramEnd"/>
      <w:r w:rsidRPr="00AF366F">
        <w:rPr>
          <w:rFonts w:ascii="Times New Roman" w:hAnsi="Times New Roman" w:cs="Times New Roman"/>
          <w:b/>
          <w:lang w:val="en-US"/>
        </w:rPr>
        <w:t xml:space="preserve"> How one can </w:t>
      </w:r>
      <w:proofErr w:type="gramStart"/>
      <w:r w:rsidRPr="00AF366F">
        <w:rPr>
          <w:rFonts w:ascii="Times New Roman" w:hAnsi="Times New Roman" w:cs="Times New Roman"/>
          <w:b/>
          <w:lang w:val="en-US"/>
        </w:rPr>
        <w:t>take into account</w:t>
      </w:r>
      <w:proofErr w:type="gramEnd"/>
      <w:r w:rsidRPr="00AF366F">
        <w:rPr>
          <w:rFonts w:ascii="Times New Roman" w:hAnsi="Times New Roman" w:cs="Times New Roman"/>
          <w:b/>
          <w:lang w:val="en-US"/>
        </w:rPr>
        <w:t xml:space="preserve"> this loss function for selecting between scoring models </w:t>
      </w:r>
      <w:proofErr w:type="gramStart"/>
      <w:r w:rsidRPr="00AF366F">
        <w:rPr>
          <w:rFonts w:ascii="Times New Roman" w:hAnsi="Times New Roman" w:cs="Times New Roman"/>
          <w:b/>
          <w:lang w:val="en-US"/>
        </w:rPr>
        <w:t>taking into account</w:t>
      </w:r>
      <w:proofErr w:type="gramEnd"/>
      <w:r w:rsidRPr="00AF366F">
        <w:rPr>
          <w:rFonts w:ascii="Times New Roman" w:hAnsi="Times New Roman" w:cs="Times New Roman"/>
          <w:b/>
          <w:lang w:val="en-US"/>
        </w:rPr>
        <w:t xml:space="preserve"> the ROC curve of each model, </w:t>
      </w:r>
      <w:proofErr w:type="gramStart"/>
      <w:r w:rsidRPr="00AF366F">
        <w:rPr>
          <w:rFonts w:ascii="Times New Roman" w:hAnsi="Times New Roman" w:cs="Times New Roman"/>
          <w:b/>
          <w:lang w:val="en-US"/>
        </w:rPr>
        <w:t>in particular if</w:t>
      </w:r>
      <w:proofErr w:type="gramEnd"/>
      <w:r w:rsidRPr="00AF366F">
        <w:rPr>
          <w:rFonts w:ascii="Times New Roman" w:hAnsi="Times New Roman" w:cs="Times New Roman"/>
          <w:b/>
          <w:lang w:val="en-US"/>
        </w:rPr>
        <w:t xml:space="preserve"> the ROC curve </w:t>
      </w:r>
      <w:proofErr w:type="gramStart"/>
      <w:r w:rsidRPr="00AF366F">
        <w:rPr>
          <w:rFonts w:ascii="Times New Roman" w:hAnsi="Times New Roman" w:cs="Times New Roman"/>
          <w:b/>
          <w:lang w:val="en-US"/>
        </w:rPr>
        <w:t>intersect</w:t>
      </w:r>
      <w:proofErr w:type="gramEnd"/>
      <w:r w:rsidRPr="00AF366F">
        <w:rPr>
          <w:rFonts w:ascii="Times New Roman" w:hAnsi="Times New Roman" w:cs="Times New Roman"/>
          <w:b/>
          <w:lang w:val="en-US"/>
        </w:rPr>
        <w:t xml:space="preserve"> (locally one is over the other and conversely).</w:t>
      </w:r>
    </w:p>
    <w:p w14:paraId="1BB8FFCF" w14:textId="6A7DE90D" w:rsidR="008A6D83" w:rsidRDefault="008A6D83" w:rsidP="00E83BCF">
      <w:pPr>
        <w:jc w:val="both"/>
        <w:rPr>
          <w:rFonts w:ascii="Times New Roman" w:hAnsi="Times New Roman" w:cs="Times New Roman"/>
          <w:bCs/>
          <w:lang w:val="en-US"/>
        </w:rPr>
      </w:pPr>
      <w:r>
        <w:rPr>
          <w:rFonts w:ascii="Times New Roman" w:hAnsi="Times New Roman" w:cs="Times New Roman"/>
          <w:bCs/>
          <w:lang w:val="en-US"/>
        </w:rPr>
        <w:t xml:space="preserve">A private </w:t>
      </w:r>
      <w:r w:rsidR="00D12C6E">
        <w:rPr>
          <w:rFonts w:ascii="Times New Roman" w:hAnsi="Times New Roman" w:cs="Times New Roman"/>
          <w:bCs/>
          <w:lang w:val="en-US"/>
        </w:rPr>
        <w:t xml:space="preserve">banker would follow </w:t>
      </w:r>
      <w:r w:rsidR="00B05F4C">
        <w:rPr>
          <w:rFonts w:ascii="Times New Roman" w:hAnsi="Times New Roman" w:cs="Times New Roman"/>
          <w:bCs/>
          <w:lang w:val="en-US"/>
        </w:rPr>
        <w:t xml:space="preserve">the loss function given </w:t>
      </w:r>
      <w:r w:rsidR="00765950">
        <w:rPr>
          <w:rFonts w:ascii="Times New Roman" w:hAnsi="Times New Roman" w:cs="Times New Roman"/>
          <w:bCs/>
          <w:lang w:val="en-US"/>
        </w:rPr>
        <w:t>by:</w:t>
      </w:r>
      <w:r w:rsidR="00B05F4C">
        <w:rPr>
          <w:rFonts w:ascii="Times New Roman" w:hAnsi="Times New Roman" w:cs="Times New Roman"/>
          <w:bCs/>
          <w:lang w:val="en-US"/>
        </w:rPr>
        <w:t xml:space="preserve"> </w:t>
      </w:r>
    </w:p>
    <w:p w14:paraId="0E320A61" w14:textId="77777777" w:rsidR="000754A8" w:rsidRDefault="000754A8" w:rsidP="00E83BCF">
      <w:pPr>
        <w:jc w:val="both"/>
        <w:rPr>
          <w:rFonts w:ascii="Times New Roman" w:hAnsi="Times New Roman" w:cs="Times New Roman"/>
          <w:bCs/>
          <w:lang w:val="en-US"/>
        </w:rPr>
      </w:pPr>
    </w:p>
    <w:p w14:paraId="13FB618E" w14:textId="50C1BCE8" w:rsidR="00B05F4C" w:rsidRPr="008A6D83" w:rsidRDefault="00B05F4C" w:rsidP="00E83BCF">
      <w:pPr>
        <w:jc w:val="both"/>
        <w:rPr>
          <w:rFonts w:ascii="Times New Roman" w:hAnsi="Times New Roman" w:cs="Times New Roman"/>
          <w:bCs/>
          <w:lang w:val="en-US"/>
        </w:rPr>
      </w:pPr>
      <m:oMathPara>
        <m:oMath>
          <m:r>
            <w:rPr>
              <w:rFonts w:ascii="Cambria Math" w:hAnsi="Cambria Math" w:cs="Times New Roman"/>
              <w:lang w:val="en-US"/>
            </w:rPr>
            <m:t>Loss=LossGivenDefault</m:t>
          </m:r>
          <m:r>
            <w:rPr>
              <w:rFonts w:ascii="Cambria Math" w:hAnsi="Cambria Math" w:cs="Times New Roman"/>
              <w:lang w:val="en-US"/>
            </w:rPr>
            <m:t>*P</m:t>
          </m:r>
          <m:d>
            <m:dPr>
              <m:ctrlPr>
                <w:rPr>
                  <w:rFonts w:ascii="Cambria Math" w:hAnsi="Cambria Math" w:cs="Times New Roman"/>
                  <w:bCs/>
                  <w:i/>
                  <w:lang w:val="en-US"/>
                </w:rPr>
              </m:ctrlPr>
            </m:dPr>
            <m:e>
              <m:r>
                <w:rPr>
                  <w:rFonts w:ascii="Cambria Math" w:hAnsi="Cambria Math" w:cs="Times New Roman"/>
                  <w:lang w:val="en-US"/>
                </w:rPr>
                <m:t>Type I error</m:t>
              </m:r>
            </m:e>
          </m:d>
          <m:r>
            <w:rPr>
              <w:rFonts w:ascii="Cambria Math" w:hAnsi="Cambria Math" w:cs="Times New Roman"/>
              <w:lang w:val="en-US"/>
            </w:rPr>
            <m:t>+</m:t>
          </m:r>
          <m:d>
            <m:dPr>
              <m:ctrlPr>
                <w:rPr>
                  <w:rFonts w:ascii="Cambria Math" w:hAnsi="Cambria Math" w:cs="Times New Roman"/>
                  <w:bCs/>
                  <w:i/>
                  <w:lang w:val="en-US"/>
                </w:rPr>
              </m:ctrlPr>
            </m:dPr>
            <m:e>
              <m:r>
                <w:rPr>
                  <w:rFonts w:ascii="Cambria Math" w:hAnsi="Cambria Math" w:cs="Times New Roman"/>
                  <w:lang w:val="en-US"/>
                </w:rPr>
                <m:t>r-r0</m:t>
              </m:r>
            </m:e>
          </m:d>
          <m:r>
            <w:rPr>
              <w:rFonts w:ascii="Cambria Math" w:hAnsi="Cambria Math" w:cs="Times New Roman"/>
              <w:lang w:val="en-US"/>
            </w:rPr>
            <m:t>*P(Type II error)</m:t>
          </m:r>
        </m:oMath>
      </m:oMathPara>
    </w:p>
    <w:p w14:paraId="0D1C5316" w14:textId="77777777" w:rsidR="000754A8" w:rsidRDefault="000754A8" w:rsidP="00E83BCF">
      <w:pPr>
        <w:jc w:val="both"/>
        <w:rPr>
          <w:rFonts w:ascii="Times New Roman" w:hAnsi="Times New Roman" w:cs="Times New Roman"/>
          <w:bCs/>
          <w:lang w:val="en-US"/>
        </w:rPr>
      </w:pPr>
    </w:p>
    <w:p w14:paraId="05E2F08A" w14:textId="64A43235" w:rsidR="009D67A4" w:rsidRDefault="00765950" w:rsidP="00E83BCF">
      <w:pPr>
        <w:jc w:val="both"/>
        <w:rPr>
          <w:rFonts w:ascii="Times New Roman" w:hAnsi="Times New Roman" w:cs="Times New Roman"/>
          <w:bCs/>
          <w:lang w:val="en-US"/>
        </w:rPr>
      </w:pPr>
      <w:r>
        <w:rPr>
          <w:rFonts w:ascii="Times New Roman" w:hAnsi="Times New Roman" w:cs="Times New Roman"/>
          <w:bCs/>
          <w:lang w:val="en-US"/>
        </w:rPr>
        <w:t>While</w:t>
      </w:r>
      <w:r w:rsidR="00C26136">
        <w:rPr>
          <w:rFonts w:ascii="Times New Roman" w:hAnsi="Times New Roman" w:cs="Times New Roman"/>
          <w:bCs/>
          <w:lang w:val="en-US"/>
        </w:rPr>
        <w:t xml:space="preserve"> </w:t>
      </w:r>
      <w:r>
        <w:rPr>
          <w:rFonts w:ascii="Times New Roman" w:hAnsi="Times New Roman" w:cs="Times New Roman"/>
          <w:bCs/>
          <w:lang w:val="en-US"/>
        </w:rPr>
        <w:t xml:space="preserve">choosing the threshold that </w:t>
      </w:r>
      <w:proofErr w:type="gramStart"/>
      <w:r>
        <w:rPr>
          <w:rFonts w:ascii="Times New Roman" w:hAnsi="Times New Roman" w:cs="Times New Roman"/>
          <w:bCs/>
          <w:lang w:val="en-US"/>
        </w:rPr>
        <w:t>minimize</w:t>
      </w:r>
      <w:proofErr w:type="gramEnd"/>
      <w:r w:rsidR="00DF4A05">
        <w:rPr>
          <w:rFonts w:ascii="Times New Roman" w:hAnsi="Times New Roman" w:cs="Times New Roman"/>
          <w:bCs/>
          <w:lang w:val="en-US"/>
        </w:rPr>
        <w:t xml:space="preserve"> </w:t>
      </w:r>
      <w:proofErr w:type="gramStart"/>
      <w:r w:rsidR="00DF4A05">
        <w:rPr>
          <w:rFonts w:ascii="Times New Roman" w:hAnsi="Times New Roman" w:cs="Times New Roman"/>
          <w:bCs/>
          <w:lang w:val="en-US"/>
        </w:rPr>
        <w:t>Loss</w:t>
      </w:r>
      <w:proofErr w:type="gramEnd"/>
      <w:r w:rsidR="00DF4A05">
        <w:rPr>
          <w:rFonts w:ascii="Times New Roman" w:hAnsi="Times New Roman" w:cs="Times New Roman"/>
          <w:bCs/>
          <w:lang w:val="en-US"/>
        </w:rPr>
        <w:t xml:space="preserve"> we can note </w:t>
      </w:r>
      <w:r w:rsidR="009F685C">
        <w:rPr>
          <w:rFonts w:ascii="Times New Roman" w:hAnsi="Times New Roman" w:cs="Times New Roman"/>
          <w:bCs/>
          <w:lang w:val="en-US"/>
        </w:rPr>
        <w:t>that:</w:t>
      </w:r>
    </w:p>
    <w:p w14:paraId="2652121D" w14:textId="77777777" w:rsidR="000754A8" w:rsidRDefault="000754A8" w:rsidP="00E83BCF">
      <w:pPr>
        <w:jc w:val="both"/>
        <w:rPr>
          <w:rFonts w:ascii="Times New Roman" w:hAnsi="Times New Roman" w:cs="Times New Roman"/>
          <w:bCs/>
          <w:lang w:val="en-US"/>
        </w:rPr>
      </w:pPr>
    </w:p>
    <w:p w14:paraId="1D70BC99" w14:textId="58686654" w:rsidR="0068162B" w:rsidRPr="00FF028C" w:rsidRDefault="0068162B" w:rsidP="00E83BCF">
      <w:pPr>
        <w:jc w:val="both"/>
        <w:rPr>
          <w:rFonts w:ascii="Times New Roman" w:hAnsi="Times New Roman" w:cs="Times New Roman"/>
          <w:bCs/>
          <w:lang w:val="en-US"/>
        </w:rPr>
      </w:pPr>
      <m:oMathPara>
        <m:oMath>
          <m:r>
            <w:rPr>
              <w:rFonts w:ascii="Cambria Math" w:hAnsi="Cambria Math" w:cs="Times New Roman"/>
              <w:lang w:val="en-US"/>
            </w:rPr>
            <m:t>LossGivenDefault=</m:t>
          </m:r>
          <m:d>
            <m:dPr>
              <m:ctrlPr>
                <w:rPr>
                  <w:rFonts w:ascii="Cambria Math" w:hAnsi="Cambria Math" w:cs="Times New Roman"/>
                  <w:bCs/>
                  <w:i/>
                  <w:lang w:val="en-US"/>
                </w:rPr>
              </m:ctrlPr>
            </m:dPr>
            <m:e>
              <m:r>
                <w:rPr>
                  <w:rFonts w:ascii="Cambria Math" w:hAnsi="Cambria Math" w:cs="Times New Roman"/>
                  <w:lang w:val="en-US"/>
                </w:rPr>
                <m:t>%lost if default</m:t>
              </m:r>
            </m:e>
          </m:d>
          <m:r>
            <w:rPr>
              <w:rFonts w:ascii="Cambria Math" w:hAnsi="Cambria Math" w:cs="Times New Roman"/>
              <w:lang w:val="en-US"/>
            </w:rPr>
            <m:t>*</m:t>
          </m:r>
          <m:d>
            <m:dPr>
              <m:ctrlPr>
                <w:rPr>
                  <w:rFonts w:ascii="Cambria Math" w:hAnsi="Cambria Math" w:cs="Times New Roman"/>
                  <w:bCs/>
                  <w:i/>
                  <w:lang w:val="en-US"/>
                </w:rPr>
              </m:ctrlPr>
            </m:dPr>
            <m:e>
              <m:r>
                <w:rPr>
                  <w:rFonts w:ascii="Cambria Math" w:hAnsi="Cambria Math" w:cs="Times New Roman"/>
                  <w:lang w:val="en-US"/>
                </w:rPr>
                <m:t>1+r</m:t>
              </m:r>
            </m:e>
          </m:d>
          <m:r>
            <w:rPr>
              <w:rFonts w:ascii="Cambria Math" w:hAnsi="Cambria Math" w:cs="Times New Roman"/>
              <w:lang w:val="en-US"/>
            </w:rPr>
            <m:t>*Loan&gt;</m:t>
          </m:r>
          <m:d>
            <m:dPr>
              <m:ctrlPr>
                <w:rPr>
                  <w:rFonts w:ascii="Cambria Math" w:hAnsi="Cambria Math" w:cs="Times New Roman"/>
                  <w:bCs/>
                  <w:i/>
                  <w:lang w:val="en-US"/>
                </w:rPr>
              </m:ctrlPr>
            </m:dPr>
            <m:e>
              <m:r>
                <w:rPr>
                  <w:rFonts w:ascii="Cambria Math" w:hAnsi="Cambria Math" w:cs="Times New Roman"/>
                  <w:lang w:val="en-US"/>
                </w:rPr>
                <m:t>r</m:t>
              </m:r>
              <m:r>
                <w:rPr>
                  <w:rFonts w:ascii="Cambria Math" w:hAnsi="Cambria Math" w:cs="Times New Roman"/>
                  <w:lang w:val="en-US"/>
                </w:rPr>
                <m:t>-r0</m:t>
              </m:r>
            </m:e>
          </m:d>
          <m:r>
            <w:rPr>
              <w:rFonts w:ascii="Cambria Math" w:hAnsi="Cambria Math" w:cs="Times New Roman"/>
              <w:lang w:val="en-US"/>
            </w:rPr>
            <m:t>*Loan</m:t>
          </m:r>
        </m:oMath>
      </m:oMathPara>
    </w:p>
    <w:p w14:paraId="6576E5F5" w14:textId="77777777" w:rsidR="000754A8" w:rsidRDefault="000754A8" w:rsidP="00E83BCF">
      <w:pPr>
        <w:jc w:val="both"/>
        <w:rPr>
          <w:rFonts w:ascii="Times New Roman" w:hAnsi="Times New Roman" w:cs="Times New Roman"/>
          <w:bCs/>
          <w:lang w:val="en-US"/>
        </w:rPr>
      </w:pPr>
    </w:p>
    <w:p w14:paraId="716D61FF" w14:textId="526AC791" w:rsidR="00097854" w:rsidRDefault="00DF4A05" w:rsidP="00E83BCF">
      <w:pPr>
        <w:jc w:val="both"/>
        <w:rPr>
          <w:rFonts w:ascii="Times New Roman" w:hAnsi="Times New Roman" w:cs="Times New Roman"/>
          <w:bCs/>
          <w:lang w:val="en-US"/>
        </w:rPr>
      </w:pPr>
      <w:r>
        <w:rPr>
          <w:rFonts w:ascii="Times New Roman" w:hAnsi="Times New Roman" w:cs="Times New Roman"/>
          <w:bCs/>
          <w:lang w:val="en-US"/>
        </w:rPr>
        <w:t xml:space="preserve">Given </w:t>
      </w:r>
      <w:proofErr w:type="gramStart"/>
      <w:r>
        <w:rPr>
          <w:rFonts w:ascii="Times New Roman" w:hAnsi="Times New Roman" w:cs="Times New Roman"/>
          <w:bCs/>
          <w:lang w:val="en-US"/>
        </w:rPr>
        <w:t>a</w:t>
      </w:r>
      <w:r w:rsidR="00482B6C">
        <w:rPr>
          <w:rFonts w:ascii="Times New Roman" w:hAnsi="Times New Roman" w:cs="Times New Roman"/>
          <w:bCs/>
          <w:lang w:val="en-US"/>
        </w:rPr>
        <w:t xml:space="preserve"> </w:t>
      </w:r>
      <w:r w:rsidR="00097854">
        <w:rPr>
          <w:rFonts w:ascii="Times New Roman" w:hAnsi="Times New Roman" w:cs="Times New Roman"/>
          <w:bCs/>
          <w:lang w:val="en-US"/>
        </w:rPr>
        <w:t>L</w:t>
      </w:r>
      <w:r w:rsidR="00F14395">
        <w:rPr>
          <w:rFonts w:ascii="Times New Roman" w:hAnsi="Times New Roman" w:cs="Times New Roman"/>
          <w:bCs/>
          <w:lang w:val="en-US"/>
        </w:rPr>
        <w:t>oss</w:t>
      </w:r>
      <w:proofErr w:type="gramEnd"/>
      <w:r w:rsidR="00F14395">
        <w:rPr>
          <w:rFonts w:ascii="Times New Roman" w:hAnsi="Times New Roman" w:cs="Times New Roman"/>
          <w:bCs/>
          <w:lang w:val="en-US"/>
        </w:rPr>
        <w:t xml:space="preserve"> value </w:t>
      </w:r>
      <w:r w:rsidR="00220902">
        <w:rPr>
          <w:rFonts w:ascii="Times New Roman" w:hAnsi="Times New Roman" w:cs="Times New Roman"/>
          <w:bCs/>
          <w:lang w:val="en-US"/>
        </w:rPr>
        <w:t xml:space="preserve">we can compute (for </w:t>
      </w:r>
      <w:r w:rsidR="00097854">
        <w:rPr>
          <w:rFonts w:ascii="Times New Roman" w:hAnsi="Times New Roman" w:cs="Times New Roman"/>
          <w:bCs/>
          <w:lang w:val="en-US"/>
        </w:rPr>
        <w:t>example</w:t>
      </w:r>
      <w:r>
        <w:rPr>
          <w:rFonts w:ascii="Times New Roman" w:hAnsi="Times New Roman" w:cs="Times New Roman"/>
          <w:bCs/>
          <w:lang w:val="en-US"/>
        </w:rPr>
        <w:t xml:space="preserve"> the </w:t>
      </w:r>
      <w:r w:rsidR="00097854">
        <w:rPr>
          <w:rFonts w:ascii="Times New Roman" w:hAnsi="Times New Roman" w:cs="Times New Roman"/>
          <w:bCs/>
          <w:lang w:val="en-US"/>
        </w:rPr>
        <w:t>minimal Loss</w:t>
      </w:r>
      <w:r w:rsidR="00E76C82">
        <w:rPr>
          <w:rFonts w:ascii="Times New Roman" w:hAnsi="Times New Roman" w:cs="Times New Roman"/>
          <w:bCs/>
          <w:lang w:val="en-US"/>
        </w:rPr>
        <w:t>):</w:t>
      </w:r>
    </w:p>
    <w:p w14:paraId="16D73F33" w14:textId="77777777" w:rsidR="000754A8" w:rsidRDefault="000754A8" w:rsidP="00E83BCF">
      <w:pPr>
        <w:jc w:val="both"/>
        <w:rPr>
          <w:rFonts w:ascii="Times New Roman" w:hAnsi="Times New Roman" w:cs="Times New Roman"/>
          <w:bCs/>
          <w:lang w:val="en-US"/>
        </w:rPr>
      </w:pPr>
    </w:p>
    <w:p w14:paraId="2F08653B" w14:textId="3E938C6D" w:rsidR="00220902" w:rsidRPr="00E76C82" w:rsidRDefault="00097854" w:rsidP="00E83BCF">
      <w:pPr>
        <w:jc w:val="both"/>
        <w:rPr>
          <w:rFonts w:ascii="Times New Roman" w:eastAsiaTheme="minorEastAsia" w:hAnsi="Times New Roman" w:cs="Times New Roman"/>
          <w:bCs/>
          <w:lang w:val="en-US"/>
        </w:rPr>
      </w:pPr>
      <m:oMathPara>
        <m:oMath>
          <m:r>
            <w:rPr>
              <w:rFonts w:ascii="Cambria Math" w:hAnsi="Cambria Math" w:cs="Times New Roman"/>
              <w:lang w:val="en-US"/>
            </w:rPr>
            <m:t>L=</m:t>
          </m:r>
          <m:r>
            <w:rPr>
              <w:rFonts w:ascii="Cambria Math" w:hAnsi="Cambria Math" w:cs="Times New Roman"/>
              <w:lang w:val="en-US"/>
            </w:rPr>
            <m:t>LGD*</m:t>
          </m:r>
          <m:d>
            <m:dPr>
              <m:ctrlPr>
                <w:rPr>
                  <w:rFonts w:ascii="Cambria Math" w:hAnsi="Cambria Math" w:cs="Times New Roman"/>
                  <w:bCs/>
                  <w:i/>
                  <w:lang w:val="en-US"/>
                </w:rPr>
              </m:ctrlPr>
            </m:dPr>
            <m:e>
              <m:r>
                <w:rPr>
                  <w:rFonts w:ascii="Cambria Math" w:hAnsi="Cambria Math" w:cs="Times New Roman"/>
                  <w:lang w:val="en-US"/>
                </w:rPr>
                <m:t>1-y</m:t>
              </m:r>
            </m:e>
          </m:d>
          <m:r>
            <w:rPr>
              <w:rFonts w:ascii="Cambria Math" w:hAnsi="Cambria Math" w:cs="Times New Roman"/>
              <w:lang w:val="en-US"/>
            </w:rPr>
            <m:t>+</m:t>
          </m:r>
          <m:d>
            <m:dPr>
              <m:ctrlPr>
                <w:rPr>
                  <w:rFonts w:ascii="Cambria Math" w:hAnsi="Cambria Math" w:cs="Times New Roman"/>
                  <w:bCs/>
                  <w:i/>
                  <w:lang w:val="en-US"/>
                </w:rPr>
              </m:ctrlPr>
            </m:dPr>
            <m:e>
              <m:r>
                <w:rPr>
                  <w:rFonts w:ascii="Cambria Math" w:hAnsi="Cambria Math" w:cs="Times New Roman"/>
                  <w:lang w:val="en-US"/>
                </w:rPr>
                <m:t>r-r0</m:t>
              </m:r>
            </m:e>
          </m:d>
          <m:r>
            <w:rPr>
              <w:rFonts w:ascii="Cambria Math" w:hAnsi="Cambria Math" w:cs="Times New Roman"/>
              <w:lang w:val="en-US"/>
            </w:rPr>
            <m:t>*x</m:t>
          </m:r>
        </m:oMath>
      </m:oMathPara>
    </w:p>
    <w:p w14:paraId="3F0E577E" w14:textId="3CCC9558" w:rsidR="00703421" w:rsidRPr="00E76C82" w:rsidRDefault="00703421" w:rsidP="00E83BCF">
      <w:pPr>
        <w:jc w:val="both"/>
        <w:rPr>
          <w:rFonts w:ascii="Times New Roman" w:eastAsiaTheme="minorEastAsia" w:hAnsi="Times New Roman" w:cs="Times New Roman"/>
          <w:bCs/>
          <w:lang w:val="en-US"/>
        </w:rPr>
      </w:pPr>
      <m:oMathPara>
        <m:oMath>
          <m:r>
            <w:rPr>
              <w:rFonts w:ascii="Cambria Math" w:hAnsi="Cambria Math" w:cs="Times New Roman"/>
              <w:lang w:val="en-US"/>
            </w:rPr>
            <m:t>y=1-</m:t>
          </m:r>
          <m:f>
            <m:fPr>
              <m:ctrlPr>
                <w:rPr>
                  <w:rFonts w:ascii="Cambria Math" w:hAnsi="Cambria Math" w:cs="Times New Roman"/>
                  <w:bCs/>
                  <w:i/>
                  <w:lang w:val="en-US"/>
                </w:rPr>
              </m:ctrlPr>
            </m:fPr>
            <m:num>
              <m:r>
                <w:rPr>
                  <w:rFonts w:ascii="Cambria Math" w:hAnsi="Cambria Math" w:cs="Times New Roman"/>
                  <w:lang w:val="en-US"/>
                </w:rPr>
                <m:t>L</m:t>
              </m:r>
            </m:num>
            <m:den>
              <m:r>
                <w:rPr>
                  <w:rFonts w:ascii="Cambria Math" w:hAnsi="Cambria Math" w:cs="Times New Roman"/>
                  <w:lang w:val="en-US"/>
                </w:rPr>
                <m:t>LGD</m:t>
              </m:r>
            </m:den>
          </m:f>
          <m:r>
            <w:rPr>
              <w:rFonts w:ascii="Cambria Math" w:hAnsi="Cambria Math" w:cs="Times New Roman"/>
              <w:lang w:val="en-US"/>
            </w:rPr>
            <m:t>+</m:t>
          </m:r>
          <m:f>
            <m:fPr>
              <m:ctrlPr>
                <w:rPr>
                  <w:rFonts w:ascii="Cambria Math" w:hAnsi="Cambria Math" w:cs="Times New Roman"/>
                  <w:bCs/>
                  <w:i/>
                  <w:lang w:val="en-US"/>
                </w:rPr>
              </m:ctrlPr>
            </m:fPr>
            <m:num>
              <m:r>
                <w:rPr>
                  <w:rFonts w:ascii="Cambria Math" w:hAnsi="Cambria Math" w:cs="Times New Roman"/>
                  <w:lang w:val="en-US"/>
                </w:rPr>
                <m:t>r-r0</m:t>
              </m:r>
            </m:num>
            <m:den>
              <m:r>
                <w:rPr>
                  <w:rFonts w:ascii="Cambria Math" w:hAnsi="Cambria Math" w:cs="Times New Roman"/>
                  <w:lang w:val="en-US"/>
                </w:rPr>
                <m:t>LGD</m:t>
              </m:r>
            </m:den>
          </m:f>
          <m:r>
            <w:rPr>
              <w:rFonts w:ascii="Cambria Math" w:hAnsi="Cambria Math" w:cs="Times New Roman"/>
              <w:lang w:val="en-US"/>
            </w:rPr>
            <m:t>x</m:t>
          </m:r>
        </m:oMath>
      </m:oMathPara>
    </w:p>
    <w:p w14:paraId="5296A96B" w14:textId="77777777" w:rsidR="000754A8" w:rsidRDefault="000754A8" w:rsidP="00E83BCF">
      <w:pPr>
        <w:jc w:val="both"/>
        <w:rPr>
          <w:rFonts w:ascii="Times New Roman" w:hAnsi="Times New Roman" w:cs="Times New Roman"/>
          <w:bCs/>
          <w:lang w:val="en-US"/>
        </w:rPr>
      </w:pPr>
    </w:p>
    <w:p w14:paraId="0B072612" w14:textId="2FBC53A9" w:rsidR="000754A8" w:rsidRDefault="000754A8" w:rsidP="00E83BCF">
      <w:pPr>
        <w:jc w:val="both"/>
        <w:rPr>
          <w:rFonts w:ascii="Times New Roman" w:hAnsi="Times New Roman" w:cs="Times New Roman"/>
          <w:bCs/>
          <w:lang w:val="en-US"/>
        </w:rPr>
      </w:pPr>
      <w:r>
        <w:rPr>
          <w:rFonts w:ascii="Times New Roman" w:hAnsi="Times New Roman" w:cs="Times New Roman"/>
          <w:bCs/>
          <w:lang w:val="en-US"/>
        </w:rPr>
        <w:t xml:space="preserve">The equation of the loss function in the ROC space. We can </w:t>
      </w:r>
      <w:r w:rsidR="00411D58">
        <w:rPr>
          <w:rFonts w:ascii="Times New Roman" w:hAnsi="Times New Roman" w:cs="Times New Roman"/>
          <w:bCs/>
          <w:lang w:val="en-US"/>
        </w:rPr>
        <w:t xml:space="preserve">now graphicly estimate the </w:t>
      </w:r>
      <w:proofErr w:type="spellStart"/>
      <w:r w:rsidR="009160EB">
        <w:rPr>
          <w:rFonts w:ascii="Times New Roman" w:hAnsi="Times New Roman" w:cs="Times New Roman"/>
          <w:bCs/>
          <w:lang w:val="en-US"/>
        </w:rPr>
        <w:t>treshold</w:t>
      </w:r>
      <w:proofErr w:type="spellEnd"/>
      <w:r w:rsidR="009160EB">
        <w:rPr>
          <w:rFonts w:ascii="Times New Roman" w:hAnsi="Times New Roman" w:cs="Times New Roman"/>
          <w:bCs/>
          <w:lang w:val="en-US"/>
        </w:rPr>
        <w:t xml:space="preserve"> s* as the tangent point between the ROC curve and the </w:t>
      </w:r>
      <w:r w:rsidR="00E83BCF">
        <w:rPr>
          <w:rFonts w:ascii="Times New Roman" w:hAnsi="Times New Roman" w:cs="Times New Roman"/>
          <w:bCs/>
          <w:lang w:val="en-US"/>
        </w:rPr>
        <w:t xml:space="preserve">lowest possible iso-loss. This is equivalent to choose a </w:t>
      </w:r>
      <w:proofErr w:type="spellStart"/>
      <w:r w:rsidR="00E83BCF">
        <w:rPr>
          <w:rFonts w:ascii="Times New Roman" w:hAnsi="Times New Roman" w:cs="Times New Roman"/>
          <w:bCs/>
          <w:lang w:val="en-US"/>
        </w:rPr>
        <w:t>treshold</w:t>
      </w:r>
      <w:proofErr w:type="spellEnd"/>
      <w:r w:rsidR="00E83BCF">
        <w:rPr>
          <w:rFonts w:ascii="Times New Roman" w:hAnsi="Times New Roman" w:cs="Times New Roman"/>
          <w:bCs/>
          <w:lang w:val="en-US"/>
        </w:rPr>
        <w:t xml:space="preserve"> s* such that the marginal cost of Type I error is equal to the marginal cost of Type II error.</w:t>
      </w:r>
    </w:p>
    <w:p w14:paraId="28E54E36" w14:textId="184F2342" w:rsidR="00FF028C" w:rsidRDefault="00F14395" w:rsidP="00BC4386">
      <w:pPr>
        <w:jc w:val="both"/>
        <w:rPr>
          <w:rFonts w:ascii="Times New Roman" w:hAnsi="Times New Roman" w:cs="Times New Roman"/>
          <w:bCs/>
          <w:lang w:val="en-US"/>
        </w:rPr>
      </w:pPr>
      <w:r>
        <w:rPr>
          <w:rFonts w:ascii="Times New Roman" w:hAnsi="Times New Roman" w:cs="Times New Roman"/>
          <w:bCs/>
          <w:lang w:val="en-US"/>
        </w:rPr>
        <w:t xml:space="preserve"> </w:t>
      </w:r>
    </w:p>
    <w:p w14:paraId="5991D9C1" w14:textId="77777777" w:rsidR="00765950" w:rsidRPr="00FF028C" w:rsidRDefault="00765950" w:rsidP="00BC4386">
      <w:pPr>
        <w:jc w:val="both"/>
        <w:rPr>
          <w:rFonts w:ascii="Times New Roman" w:hAnsi="Times New Roman" w:cs="Times New Roman"/>
          <w:bCs/>
          <w:lang w:val="en-US"/>
        </w:rPr>
      </w:pPr>
    </w:p>
    <w:p w14:paraId="7FF6450E" w14:textId="77777777" w:rsidR="00FF028C" w:rsidRPr="00AF366F" w:rsidRDefault="00FF028C" w:rsidP="00BC4386">
      <w:pPr>
        <w:numPr>
          <w:ilvl w:val="0"/>
          <w:numId w:val="1"/>
        </w:numPr>
        <w:jc w:val="both"/>
        <w:rPr>
          <w:rFonts w:ascii="Times New Roman" w:hAnsi="Times New Roman" w:cs="Times New Roman"/>
          <w:b/>
          <w:lang w:val="en-GB"/>
        </w:rPr>
      </w:pPr>
      <w:r w:rsidRPr="00AF366F">
        <w:rPr>
          <w:rFonts w:ascii="Times New Roman" w:hAnsi="Times New Roman" w:cs="Times New Roman"/>
          <w:b/>
          <w:lang w:val="en-US"/>
        </w:rPr>
        <w:t xml:space="preserve">Now, you </w:t>
      </w:r>
      <w:proofErr w:type="gramStart"/>
      <w:r w:rsidRPr="00AF366F">
        <w:rPr>
          <w:rFonts w:ascii="Times New Roman" w:hAnsi="Times New Roman" w:cs="Times New Roman"/>
          <w:b/>
          <w:lang w:val="en-US"/>
        </w:rPr>
        <w:t>got</w:t>
      </w:r>
      <w:proofErr w:type="gramEnd"/>
      <w:r w:rsidRPr="00AF366F">
        <w:rPr>
          <w:rFonts w:ascii="Times New Roman" w:hAnsi="Times New Roman" w:cs="Times New Roman"/>
          <w:b/>
          <w:lang w:val="en-US"/>
        </w:rPr>
        <w:t xml:space="preserve"> a job for providing credit to private firms. What weight would you give to the score of this firm for giving or not credit to this firm with respect to its business and financial plans and financial analysis?</w:t>
      </w:r>
    </w:p>
    <w:p w14:paraId="4FD655D4" w14:textId="0D3645AE" w:rsidR="00E83BCF" w:rsidRDefault="00E83BCF" w:rsidP="00E83BCF">
      <w:pPr>
        <w:jc w:val="both"/>
        <w:rPr>
          <w:rFonts w:ascii="Times New Roman" w:eastAsiaTheme="minorEastAsia" w:hAnsi="Times New Roman" w:cs="Times New Roman"/>
          <w:bCs/>
          <w:lang w:val="en-US"/>
        </w:rPr>
      </w:pPr>
      <w:r>
        <w:rPr>
          <w:rFonts w:ascii="Times New Roman" w:hAnsi="Times New Roman" w:cs="Times New Roman"/>
          <w:lang w:val="en-GB"/>
        </w:rPr>
        <w:t>If we would have to choose a threshold given our models, we first need to fixe an LG</w:t>
      </w:r>
      <w:r w:rsidR="002273FB">
        <w:rPr>
          <w:rFonts w:ascii="Times New Roman" w:hAnsi="Times New Roman" w:cs="Times New Roman"/>
          <w:lang w:val="en-GB"/>
        </w:rPr>
        <w:t xml:space="preserve">D and a margin </w:t>
      </w:r>
      <m:oMath>
        <m:d>
          <m:dPr>
            <m:ctrlPr>
              <w:rPr>
                <w:rFonts w:ascii="Cambria Math" w:hAnsi="Cambria Math" w:cs="Times New Roman"/>
                <w:bCs/>
                <w:i/>
                <w:lang w:val="en-US"/>
              </w:rPr>
            </m:ctrlPr>
          </m:dPr>
          <m:e>
            <m:r>
              <w:rPr>
                <w:rFonts w:ascii="Cambria Math" w:hAnsi="Cambria Math" w:cs="Times New Roman"/>
                <w:lang w:val="en-US"/>
              </w:rPr>
              <m:t>r-r0</m:t>
            </m:r>
          </m:e>
        </m:d>
      </m:oMath>
      <w:r w:rsidR="002273FB">
        <w:rPr>
          <w:rFonts w:ascii="Times New Roman" w:eastAsiaTheme="minorEastAsia" w:hAnsi="Times New Roman" w:cs="Times New Roman"/>
          <w:bCs/>
          <w:lang w:val="en-US"/>
        </w:rPr>
        <w:t>. We decided to put LGD = 0.6</w:t>
      </w:r>
      <w:r w:rsidR="006B56A1">
        <w:rPr>
          <w:rFonts w:ascii="Times New Roman" w:eastAsiaTheme="minorEastAsia" w:hAnsi="Times New Roman" w:cs="Times New Roman"/>
          <w:bCs/>
          <w:lang w:val="en-US"/>
        </w:rPr>
        <w:t xml:space="preserve"> and margin = 0.1</w:t>
      </w:r>
      <w:r w:rsidR="00DA3474">
        <w:rPr>
          <w:rFonts w:ascii="Times New Roman" w:eastAsiaTheme="minorEastAsia" w:hAnsi="Times New Roman" w:cs="Times New Roman"/>
          <w:bCs/>
          <w:lang w:val="en-US"/>
        </w:rPr>
        <w:t xml:space="preserve"> to compute the optimal threshold of our models.</w:t>
      </w:r>
    </w:p>
    <w:p w14:paraId="13FFE7A2" w14:textId="52DDB154" w:rsidR="005F0829" w:rsidRDefault="00DA3474" w:rsidP="00E83BCF">
      <w:pPr>
        <w:jc w:val="both"/>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First </w:t>
      </w:r>
      <w:r w:rsidR="00677424">
        <w:rPr>
          <w:rFonts w:ascii="Times New Roman" w:eastAsiaTheme="minorEastAsia" w:hAnsi="Times New Roman" w:cs="Times New Roman"/>
          <w:bCs/>
          <w:lang w:val="en-US"/>
        </w:rPr>
        <w:t>let’s</w:t>
      </w:r>
      <w:r>
        <w:rPr>
          <w:rFonts w:ascii="Times New Roman" w:eastAsiaTheme="minorEastAsia" w:hAnsi="Times New Roman" w:cs="Times New Roman"/>
          <w:bCs/>
          <w:lang w:val="en-US"/>
        </w:rPr>
        <w:t xml:space="preserve"> note the theorical optimal threshold in closed </w:t>
      </w:r>
      <w:r w:rsidR="00677424">
        <w:rPr>
          <w:rFonts w:ascii="Times New Roman" w:eastAsiaTheme="minorEastAsia" w:hAnsi="Times New Roman" w:cs="Times New Roman"/>
          <w:bCs/>
          <w:lang w:val="en-US"/>
        </w:rPr>
        <w:t>conditions</w:t>
      </w:r>
      <w:r w:rsidR="009F685C">
        <w:rPr>
          <w:rFonts w:ascii="Times New Roman" w:eastAsiaTheme="minorEastAsia" w:hAnsi="Times New Roman" w:cs="Times New Roman"/>
          <w:bCs/>
          <w:lang w:val="en-U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closed</m:t>
            </m:r>
          </m:sup>
        </m:sSup>
      </m:oMath>
      <w:r w:rsidR="00677424">
        <w:rPr>
          <w:rFonts w:ascii="Times New Roman" w:eastAsiaTheme="minorEastAsia" w:hAnsi="Times New Roman" w:cs="Times New Roman"/>
          <w:bCs/>
          <w:lang w:val="en-US"/>
        </w:rPr>
        <w:t>:</w:t>
      </w:r>
    </w:p>
    <w:p w14:paraId="11EACB8D" w14:textId="32F9DA62" w:rsidR="00677424" w:rsidRDefault="00032A4F" w:rsidP="00E83BCF">
      <w:pPr>
        <w:jc w:val="both"/>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For </w:t>
      </w:r>
      <m:oMath>
        <m:r>
          <w:rPr>
            <w:rFonts w:ascii="Cambria Math" w:eastAsiaTheme="minorEastAsia" w:hAnsi="Cambria Math" w:cs="Times New Roman"/>
            <w:lang w:val="en-US"/>
          </w:rPr>
          <m:t>p</m:t>
        </m:r>
      </m:oMath>
      <w:r>
        <w:rPr>
          <w:rFonts w:ascii="Times New Roman" w:eastAsiaTheme="minorEastAsia" w:hAnsi="Times New Roman" w:cs="Times New Roman"/>
          <w:bCs/>
          <w:lang w:val="en-US"/>
        </w:rPr>
        <w:t xml:space="preserve"> the probability of default </w:t>
      </w:r>
      <w:r w:rsidR="00CA4D08">
        <w:rPr>
          <w:rFonts w:ascii="Times New Roman" w:eastAsiaTheme="minorEastAsia" w:hAnsi="Times New Roman" w:cs="Times New Roman"/>
          <w:bCs/>
          <w:lang w:val="en-US"/>
        </w:rPr>
        <w:t>for</w:t>
      </w:r>
      <w:r>
        <w:rPr>
          <w:rFonts w:ascii="Times New Roman" w:eastAsiaTheme="minorEastAsia" w:hAnsi="Times New Roman" w:cs="Times New Roman"/>
          <w:bCs/>
          <w:lang w:val="en-US"/>
        </w:rPr>
        <w:t xml:space="preserve"> a firm: </w:t>
      </w:r>
    </w:p>
    <w:p w14:paraId="24EF0F75" w14:textId="7ECF7DC4" w:rsidR="00DA3474" w:rsidRPr="00032A4F" w:rsidRDefault="00677424" w:rsidP="005F0829">
      <w:pPr>
        <w:jc w:val="center"/>
        <w:rPr>
          <w:rFonts w:ascii="Times New Roman" w:eastAsiaTheme="minorEastAsia" w:hAnsi="Times New Roman" w:cs="Times New Roman"/>
          <w:bCs/>
          <w:lang w:val="en-US"/>
        </w:rPr>
      </w:pPr>
      <m:oMathPara>
        <m:oMath>
          <m:r>
            <w:rPr>
              <w:rFonts w:ascii="Cambria Math" w:eastAsiaTheme="minorEastAsia" w:hAnsi="Cambria Math" w:cs="Times New Roman"/>
              <w:lang w:val="en-US"/>
            </w:rPr>
            <m:t>Profit</m:t>
          </m:r>
          <m:d>
            <m:dPr>
              <m:ctrlPr>
                <w:rPr>
                  <w:rFonts w:ascii="Cambria Math" w:eastAsiaTheme="minorEastAsia" w:hAnsi="Cambria Math" w:cs="Times New Roman"/>
                  <w:bCs/>
                  <w:i/>
                  <w:lang w:val="en-US"/>
                </w:rPr>
              </m:ctrlPr>
            </m:dPr>
            <m:e>
              <m:r>
                <w:rPr>
                  <w:rFonts w:ascii="Cambria Math" w:eastAsiaTheme="minorEastAsia" w:hAnsi="Cambria Math" w:cs="Times New Roman"/>
                  <w:lang w:val="en-US"/>
                </w:rPr>
                <m:t>lend</m:t>
              </m:r>
            </m:e>
          </m:d>
          <m:r>
            <w:rPr>
              <w:rFonts w:ascii="Cambria Math" w:eastAsiaTheme="minorEastAsia" w:hAnsi="Cambria Math" w:cs="Times New Roman"/>
              <w:lang w:val="en-US"/>
            </w:rPr>
            <m:t>=</m:t>
          </m:r>
          <m:d>
            <m:dPr>
              <m:ctrlPr>
                <w:rPr>
                  <w:rFonts w:ascii="Cambria Math" w:eastAsiaTheme="minorEastAsia" w:hAnsi="Cambria Math" w:cs="Times New Roman"/>
                  <w:bCs/>
                  <w:i/>
                  <w:lang w:val="en-US"/>
                </w:rPr>
              </m:ctrlPr>
            </m:dPr>
            <m:e>
              <m:r>
                <w:rPr>
                  <w:rFonts w:ascii="Cambria Math" w:eastAsiaTheme="minorEastAsia" w:hAnsi="Cambria Math" w:cs="Times New Roman"/>
                  <w:lang w:val="en-US"/>
                </w:rPr>
                <m:t>1-p</m:t>
              </m:r>
            </m:e>
          </m:d>
          <m:r>
            <w:rPr>
              <w:rFonts w:ascii="Cambria Math" w:eastAsiaTheme="minorEastAsia" w:hAnsi="Cambria Math" w:cs="Times New Roman"/>
              <w:lang w:val="en-US"/>
            </w:rPr>
            <m:t>*margin-p*LGD</m:t>
          </m:r>
        </m:oMath>
      </m:oMathPara>
    </w:p>
    <w:p w14:paraId="385FD41A" w14:textId="77283D75" w:rsidR="00032A4F" w:rsidRPr="00AF64ED" w:rsidRDefault="00032A4F" w:rsidP="00032A4F">
      <w:pPr>
        <w:jc w:val="center"/>
        <w:rPr>
          <w:rFonts w:ascii="Times New Roman" w:eastAsiaTheme="minorEastAsia" w:hAnsi="Times New Roman" w:cs="Times New Roman"/>
          <w:bCs/>
          <w:lang w:val="en-US"/>
        </w:rPr>
      </w:pPr>
      <m:oMathPara>
        <m:oMath>
          <m:r>
            <w:rPr>
              <w:rFonts w:ascii="Cambria Math" w:eastAsiaTheme="minorEastAsia" w:hAnsi="Cambria Math" w:cs="Times New Roman"/>
              <w:lang w:val="en-US"/>
            </w:rPr>
            <m:t>Profit</m:t>
          </m:r>
          <m:d>
            <m:dPr>
              <m:ctrlPr>
                <w:rPr>
                  <w:rFonts w:ascii="Cambria Math" w:eastAsiaTheme="minorEastAsia" w:hAnsi="Cambria Math" w:cs="Times New Roman"/>
                  <w:bCs/>
                  <w:i/>
                  <w:lang w:val="en-US"/>
                </w:rPr>
              </m:ctrlPr>
            </m:dPr>
            <m:e>
              <m:r>
                <w:rPr>
                  <w:rFonts w:ascii="Cambria Math" w:eastAsiaTheme="minorEastAsia" w:hAnsi="Cambria Math" w:cs="Times New Roman"/>
                  <w:lang w:val="en-US"/>
                </w:rPr>
                <m:t xml:space="preserve">no </m:t>
              </m:r>
              <m:r>
                <w:rPr>
                  <w:rFonts w:ascii="Cambria Math" w:eastAsiaTheme="minorEastAsia" w:hAnsi="Cambria Math" w:cs="Times New Roman"/>
                  <w:lang w:val="en-US"/>
                </w:rPr>
                <m:t>lend</m:t>
              </m:r>
            </m:e>
          </m:d>
          <m:r>
            <w:rPr>
              <w:rFonts w:ascii="Cambria Math" w:eastAsiaTheme="minorEastAsia" w:hAnsi="Cambria Math" w:cs="Times New Roman"/>
              <w:lang w:val="en-US"/>
            </w:rPr>
            <m:t>=0</m:t>
          </m:r>
        </m:oMath>
      </m:oMathPara>
    </w:p>
    <w:p w14:paraId="108548B5" w14:textId="28963DA3" w:rsidR="00AF64ED" w:rsidRPr="00032A4F" w:rsidRDefault="00AF64ED" w:rsidP="00AF64ED">
      <w:pPr>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We lend </w:t>
      </w:r>
      <w:r w:rsidR="00CA4D08">
        <w:rPr>
          <w:rFonts w:ascii="Times New Roman" w:eastAsiaTheme="minorEastAsia" w:hAnsi="Times New Roman" w:cs="Times New Roman"/>
          <w:bCs/>
          <w:lang w:val="en-US"/>
        </w:rPr>
        <w:t>if:</w:t>
      </w:r>
      <w:r>
        <w:rPr>
          <w:rFonts w:ascii="Times New Roman" w:eastAsiaTheme="minorEastAsia" w:hAnsi="Times New Roman" w:cs="Times New Roman"/>
          <w:bCs/>
          <w:lang w:val="en-US"/>
        </w:rPr>
        <w:t xml:space="preserve"> </w:t>
      </w:r>
    </w:p>
    <w:p w14:paraId="2B59D104" w14:textId="4117D2F5" w:rsidR="00AF64ED" w:rsidRPr="00CA4D08" w:rsidRDefault="00CA4D08" w:rsidP="00AF64ED">
      <w:pPr>
        <w:jc w:val="center"/>
        <w:rPr>
          <w:rFonts w:ascii="Times New Roman" w:eastAsiaTheme="minorEastAsia" w:hAnsi="Times New Roman" w:cs="Times New Roman"/>
          <w:bCs/>
          <w:lang w:val="en-US"/>
        </w:rPr>
      </w:pPr>
      <m:oMathPara>
        <m:oMath>
          <m:r>
            <w:rPr>
              <w:rFonts w:ascii="Cambria Math" w:eastAsiaTheme="minorEastAsia" w:hAnsi="Cambria Math" w:cs="Times New Roman"/>
              <w:lang w:val="en-US"/>
            </w:rPr>
            <m:t>Profit</m:t>
          </m:r>
          <m:d>
            <m:dPr>
              <m:ctrlPr>
                <w:rPr>
                  <w:rFonts w:ascii="Cambria Math" w:eastAsiaTheme="minorEastAsia" w:hAnsi="Cambria Math" w:cs="Times New Roman"/>
                  <w:bCs/>
                  <w:i/>
                  <w:lang w:val="en-US"/>
                </w:rPr>
              </m:ctrlPr>
            </m:dPr>
            <m:e>
              <m:r>
                <w:rPr>
                  <w:rFonts w:ascii="Cambria Math" w:eastAsiaTheme="minorEastAsia" w:hAnsi="Cambria Math" w:cs="Times New Roman"/>
                  <w:lang w:val="en-US"/>
                </w:rPr>
                <m:t>lend</m:t>
              </m:r>
            </m:e>
          </m:d>
          <m:r>
            <w:rPr>
              <w:rFonts w:ascii="Cambria Math" w:eastAsiaTheme="minorEastAsia" w:hAnsi="Cambria Math" w:cs="Times New Roman"/>
              <w:lang w:val="en-US"/>
            </w:rPr>
            <m:t>≥Profit</m:t>
          </m:r>
          <m:d>
            <m:dPr>
              <m:ctrlPr>
                <w:rPr>
                  <w:rFonts w:ascii="Cambria Math" w:eastAsiaTheme="minorEastAsia" w:hAnsi="Cambria Math" w:cs="Times New Roman"/>
                  <w:bCs/>
                  <w:i/>
                  <w:lang w:val="en-US"/>
                </w:rPr>
              </m:ctrlPr>
            </m:dPr>
            <m:e>
              <m:r>
                <w:rPr>
                  <w:rFonts w:ascii="Cambria Math" w:eastAsiaTheme="minorEastAsia" w:hAnsi="Cambria Math" w:cs="Times New Roman"/>
                  <w:lang w:val="en-US"/>
                </w:rPr>
                <m:t>no lend</m:t>
              </m:r>
            </m:e>
          </m:d>
        </m:oMath>
      </m:oMathPara>
    </w:p>
    <w:p w14:paraId="636B3834" w14:textId="3B87824B" w:rsidR="009F685C" w:rsidRDefault="00CA4D08" w:rsidP="00AF366F">
      <w:pPr>
        <w:jc w:val="center"/>
        <w:rPr>
          <w:rFonts w:ascii="Times New Roman" w:hAnsi="Times New Roman" w:cs="Times New Roman"/>
          <w:lang w:val="en-GB"/>
        </w:rPr>
      </w:pPr>
      <m:oMathPara>
        <m:oMath>
          <m:r>
            <w:rPr>
              <w:rFonts w:ascii="Cambria Math" w:eastAsiaTheme="minorEastAsia" w:hAnsi="Cambria Math" w:cs="Times New Roman"/>
              <w:lang w:val="en-US"/>
            </w:rPr>
            <m:t>⇒</m:t>
          </m:r>
          <m:d>
            <m:dPr>
              <m:ctrlPr>
                <w:rPr>
                  <w:rFonts w:ascii="Cambria Math" w:eastAsiaTheme="minorEastAsia" w:hAnsi="Cambria Math" w:cs="Times New Roman"/>
                  <w:bCs/>
                  <w:i/>
                  <w:lang w:val="en-US"/>
                </w:rPr>
              </m:ctrlPr>
            </m:dPr>
            <m:e>
              <m:r>
                <w:rPr>
                  <w:rFonts w:ascii="Cambria Math" w:eastAsiaTheme="minorEastAsia" w:hAnsi="Cambria Math" w:cs="Times New Roman"/>
                  <w:lang w:val="en-US"/>
                </w:rPr>
                <m:t>1-p</m:t>
              </m:r>
            </m:e>
          </m:d>
          <m:r>
            <w:rPr>
              <w:rFonts w:ascii="Cambria Math" w:eastAsiaTheme="minorEastAsia" w:hAnsi="Cambria Math" w:cs="Times New Roman"/>
              <w:lang w:val="en-US"/>
            </w:rPr>
            <m:t>*margin-p*LGD≥</m:t>
          </m:r>
          <m:r>
            <w:rPr>
              <w:rFonts w:ascii="Cambria Math" w:eastAsiaTheme="minorEastAsia" w:hAnsi="Cambria Math" w:cs="Times New Roman"/>
              <w:lang w:val="en-US"/>
            </w:rPr>
            <m:t>0</m:t>
          </m:r>
        </m:oMath>
      </m:oMathPara>
    </w:p>
    <w:p w14:paraId="088A3B3C" w14:textId="77777777" w:rsidR="008E5F63" w:rsidRPr="009F685C" w:rsidRDefault="008E5F63" w:rsidP="008E5F63">
      <w:pPr>
        <w:jc w:val="center"/>
        <w:rPr>
          <w:rFonts w:ascii="Times New Roman" w:eastAsiaTheme="minorEastAsia" w:hAnsi="Times New Roman" w:cs="Times New Roman"/>
          <w:bCs/>
          <w:lang w:val="en-US"/>
        </w:rPr>
      </w:pPr>
      <m:oMathPara>
        <m:oMath>
          <m:r>
            <w:rPr>
              <w:rFonts w:ascii="Cambria Math" w:eastAsiaTheme="minorEastAsia" w:hAnsi="Cambria Math" w:cs="Times New Roman"/>
              <w:lang w:val="en-US"/>
            </w:rPr>
            <w:lastRenderedPageBreak/>
            <m:t>⇒p≤</m:t>
          </m:r>
          <m:f>
            <m:fPr>
              <m:ctrlPr>
                <w:rPr>
                  <w:rFonts w:ascii="Cambria Math" w:eastAsiaTheme="minorEastAsia" w:hAnsi="Cambria Math" w:cs="Times New Roman"/>
                  <w:bCs/>
                  <w:i/>
                  <w:lang w:val="en-US"/>
                </w:rPr>
              </m:ctrlPr>
            </m:fPr>
            <m:num>
              <m:r>
                <w:rPr>
                  <w:rFonts w:ascii="Cambria Math" w:eastAsiaTheme="minorEastAsia" w:hAnsi="Cambria Math" w:cs="Times New Roman"/>
                  <w:lang w:val="en-US"/>
                </w:rPr>
                <m:t>margin</m:t>
              </m:r>
            </m:num>
            <m:den>
              <m:r>
                <w:rPr>
                  <w:rFonts w:ascii="Cambria Math" w:eastAsiaTheme="minorEastAsia" w:hAnsi="Cambria Math" w:cs="Times New Roman"/>
                  <w:lang w:val="en-US"/>
                </w:rPr>
                <m:t>LGD+margin</m:t>
              </m:r>
            </m:den>
          </m:f>
        </m:oMath>
      </m:oMathPara>
    </w:p>
    <w:p w14:paraId="30D4C949" w14:textId="77777777" w:rsidR="009F685C" w:rsidRPr="009F685C" w:rsidRDefault="009F685C" w:rsidP="009F685C">
      <w:pPr>
        <w:jc w:val="center"/>
        <w:rPr>
          <w:rFonts w:ascii="Times New Roman" w:eastAsiaTheme="minorEastAsia" w:hAnsi="Times New Roman" w:cs="Times New Roman"/>
          <w:bCs/>
          <w:lang w:val="en-US"/>
        </w:rPr>
      </w:pPr>
      <m:oMathPara>
        <m:oMath>
          <m:r>
            <w:rPr>
              <w:rFonts w:ascii="Cambria Math" w:eastAsiaTheme="minorEastAsia" w:hAnsi="Cambria Math" w:cs="Times New Roman"/>
              <w:lang w:val="en-US"/>
            </w:rPr>
            <m:t>⇒</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closed</m:t>
              </m:r>
            </m:sup>
          </m:sSup>
          <m:r>
            <w:rPr>
              <w:rFonts w:ascii="Cambria Math" w:eastAsiaTheme="minorEastAsia" w:hAnsi="Cambria Math" w:cs="Times New Roman"/>
              <w:lang w:val="en-US"/>
            </w:rPr>
            <m:t>=</m:t>
          </m:r>
          <m:f>
            <m:fPr>
              <m:ctrlPr>
                <w:rPr>
                  <w:rFonts w:ascii="Cambria Math" w:eastAsiaTheme="minorEastAsia" w:hAnsi="Cambria Math" w:cs="Times New Roman"/>
                  <w:bCs/>
                  <w:i/>
                  <w:lang w:val="en-US"/>
                </w:rPr>
              </m:ctrlPr>
            </m:fPr>
            <m:num>
              <m:r>
                <w:rPr>
                  <w:rFonts w:ascii="Cambria Math" w:eastAsiaTheme="minorEastAsia" w:hAnsi="Cambria Math" w:cs="Times New Roman"/>
                  <w:lang w:val="en-US"/>
                </w:rPr>
                <m:t>margin</m:t>
              </m:r>
            </m:num>
            <m:den>
              <m:r>
                <w:rPr>
                  <w:rFonts w:ascii="Cambria Math" w:eastAsiaTheme="minorEastAsia" w:hAnsi="Cambria Math" w:cs="Times New Roman"/>
                  <w:lang w:val="en-US"/>
                </w:rPr>
                <m:t>LGD+margin</m:t>
              </m:r>
            </m:den>
          </m:f>
        </m:oMath>
      </m:oMathPara>
    </w:p>
    <w:p w14:paraId="3404A258" w14:textId="6505D88A" w:rsidR="009F685C" w:rsidRDefault="009F685C" w:rsidP="00084EFC">
      <w:pPr>
        <w:jc w:val="both"/>
        <w:rPr>
          <w:rFonts w:ascii="Times New Roman" w:eastAsiaTheme="minorEastAsia" w:hAnsi="Times New Roman" w:cs="Times New Roman"/>
          <w:bCs/>
          <w:lang w:val="en-US"/>
        </w:rPr>
      </w:pPr>
      <w:r>
        <w:rPr>
          <w:rFonts w:ascii="Times New Roman" w:hAnsi="Times New Roman" w:cs="Times New Roman"/>
          <w:lang w:val="en-GB"/>
        </w:rPr>
        <w:t xml:space="preserve">In our case with </w:t>
      </w:r>
      <w:r w:rsidR="00937FB8">
        <w:rPr>
          <w:rFonts w:ascii="Times New Roman" w:hAnsi="Times New Roman" w:cs="Times New Roman"/>
          <w:lang w:val="en-GB"/>
        </w:rPr>
        <w:t xml:space="preserve">LGD = 0.6 and margin = 0.1, </w:t>
      </w:r>
      <w:r w:rsidR="00937FB8">
        <w:rPr>
          <w:rFonts w:ascii="Times New Roman" w:eastAsiaTheme="minorEastAsia" w:hAnsi="Times New Roman" w:cs="Times New Roman"/>
          <w:lang w:val="en-GB"/>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closed</m:t>
            </m:r>
          </m:sup>
        </m:sSup>
      </m:oMath>
      <w:r w:rsidR="00937FB8">
        <w:rPr>
          <w:rFonts w:ascii="Times New Roman" w:eastAsiaTheme="minorEastAsia" w:hAnsi="Times New Roman" w:cs="Times New Roman"/>
          <w:bCs/>
          <w:lang w:val="en-US"/>
        </w:rPr>
        <w:t xml:space="preserve"> = </w:t>
      </w:r>
      <w:r w:rsidR="00630334">
        <w:rPr>
          <w:rFonts w:ascii="Times New Roman" w:eastAsiaTheme="minorEastAsia" w:hAnsi="Times New Roman" w:cs="Times New Roman"/>
          <w:bCs/>
          <w:lang w:val="en-US"/>
        </w:rPr>
        <w:t xml:space="preserve">0.1429, </w:t>
      </w:r>
      <w:proofErr w:type="spellStart"/>
      <w:r w:rsidR="00630334">
        <w:rPr>
          <w:rFonts w:ascii="Times New Roman" w:eastAsiaTheme="minorEastAsia" w:hAnsi="Times New Roman" w:cs="Times New Roman"/>
          <w:bCs/>
          <w:lang w:val="en-US"/>
        </w:rPr>
        <w:t>wich</w:t>
      </w:r>
      <w:proofErr w:type="spellEnd"/>
      <w:r w:rsidR="00630334">
        <w:rPr>
          <w:rFonts w:ascii="Times New Roman" w:eastAsiaTheme="minorEastAsia" w:hAnsi="Times New Roman" w:cs="Times New Roman"/>
          <w:bCs/>
          <w:lang w:val="en-US"/>
        </w:rPr>
        <w:t xml:space="preserve"> mean if a firm have less than 14.29% of default probability we lend </w:t>
      </w:r>
      <w:r w:rsidR="001248BD">
        <w:rPr>
          <w:rFonts w:ascii="Times New Roman" w:eastAsiaTheme="minorEastAsia" w:hAnsi="Times New Roman" w:cs="Times New Roman"/>
          <w:bCs/>
          <w:lang w:val="en-US"/>
        </w:rPr>
        <w:t>and we do not lend if the probability is greater than 14.29%.</w:t>
      </w:r>
    </w:p>
    <w:p w14:paraId="7E498BB9" w14:textId="52A9A228" w:rsidR="00084EFC" w:rsidRDefault="004E17D5" w:rsidP="00084EFC">
      <w:pPr>
        <w:jc w:val="both"/>
        <w:rPr>
          <w:rFonts w:ascii="Times New Roman" w:eastAsiaTheme="minorEastAsia" w:hAnsi="Times New Roman" w:cs="Times New Roman"/>
          <w:bCs/>
          <w:lang w:val="en-US"/>
        </w:rPr>
      </w:pPr>
      <w:r>
        <w:rPr>
          <w:rFonts w:ascii="Times New Roman" w:eastAsiaTheme="minorEastAsia" w:hAnsi="Times New Roman" w:cs="Times New Roman"/>
          <w:bCs/>
          <w:lang w:val="en-US"/>
        </w:rPr>
        <w:t xml:space="preserve">Now let’s compute the threshold in experimental conditions with our </w:t>
      </w:r>
      <w:r w:rsidR="00084EFC">
        <w:rPr>
          <w:rFonts w:ascii="Times New Roman" w:eastAsiaTheme="minorEastAsia" w:hAnsi="Times New Roman" w:cs="Times New Roman"/>
          <w:bCs/>
          <w:lang w:val="en-US"/>
        </w:rPr>
        <w:t>models:</w:t>
      </w:r>
      <w:r>
        <w:rPr>
          <w:rFonts w:ascii="Times New Roman" w:eastAsiaTheme="minorEastAsia" w:hAnsi="Times New Roman" w:cs="Times New Roman"/>
          <w:bCs/>
          <w:lang w:val="en-US"/>
        </w:rPr>
        <w:t xml:space="preserve"> </w:t>
      </w:r>
    </w:p>
    <w:p w14:paraId="717263F0" w14:textId="02CD8DB0" w:rsidR="00BD634B" w:rsidRDefault="00084EFC" w:rsidP="00BD634B">
      <w:pPr>
        <w:jc w:val="center"/>
        <w:rPr>
          <w:rFonts w:ascii="Times New Roman" w:hAnsi="Times New Roman" w:cs="Times New Roman"/>
          <w:lang w:val="en-GB"/>
        </w:rPr>
      </w:pPr>
      <w:r w:rsidRPr="00084EFC">
        <w:rPr>
          <w:rFonts w:ascii="Times New Roman" w:hAnsi="Times New Roman" w:cs="Times New Roman"/>
          <w:lang w:val="en-GB"/>
        </w:rPr>
        <w:drawing>
          <wp:inline distT="0" distB="0" distL="0" distR="0" wp14:anchorId="30205043" wp14:editId="3E5056B2">
            <wp:extent cx="4802400" cy="3600000"/>
            <wp:effectExtent l="0" t="0" r="0" b="635"/>
            <wp:docPr id="1316426207" name="Imag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26207" name="Image 1" descr="Une image contenant texte, ligne, diagramme, Tracé&#10;&#10;Le contenu généré par l’IA peut être incorrect."/>
                    <pic:cNvPicPr/>
                  </pic:nvPicPr>
                  <pic:blipFill>
                    <a:blip r:embed="rId18"/>
                    <a:stretch>
                      <a:fillRect/>
                    </a:stretch>
                  </pic:blipFill>
                  <pic:spPr>
                    <a:xfrm>
                      <a:off x="0" y="0"/>
                      <a:ext cx="4802400" cy="3600000"/>
                    </a:xfrm>
                    <a:prstGeom prst="rect">
                      <a:avLst/>
                    </a:prstGeom>
                  </pic:spPr>
                </pic:pic>
              </a:graphicData>
            </a:graphic>
          </wp:inline>
        </w:drawing>
      </w:r>
    </w:p>
    <w:p w14:paraId="3D1558A8" w14:textId="77777777" w:rsidR="00BD634B" w:rsidRDefault="00BD634B" w:rsidP="00084EFC">
      <w:pPr>
        <w:rPr>
          <w:rFonts w:ascii="Times New Roman" w:hAnsi="Times New Roman" w:cs="Times New Roman"/>
          <w:lang w:val="en-GB"/>
        </w:rPr>
      </w:pPr>
    </w:p>
    <w:p w14:paraId="44C5566E" w14:textId="20642613" w:rsidR="00032A4F" w:rsidRDefault="00BD634B" w:rsidP="00BD634B">
      <w:pPr>
        <w:jc w:val="center"/>
        <w:rPr>
          <w:rFonts w:ascii="Times New Roman" w:hAnsi="Times New Roman" w:cs="Times New Roman"/>
          <w:lang w:val="en-GB"/>
        </w:rPr>
      </w:pPr>
      <w:r w:rsidRPr="00BD634B">
        <w:rPr>
          <w:rFonts w:ascii="Times New Roman" w:hAnsi="Times New Roman" w:cs="Times New Roman"/>
          <w:lang w:val="en-GB"/>
        </w:rPr>
        <w:drawing>
          <wp:inline distT="0" distB="0" distL="0" distR="0" wp14:anchorId="6D4773F5" wp14:editId="1A3463FB">
            <wp:extent cx="2981189" cy="782025"/>
            <wp:effectExtent l="0" t="0" r="0" b="0"/>
            <wp:docPr id="32706767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67672" name="Image 1" descr="Une image contenant texte, capture d’écran, Police, nombre&#10;&#10;Le contenu généré par l’IA peut être incorrect."/>
                    <pic:cNvPicPr/>
                  </pic:nvPicPr>
                  <pic:blipFill rotWithShape="1">
                    <a:blip r:embed="rId19"/>
                    <a:srcRect l="6138"/>
                    <a:stretch>
                      <a:fillRect/>
                    </a:stretch>
                  </pic:blipFill>
                  <pic:spPr bwMode="auto">
                    <a:xfrm>
                      <a:off x="0" y="0"/>
                      <a:ext cx="3020914" cy="792446"/>
                    </a:xfrm>
                    <a:prstGeom prst="rect">
                      <a:avLst/>
                    </a:prstGeom>
                    <a:ln>
                      <a:noFill/>
                    </a:ln>
                    <a:extLst>
                      <a:ext uri="{53640926-AAD7-44D8-BBD7-CCE9431645EC}">
                        <a14:shadowObscured xmlns:a14="http://schemas.microsoft.com/office/drawing/2010/main"/>
                      </a:ext>
                    </a:extLst>
                  </pic:spPr>
                </pic:pic>
              </a:graphicData>
            </a:graphic>
          </wp:inline>
        </w:drawing>
      </w:r>
    </w:p>
    <w:p w14:paraId="49ED86F9" w14:textId="5C18A49E" w:rsidR="00032A4F" w:rsidRDefault="00032A4F" w:rsidP="00BD634B">
      <w:pPr>
        <w:rPr>
          <w:rFonts w:ascii="Times New Roman" w:hAnsi="Times New Roman" w:cs="Times New Roman"/>
          <w:lang w:val="en-GB"/>
        </w:rPr>
      </w:pPr>
    </w:p>
    <w:p w14:paraId="2022E452" w14:textId="1BF0E2E6" w:rsidR="00E83BCF" w:rsidRDefault="00792FFB" w:rsidP="00E83BCF">
      <w:pPr>
        <w:jc w:val="both"/>
        <w:rPr>
          <w:rFonts w:ascii="Times New Roman" w:hAnsi="Times New Roman" w:cs="Times New Roman"/>
          <w:lang w:val="en-GB"/>
        </w:rPr>
      </w:pPr>
      <w:r>
        <w:rPr>
          <w:rFonts w:ascii="Times New Roman" w:hAnsi="Times New Roman" w:cs="Times New Roman"/>
          <w:lang w:val="en-GB"/>
        </w:rPr>
        <w:t xml:space="preserve">As reported </w:t>
      </w:r>
      <w:r w:rsidR="00E6025D">
        <w:rPr>
          <w:rFonts w:ascii="Times New Roman" w:hAnsi="Times New Roman" w:cs="Times New Roman"/>
          <w:lang w:val="en-GB"/>
        </w:rPr>
        <w:t>by Table X the threshold for L</w:t>
      </w:r>
      <w:r w:rsidR="00CE3EFE">
        <w:rPr>
          <w:rFonts w:ascii="Times New Roman" w:hAnsi="Times New Roman" w:cs="Times New Roman"/>
          <w:lang w:val="en-GB"/>
        </w:rPr>
        <w:t xml:space="preserve">ogit is 12.20% meaning we </w:t>
      </w:r>
      <w:r w:rsidR="00122661">
        <w:rPr>
          <w:rFonts w:ascii="Times New Roman" w:hAnsi="Times New Roman" w:cs="Times New Roman"/>
          <w:lang w:val="en-GB"/>
        </w:rPr>
        <w:t>won’t</w:t>
      </w:r>
      <w:r w:rsidR="00CE3EFE">
        <w:rPr>
          <w:rFonts w:ascii="Times New Roman" w:hAnsi="Times New Roman" w:cs="Times New Roman"/>
          <w:lang w:val="en-GB"/>
        </w:rPr>
        <w:t xml:space="preserve"> lend to firm with a greater probability of default than 12.20% according to the logit model with the transformed variables</w:t>
      </w:r>
      <w:r w:rsidR="00122661">
        <w:rPr>
          <w:rFonts w:ascii="Times New Roman" w:hAnsi="Times New Roman" w:cs="Times New Roman"/>
          <w:lang w:val="en-GB"/>
        </w:rPr>
        <w:t xml:space="preserve">. This number is less than the closed threshold but keep in mind that the closed threshold is </w:t>
      </w:r>
      <w:r w:rsidR="00170D8A">
        <w:rPr>
          <w:rFonts w:ascii="Times New Roman" w:hAnsi="Times New Roman" w:cs="Times New Roman"/>
          <w:lang w:val="en-GB"/>
        </w:rPr>
        <w:t xml:space="preserve">100% cost structure dependant whereas the experimental threshold is partially driven by the data (still a part that is </w:t>
      </w:r>
      <w:r w:rsidR="00F14776">
        <w:rPr>
          <w:rFonts w:ascii="Times New Roman" w:hAnsi="Times New Roman" w:cs="Times New Roman"/>
          <w:lang w:val="en-GB"/>
        </w:rPr>
        <w:t xml:space="preserve">cost structure related). We can deduce that </w:t>
      </w:r>
      <w:r w:rsidR="006C00E4">
        <w:rPr>
          <w:rFonts w:ascii="Times New Roman" w:hAnsi="Times New Roman" w:cs="Times New Roman"/>
          <w:lang w:val="en-GB"/>
        </w:rPr>
        <w:t>compare to the closed threshold that assume perfect calibration</w:t>
      </w:r>
      <w:r w:rsidR="005B1A13">
        <w:rPr>
          <w:rFonts w:ascii="Times New Roman" w:hAnsi="Times New Roman" w:cs="Times New Roman"/>
          <w:lang w:val="en-GB"/>
        </w:rPr>
        <w:t xml:space="preserve"> a lower threshold for experimental models </w:t>
      </w:r>
      <w:r w:rsidR="003E400E">
        <w:rPr>
          <w:rFonts w:ascii="Times New Roman" w:hAnsi="Times New Roman" w:cs="Times New Roman"/>
          <w:lang w:val="en-GB"/>
        </w:rPr>
        <w:t xml:space="preserve">is </w:t>
      </w:r>
      <w:r w:rsidR="0084472C">
        <w:rPr>
          <w:rFonts w:ascii="Times New Roman" w:hAnsi="Times New Roman" w:cs="Times New Roman"/>
          <w:lang w:val="en-GB"/>
        </w:rPr>
        <w:t>since</w:t>
      </w:r>
      <w:r w:rsidR="003E400E">
        <w:rPr>
          <w:rFonts w:ascii="Times New Roman" w:hAnsi="Times New Roman" w:cs="Times New Roman"/>
          <w:lang w:val="en-GB"/>
        </w:rPr>
        <w:t xml:space="preserve"> the model can misclassified borrower </w:t>
      </w:r>
      <w:r w:rsidR="00770F37">
        <w:rPr>
          <w:rFonts w:ascii="Times New Roman" w:hAnsi="Times New Roman" w:cs="Times New Roman"/>
          <w:lang w:val="en-GB"/>
        </w:rPr>
        <w:t xml:space="preserve">around the threshold </w:t>
      </w:r>
      <w:r w:rsidR="001E3AEA">
        <w:rPr>
          <w:rFonts w:ascii="Times New Roman" w:hAnsi="Times New Roman" w:cs="Times New Roman"/>
          <w:lang w:val="en-GB"/>
        </w:rPr>
        <w:t xml:space="preserve">making lending money at </w:t>
      </w:r>
      <w:r w:rsidR="00166435">
        <w:rPr>
          <w:rFonts w:ascii="Times New Roman" w:hAnsi="Times New Roman" w:cs="Times New Roman"/>
          <w:lang w:val="en-GB"/>
        </w:rPr>
        <w:t>let’s</w:t>
      </w:r>
      <w:r w:rsidR="001E3AEA">
        <w:rPr>
          <w:rFonts w:ascii="Times New Roman" w:hAnsi="Times New Roman" w:cs="Times New Roman"/>
          <w:lang w:val="en-GB"/>
        </w:rPr>
        <w:t xml:space="preserve"> say 14.29% more risky than the theory. To minimize type I error (most costly) the model </w:t>
      </w:r>
      <w:r w:rsidR="00A60193">
        <w:rPr>
          <w:rFonts w:ascii="Times New Roman" w:hAnsi="Times New Roman" w:cs="Times New Roman"/>
          <w:lang w:val="en-GB"/>
        </w:rPr>
        <w:t>chooses</w:t>
      </w:r>
      <w:r w:rsidR="001E3AEA">
        <w:rPr>
          <w:rFonts w:ascii="Times New Roman" w:hAnsi="Times New Roman" w:cs="Times New Roman"/>
          <w:lang w:val="en-GB"/>
        </w:rPr>
        <w:t xml:space="preserve"> to increase</w:t>
      </w:r>
      <w:r w:rsidR="002F464C">
        <w:rPr>
          <w:rFonts w:ascii="Times New Roman" w:hAnsi="Times New Roman" w:cs="Times New Roman"/>
          <w:lang w:val="en-GB"/>
        </w:rPr>
        <w:t xml:space="preserve"> Type II error (less costly). This behaviour is expected for two reasons mainly, first the Logit and Probit models produce more extreme probability of default due to </w:t>
      </w:r>
      <w:r w:rsidR="0084472C">
        <w:rPr>
          <w:rFonts w:ascii="Times New Roman" w:hAnsi="Times New Roman" w:cs="Times New Roman"/>
          <w:lang w:val="en-GB"/>
        </w:rPr>
        <w:t>the</w:t>
      </w:r>
      <w:r w:rsidR="002F464C">
        <w:rPr>
          <w:rFonts w:ascii="Times New Roman" w:hAnsi="Times New Roman" w:cs="Times New Roman"/>
          <w:lang w:val="en-GB"/>
        </w:rPr>
        <w:t xml:space="preserve"> distribution of the models</w:t>
      </w:r>
      <w:r w:rsidR="00A60193">
        <w:rPr>
          <w:rFonts w:ascii="Times New Roman" w:hAnsi="Times New Roman" w:cs="Times New Roman"/>
          <w:lang w:val="en-GB"/>
        </w:rPr>
        <w:t xml:space="preserve">, making mid-range firm more prompt to Type I errors, secondly the cost structure chosen make a type I error six time as costly as a Type II error, if we </w:t>
      </w:r>
      <w:r w:rsidR="00985211">
        <w:rPr>
          <w:rFonts w:ascii="Times New Roman" w:hAnsi="Times New Roman" w:cs="Times New Roman"/>
          <w:lang w:val="en-GB"/>
        </w:rPr>
        <w:t xml:space="preserve">choose to shift the </w:t>
      </w:r>
      <w:r w:rsidR="00985211">
        <w:rPr>
          <w:rFonts w:ascii="Times New Roman" w:hAnsi="Times New Roman" w:cs="Times New Roman"/>
          <w:lang w:val="en-GB"/>
        </w:rPr>
        <w:lastRenderedPageBreak/>
        <w:t xml:space="preserve">margin closer to the LGD (or vice versa) we could obtain different kinds of closed versus empirical </w:t>
      </w:r>
      <w:r w:rsidR="00F27A99">
        <w:rPr>
          <w:rFonts w:ascii="Times New Roman" w:hAnsi="Times New Roman" w:cs="Times New Roman"/>
          <w:lang w:val="en-GB"/>
        </w:rPr>
        <w:t xml:space="preserve">threshold. </w:t>
      </w:r>
    </w:p>
    <w:p w14:paraId="42C54BA0" w14:textId="1DF132C9" w:rsidR="00E83BCF" w:rsidRPr="00FF028C" w:rsidRDefault="007B0329" w:rsidP="00E83BCF">
      <w:pPr>
        <w:jc w:val="both"/>
        <w:rPr>
          <w:rFonts w:ascii="Times New Roman" w:hAnsi="Times New Roman" w:cs="Times New Roman"/>
          <w:lang w:val="en-GB"/>
        </w:rPr>
      </w:pPr>
      <w:r>
        <w:rPr>
          <w:rFonts w:ascii="Times New Roman" w:hAnsi="Times New Roman" w:cs="Times New Roman"/>
          <w:lang w:val="en-GB"/>
        </w:rPr>
        <w:t>At the end the key value here for the performance evaluation of the models are the Min expected Loss</w:t>
      </w:r>
      <w:r w:rsidR="008D300F">
        <w:rPr>
          <w:rFonts w:ascii="Times New Roman" w:hAnsi="Times New Roman" w:cs="Times New Roman"/>
          <w:lang w:val="en-GB"/>
        </w:rPr>
        <w:t xml:space="preserve">, for our case the minimal expected loss </w:t>
      </w:r>
      <w:r w:rsidR="00E55383">
        <w:rPr>
          <w:rFonts w:ascii="Times New Roman" w:hAnsi="Times New Roman" w:cs="Times New Roman"/>
          <w:lang w:val="en-GB"/>
        </w:rPr>
        <w:t>ranges</w:t>
      </w:r>
      <w:r w:rsidR="008D300F">
        <w:rPr>
          <w:rFonts w:ascii="Times New Roman" w:hAnsi="Times New Roman" w:cs="Times New Roman"/>
          <w:lang w:val="en-GB"/>
        </w:rPr>
        <w:t xml:space="preserve"> from [3.8 to </w:t>
      </w:r>
      <w:r w:rsidR="00A46B69">
        <w:rPr>
          <w:rFonts w:ascii="Times New Roman" w:hAnsi="Times New Roman" w:cs="Times New Roman"/>
          <w:lang w:val="en-GB"/>
        </w:rPr>
        <w:t xml:space="preserve">3.6] for 90 observations, equivalent to </w:t>
      </w:r>
      <w:r w:rsidR="00DA707B">
        <w:rPr>
          <w:rFonts w:ascii="Times New Roman" w:hAnsi="Times New Roman" w:cs="Times New Roman"/>
          <w:lang w:val="en-GB"/>
        </w:rPr>
        <w:t>4.22% and 4%</w:t>
      </w:r>
      <w:r w:rsidR="00E55383">
        <w:rPr>
          <w:rFonts w:ascii="Times New Roman" w:hAnsi="Times New Roman" w:cs="Times New Roman"/>
          <w:lang w:val="en-GB"/>
        </w:rPr>
        <w:t xml:space="preserve">. We can expect </w:t>
      </w:r>
      <w:r w:rsidR="00353EE3">
        <w:rPr>
          <w:rFonts w:ascii="Times New Roman" w:hAnsi="Times New Roman" w:cs="Times New Roman"/>
          <w:lang w:val="en-GB"/>
        </w:rPr>
        <w:t xml:space="preserve">for the logit model with the transformed variable </w:t>
      </w:r>
      <w:r w:rsidR="008427EB">
        <w:rPr>
          <w:rFonts w:ascii="Times New Roman" w:hAnsi="Times New Roman" w:cs="Times New Roman"/>
          <w:lang w:val="en-GB"/>
        </w:rPr>
        <w:t>[</w:t>
      </w:r>
      <w:proofErr w:type="spellStart"/>
      <w:r w:rsidR="00353EE3">
        <w:rPr>
          <w:rFonts w:ascii="Times New Roman" w:hAnsi="Times New Roman" w:cs="Times New Roman"/>
          <w:bCs/>
          <w:lang w:val="en-US"/>
        </w:rPr>
        <w:t>gempl</w:t>
      </w:r>
      <w:proofErr w:type="spellEnd"/>
      <w:r w:rsidR="00353EE3">
        <w:rPr>
          <w:rFonts w:ascii="Times New Roman" w:hAnsi="Times New Roman" w:cs="Times New Roman"/>
          <w:bCs/>
          <w:lang w:val="en-US"/>
        </w:rPr>
        <w:t xml:space="preserve">, </w:t>
      </w:r>
      <w:proofErr w:type="spellStart"/>
      <w:r w:rsidR="00353EE3">
        <w:rPr>
          <w:rFonts w:ascii="Times New Roman" w:hAnsi="Times New Roman" w:cs="Times New Roman"/>
          <w:bCs/>
          <w:lang w:val="en-US"/>
        </w:rPr>
        <w:t>tdta_sq</w:t>
      </w:r>
      <w:proofErr w:type="spellEnd"/>
      <w:r w:rsidR="00353EE3">
        <w:rPr>
          <w:rFonts w:ascii="Times New Roman" w:hAnsi="Times New Roman" w:cs="Times New Roman"/>
          <w:bCs/>
          <w:lang w:val="en-US"/>
        </w:rPr>
        <w:t>, log1p_opita</w:t>
      </w:r>
      <w:r w:rsidR="008427EB">
        <w:rPr>
          <w:rFonts w:ascii="Times New Roman" w:hAnsi="Times New Roman" w:cs="Times New Roman"/>
          <w:bCs/>
          <w:lang w:val="en-US"/>
        </w:rPr>
        <w:t>] to be able to lend with a default rate of 4</w:t>
      </w:r>
      <w:r w:rsidR="00575324">
        <w:rPr>
          <w:rFonts w:ascii="Times New Roman" w:hAnsi="Times New Roman" w:cs="Times New Roman"/>
          <w:bCs/>
          <w:lang w:val="en-US"/>
        </w:rPr>
        <w:t>%</w:t>
      </w:r>
      <w:r w:rsidR="00795394">
        <w:rPr>
          <w:rFonts w:ascii="Times New Roman" w:hAnsi="Times New Roman" w:cs="Times New Roman"/>
          <w:bCs/>
          <w:lang w:val="en-US"/>
        </w:rPr>
        <w:t xml:space="preserve">. A quick computation for 1$ </w:t>
      </w:r>
      <w:r w:rsidR="00166435">
        <w:rPr>
          <w:rFonts w:ascii="Times New Roman" w:hAnsi="Times New Roman" w:cs="Times New Roman"/>
          <w:bCs/>
          <w:lang w:val="en-US"/>
        </w:rPr>
        <w:t>lends</w:t>
      </w:r>
      <w:r w:rsidR="00795394">
        <w:rPr>
          <w:rFonts w:ascii="Times New Roman" w:hAnsi="Times New Roman" w:cs="Times New Roman"/>
          <w:bCs/>
          <w:lang w:val="en-US"/>
        </w:rPr>
        <w:t xml:space="preserve"> to 100 firms </w:t>
      </w:r>
      <w:r w:rsidR="00F06B05">
        <w:rPr>
          <w:rFonts w:ascii="Times New Roman" w:hAnsi="Times New Roman" w:cs="Times New Roman"/>
          <w:bCs/>
          <w:lang w:val="en-US"/>
        </w:rPr>
        <w:t xml:space="preserve">gives us 4 defaulting firms giving us </w:t>
      </w:r>
      <w:r w:rsidR="0026647B">
        <w:rPr>
          <w:rFonts w:ascii="Times New Roman" w:hAnsi="Times New Roman" w:cs="Times New Roman"/>
          <w:bCs/>
          <w:lang w:val="en-US"/>
        </w:rPr>
        <w:t xml:space="preserve">back 1.6$ and 96 firm </w:t>
      </w:r>
      <w:r w:rsidR="007B1773">
        <w:rPr>
          <w:rFonts w:ascii="Times New Roman" w:hAnsi="Times New Roman" w:cs="Times New Roman"/>
          <w:bCs/>
          <w:lang w:val="en-US"/>
        </w:rPr>
        <w:t xml:space="preserve">giving us back 105.6$ for </w:t>
      </w:r>
      <w:r w:rsidR="00166435">
        <w:rPr>
          <w:rFonts w:ascii="Times New Roman" w:hAnsi="Times New Roman" w:cs="Times New Roman"/>
          <w:bCs/>
          <w:lang w:val="en-US"/>
        </w:rPr>
        <w:t>a net</w:t>
      </w:r>
      <w:r w:rsidR="009E12BC">
        <w:rPr>
          <w:rFonts w:ascii="Times New Roman" w:hAnsi="Times New Roman" w:cs="Times New Roman"/>
          <w:bCs/>
          <w:lang w:val="en-US"/>
        </w:rPr>
        <w:t xml:space="preserve"> </w:t>
      </w:r>
      <w:r w:rsidR="007B1773">
        <w:rPr>
          <w:rFonts w:ascii="Times New Roman" w:hAnsi="Times New Roman" w:cs="Times New Roman"/>
          <w:bCs/>
          <w:lang w:val="en-US"/>
        </w:rPr>
        <w:t xml:space="preserve">profit of </w:t>
      </w:r>
      <w:r w:rsidR="009E12BC">
        <w:rPr>
          <w:rFonts w:ascii="Times New Roman" w:hAnsi="Times New Roman" w:cs="Times New Roman"/>
          <w:bCs/>
          <w:lang w:val="en-US"/>
        </w:rPr>
        <w:t>7.2</w:t>
      </w:r>
      <w:r w:rsidR="00AF366F">
        <w:rPr>
          <w:rFonts w:ascii="Times New Roman" w:hAnsi="Times New Roman" w:cs="Times New Roman"/>
          <w:bCs/>
          <w:lang w:val="en-US"/>
        </w:rPr>
        <w:t>%.</w:t>
      </w:r>
    </w:p>
    <w:p w14:paraId="25C42951" w14:textId="77777777" w:rsidR="00FF028C" w:rsidRPr="00FF028C" w:rsidRDefault="00FF028C" w:rsidP="00BC4386">
      <w:pPr>
        <w:jc w:val="both"/>
        <w:rPr>
          <w:rFonts w:ascii="Times New Roman" w:hAnsi="Times New Roman" w:cs="Times New Roman"/>
          <w:lang w:val="en-GB"/>
        </w:rPr>
      </w:pPr>
    </w:p>
    <w:p w14:paraId="7171CC62" w14:textId="77777777" w:rsidR="00FF028C" w:rsidRPr="00166435" w:rsidRDefault="00FF028C" w:rsidP="00BC4386">
      <w:pPr>
        <w:numPr>
          <w:ilvl w:val="0"/>
          <w:numId w:val="1"/>
        </w:numPr>
        <w:jc w:val="both"/>
        <w:rPr>
          <w:rFonts w:ascii="Times New Roman" w:hAnsi="Times New Roman" w:cs="Times New Roman"/>
          <w:b/>
          <w:lang w:val="en-US"/>
        </w:rPr>
      </w:pPr>
      <w:r w:rsidRPr="00166435">
        <w:rPr>
          <w:rFonts w:ascii="Times New Roman" w:hAnsi="Times New Roman" w:cs="Times New Roman"/>
          <w:b/>
          <w:lang w:val="en-US"/>
        </w:rPr>
        <w:t xml:space="preserve">Question on the dummy trap: create or generate a dummy equal to one for non-default firms named </w:t>
      </w:r>
      <w:proofErr w:type="spellStart"/>
      <w:r w:rsidRPr="00166435">
        <w:rPr>
          <w:rFonts w:ascii="Times New Roman" w:hAnsi="Times New Roman" w:cs="Times New Roman"/>
          <w:b/>
          <w:lang w:val="en-US"/>
        </w:rPr>
        <w:t>ynd</w:t>
      </w:r>
      <w:proofErr w:type="spellEnd"/>
      <w:r w:rsidRPr="00166435">
        <w:rPr>
          <w:rFonts w:ascii="Times New Roman" w:hAnsi="Times New Roman" w:cs="Times New Roman"/>
          <w:b/>
          <w:lang w:val="en-US"/>
        </w:rPr>
        <w:t>, using the command “</w:t>
      </w:r>
      <w:proofErr w:type="spellStart"/>
      <w:r w:rsidRPr="00166435">
        <w:rPr>
          <w:rFonts w:ascii="Times New Roman" w:hAnsi="Times New Roman" w:cs="Times New Roman"/>
          <w:b/>
          <w:lang w:val="en-US"/>
        </w:rPr>
        <w:t>ynd</w:t>
      </w:r>
      <w:proofErr w:type="spellEnd"/>
      <w:r w:rsidRPr="00166435">
        <w:rPr>
          <w:rFonts w:ascii="Times New Roman" w:hAnsi="Times New Roman" w:cs="Times New Roman"/>
          <w:b/>
          <w:lang w:val="en-US"/>
        </w:rPr>
        <w:t xml:space="preserve">=1-yd”. Then do the following OLS regressions with TDTA (total debt over total assets) as the dependent variable and </w:t>
      </w:r>
      <w:proofErr w:type="gramStart"/>
      <w:r w:rsidRPr="00166435">
        <w:rPr>
          <w:rFonts w:ascii="Times New Roman" w:hAnsi="Times New Roman" w:cs="Times New Roman"/>
          <w:b/>
          <w:lang w:val="en-US"/>
        </w:rPr>
        <w:t>comment</w:t>
      </w:r>
      <w:proofErr w:type="gramEnd"/>
      <w:r w:rsidRPr="00166435">
        <w:rPr>
          <w:rFonts w:ascii="Times New Roman" w:hAnsi="Times New Roman" w:cs="Times New Roman"/>
          <w:b/>
          <w:lang w:val="en-US"/>
        </w:rPr>
        <w:t xml:space="preserve"> all these intriguing results:</w:t>
      </w:r>
    </w:p>
    <w:p w14:paraId="35BAC224" w14:textId="77777777" w:rsidR="00FF028C" w:rsidRPr="00166435" w:rsidRDefault="00FF028C" w:rsidP="00BC4386">
      <w:pPr>
        <w:numPr>
          <w:ilvl w:val="0"/>
          <w:numId w:val="2"/>
        </w:numPr>
        <w:jc w:val="both"/>
        <w:rPr>
          <w:rFonts w:ascii="Times New Roman" w:hAnsi="Times New Roman" w:cs="Times New Roman"/>
          <w:b/>
          <w:lang w:val="en-US"/>
        </w:rPr>
      </w:pPr>
      <w:proofErr w:type="spellStart"/>
      <w:r w:rsidRPr="00166435">
        <w:rPr>
          <w:rFonts w:ascii="Times New Roman" w:hAnsi="Times New Roman" w:cs="Times New Roman"/>
          <w:b/>
          <w:lang w:val="en-US"/>
        </w:rPr>
        <w:t>Tdta</w:t>
      </w:r>
      <w:proofErr w:type="spellEnd"/>
      <w:r w:rsidRPr="00166435">
        <w:rPr>
          <w:rFonts w:ascii="Times New Roman" w:hAnsi="Times New Roman" w:cs="Times New Roman"/>
          <w:b/>
          <w:lang w:val="en-US"/>
        </w:rPr>
        <w:t xml:space="preserve"> regressed on yd, </w:t>
      </w:r>
      <w:proofErr w:type="spellStart"/>
      <w:r w:rsidRPr="00166435">
        <w:rPr>
          <w:rFonts w:ascii="Times New Roman" w:hAnsi="Times New Roman" w:cs="Times New Roman"/>
          <w:b/>
          <w:lang w:val="en-US"/>
        </w:rPr>
        <w:t>ynd</w:t>
      </w:r>
      <w:proofErr w:type="spellEnd"/>
      <w:r w:rsidRPr="00166435">
        <w:rPr>
          <w:rFonts w:ascii="Times New Roman" w:hAnsi="Times New Roman" w:cs="Times New Roman"/>
          <w:b/>
          <w:lang w:val="en-US"/>
        </w:rPr>
        <w:t xml:space="preserve"> with common intercept</w:t>
      </w:r>
    </w:p>
    <w:p w14:paraId="58B6A057" w14:textId="77777777" w:rsidR="00FF028C" w:rsidRPr="00166435" w:rsidRDefault="00FF028C" w:rsidP="00BC4386">
      <w:pPr>
        <w:numPr>
          <w:ilvl w:val="0"/>
          <w:numId w:val="2"/>
        </w:numPr>
        <w:jc w:val="both"/>
        <w:rPr>
          <w:rFonts w:ascii="Times New Roman" w:hAnsi="Times New Roman" w:cs="Times New Roman"/>
          <w:b/>
          <w:lang w:val="en-US"/>
        </w:rPr>
      </w:pPr>
      <w:proofErr w:type="spellStart"/>
      <w:r w:rsidRPr="00166435">
        <w:rPr>
          <w:rFonts w:ascii="Times New Roman" w:hAnsi="Times New Roman" w:cs="Times New Roman"/>
          <w:b/>
          <w:lang w:val="en-US"/>
        </w:rPr>
        <w:t>Tdta</w:t>
      </w:r>
      <w:proofErr w:type="spellEnd"/>
      <w:r w:rsidRPr="00166435">
        <w:rPr>
          <w:rFonts w:ascii="Times New Roman" w:hAnsi="Times New Roman" w:cs="Times New Roman"/>
          <w:b/>
          <w:lang w:val="en-US"/>
        </w:rPr>
        <w:t xml:space="preserve"> regressed on yd and common intercept (on the slides)</w:t>
      </w:r>
    </w:p>
    <w:p w14:paraId="71320B76" w14:textId="77777777" w:rsidR="00FF028C" w:rsidRPr="00166435" w:rsidRDefault="00FF028C" w:rsidP="00BC4386">
      <w:pPr>
        <w:numPr>
          <w:ilvl w:val="0"/>
          <w:numId w:val="2"/>
        </w:numPr>
        <w:jc w:val="both"/>
        <w:rPr>
          <w:rFonts w:ascii="Times New Roman" w:hAnsi="Times New Roman" w:cs="Times New Roman"/>
          <w:b/>
          <w:lang w:val="en-US"/>
        </w:rPr>
      </w:pPr>
      <w:proofErr w:type="spellStart"/>
      <w:r w:rsidRPr="00166435">
        <w:rPr>
          <w:rFonts w:ascii="Times New Roman" w:hAnsi="Times New Roman" w:cs="Times New Roman"/>
          <w:b/>
          <w:lang w:val="en-US"/>
        </w:rPr>
        <w:t>Tdta</w:t>
      </w:r>
      <w:proofErr w:type="spellEnd"/>
      <w:r w:rsidRPr="00166435">
        <w:rPr>
          <w:rFonts w:ascii="Times New Roman" w:hAnsi="Times New Roman" w:cs="Times New Roman"/>
          <w:b/>
          <w:lang w:val="en-US"/>
        </w:rPr>
        <w:t xml:space="preserve"> regressed on </w:t>
      </w:r>
      <w:proofErr w:type="spellStart"/>
      <w:r w:rsidRPr="00166435">
        <w:rPr>
          <w:rFonts w:ascii="Times New Roman" w:hAnsi="Times New Roman" w:cs="Times New Roman"/>
          <w:b/>
          <w:lang w:val="en-US"/>
        </w:rPr>
        <w:t>ynd</w:t>
      </w:r>
      <w:proofErr w:type="spellEnd"/>
      <w:r w:rsidRPr="00166435">
        <w:rPr>
          <w:rFonts w:ascii="Times New Roman" w:hAnsi="Times New Roman" w:cs="Times New Roman"/>
          <w:b/>
          <w:lang w:val="en-US"/>
        </w:rPr>
        <w:t xml:space="preserve"> and common intercept</w:t>
      </w:r>
    </w:p>
    <w:p w14:paraId="27EE9040" w14:textId="77777777" w:rsidR="00FF028C" w:rsidRPr="00166435" w:rsidRDefault="00FF028C" w:rsidP="00BC4386">
      <w:pPr>
        <w:numPr>
          <w:ilvl w:val="0"/>
          <w:numId w:val="2"/>
        </w:numPr>
        <w:jc w:val="both"/>
        <w:rPr>
          <w:rFonts w:ascii="Times New Roman" w:hAnsi="Times New Roman" w:cs="Times New Roman"/>
          <w:b/>
          <w:lang w:val="en-US"/>
        </w:rPr>
      </w:pPr>
      <w:proofErr w:type="spellStart"/>
      <w:r w:rsidRPr="00166435">
        <w:rPr>
          <w:rFonts w:ascii="Times New Roman" w:hAnsi="Times New Roman" w:cs="Times New Roman"/>
          <w:b/>
          <w:lang w:val="en-US"/>
        </w:rPr>
        <w:t>Tdta</w:t>
      </w:r>
      <w:proofErr w:type="spellEnd"/>
      <w:r w:rsidRPr="00166435">
        <w:rPr>
          <w:rFonts w:ascii="Times New Roman" w:hAnsi="Times New Roman" w:cs="Times New Roman"/>
          <w:b/>
          <w:lang w:val="en-US"/>
        </w:rPr>
        <w:t xml:space="preserve"> regressed on yd, </w:t>
      </w:r>
      <w:proofErr w:type="spellStart"/>
      <w:r w:rsidRPr="00166435">
        <w:rPr>
          <w:rFonts w:ascii="Times New Roman" w:hAnsi="Times New Roman" w:cs="Times New Roman"/>
          <w:b/>
          <w:lang w:val="en-US"/>
        </w:rPr>
        <w:t>ynd</w:t>
      </w:r>
      <w:proofErr w:type="spellEnd"/>
      <w:r w:rsidRPr="00166435">
        <w:rPr>
          <w:rFonts w:ascii="Times New Roman" w:hAnsi="Times New Roman" w:cs="Times New Roman"/>
          <w:b/>
          <w:lang w:val="en-US"/>
        </w:rPr>
        <w:t xml:space="preserve"> with common intercept and the restriction that the sum of parameters of yd and </w:t>
      </w:r>
      <w:proofErr w:type="spellStart"/>
      <w:r w:rsidRPr="00166435">
        <w:rPr>
          <w:rFonts w:ascii="Times New Roman" w:hAnsi="Times New Roman" w:cs="Times New Roman"/>
          <w:b/>
          <w:lang w:val="en-US"/>
        </w:rPr>
        <w:t>ynd</w:t>
      </w:r>
      <w:proofErr w:type="spellEnd"/>
      <w:r w:rsidRPr="00166435">
        <w:rPr>
          <w:rFonts w:ascii="Times New Roman" w:hAnsi="Times New Roman" w:cs="Times New Roman"/>
          <w:b/>
          <w:lang w:val="en-US"/>
        </w:rPr>
        <w:t xml:space="preserve"> are equal to zero.</w:t>
      </w:r>
    </w:p>
    <w:p w14:paraId="30A2C864" w14:textId="77777777" w:rsidR="001D691F" w:rsidRDefault="001D691F" w:rsidP="00BC4386">
      <w:pPr>
        <w:jc w:val="both"/>
        <w:rPr>
          <w:rFonts w:ascii="Times New Roman" w:hAnsi="Times New Roman" w:cs="Times New Roman"/>
          <w:bCs/>
          <w:lang w:val="en-US"/>
        </w:rPr>
      </w:pPr>
    </w:p>
    <w:p w14:paraId="0620ADC3" w14:textId="19FA412B" w:rsidR="00FF028C" w:rsidRDefault="001D691F" w:rsidP="001D691F">
      <w:pPr>
        <w:jc w:val="center"/>
        <w:rPr>
          <w:rFonts w:ascii="Times New Roman" w:hAnsi="Times New Roman" w:cs="Times New Roman"/>
          <w:bCs/>
          <w:lang w:val="en-GB"/>
        </w:rPr>
      </w:pPr>
      <w:r w:rsidRPr="001D691F">
        <w:rPr>
          <w:rFonts w:ascii="Times New Roman" w:hAnsi="Times New Roman" w:cs="Times New Roman"/>
          <w:bCs/>
          <w:lang w:val="en-US"/>
        </w:rPr>
        <w:drawing>
          <wp:inline distT="0" distB="0" distL="0" distR="0" wp14:anchorId="4A397D58" wp14:editId="26F82D9A">
            <wp:extent cx="4625188" cy="1352550"/>
            <wp:effectExtent l="0" t="0" r="4445" b="0"/>
            <wp:docPr id="56433108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31082" name="Image 1" descr="Une image contenant texte, capture d’écran, Police, nombre&#10;&#10;Le contenu généré par l’IA peut être incorrect."/>
                    <pic:cNvPicPr/>
                  </pic:nvPicPr>
                  <pic:blipFill rotWithShape="1">
                    <a:blip r:embed="rId20"/>
                    <a:srcRect l="5528"/>
                    <a:stretch>
                      <a:fillRect/>
                    </a:stretch>
                  </pic:blipFill>
                  <pic:spPr bwMode="auto">
                    <a:xfrm>
                      <a:off x="0" y="0"/>
                      <a:ext cx="4625188" cy="1352550"/>
                    </a:xfrm>
                    <a:prstGeom prst="rect">
                      <a:avLst/>
                    </a:prstGeom>
                    <a:ln>
                      <a:noFill/>
                    </a:ln>
                    <a:extLst>
                      <a:ext uri="{53640926-AAD7-44D8-BBD7-CCE9431645EC}">
                        <a14:shadowObscured xmlns:a14="http://schemas.microsoft.com/office/drawing/2010/main"/>
                      </a:ext>
                    </a:extLst>
                  </pic:spPr>
                </pic:pic>
              </a:graphicData>
            </a:graphic>
          </wp:inline>
        </w:drawing>
      </w:r>
    </w:p>
    <w:p w14:paraId="2307049E" w14:textId="77777777" w:rsidR="001D691F" w:rsidRDefault="001D691F" w:rsidP="001D691F">
      <w:pPr>
        <w:jc w:val="center"/>
        <w:rPr>
          <w:rFonts w:ascii="Times New Roman" w:hAnsi="Times New Roman" w:cs="Times New Roman"/>
          <w:bCs/>
          <w:lang w:val="en-GB"/>
        </w:rPr>
      </w:pPr>
    </w:p>
    <w:p w14:paraId="09071C72" w14:textId="77777777" w:rsidR="001D691F" w:rsidRPr="00FF028C" w:rsidRDefault="001D691F" w:rsidP="001D691F">
      <w:pPr>
        <w:jc w:val="center"/>
        <w:rPr>
          <w:rFonts w:ascii="Times New Roman" w:hAnsi="Times New Roman" w:cs="Times New Roman"/>
          <w:bCs/>
          <w:lang w:val="en-GB"/>
        </w:rPr>
      </w:pPr>
    </w:p>
    <w:p w14:paraId="2EB6C265" w14:textId="77777777" w:rsidR="00FF028C" w:rsidRPr="00FF028C" w:rsidRDefault="00FF028C" w:rsidP="00BC4386">
      <w:pPr>
        <w:numPr>
          <w:ilvl w:val="0"/>
          <w:numId w:val="1"/>
        </w:numPr>
        <w:jc w:val="both"/>
        <w:rPr>
          <w:rFonts w:ascii="Times New Roman" w:hAnsi="Times New Roman" w:cs="Times New Roman"/>
          <w:bCs/>
          <w:lang w:val="en-US"/>
        </w:rPr>
      </w:pPr>
      <w:r w:rsidRPr="00FF028C">
        <w:rPr>
          <w:rFonts w:ascii="Times New Roman" w:hAnsi="Times New Roman" w:cs="Times New Roman"/>
          <w:bCs/>
          <w:lang w:val="en-US"/>
        </w:rPr>
        <w:t xml:space="preserve">Explain practical changes you </w:t>
      </w:r>
      <w:proofErr w:type="gramStart"/>
      <w:r w:rsidRPr="00FF028C">
        <w:rPr>
          <w:rFonts w:ascii="Times New Roman" w:hAnsi="Times New Roman" w:cs="Times New Roman"/>
          <w:bCs/>
          <w:lang w:val="en-US"/>
        </w:rPr>
        <w:t>did</w:t>
      </w:r>
      <w:proofErr w:type="gramEnd"/>
      <w:r w:rsidRPr="00FF028C">
        <w:rPr>
          <w:rFonts w:ascii="Times New Roman" w:hAnsi="Times New Roman" w:cs="Times New Roman"/>
          <w:bCs/>
          <w:lang w:val="en-US"/>
        </w:rPr>
        <w:t xml:space="preserve"> with respect to the given STATA, SAS, PYTHON or R code (if any).</w:t>
      </w:r>
    </w:p>
    <w:p w14:paraId="26DDE89C" w14:textId="77777777" w:rsidR="00D00CC2" w:rsidRDefault="00D00CC2" w:rsidP="00BC4386">
      <w:pPr>
        <w:jc w:val="both"/>
        <w:rPr>
          <w:rFonts w:ascii="Times New Roman" w:hAnsi="Times New Roman" w:cs="Times New Roman"/>
          <w:lang w:val="en-US"/>
        </w:rPr>
      </w:pPr>
    </w:p>
    <w:p w14:paraId="6195014F" w14:textId="2A316823" w:rsidR="00E420EB" w:rsidRPr="00FF028C" w:rsidRDefault="00E420EB" w:rsidP="00BC4386">
      <w:pPr>
        <w:jc w:val="both"/>
        <w:rPr>
          <w:rFonts w:ascii="Times New Roman" w:hAnsi="Times New Roman" w:cs="Times New Roman"/>
          <w:lang w:val="en-US"/>
        </w:rPr>
      </w:pPr>
    </w:p>
    <w:sectPr w:rsidR="00E420EB" w:rsidRPr="00FF0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829D0"/>
    <w:multiLevelType w:val="hybridMultilevel"/>
    <w:tmpl w:val="BFDAC374"/>
    <w:lvl w:ilvl="0" w:tplc="457AD67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E01E39"/>
    <w:multiLevelType w:val="hybridMultilevel"/>
    <w:tmpl w:val="29724906"/>
    <w:lvl w:ilvl="0" w:tplc="EFA2A6A2">
      <w:start w:val="1"/>
      <w:numFmt w:val="decimal"/>
      <w:lvlText w:val="%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2" w15:restartNumberingAfterBreak="0">
    <w:nsid w:val="4159304B"/>
    <w:multiLevelType w:val="hybridMultilevel"/>
    <w:tmpl w:val="9CBED4D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348365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3258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329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8C"/>
    <w:rsid w:val="00002AEA"/>
    <w:rsid w:val="00024814"/>
    <w:rsid w:val="0002718B"/>
    <w:rsid w:val="00032A4F"/>
    <w:rsid w:val="00041B14"/>
    <w:rsid w:val="00070AAC"/>
    <w:rsid w:val="0007456E"/>
    <w:rsid w:val="000754A8"/>
    <w:rsid w:val="0007602A"/>
    <w:rsid w:val="00076107"/>
    <w:rsid w:val="00081FB3"/>
    <w:rsid w:val="00084EFC"/>
    <w:rsid w:val="00097854"/>
    <w:rsid w:val="000B7014"/>
    <w:rsid w:val="000D0ECF"/>
    <w:rsid w:val="000D1A7D"/>
    <w:rsid w:val="00116C0B"/>
    <w:rsid w:val="00121324"/>
    <w:rsid w:val="00122058"/>
    <w:rsid w:val="00122661"/>
    <w:rsid w:val="001248BD"/>
    <w:rsid w:val="00130336"/>
    <w:rsid w:val="00135980"/>
    <w:rsid w:val="00152475"/>
    <w:rsid w:val="00166435"/>
    <w:rsid w:val="00170D8A"/>
    <w:rsid w:val="001931B0"/>
    <w:rsid w:val="001937B5"/>
    <w:rsid w:val="001C7AF4"/>
    <w:rsid w:val="001D10D4"/>
    <w:rsid w:val="001D691F"/>
    <w:rsid w:val="001E3AEA"/>
    <w:rsid w:val="001E56C9"/>
    <w:rsid w:val="001F7A51"/>
    <w:rsid w:val="002006E5"/>
    <w:rsid w:val="00202A38"/>
    <w:rsid w:val="00202AD2"/>
    <w:rsid w:val="002037D5"/>
    <w:rsid w:val="0020550F"/>
    <w:rsid w:val="00213BD1"/>
    <w:rsid w:val="00220902"/>
    <w:rsid w:val="00224069"/>
    <w:rsid w:val="002273FB"/>
    <w:rsid w:val="00241342"/>
    <w:rsid w:val="0024423B"/>
    <w:rsid w:val="00244CC5"/>
    <w:rsid w:val="0026647B"/>
    <w:rsid w:val="00270676"/>
    <w:rsid w:val="00271499"/>
    <w:rsid w:val="00283C83"/>
    <w:rsid w:val="002A552C"/>
    <w:rsid w:val="002B34C8"/>
    <w:rsid w:val="002C7C43"/>
    <w:rsid w:val="002D1374"/>
    <w:rsid w:val="002D4366"/>
    <w:rsid w:val="002F359D"/>
    <w:rsid w:val="002F464C"/>
    <w:rsid w:val="00302A9C"/>
    <w:rsid w:val="003345AA"/>
    <w:rsid w:val="003359EC"/>
    <w:rsid w:val="0034134C"/>
    <w:rsid w:val="00353EE3"/>
    <w:rsid w:val="003565F3"/>
    <w:rsid w:val="003835AA"/>
    <w:rsid w:val="00393A42"/>
    <w:rsid w:val="003A1F7F"/>
    <w:rsid w:val="003D1FDE"/>
    <w:rsid w:val="003E400E"/>
    <w:rsid w:val="003E5911"/>
    <w:rsid w:val="004112B5"/>
    <w:rsid w:val="00411D58"/>
    <w:rsid w:val="00432FBA"/>
    <w:rsid w:val="00433031"/>
    <w:rsid w:val="00436F2E"/>
    <w:rsid w:val="004745D0"/>
    <w:rsid w:val="00477A5D"/>
    <w:rsid w:val="00482B6C"/>
    <w:rsid w:val="00486A69"/>
    <w:rsid w:val="004B0A69"/>
    <w:rsid w:val="004B1C6E"/>
    <w:rsid w:val="004B6F8D"/>
    <w:rsid w:val="004C278B"/>
    <w:rsid w:val="004E079B"/>
    <w:rsid w:val="004E17D5"/>
    <w:rsid w:val="004E776E"/>
    <w:rsid w:val="004F38CD"/>
    <w:rsid w:val="00514231"/>
    <w:rsid w:val="00534D37"/>
    <w:rsid w:val="00535280"/>
    <w:rsid w:val="00543C89"/>
    <w:rsid w:val="005574FF"/>
    <w:rsid w:val="00557C8F"/>
    <w:rsid w:val="00562667"/>
    <w:rsid w:val="00575324"/>
    <w:rsid w:val="005756A1"/>
    <w:rsid w:val="005774FC"/>
    <w:rsid w:val="00581C3C"/>
    <w:rsid w:val="0058700D"/>
    <w:rsid w:val="005B1A13"/>
    <w:rsid w:val="005C2C04"/>
    <w:rsid w:val="005C2F25"/>
    <w:rsid w:val="005C75D5"/>
    <w:rsid w:val="005D364D"/>
    <w:rsid w:val="005F0829"/>
    <w:rsid w:val="00602A82"/>
    <w:rsid w:val="00602E86"/>
    <w:rsid w:val="00603D66"/>
    <w:rsid w:val="00630334"/>
    <w:rsid w:val="00662B3F"/>
    <w:rsid w:val="00667384"/>
    <w:rsid w:val="00676EA8"/>
    <w:rsid w:val="00677424"/>
    <w:rsid w:val="0068162B"/>
    <w:rsid w:val="00686198"/>
    <w:rsid w:val="006864E5"/>
    <w:rsid w:val="0069317D"/>
    <w:rsid w:val="006B4B50"/>
    <w:rsid w:val="006B56A1"/>
    <w:rsid w:val="006C00E4"/>
    <w:rsid w:val="006C63C8"/>
    <w:rsid w:val="006D7645"/>
    <w:rsid w:val="006F4457"/>
    <w:rsid w:val="00703421"/>
    <w:rsid w:val="00705E85"/>
    <w:rsid w:val="00734796"/>
    <w:rsid w:val="00735246"/>
    <w:rsid w:val="00741DCD"/>
    <w:rsid w:val="00747BCF"/>
    <w:rsid w:val="00750984"/>
    <w:rsid w:val="00757119"/>
    <w:rsid w:val="00765950"/>
    <w:rsid w:val="00770F37"/>
    <w:rsid w:val="00773F70"/>
    <w:rsid w:val="007858ED"/>
    <w:rsid w:val="00787600"/>
    <w:rsid w:val="00792FFB"/>
    <w:rsid w:val="00795394"/>
    <w:rsid w:val="007B0329"/>
    <w:rsid w:val="007B1773"/>
    <w:rsid w:val="007B1A06"/>
    <w:rsid w:val="007E014C"/>
    <w:rsid w:val="007E1401"/>
    <w:rsid w:val="007F4B78"/>
    <w:rsid w:val="0081098D"/>
    <w:rsid w:val="008350E8"/>
    <w:rsid w:val="008367CD"/>
    <w:rsid w:val="008427EB"/>
    <w:rsid w:val="0084472C"/>
    <w:rsid w:val="00857FBB"/>
    <w:rsid w:val="00860F4F"/>
    <w:rsid w:val="008622F5"/>
    <w:rsid w:val="008756F5"/>
    <w:rsid w:val="00887D56"/>
    <w:rsid w:val="008A58CD"/>
    <w:rsid w:val="008A6D83"/>
    <w:rsid w:val="008B4960"/>
    <w:rsid w:val="008B7FEA"/>
    <w:rsid w:val="008C0E83"/>
    <w:rsid w:val="008C11A5"/>
    <w:rsid w:val="008C7EAC"/>
    <w:rsid w:val="008D0233"/>
    <w:rsid w:val="008D300F"/>
    <w:rsid w:val="008D455F"/>
    <w:rsid w:val="008E5F63"/>
    <w:rsid w:val="009014A3"/>
    <w:rsid w:val="009160EB"/>
    <w:rsid w:val="009177D1"/>
    <w:rsid w:val="00926E98"/>
    <w:rsid w:val="00937FB8"/>
    <w:rsid w:val="0094616D"/>
    <w:rsid w:val="009504C9"/>
    <w:rsid w:val="00975465"/>
    <w:rsid w:val="009839F7"/>
    <w:rsid w:val="00985211"/>
    <w:rsid w:val="00985ED6"/>
    <w:rsid w:val="009909A3"/>
    <w:rsid w:val="00995066"/>
    <w:rsid w:val="00995EBF"/>
    <w:rsid w:val="009C75D2"/>
    <w:rsid w:val="009D2FAF"/>
    <w:rsid w:val="009D67A4"/>
    <w:rsid w:val="009E12BC"/>
    <w:rsid w:val="009F15AA"/>
    <w:rsid w:val="009F685C"/>
    <w:rsid w:val="00A004C1"/>
    <w:rsid w:val="00A30CD8"/>
    <w:rsid w:val="00A32EA1"/>
    <w:rsid w:val="00A43AA9"/>
    <w:rsid w:val="00A46B69"/>
    <w:rsid w:val="00A47B16"/>
    <w:rsid w:val="00A60193"/>
    <w:rsid w:val="00A6150A"/>
    <w:rsid w:val="00A7655B"/>
    <w:rsid w:val="00A91969"/>
    <w:rsid w:val="00A95232"/>
    <w:rsid w:val="00AA2E9D"/>
    <w:rsid w:val="00AB5685"/>
    <w:rsid w:val="00AB6CCA"/>
    <w:rsid w:val="00AE33D9"/>
    <w:rsid w:val="00AF366F"/>
    <w:rsid w:val="00AF64ED"/>
    <w:rsid w:val="00B05F4C"/>
    <w:rsid w:val="00B060F2"/>
    <w:rsid w:val="00B17B85"/>
    <w:rsid w:val="00B33A74"/>
    <w:rsid w:val="00B466B9"/>
    <w:rsid w:val="00B93DA0"/>
    <w:rsid w:val="00B945B4"/>
    <w:rsid w:val="00BC0010"/>
    <w:rsid w:val="00BC1939"/>
    <w:rsid w:val="00BC4386"/>
    <w:rsid w:val="00BD2400"/>
    <w:rsid w:val="00BD634B"/>
    <w:rsid w:val="00BE6F26"/>
    <w:rsid w:val="00BE7B2B"/>
    <w:rsid w:val="00BF1ED0"/>
    <w:rsid w:val="00C06196"/>
    <w:rsid w:val="00C22227"/>
    <w:rsid w:val="00C23A77"/>
    <w:rsid w:val="00C26136"/>
    <w:rsid w:val="00C27EE1"/>
    <w:rsid w:val="00C442AE"/>
    <w:rsid w:val="00C4607F"/>
    <w:rsid w:val="00C46B43"/>
    <w:rsid w:val="00C57597"/>
    <w:rsid w:val="00C61A65"/>
    <w:rsid w:val="00C8796A"/>
    <w:rsid w:val="00CA38C2"/>
    <w:rsid w:val="00CA46A6"/>
    <w:rsid w:val="00CA4D08"/>
    <w:rsid w:val="00CB55F6"/>
    <w:rsid w:val="00CC665E"/>
    <w:rsid w:val="00CD01B7"/>
    <w:rsid w:val="00CD0909"/>
    <w:rsid w:val="00CE1A56"/>
    <w:rsid w:val="00CE3EFE"/>
    <w:rsid w:val="00CF33D9"/>
    <w:rsid w:val="00D00CC2"/>
    <w:rsid w:val="00D049A3"/>
    <w:rsid w:val="00D12C6E"/>
    <w:rsid w:val="00D5472D"/>
    <w:rsid w:val="00D62B9A"/>
    <w:rsid w:val="00D739C9"/>
    <w:rsid w:val="00DA3474"/>
    <w:rsid w:val="00DA4D81"/>
    <w:rsid w:val="00DA6DF1"/>
    <w:rsid w:val="00DA707B"/>
    <w:rsid w:val="00DB47D5"/>
    <w:rsid w:val="00DD4053"/>
    <w:rsid w:val="00DD5BAD"/>
    <w:rsid w:val="00DD6CDF"/>
    <w:rsid w:val="00DE0BED"/>
    <w:rsid w:val="00DE1A92"/>
    <w:rsid w:val="00DF15C8"/>
    <w:rsid w:val="00DF2A8E"/>
    <w:rsid w:val="00DF4A05"/>
    <w:rsid w:val="00E02EEB"/>
    <w:rsid w:val="00E14B44"/>
    <w:rsid w:val="00E25FAC"/>
    <w:rsid w:val="00E420EB"/>
    <w:rsid w:val="00E54421"/>
    <w:rsid w:val="00E55383"/>
    <w:rsid w:val="00E6025D"/>
    <w:rsid w:val="00E76B72"/>
    <w:rsid w:val="00E76C82"/>
    <w:rsid w:val="00E81449"/>
    <w:rsid w:val="00E83BCF"/>
    <w:rsid w:val="00E8541D"/>
    <w:rsid w:val="00E85DE6"/>
    <w:rsid w:val="00E878E6"/>
    <w:rsid w:val="00E91E02"/>
    <w:rsid w:val="00EC3C00"/>
    <w:rsid w:val="00EC5037"/>
    <w:rsid w:val="00EC60E4"/>
    <w:rsid w:val="00F06B05"/>
    <w:rsid w:val="00F123F4"/>
    <w:rsid w:val="00F14395"/>
    <w:rsid w:val="00F14776"/>
    <w:rsid w:val="00F25770"/>
    <w:rsid w:val="00F27A99"/>
    <w:rsid w:val="00F3115B"/>
    <w:rsid w:val="00F34FB9"/>
    <w:rsid w:val="00F655D8"/>
    <w:rsid w:val="00F71F4B"/>
    <w:rsid w:val="00F817DF"/>
    <w:rsid w:val="00F830AA"/>
    <w:rsid w:val="00FA37A2"/>
    <w:rsid w:val="00FC3492"/>
    <w:rsid w:val="00FF0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3301"/>
  <w15:chartTrackingRefBased/>
  <w15:docId w15:val="{D09B7A40-9F07-4674-A58F-BC7482E7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0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F0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F02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02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02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02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02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02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02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02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F02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F02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02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02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02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02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02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028C"/>
    <w:rPr>
      <w:rFonts w:eastAsiaTheme="majorEastAsia" w:cstheme="majorBidi"/>
      <w:color w:val="272727" w:themeColor="text1" w:themeTint="D8"/>
    </w:rPr>
  </w:style>
  <w:style w:type="paragraph" w:styleId="Titre">
    <w:name w:val="Title"/>
    <w:basedOn w:val="Normal"/>
    <w:next w:val="Normal"/>
    <w:link w:val="TitreCar"/>
    <w:uiPriority w:val="10"/>
    <w:qFormat/>
    <w:rsid w:val="00FF0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02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02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02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028C"/>
    <w:pPr>
      <w:spacing w:before="160"/>
      <w:jc w:val="center"/>
    </w:pPr>
    <w:rPr>
      <w:i/>
      <w:iCs/>
      <w:color w:val="404040" w:themeColor="text1" w:themeTint="BF"/>
    </w:rPr>
  </w:style>
  <w:style w:type="character" w:customStyle="1" w:styleId="CitationCar">
    <w:name w:val="Citation Car"/>
    <w:basedOn w:val="Policepardfaut"/>
    <w:link w:val="Citation"/>
    <w:uiPriority w:val="29"/>
    <w:rsid w:val="00FF028C"/>
    <w:rPr>
      <w:i/>
      <w:iCs/>
      <w:color w:val="404040" w:themeColor="text1" w:themeTint="BF"/>
    </w:rPr>
  </w:style>
  <w:style w:type="paragraph" w:styleId="Paragraphedeliste">
    <w:name w:val="List Paragraph"/>
    <w:basedOn w:val="Normal"/>
    <w:uiPriority w:val="34"/>
    <w:qFormat/>
    <w:rsid w:val="00FF028C"/>
    <w:pPr>
      <w:ind w:left="720"/>
      <w:contextualSpacing/>
    </w:pPr>
  </w:style>
  <w:style w:type="character" w:styleId="Accentuationintense">
    <w:name w:val="Intense Emphasis"/>
    <w:basedOn w:val="Policepardfaut"/>
    <w:uiPriority w:val="21"/>
    <w:qFormat/>
    <w:rsid w:val="00FF028C"/>
    <w:rPr>
      <w:i/>
      <w:iCs/>
      <w:color w:val="0F4761" w:themeColor="accent1" w:themeShade="BF"/>
    </w:rPr>
  </w:style>
  <w:style w:type="paragraph" w:styleId="Citationintense">
    <w:name w:val="Intense Quote"/>
    <w:basedOn w:val="Normal"/>
    <w:next w:val="Normal"/>
    <w:link w:val="CitationintenseCar"/>
    <w:uiPriority w:val="30"/>
    <w:qFormat/>
    <w:rsid w:val="00FF0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028C"/>
    <w:rPr>
      <w:i/>
      <w:iCs/>
      <w:color w:val="0F4761" w:themeColor="accent1" w:themeShade="BF"/>
    </w:rPr>
  </w:style>
  <w:style w:type="character" w:styleId="Rfrenceintense">
    <w:name w:val="Intense Reference"/>
    <w:basedOn w:val="Policepardfaut"/>
    <w:uiPriority w:val="32"/>
    <w:qFormat/>
    <w:rsid w:val="00FF028C"/>
    <w:rPr>
      <w:b/>
      <w:bCs/>
      <w:smallCaps/>
      <w:color w:val="0F4761" w:themeColor="accent1" w:themeShade="BF"/>
      <w:spacing w:val="5"/>
    </w:rPr>
  </w:style>
  <w:style w:type="character" w:styleId="Textedelespacerserv">
    <w:name w:val="Placeholder Text"/>
    <w:basedOn w:val="Policepardfaut"/>
    <w:uiPriority w:val="99"/>
    <w:semiHidden/>
    <w:rsid w:val="00B05F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2592</Words>
  <Characters>13249</Characters>
  <Application>Microsoft Office Word</Application>
  <DocSecurity>0</DocSecurity>
  <Lines>288</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Mitrofanoff</dc:creator>
  <cp:keywords/>
  <dc:description/>
  <cp:lastModifiedBy>Simon Mitrofanoff</cp:lastModifiedBy>
  <cp:revision>2</cp:revision>
  <dcterms:created xsi:type="dcterms:W3CDTF">2025-10-16T23:56:00Z</dcterms:created>
  <dcterms:modified xsi:type="dcterms:W3CDTF">2025-10-16T23:56:00Z</dcterms:modified>
</cp:coreProperties>
</file>