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65C3B" w:rsidRPr="007F1751" w:rsidRDefault="00365C3B" w:rsidP="005A0C2C">
      <w:pPr>
        <w:tabs>
          <w:tab w:val="left" w:pos="5430"/>
        </w:tabs>
        <w:rPr>
          <w:rFonts w:ascii="Arial" w:hAnsi="Arial" w:cs="Arial"/>
        </w:rPr>
      </w:pPr>
    </w:p>
    <w:p w14:paraId="2215A89E" w14:textId="77777777" w:rsidR="005A0C2C" w:rsidRPr="007F1751" w:rsidRDefault="00B818E5" w:rsidP="00B818E5">
      <w:pPr>
        <w:spacing w:after="0" w:line="240" w:lineRule="auto"/>
        <w:jc w:val="center"/>
        <w:rPr>
          <w:rFonts w:ascii="Arial" w:eastAsia="Times New Roman" w:hAnsi="Arial" w:cs="Arial"/>
          <w:b/>
          <w:color w:val="000000"/>
          <w:sz w:val="48"/>
          <w:szCs w:val="48"/>
          <w:lang w:val="es-MX" w:eastAsia="es-VE"/>
        </w:rPr>
      </w:pPr>
      <w:r w:rsidRPr="00B818E5">
        <w:rPr>
          <w:rFonts w:ascii="Arial" w:eastAsia="Times New Roman" w:hAnsi="Arial" w:cs="Arial"/>
          <w:b/>
          <w:color w:val="000000"/>
          <w:sz w:val="44"/>
          <w:szCs w:val="48"/>
          <w:lang w:val="es-MX" w:eastAsia="es-VE"/>
        </w:rPr>
        <w:t>Bitácora d</w:t>
      </w:r>
      <w:r>
        <w:rPr>
          <w:rFonts w:ascii="Arial" w:eastAsia="Times New Roman" w:hAnsi="Arial" w:cs="Arial"/>
          <w:b/>
          <w:color w:val="000000"/>
          <w:sz w:val="44"/>
          <w:szCs w:val="48"/>
          <w:lang w:val="es-MX" w:eastAsia="es-VE"/>
        </w:rPr>
        <w:t>e A</w:t>
      </w:r>
      <w:r w:rsidR="005A0C2C" w:rsidRPr="00B818E5">
        <w:rPr>
          <w:rFonts w:ascii="Arial" w:eastAsia="Times New Roman" w:hAnsi="Arial" w:cs="Arial"/>
          <w:b/>
          <w:color w:val="000000"/>
          <w:sz w:val="44"/>
          <w:szCs w:val="48"/>
          <w:lang w:val="es-MX" w:eastAsia="es-VE"/>
        </w:rPr>
        <w:t>ctividades</w:t>
      </w:r>
      <w:r w:rsidRPr="00B818E5">
        <w:rPr>
          <w:rFonts w:ascii="Arial" w:eastAsia="Times New Roman" w:hAnsi="Arial" w:cs="Arial"/>
          <w:b/>
          <w:color w:val="000000"/>
          <w:sz w:val="44"/>
          <w:szCs w:val="48"/>
          <w:lang w:val="es-MX" w:eastAsia="es-VE"/>
        </w:rPr>
        <w:t xml:space="preserve"> </w:t>
      </w:r>
      <w:r w:rsidR="005A0C2C" w:rsidRPr="00B818E5">
        <w:rPr>
          <w:rFonts w:ascii="Arial" w:eastAsia="Times New Roman" w:hAnsi="Arial" w:cs="Arial"/>
          <w:b/>
          <w:color w:val="000000"/>
          <w:sz w:val="44"/>
          <w:szCs w:val="48"/>
          <w:lang w:val="es-MX" w:eastAsia="es-VE"/>
        </w:rPr>
        <w:t xml:space="preserve">y </w:t>
      </w:r>
      <w:r>
        <w:rPr>
          <w:rFonts w:ascii="Arial" w:eastAsia="Times New Roman" w:hAnsi="Arial" w:cs="Arial"/>
          <w:b/>
          <w:color w:val="000000"/>
          <w:sz w:val="44"/>
          <w:szCs w:val="48"/>
          <w:lang w:val="es-MX" w:eastAsia="es-VE"/>
        </w:rPr>
        <w:t>R</w:t>
      </w:r>
      <w:r w:rsidR="005A0C2C" w:rsidRPr="00B818E5">
        <w:rPr>
          <w:rFonts w:ascii="Arial" w:eastAsia="Times New Roman" w:hAnsi="Arial" w:cs="Arial"/>
          <w:b/>
          <w:color w:val="000000"/>
          <w:sz w:val="44"/>
          <w:szCs w:val="48"/>
          <w:lang w:val="es-MX" w:eastAsia="es-VE"/>
        </w:rPr>
        <w:t>equerimientos</w:t>
      </w:r>
    </w:p>
    <w:p w14:paraId="0A37501D"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5DAB6C7B"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02EB378F" w14:textId="77777777" w:rsidR="005A0C2C" w:rsidRPr="007F1751" w:rsidRDefault="005A0C2C" w:rsidP="005A0C2C">
      <w:pPr>
        <w:spacing w:after="0" w:line="240" w:lineRule="auto"/>
        <w:jc w:val="right"/>
        <w:rPr>
          <w:rFonts w:ascii="Arial" w:eastAsia="Times New Roman" w:hAnsi="Arial" w:cs="Arial"/>
          <w:b/>
          <w:color w:val="000000"/>
          <w:sz w:val="48"/>
          <w:szCs w:val="48"/>
          <w:lang w:val="es-MX" w:eastAsia="es-VE"/>
        </w:rPr>
      </w:pPr>
    </w:p>
    <w:p w14:paraId="66273425" w14:textId="77777777" w:rsidR="005A0C2C" w:rsidRPr="00CE5639" w:rsidRDefault="005A0C2C" w:rsidP="005A0C2C">
      <w:pPr>
        <w:spacing w:after="0" w:line="240" w:lineRule="auto"/>
        <w:jc w:val="center"/>
        <w:rPr>
          <w:rFonts w:ascii="Arial" w:eastAsia="Times New Roman" w:hAnsi="Arial" w:cs="Arial"/>
          <w:b/>
          <w:sz w:val="48"/>
          <w:szCs w:val="48"/>
          <w:lang w:val="es-MX" w:eastAsia="es-VE"/>
        </w:rPr>
      </w:pPr>
      <w:r w:rsidRPr="00CE5639">
        <w:rPr>
          <w:rFonts w:ascii="Arial" w:eastAsia="Times New Roman" w:hAnsi="Arial" w:cs="Arial"/>
          <w:b/>
          <w:sz w:val="48"/>
          <w:szCs w:val="48"/>
          <w:lang w:val="es-MX" w:eastAsia="es-VE"/>
        </w:rPr>
        <w:t>P</w:t>
      </w:r>
      <w:r w:rsidR="00B818E5" w:rsidRPr="00CE5639">
        <w:rPr>
          <w:rFonts w:ascii="Arial" w:eastAsia="Times New Roman" w:hAnsi="Arial" w:cs="Arial"/>
          <w:b/>
          <w:sz w:val="48"/>
          <w:szCs w:val="48"/>
          <w:lang w:val="es-MX" w:eastAsia="es-VE"/>
        </w:rPr>
        <w:t>lataforma</w:t>
      </w:r>
      <w:r w:rsidRPr="00CE5639">
        <w:rPr>
          <w:rFonts w:ascii="Arial" w:eastAsia="Times New Roman" w:hAnsi="Arial" w:cs="Arial"/>
          <w:b/>
          <w:sz w:val="48"/>
          <w:szCs w:val="48"/>
          <w:lang w:val="es-MX" w:eastAsia="es-VE"/>
        </w:rPr>
        <w:t xml:space="preserve">: </w:t>
      </w:r>
    </w:p>
    <w:p w14:paraId="6A05A809" w14:textId="77777777" w:rsidR="00B818E5" w:rsidRPr="00CE5639" w:rsidRDefault="00B818E5" w:rsidP="005A0C2C">
      <w:pPr>
        <w:spacing w:after="0" w:line="240" w:lineRule="auto"/>
        <w:jc w:val="center"/>
        <w:rPr>
          <w:rFonts w:ascii="Arial" w:eastAsia="Times New Roman" w:hAnsi="Arial" w:cs="Arial"/>
          <w:b/>
          <w:sz w:val="48"/>
          <w:szCs w:val="48"/>
          <w:lang w:val="es-MX" w:eastAsia="es-VE"/>
        </w:rPr>
      </w:pPr>
    </w:p>
    <w:p w14:paraId="0A6EEA28" w14:textId="1253DFD2" w:rsidR="005A0C2C" w:rsidRPr="00CE5639" w:rsidRDefault="0053776E" w:rsidP="005A0C2C">
      <w:pPr>
        <w:spacing w:after="0" w:line="240" w:lineRule="auto"/>
        <w:jc w:val="center"/>
        <w:rPr>
          <w:rFonts w:ascii="Arial" w:eastAsia="Times New Roman" w:hAnsi="Arial" w:cs="Arial"/>
          <w:b/>
          <w:sz w:val="48"/>
          <w:szCs w:val="48"/>
          <w:lang w:val="es-MX" w:eastAsia="es-VE"/>
        </w:rPr>
      </w:pPr>
      <w:r>
        <w:rPr>
          <w:rFonts w:ascii="Arial" w:hAnsi="Arial" w:cs="Arial"/>
          <w:b/>
          <w:sz w:val="48"/>
          <w:szCs w:val="48"/>
        </w:rPr>
        <w:t xml:space="preserve">Portal de Participaciones </w:t>
      </w:r>
      <w:r w:rsidR="00E2186D">
        <w:rPr>
          <w:rFonts w:ascii="Arial" w:hAnsi="Arial" w:cs="Arial"/>
          <w:b/>
          <w:sz w:val="48"/>
          <w:szCs w:val="48"/>
        </w:rPr>
        <w:t xml:space="preserve">y Aportaciones </w:t>
      </w:r>
      <w:r>
        <w:rPr>
          <w:rFonts w:ascii="Arial" w:hAnsi="Arial" w:cs="Arial"/>
          <w:b/>
          <w:sz w:val="48"/>
          <w:szCs w:val="48"/>
        </w:rPr>
        <w:t>Federales y Estatales</w:t>
      </w:r>
      <w:r w:rsidR="00E2186D">
        <w:rPr>
          <w:rFonts w:ascii="Arial" w:hAnsi="Arial" w:cs="Arial"/>
          <w:b/>
          <w:sz w:val="48"/>
          <w:szCs w:val="48"/>
        </w:rPr>
        <w:br/>
        <w:t>PPAFE</w:t>
      </w:r>
    </w:p>
    <w:p w14:paraId="5A39BBE3" w14:textId="77777777" w:rsidR="005A0C2C" w:rsidRPr="007F1751" w:rsidRDefault="005A0C2C" w:rsidP="005A0C2C">
      <w:pPr>
        <w:spacing w:after="0" w:line="240" w:lineRule="auto"/>
        <w:rPr>
          <w:rFonts w:ascii="Arial" w:eastAsia="Times New Roman" w:hAnsi="Arial" w:cs="Arial"/>
          <w:b/>
          <w:color w:val="1F3864"/>
          <w:sz w:val="36"/>
          <w:szCs w:val="48"/>
          <w:lang w:val="es-MX" w:eastAsia="es-VE"/>
        </w:rPr>
      </w:pPr>
    </w:p>
    <w:p w14:paraId="41C8F396" w14:textId="77777777" w:rsidR="005A0C2C" w:rsidRPr="00FA6E29" w:rsidRDefault="005A0C2C" w:rsidP="00FA6E29">
      <w:pPr>
        <w:spacing w:after="0" w:line="240" w:lineRule="auto"/>
        <w:jc w:val="right"/>
        <w:rPr>
          <w:rFonts w:ascii="Arial" w:eastAsia="Times New Roman" w:hAnsi="Arial" w:cs="Arial"/>
          <w:b/>
          <w:sz w:val="36"/>
          <w:szCs w:val="48"/>
          <w:lang w:val="es-MX" w:eastAsia="es-VE"/>
        </w:rPr>
      </w:pPr>
    </w:p>
    <w:p w14:paraId="72A3D3EC" w14:textId="77777777" w:rsidR="005A0C2C" w:rsidRPr="007F1751" w:rsidRDefault="005A0C2C" w:rsidP="005A0C2C">
      <w:pPr>
        <w:rPr>
          <w:rFonts w:ascii="Arial" w:hAnsi="Arial" w:cs="Arial"/>
          <w:b/>
          <w:sz w:val="28"/>
          <w:szCs w:val="24"/>
          <w:u w:val="single"/>
          <w:lang w:val="es-MX"/>
        </w:rPr>
      </w:pPr>
    </w:p>
    <w:p w14:paraId="0D0B940D" w14:textId="77777777" w:rsidR="007F1751" w:rsidRPr="007F1751" w:rsidRDefault="007F1751" w:rsidP="005A0C2C">
      <w:pPr>
        <w:rPr>
          <w:rFonts w:ascii="Arial" w:hAnsi="Arial" w:cs="Arial"/>
          <w:b/>
          <w:sz w:val="28"/>
          <w:szCs w:val="24"/>
          <w:u w:val="single"/>
          <w:lang w:val="es-MX"/>
        </w:rPr>
      </w:pPr>
    </w:p>
    <w:p w14:paraId="0C473C90" w14:textId="184E6AA5" w:rsidR="005A0C2C" w:rsidRDefault="00871A51" w:rsidP="00B818E5">
      <w:pPr>
        <w:jc w:val="right"/>
        <w:rPr>
          <w:rFonts w:ascii="Arial" w:hAnsi="Arial" w:cs="Arial"/>
          <w:b/>
          <w:sz w:val="52"/>
          <w:szCs w:val="24"/>
          <w:lang w:val="es-MX"/>
        </w:rPr>
      </w:pPr>
      <w:r>
        <w:rPr>
          <w:rFonts w:ascii="Arial" w:hAnsi="Arial" w:cs="Arial"/>
          <w:b/>
          <w:sz w:val="52"/>
          <w:szCs w:val="24"/>
          <w:lang w:val="es-MX"/>
        </w:rPr>
        <w:t>Noviembre</w:t>
      </w:r>
      <w:r w:rsidR="0053776E">
        <w:rPr>
          <w:rFonts w:ascii="Arial" w:hAnsi="Arial" w:cs="Arial"/>
          <w:b/>
          <w:sz w:val="52"/>
          <w:szCs w:val="24"/>
          <w:lang w:val="es-MX"/>
        </w:rPr>
        <w:t xml:space="preserve"> 2025</w:t>
      </w:r>
    </w:p>
    <w:p w14:paraId="0E27B00A" w14:textId="77777777" w:rsidR="007F1751" w:rsidRDefault="007F1751" w:rsidP="007F1751">
      <w:pPr>
        <w:jc w:val="center"/>
        <w:rPr>
          <w:rFonts w:ascii="Arial" w:hAnsi="Arial" w:cs="Arial"/>
          <w:b/>
          <w:sz w:val="52"/>
          <w:szCs w:val="24"/>
          <w:lang w:val="es-MX"/>
        </w:rPr>
      </w:pPr>
    </w:p>
    <w:p w14:paraId="44EAFD9C" w14:textId="5675AE55" w:rsidR="007F1751" w:rsidRDefault="007F1751" w:rsidP="001A03EB">
      <w:pPr>
        <w:rPr>
          <w:rFonts w:ascii="Arial" w:hAnsi="Arial" w:cs="Arial"/>
          <w:b/>
          <w:sz w:val="52"/>
          <w:szCs w:val="24"/>
          <w:lang w:val="es-MX"/>
        </w:rPr>
      </w:pPr>
    </w:p>
    <w:p w14:paraId="71C9CD31" w14:textId="77777777" w:rsidR="005A0C2C" w:rsidRPr="007F1751" w:rsidRDefault="005A0C2C" w:rsidP="005A0C2C">
      <w:pPr>
        <w:pStyle w:val="NoSpacing"/>
        <w:ind w:right="49"/>
        <w:rPr>
          <w:rFonts w:ascii="Arial" w:hAnsi="Arial" w:cs="Arial"/>
          <w:sz w:val="20"/>
          <w:szCs w:val="20"/>
          <w:lang w:val="es-MX"/>
        </w:rPr>
      </w:pPr>
      <w:r w:rsidRPr="007F1751">
        <w:rPr>
          <w:rFonts w:ascii="Arial" w:hAnsi="Arial" w:cs="Arial"/>
          <w:sz w:val="20"/>
          <w:szCs w:val="20"/>
          <w:lang w:val="es-MX"/>
        </w:rPr>
        <w:t>Autor:</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Style w:val="HighlightedVariable"/>
          <w:szCs w:val="20"/>
          <w:lang w:val="es-MX"/>
        </w:rPr>
        <w:t>INAP</w:t>
      </w:r>
    </w:p>
    <w:p w14:paraId="5BDEE645" w14:textId="6AACDF98" w:rsidR="00F94FD5"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Fecha de creación: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sidR="00F94FD5">
        <w:rPr>
          <w:rFonts w:ascii="Arial" w:hAnsi="Arial" w:cs="Arial"/>
          <w:sz w:val="20"/>
          <w:szCs w:val="20"/>
          <w:lang w:val="es-MX"/>
        </w:rPr>
        <w:t xml:space="preserve"> de </w:t>
      </w:r>
      <w:r w:rsidR="0053776E">
        <w:rPr>
          <w:rFonts w:ascii="Arial" w:hAnsi="Arial" w:cs="Arial"/>
          <w:sz w:val="20"/>
          <w:szCs w:val="20"/>
          <w:lang w:val="es-MX"/>
        </w:rPr>
        <w:t>Enero, 2025</w:t>
      </w:r>
    </w:p>
    <w:p w14:paraId="1D8EE6F4" w14:textId="436C4906" w:rsidR="00F94FD5" w:rsidRPr="007F1751" w:rsidRDefault="00F94FD5" w:rsidP="00F94FD5">
      <w:pPr>
        <w:pStyle w:val="NoSpacing"/>
        <w:ind w:right="49"/>
        <w:rPr>
          <w:rFonts w:ascii="Arial" w:hAnsi="Arial" w:cs="Arial"/>
          <w:sz w:val="20"/>
          <w:szCs w:val="20"/>
          <w:lang w:val="es-MX"/>
        </w:rPr>
      </w:pPr>
      <w:r w:rsidRPr="007F1751">
        <w:rPr>
          <w:rFonts w:ascii="Arial" w:hAnsi="Arial" w:cs="Arial"/>
          <w:sz w:val="20"/>
          <w:szCs w:val="20"/>
          <w:lang w:val="es-MX"/>
        </w:rPr>
        <w:t>Última modificación: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Pr>
          <w:rFonts w:ascii="Arial" w:hAnsi="Arial" w:cs="Arial"/>
          <w:sz w:val="20"/>
          <w:szCs w:val="20"/>
          <w:lang w:val="es-MX"/>
        </w:rPr>
        <w:t xml:space="preserve"> de </w:t>
      </w:r>
      <w:r w:rsidR="0053776E">
        <w:rPr>
          <w:rFonts w:ascii="Arial" w:hAnsi="Arial" w:cs="Arial"/>
          <w:sz w:val="20"/>
          <w:szCs w:val="20"/>
          <w:lang w:val="es-MX"/>
        </w:rPr>
        <w:t>Enero, 2025</w:t>
      </w:r>
    </w:p>
    <w:p w14:paraId="24670E0B" w14:textId="77777777" w:rsidR="005A0C2C"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Documento de Referencia:</w:t>
      </w:r>
      <w:r w:rsidRPr="007F1751">
        <w:rPr>
          <w:rFonts w:ascii="Arial" w:hAnsi="Arial" w:cs="Arial"/>
          <w:sz w:val="20"/>
          <w:szCs w:val="20"/>
          <w:lang w:val="es-MX"/>
        </w:rPr>
        <w:tab/>
      </w:r>
      <w:bookmarkStart w:id="0" w:name="DocRefNumber"/>
      <w:r w:rsidRPr="007F1751">
        <w:rPr>
          <w:rStyle w:val="HighlightedVariable"/>
          <w:szCs w:val="20"/>
          <w:lang w:val="es-MX"/>
        </w:rPr>
        <w:t>N/A</w:t>
      </w:r>
      <w:bookmarkEnd w:id="0"/>
    </w:p>
    <w:p w14:paraId="34D04257" w14:textId="77777777" w:rsidR="00E3525F" w:rsidRPr="00F94FD5"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Versión:</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t>V.1</w:t>
      </w:r>
    </w:p>
    <w:p w14:paraId="4B94D5A5" w14:textId="20B66193" w:rsidR="00F94FD5" w:rsidRDefault="00F94FD5" w:rsidP="007F1751">
      <w:pPr>
        <w:tabs>
          <w:tab w:val="left" w:pos="5430"/>
        </w:tabs>
        <w:jc w:val="center"/>
        <w:rPr>
          <w:rFonts w:ascii="Arial" w:hAnsi="Arial" w:cs="Arial"/>
          <w:b/>
          <w:sz w:val="28"/>
          <w:lang w:val="es-MX"/>
        </w:rPr>
      </w:pPr>
    </w:p>
    <w:p w14:paraId="0FCA15B4" w14:textId="77777777" w:rsidR="00E76410" w:rsidRDefault="00E76410" w:rsidP="007F1751">
      <w:pPr>
        <w:tabs>
          <w:tab w:val="left" w:pos="5430"/>
        </w:tabs>
        <w:jc w:val="center"/>
        <w:rPr>
          <w:rFonts w:ascii="Arial" w:hAnsi="Arial" w:cs="Arial"/>
          <w:b/>
          <w:sz w:val="28"/>
          <w:lang w:val="es-MX"/>
        </w:rPr>
      </w:pPr>
    </w:p>
    <w:p w14:paraId="0528A411" w14:textId="77777777" w:rsidR="004C0122" w:rsidRPr="00F77FF0"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t>Información de la Plataforma</w:t>
      </w:r>
    </w:p>
    <w:p w14:paraId="032AC4AB" w14:textId="77777777" w:rsidR="004C0122" w:rsidRDefault="004C0122" w:rsidP="004C0122">
      <w:pPr>
        <w:rPr>
          <w:rFonts w:ascii="Arial" w:hAnsi="Arial" w:cs="Arial"/>
        </w:rPr>
      </w:pPr>
    </w:p>
    <w:p w14:paraId="1AC79935" w14:textId="77777777" w:rsidR="004C0122" w:rsidRPr="00C9744E" w:rsidRDefault="004C0122" w:rsidP="004C0122">
      <w:pPr>
        <w:rPr>
          <w:rFonts w:ascii="Arial" w:hAnsi="Arial"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10"/>
        <w:gridCol w:w="4810"/>
      </w:tblGrid>
      <w:tr w:rsidR="004C0122" w:rsidRPr="00C9744E" w14:paraId="379D819C" w14:textId="77777777" w:rsidTr="00482523">
        <w:tc>
          <w:tcPr>
            <w:tcW w:w="3910" w:type="dxa"/>
            <w:shd w:val="clear" w:color="auto" w:fill="auto"/>
          </w:tcPr>
          <w:p w14:paraId="764D4BDD"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Empresa / Organización</w:t>
            </w:r>
          </w:p>
        </w:tc>
        <w:tc>
          <w:tcPr>
            <w:tcW w:w="4810" w:type="dxa"/>
            <w:shd w:val="clear" w:color="auto" w:fill="auto"/>
          </w:tcPr>
          <w:p w14:paraId="0E644451" w14:textId="77777777" w:rsidR="004C0122" w:rsidRPr="00C9744E" w:rsidRDefault="004C0122" w:rsidP="00482523">
            <w:pPr>
              <w:spacing w:after="0" w:line="240" w:lineRule="auto"/>
              <w:rPr>
                <w:rFonts w:ascii="Arial" w:eastAsia="Times New Roman" w:hAnsi="Arial" w:cs="Arial"/>
                <w:color w:val="000000"/>
                <w:sz w:val="24"/>
                <w:szCs w:val="20"/>
                <w:lang w:eastAsia="es-VE"/>
              </w:rPr>
            </w:pPr>
            <w:r w:rsidRPr="00C9744E">
              <w:rPr>
                <w:rFonts w:ascii="Arial" w:eastAsia="Times New Roman" w:hAnsi="Arial" w:cs="Arial"/>
                <w:b/>
                <w:color w:val="000000"/>
                <w:sz w:val="24"/>
                <w:szCs w:val="20"/>
                <w:lang w:eastAsia="es-VE"/>
              </w:rPr>
              <w:t>Secretaría de Finanzas y Tesorería General del Estado de Nuevo León</w:t>
            </w:r>
          </w:p>
        </w:tc>
      </w:tr>
      <w:tr w:rsidR="004C0122" w:rsidRPr="00C9744E" w14:paraId="2D4D5489" w14:textId="77777777" w:rsidTr="00482523">
        <w:tc>
          <w:tcPr>
            <w:tcW w:w="3910" w:type="dxa"/>
            <w:shd w:val="clear" w:color="auto" w:fill="auto"/>
          </w:tcPr>
          <w:p w14:paraId="308221A1"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Representante de la organización</w:t>
            </w:r>
          </w:p>
        </w:tc>
        <w:tc>
          <w:tcPr>
            <w:tcW w:w="4810" w:type="dxa"/>
            <w:shd w:val="clear" w:color="auto" w:fill="auto"/>
          </w:tcPr>
          <w:p w14:paraId="0B50DCCE" w14:textId="77777777" w:rsidR="004C0122" w:rsidRPr="00C9744E" w:rsidRDefault="004C0122" w:rsidP="00482523">
            <w:pPr>
              <w:spacing w:after="0" w:line="360" w:lineRule="auto"/>
              <w:rPr>
                <w:rFonts w:ascii="Arial" w:eastAsia="Times New Roman" w:hAnsi="Arial" w:cs="Arial"/>
                <w:color w:val="000000"/>
                <w:sz w:val="24"/>
                <w:szCs w:val="20"/>
                <w:lang w:val="es-MX" w:eastAsia="es-VE"/>
              </w:rPr>
            </w:pPr>
            <w:r w:rsidRPr="00C9744E">
              <w:rPr>
                <w:rFonts w:ascii="Arial" w:eastAsia="Times New Roman" w:hAnsi="Arial" w:cs="Arial"/>
                <w:color w:val="000000"/>
                <w:sz w:val="24"/>
                <w:szCs w:val="20"/>
                <w:lang w:val="es-MX" w:eastAsia="es-VE"/>
              </w:rPr>
              <w:t>Néstor Ibarra Palomares</w:t>
            </w:r>
          </w:p>
          <w:p w14:paraId="383390F8" w14:textId="77777777" w:rsidR="004C0122" w:rsidRPr="00C9744E" w:rsidRDefault="004C0122" w:rsidP="00482523">
            <w:pPr>
              <w:spacing w:after="0" w:line="360" w:lineRule="auto"/>
              <w:rPr>
                <w:rFonts w:ascii="Arial" w:eastAsia="Times New Roman" w:hAnsi="Arial" w:cs="Arial"/>
                <w:color w:val="000000"/>
                <w:sz w:val="24"/>
                <w:szCs w:val="20"/>
                <w:lang w:eastAsia="es-VE"/>
              </w:rPr>
            </w:pPr>
          </w:p>
        </w:tc>
      </w:tr>
      <w:tr w:rsidR="004C0122" w:rsidRPr="00C9744E" w14:paraId="1EA218E5" w14:textId="77777777" w:rsidTr="00482523">
        <w:tc>
          <w:tcPr>
            <w:tcW w:w="3910" w:type="dxa"/>
            <w:shd w:val="clear" w:color="auto" w:fill="auto"/>
          </w:tcPr>
          <w:p w14:paraId="0AB0C877"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Nombre del proyecto</w:t>
            </w:r>
          </w:p>
        </w:tc>
        <w:tc>
          <w:tcPr>
            <w:tcW w:w="4810" w:type="dxa"/>
            <w:shd w:val="clear" w:color="auto" w:fill="auto"/>
          </w:tcPr>
          <w:p w14:paraId="3B0735A7" w14:textId="003C8336" w:rsidR="004C0122" w:rsidRPr="00C9744E" w:rsidRDefault="0053776E" w:rsidP="00482523">
            <w:pPr>
              <w:spacing w:after="0" w:line="360" w:lineRule="auto"/>
              <w:rPr>
                <w:rFonts w:ascii="Arial" w:eastAsia="Times New Roman" w:hAnsi="Arial" w:cs="Arial"/>
                <w:color w:val="000000"/>
                <w:sz w:val="24"/>
                <w:szCs w:val="20"/>
                <w:lang w:eastAsia="es-VE"/>
              </w:rPr>
            </w:pPr>
            <w:r w:rsidRPr="0053776E">
              <w:rPr>
                <w:rFonts w:ascii="Arial" w:hAnsi="Arial" w:cs="Arial"/>
              </w:rPr>
              <w:t>Portal de Participaciones Federales y Estatales</w:t>
            </w:r>
          </w:p>
        </w:tc>
      </w:tr>
    </w:tbl>
    <w:p w14:paraId="4BA1B8C5" w14:textId="77777777" w:rsidR="004C0122" w:rsidRDefault="004C0122" w:rsidP="004C0122">
      <w:pPr>
        <w:tabs>
          <w:tab w:val="left" w:pos="5430"/>
        </w:tabs>
        <w:jc w:val="center"/>
        <w:rPr>
          <w:rFonts w:ascii="Arial" w:hAnsi="Arial" w:cs="Arial"/>
          <w:b/>
          <w:sz w:val="28"/>
          <w:lang w:val="es-MX"/>
        </w:rPr>
      </w:pPr>
    </w:p>
    <w:p w14:paraId="163A4485" w14:textId="77777777" w:rsidR="004C0122" w:rsidRDefault="004C0122" w:rsidP="004C0122">
      <w:pPr>
        <w:tabs>
          <w:tab w:val="left" w:pos="5430"/>
        </w:tabs>
        <w:jc w:val="center"/>
        <w:rPr>
          <w:rFonts w:ascii="Arial" w:hAnsi="Arial" w:cs="Arial"/>
          <w:b/>
          <w:sz w:val="28"/>
          <w:lang w:val="es-MX"/>
        </w:rPr>
      </w:pPr>
    </w:p>
    <w:p w14:paraId="54636BD2"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818E5">
        <w:rPr>
          <w:rFonts w:ascii="Arial" w:hAnsi="Arial" w:cs="Arial"/>
          <w:b/>
          <w:sz w:val="28"/>
          <w:lang w:val="es-MX"/>
        </w:rPr>
        <w:t xml:space="preserve">Objetivo </w:t>
      </w:r>
    </w:p>
    <w:p w14:paraId="052C3866" w14:textId="77777777" w:rsidR="004C0122" w:rsidRPr="00B818E5" w:rsidRDefault="004C0122" w:rsidP="004C0122">
      <w:pPr>
        <w:pStyle w:val="ListParagraph"/>
        <w:tabs>
          <w:tab w:val="left" w:pos="5430"/>
        </w:tabs>
        <w:ind w:left="426"/>
        <w:rPr>
          <w:rFonts w:ascii="Arial" w:hAnsi="Arial" w:cs="Arial"/>
          <w:b/>
          <w:sz w:val="28"/>
          <w:lang w:val="es-MX"/>
        </w:rPr>
      </w:pPr>
    </w:p>
    <w:p w14:paraId="0C7C641E" w14:textId="77777777" w:rsidR="004C0122" w:rsidRPr="00B818E5" w:rsidRDefault="004C0122" w:rsidP="004C0122">
      <w:pPr>
        <w:tabs>
          <w:tab w:val="left" w:pos="5430"/>
        </w:tabs>
        <w:spacing w:line="360" w:lineRule="auto"/>
        <w:ind w:left="142"/>
        <w:jc w:val="both"/>
        <w:rPr>
          <w:rFonts w:ascii="Arial" w:hAnsi="Arial" w:cs="Arial"/>
          <w:sz w:val="24"/>
          <w:lang w:val="es-MX"/>
        </w:rPr>
      </w:pPr>
      <w:r>
        <w:rPr>
          <w:rFonts w:ascii="Arial" w:hAnsi="Arial" w:cs="Arial"/>
          <w:sz w:val="24"/>
          <w:lang w:val="es-MX"/>
        </w:rPr>
        <w:t xml:space="preserve">Administración y operación de la plataforma </w:t>
      </w:r>
      <w:r w:rsidRPr="00B818E5">
        <w:rPr>
          <w:rFonts w:ascii="Arial" w:hAnsi="Arial" w:cs="Arial"/>
          <w:sz w:val="24"/>
          <w:lang w:val="es-MX"/>
        </w:rPr>
        <w:t xml:space="preserve">con el objetivo de hacer más eficientes, seguros y efectivos sus procesos de negocio, con las siguientes características: </w:t>
      </w:r>
    </w:p>
    <w:p w14:paraId="1B199C2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Brindar servicios de calidad apegados a las mejores prácticas nacionales e internacionales.</w:t>
      </w:r>
    </w:p>
    <w:p w14:paraId="40895CEA"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Lograr la entera satisfacción de la Secretaria de Finanzas y Tesorería General del Estado de Nuevo León.</w:t>
      </w:r>
    </w:p>
    <w:p w14:paraId="70BE4C6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Buscar la innovación y actualización constante en prácticas, metodologías y servicios.</w:t>
      </w:r>
    </w:p>
    <w:p w14:paraId="4F87067B"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Generar una estrecha y duradera relación con la Secretaria de Finanzas y Tesorería General del Estado de Nuevo León.</w:t>
      </w:r>
    </w:p>
    <w:p w14:paraId="353BFE76" w14:textId="5B7DF0DF" w:rsidR="004C0122" w:rsidRPr="00D02058" w:rsidRDefault="004C0122" w:rsidP="003462B7">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Consolidar una imagen de asociación honesta, responsable y confiable.</w:t>
      </w:r>
    </w:p>
    <w:p w14:paraId="599DB41B"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Acciones a seguir</w:t>
      </w:r>
    </w:p>
    <w:p w14:paraId="12135557" w14:textId="77777777" w:rsidR="004C0122" w:rsidRDefault="004C0122" w:rsidP="004C0122">
      <w:pPr>
        <w:pStyle w:val="ListParagraph"/>
        <w:tabs>
          <w:tab w:val="left" w:pos="5430"/>
        </w:tabs>
        <w:rPr>
          <w:rFonts w:ascii="Arial" w:hAnsi="Arial" w:cs="Arial"/>
          <w:b/>
          <w:sz w:val="28"/>
          <w:lang w:val="es-MX"/>
        </w:rPr>
      </w:pPr>
    </w:p>
    <w:p w14:paraId="0ABDA2CE" w14:textId="77777777" w:rsidR="004C0122" w:rsidRPr="001E6413" w:rsidRDefault="004C0122">
      <w:pPr>
        <w:pStyle w:val="ListParagraph"/>
        <w:numPr>
          <w:ilvl w:val="0"/>
          <w:numId w:val="2"/>
        </w:numPr>
        <w:tabs>
          <w:tab w:val="left" w:pos="5430"/>
        </w:tabs>
        <w:spacing w:after="0" w:line="360" w:lineRule="auto"/>
        <w:ind w:left="426"/>
        <w:jc w:val="both"/>
        <w:rPr>
          <w:rFonts w:ascii="Arial" w:hAnsi="Arial" w:cs="Arial"/>
          <w:sz w:val="24"/>
          <w:szCs w:val="24"/>
          <w:lang w:val="es-MX"/>
        </w:rPr>
      </w:pPr>
      <w:r w:rsidRPr="001E6413">
        <w:rPr>
          <w:rFonts w:ascii="Arial" w:hAnsi="Arial" w:cs="Arial"/>
          <w:sz w:val="24"/>
          <w:szCs w:val="24"/>
          <w:lang w:val="es-MX"/>
        </w:rPr>
        <w:t>Revisiones periódicas de los equipos</w:t>
      </w:r>
      <w:r>
        <w:rPr>
          <w:rFonts w:ascii="Arial" w:hAnsi="Arial" w:cs="Arial"/>
          <w:sz w:val="24"/>
          <w:szCs w:val="24"/>
          <w:lang w:val="es-MX"/>
        </w:rPr>
        <w:t xml:space="preserve"> (DEV, QA y PROD)</w:t>
      </w:r>
      <w:r w:rsidRPr="001E6413">
        <w:rPr>
          <w:rFonts w:ascii="Arial" w:hAnsi="Arial" w:cs="Arial"/>
          <w:sz w:val="24"/>
          <w:szCs w:val="24"/>
          <w:lang w:val="es-MX"/>
        </w:rPr>
        <w:t xml:space="preserve"> –</w:t>
      </w:r>
      <w:r>
        <w:rPr>
          <w:rFonts w:ascii="Arial" w:hAnsi="Arial" w:cs="Arial"/>
          <w:sz w:val="24"/>
          <w:szCs w:val="24"/>
          <w:lang w:val="es-MX"/>
        </w:rPr>
        <w:t xml:space="preserve"> </w:t>
      </w:r>
      <w:r w:rsidRPr="001E6413">
        <w:rPr>
          <w:rFonts w:ascii="Arial" w:hAnsi="Arial" w:cs="Arial"/>
          <w:sz w:val="24"/>
          <w:szCs w:val="24"/>
          <w:lang w:val="es-MX"/>
        </w:rPr>
        <w:t>asegurándose de que funcionan a pleno rendimiento y su so</w:t>
      </w:r>
      <w:r>
        <w:rPr>
          <w:rFonts w:ascii="Arial" w:hAnsi="Arial" w:cs="Arial"/>
          <w:sz w:val="24"/>
          <w:szCs w:val="24"/>
          <w:lang w:val="es-MX"/>
        </w:rPr>
        <w:t>ftware esté siempre actualizado</w:t>
      </w:r>
      <w:r w:rsidRPr="001E6413">
        <w:rPr>
          <w:rFonts w:ascii="Arial" w:hAnsi="Arial" w:cs="Arial"/>
          <w:sz w:val="24"/>
          <w:szCs w:val="24"/>
          <w:lang w:val="es-MX"/>
        </w:rPr>
        <w:t>.</w:t>
      </w:r>
    </w:p>
    <w:p w14:paraId="281B7528" w14:textId="77777777" w:rsidR="004C0122" w:rsidRPr="001E6413" w:rsidRDefault="004C0122">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Atención a solicitudes y requerimientos de los usuarios.</w:t>
      </w:r>
    </w:p>
    <w:p w14:paraId="406A3B79" w14:textId="77777777" w:rsidR="004C0122" w:rsidRPr="001E6413" w:rsidRDefault="004C0122">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 xml:space="preserve">Atención y generación de planes de continuidad </w:t>
      </w:r>
      <w:r w:rsidRPr="001E6413">
        <w:rPr>
          <w:rFonts w:ascii="Arial" w:hAnsi="Arial" w:cs="Arial"/>
          <w:sz w:val="24"/>
          <w:szCs w:val="24"/>
          <w:lang w:val="es-MX"/>
        </w:rPr>
        <w:t>–</w:t>
      </w:r>
      <w:r>
        <w:rPr>
          <w:rFonts w:ascii="Arial" w:hAnsi="Arial" w:cs="Arial"/>
          <w:sz w:val="24"/>
          <w:szCs w:val="24"/>
          <w:lang w:val="es-MX"/>
        </w:rPr>
        <w:t xml:space="preserve"> </w:t>
      </w:r>
      <w:r w:rsidRPr="001E6413">
        <w:rPr>
          <w:rFonts w:ascii="Arial" w:hAnsi="Arial" w:cs="Arial"/>
          <w:sz w:val="24"/>
          <w:szCs w:val="24"/>
          <w:lang w:val="es-MX"/>
        </w:rPr>
        <w:t>evitando pérdid</w:t>
      </w:r>
      <w:r>
        <w:rPr>
          <w:rFonts w:ascii="Arial" w:hAnsi="Arial" w:cs="Arial"/>
          <w:sz w:val="24"/>
          <w:szCs w:val="24"/>
          <w:lang w:val="es-MX"/>
        </w:rPr>
        <w:t>a de información</w:t>
      </w:r>
      <w:r w:rsidRPr="001E6413">
        <w:rPr>
          <w:rFonts w:ascii="Arial" w:hAnsi="Arial" w:cs="Arial"/>
          <w:sz w:val="24"/>
          <w:szCs w:val="24"/>
          <w:lang w:val="es-MX"/>
        </w:rPr>
        <w:t>.</w:t>
      </w:r>
    </w:p>
    <w:p w14:paraId="467876C9" w14:textId="77777777" w:rsidR="004C0122" w:rsidRPr="001E6413" w:rsidRDefault="004C0122">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Gestión de la información, políticas de acceso, perfiles y roles.</w:t>
      </w:r>
    </w:p>
    <w:p w14:paraId="1671D118" w14:textId="77777777" w:rsidR="004C0122" w:rsidRDefault="004C0122" w:rsidP="004C0122">
      <w:pPr>
        <w:tabs>
          <w:tab w:val="left" w:pos="5430"/>
        </w:tabs>
        <w:spacing w:line="360" w:lineRule="auto"/>
        <w:jc w:val="both"/>
        <w:rPr>
          <w:rFonts w:ascii="Arial" w:hAnsi="Arial" w:cs="Arial"/>
          <w:lang w:val="es-MX"/>
        </w:rPr>
      </w:pPr>
    </w:p>
    <w:p w14:paraId="276F318E"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76E04">
        <w:rPr>
          <w:rFonts w:ascii="Arial" w:hAnsi="Arial" w:cs="Arial"/>
          <w:b/>
          <w:sz w:val="28"/>
          <w:lang w:val="es-MX"/>
        </w:rPr>
        <w:t>Ficha Técnica QA y Producción</w:t>
      </w:r>
    </w:p>
    <w:p w14:paraId="6FCCD206" w14:textId="77777777" w:rsidR="004C0122" w:rsidRDefault="004C0122" w:rsidP="004C0122">
      <w:pPr>
        <w:pStyle w:val="ListParagraph"/>
        <w:tabs>
          <w:tab w:val="left" w:pos="5430"/>
        </w:tabs>
        <w:ind w:left="426"/>
        <w:rPr>
          <w:rFonts w:ascii="Arial" w:hAnsi="Arial" w:cs="Arial"/>
          <w:b/>
          <w:sz w:val="28"/>
          <w:lang w:val="es-MX"/>
        </w:rPr>
      </w:pPr>
    </w:p>
    <w:p w14:paraId="1FA22E49" w14:textId="77777777" w:rsidR="004C0122" w:rsidRPr="00B76E04" w:rsidRDefault="004C0122" w:rsidP="004C0122">
      <w:pPr>
        <w:pStyle w:val="ListParagraph"/>
        <w:tabs>
          <w:tab w:val="left" w:pos="5430"/>
        </w:tabs>
        <w:ind w:left="426"/>
        <w:rPr>
          <w:rFonts w:ascii="Arial" w:hAnsi="Arial" w:cs="Arial"/>
          <w:b/>
          <w:sz w:val="28"/>
          <w:lang w:val="es-MX"/>
        </w:rPr>
      </w:pPr>
      <w:r w:rsidRPr="00F640BA">
        <w:rPr>
          <w:rFonts w:ascii="Arial" w:hAnsi="Arial" w:cs="Arial"/>
          <w:b/>
          <w:sz w:val="24"/>
          <w:szCs w:val="24"/>
        </w:rPr>
        <w:t>Producción</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841"/>
        <w:gridCol w:w="1569"/>
        <w:gridCol w:w="514"/>
        <w:gridCol w:w="1034"/>
        <w:gridCol w:w="427"/>
        <w:gridCol w:w="2053"/>
        <w:gridCol w:w="862"/>
        <w:gridCol w:w="1528"/>
      </w:tblGrid>
      <w:tr w:rsidR="004C0122" w:rsidRPr="00B76E04" w14:paraId="4C5EFD37" w14:textId="77777777" w:rsidTr="00482523">
        <w:trPr>
          <w:trHeight w:val="456"/>
        </w:trPr>
        <w:tc>
          <w:tcPr>
            <w:tcW w:w="47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BD674F9"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IP</w:t>
            </w:r>
          </w:p>
        </w:tc>
        <w:tc>
          <w:tcPr>
            <w:tcW w:w="889"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D522EC0"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Hostname</w:t>
            </w:r>
          </w:p>
        </w:tc>
        <w:tc>
          <w:tcPr>
            <w:tcW w:w="291"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4D861BA"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Ram</w:t>
            </w:r>
          </w:p>
        </w:tc>
        <w:tc>
          <w:tcPr>
            <w:tcW w:w="5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C29FE93"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Almacenamiento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2183DB9"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RAID</w:t>
            </w:r>
          </w:p>
        </w:tc>
        <w:tc>
          <w:tcPr>
            <w:tcW w:w="116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1704A07A"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Uso</w:t>
            </w:r>
          </w:p>
        </w:tc>
        <w:tc>
          <w:tcPr>
            <w:tcW w:w="48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78D19A0"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Certificado</w:t>
            </w:r>
          </w:p>
        </w:tc>
        <w:tc>
          <w:tcPr>
            <w:tcW w:w="8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B1CD688"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Ambiente</w:t>
            </w:r>
          </w:p>
        </w:tc>
      </w:tr>
      <w:tr w:rsidR="004C0122" w:rsidRPr="00B76E04" w14:paraId="338188DA" w14:textId="77777777" w:rsidTr="00482523">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732510B4"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10.210.26.26</w:t>
            </w:r>
          </w:p>
        </w:tc>
        <w:tc>
          <w:tcPr>
            <w:tcW w:w="889" w:type="pct"/>
            <w:tcBorders>
              <w:top w:val="nil"/>
              <w:left w:val="nil"/>
              <w:bottom w:val="single" w:sz="4" w:space="0" w:color="auto"/>
              <w:right w:val="single" w:sz="4" w:space="0" w:color="auto"/>
            </w:tcBorders>
            <w:shd w:val="clear" w:color="auto" w:fill="auto"/>
            <w:vAlign w:val="center"/>
            <w:hideMark/>
          </w:tcPr>
          <w:p w14:paraId="6FFEAE8B"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tesoreria-virtual-servicios.nl.gob.mx</w:t>
            </w:r>
          </w:p>
        </w:tc>
        <w:tc>
          <w:tcPr>
            <w:tcW w:w="291" w:type="pct"/>
            <w:tcBorders>
              <w:top w:val="nil"/>
              <w:left w:val="nil"/>
              <w:bottom w:val="single" w:sz="4" w:space="0" w:color="auto"/>
              <w:right w:val="single" w:sz="4" w:space="0" w:color="auto"/>
            </w:tcBorders>
            <w:shd w:val="clear" w:color="auto" w:fill="auto"/>
            <w:vAlign w:val="center"/>
            <w:hideMark/>
          </w:tcPr>
          <w:p w14:paraId="187AECBB"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3ED87A81"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w:t>
            </w:r>
          </w:p>
        </w:tc>
        <w:tc>
          <w:tcPr>
            <w:tcW w:w="242" w:type="pct"/>
            <w:tcBorders>
              <w:top w:val="nil"/>
              <w:left w:val="nil"/>
              <w:bottom w:val="single" w:sz="4" w:space="0" w:color="auto"/>
              <w:right w:val="single" w:sz="4" w:space="0" w:color="auto"/>
            </w:tcBorders>
            <w:shd w:val="clear" w:color="auto" w:fill="auto"/>
            <w:vAlign w:val="center"/>
            <w:hideMark/>
          </w:tcPr>
          <w:p w14:paraId="11E08606"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6D8261E1"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apis de los servicios de las aplicaciones que conforman el set de tesoreria virtual</w:t>
            </w:r>
          </w:p>
        </w:tc>
        <w:tc>
          <w:tcPr>
            <w:tcW w:w="488" w:type="pct"/>
            <w:tcBorders>
              <w:top w:val="nil"/>
              <w:left w:val="nil"/>
              <w:bottom w:val="single" w:sz="4" w:space="0" w:color="auto"/>
              <w:right w:val="single" w:sz="4" w:space="0" w:color="auto"/>
            </w:tcBorders>
            <w:shd w:val="clear" w:color="auto" w:fill="auto"/>
            <w:vAlign w:val="center"/>
            <w:hideMark/>
          </w:tcPr>
          <w:p w14:paraId="3DF1DC71"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02A29D84"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4C0122" w:rsidRPr="00B76E04" w14:paraId="03ABCDE8" w14:textId="77777777" w:rsidTr="00482523">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0B6BDA02"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10.210.26.25</w:t>
            </w:r>
          </w:p>
        </w:tc>
        <w:tc>
          <w:tcPr>
            <w:tcW w:w="889" w:type="pct"/>
            <w:tcBorders>
              <w:top w:val="nil"/>
              <w:left w:val="nil"/>
              <w:bottom w:val="single" w:sz="4" w:space="0" w:color="auto"/>
              <w:right w:val="single" w:sz="4" w:space="0" w:color="auto"/>
            </w:tcBorders>
            <w:shd w:val="clear" w:color="auto" w:fill="auto"/>
            <w:vAlign w:val="center"/>
            <w:hideMark/>
          </w:tcPr>
          <w:p w14:paraId="43973BCB"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tesoreria-virtual.nl.gob.mx</w:t>
            </w:r>
          </w:p>
        </w:tc>
        <w:tc>
          <w:tcPr>
            <w:tcW w:w="291" w:type="pct"/>
            <w:tcBorders>
              <w:top w:val="nil"/>
              <w:left w:val="nil"/>
              <w:bottom w:val="single" w:sz="4" w:space="0" w:color="auto"/>
              <w:right w:val="single" w:sz="4" w:space="0" w:color="auto"/>
            </w:tcBorders>
            <w:shd w:val="clear" w:color="auto" w:fill="auto"/>
            <w:vAlign w:val="center"/>
            <w:hideMark/>
          </w:tcPr>
          <w:p w14:paraId="1BDDB603"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239C4DB5"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 </w:t>
            </w:r>
          </w:p>
        </w:tc>
        <w:tc>
          <w:tcPr>
            <w:tcW w:w="242" w:type="pct"/>
            <w:tcBorders>
              <w:top w:val="nil"/>
              <w:left w:val="nil"/>
              <w:bottom w:val="single" w:sz="4" w:space="0" w:color="auto"/>
              <w:right w:val="single" w:sz="4" w:space="0" w:color="auto"/>
            </w:tcBorders>
            <w:shd w:val="clear" w:color="auto" w:fill="auto"/>
            <w:vAlign w:val="center"/>
            <w:hideMark/>
          </w:tcPr>
          <w:p w14:paraId="3E5DF092"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34E2E662"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aplicaciones front que conforman el set de tesoreria virttual</w:t>
            </w:r>
          </w:p>
        </w:tc>
        <w:tc>
          <w:tcPr>
            <w:tcW w:w="488" w:type="pct"/>
            <w:tcBorders>
              <w:top w:val="nil"/>
              <w:left w:val="nil"/>
              <w:bottom w:val="single" w:sz="4" w:space="0" w:color="auto"/>
              <w:right w:val="single" w:sz="4" w:space="0" w:color="auto"/>
            </w:tcBorders>
            <w:shd w:val="clear" w:color="auto" w:fill="auto"/>
            <w:vAlign w:val="center"/>
            <w:hideMark/>
          </w:tcPr>
          <w:p w14:paraId="7FAD132B"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2DC54318"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4C0122" w:rsidRPr="00B76E04" w14:paraId="3EF2BB3B" w14:textId="77777777" w:rsidTr="00482523">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7106FD1E"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10.210.26.27</w:t>
            </w:r>
          </w:p>
        </w:tc>
        <w:tc>
          <w:tcPr>
            <w:tcW w:w="889" w:type="pct"/>
            <w:tcBorders>
              <w:top w:val="nil"/>
              <w:left w:val="nil"/>
              <w:bottom w:val="single" w:sz="4" w:space="0" w:color="auto"/>
              <w:right w:val="single" w:sz="4" w:space="0" w:color="auto"/>
            </w:tcBorders>
            <w:shd w:val="clear" w:color="auto" w:fill="auto"/>
            <w:vAlign w:val="center"/>
            <w:hideMark/>
          </w:tcPr>
          <w:p w14:paraId="34295ED0"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sin dominio /localhost.localdomain</w:t>
            </w:r>
          </w:p>
        </w:tc>
        <w:tc>
          <w:tcPr>
            <w:tcW w:w="291" w:type="pct"/>
            <w:tcBorders>
              <w:top w:val="nil"/>
              <w:left w:val="nil"/>
              <w:bottom w:val="single" w:sz="4" w:space="0" w:color="auto"/>
              <w:right w:val="single" w:sz="4" w:space="0" w:color="auto"/>
            </w:tcBorders>
            <w:shd w:val="clear" w:color="auto" w:fill="auto"/>
            <w:vAlign w:val="center"/>
            <w:hideMark/>
          </w:tcPr>
          <w:p w14:paraId="32270F3B"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31GB</w:t>
            </w:r>
          </w:p>
        </w:tc>
        <w:tc>
          <w:tcPr>
            <w:tcW w:w="586" w:type="pct"/>
            <w:tcBorders>
              <w:top w:val="nil"/>
              <w:left w:val="nil"/>
              <w:bottom w:val="single" w:sz="4" w:space="0" w:color="auto"/>
              <w:right w:val="single" w:sz="4" w:space="0" w:color="auto"/>
            </w:tcBorders>
            <w:shd w:val="clear" w:color="auto" w:fill="auto"/>
            <w:vAlign w:val="center"/>
            <w:hideMark/>
          </w:tcPr>
          <w:p w14:paraId="1F8010B8"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344G</w:t>
            </w:r>
          </w:p>
        </w:tc>
        <w:tc>
          <w:tcPr>
            <w:tcW w:w="242" w:type="pct"/>
            <w:tcBorders>
              <w:top w:val="nil"/>
              <w:left w:val="nil"/>
              <w:bottom w:val="single" w:sz="4" w:space="0" w:color="auto"/>
              <w:right w:val="single" w:sz="4" w:space="0" w:color="auto"/>
            </w:tcBorders>
            <w:shd w:val="clear" w:color="auto" w:fill="auto"/>
            <w:vAlign w:val="center"/>
            <w:hideMark/>
          </w:tcPr>
          <w:p w14:paraId="0F0E24DC"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2CA8C060"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 base de datos</w:t>
            </w:r>
          </w:p>
        </w:tc>
        <w:tc>
          <w:tcPr>
            <w:tcW w:w="488" w:type="pct"/>
            <w:tcBorders>
              <w:top w:val="nil"/>
              <w:left w:val="nil"/>
              <w:bottom w:val="single" w:sz="4" w:space="0" w:color="auto"/>
              <w:right w:val="single" w:sz="4" w:space="0" w:color="auto"/>
            </w:tcBorders>
            <w:shd w:val="clear" w:color="auto" w:fill="auto"/>
            <w:vAlign w:val="center"/>
            <w:hideMark/>
          </w:tcPr>
          <w:p w14:paraId="60E8DC0B"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604E8289"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4C0122" w:rsidRPr="00B76E04" w14:paraId="7C6A4D5B" w14:textId="77777777" w:rsidTr="00482523">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01058AC6"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10.210.26.28</w:t>
            </w:r>
          </w:p>
        </w:tc>
        <w:tc>
          <w:tcPr>
            <w:tcW w:w="889" w:type="pct"/>
            <w:tcBorders>
              <w:top w:val="nil"/>
              <w:left w:val="nil"/>
              <w:bottom w:val="single" w:sz="4" w:space="0" w:color="auto"/>
              <w:right w:val="single" w:sz="4" w:space="0" w:color="auto"/>
            </w:tcBorders>
            <w:shd w:val="clear" w:color="auto" w:fill="auto"/>
            <w:vAlign w:val="center"/>
            <w:hideMark/>
          </w:tcPr>
          <w:p w14:paraId="4CA97438"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MyCloudEX2Ultra</w:t>
            </w:r>
          </w:p>
        </w:tc>
        <w:tc>
          <w:tcPr>
            <w:tcW w:w="291" w:type="pct"/>
            <w:tcBorders>
              <w:top w:val="nil"/>
              <w:left w:val="nil"/>
              <w:bottom w:val="single" w:sz="4" w:space="0" w:color="auto"/>
              <w:right w:val="single" w:sz="4" w:space="0" w:color="auto"/>
            </w:tcBorders>
            <w:shd w:val="clear" w:color="auto" w:fill="auto"/>
            <w:vAlign w:val="center"/>
            <w:hideMark/>
          </w:tcPr>
          <w:p w14:paraId="1BDC5B38" w14:textId="77777777" w:rsidR="004C0122" w:rsidRPr="00B76E04" w:rsidRDefault="004C0122" w:rsidP="00482523">
            <w:pPr>
              <w:spacing w:after="0" w:line="240" w:lineRule="auto"/>
              <w:jc w:val="center"/>
              <w:rPr>
                <w:rFonts w:ascii="Arial" w:eastAsia="Times New Roman" w:hAnsi="Arial" w:cs="Arial"/>
                <w:color w:val="000000" w:themeColor="text1"/>
                <w:sz w:val="12"/>
                <w:szCs w:val="14"/>
                <w:lang w:val="es-MX" w:eastAsia="es-MX"/>
              </w:rPr>
            </w:pPr>
            <w:r w:rsidRPr="00B76E04">
              <w:rPr>
                <w:rFonts w:ascii="Arial" w:eastAsia="Times New Roman" w:hAnsi="Arial" w:cs="Arial"/>
                <w:color w:val="000000" w:themeColor="text1"/>
                <w:sz w:val="12"/>
                <w:szCs w:val="14"/>
                <w:lang w:val="es-MX" w:eastAsia="es-MX"/>
              </w:rPr>
              <w:t>1GB</w:t>
            </w:r>
          </w:p>
        </w:tc>
        <w:tc>
          <w:tcPr>
            <w:tcW w:w="586" w:type="pct"/>
            <w:tcBorders>
              <w:top w:val="nil"/>
              <w:left w:val="nil"/>
              <w:bottom w:val="single" w:sz="4" w:space="0" w:color="auto"/>
              <w:right w:val="single" w:sz="4" w:space="0" w:color="auto"/>
            </w:tcBorders>
            <w:shd w:val="clear" w:color="auto" w:fill="auto"/>
            <w:vAlign w:val="center"/>
            <w:hideMark/>
          </w:tcPr>
          <w:p w14:paraId="6FA42E3C"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5.4T </w:t>
            </w:r>
          </w:p>
        </w:tc>
        <w:tc>
          <w:tcPr>
            <w:tcW w:w="242" w:type="pct"/>
            <w:tcBorders>
              <w:top w:val="nil"/>
              <w:left w:val="nil"/>
              <w:bottom w:val="single" w:sz="4" w:space="0" w:color="auto"/>
              <w:right w:val="single" w:sz="4" w:space="0" w:color="auto"/>
            </w:tcBorders>
            <w:shd w:val="clear" w:color="auto" w:fill="auto"/>
            <w:vAlign w:val="center"/>
            <w:hideMark/>
          </w:tcPr>
          <w:p w14:paraId="088EAB29"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w:t>
            </w:r>
          </w:p>
        </w:tc>
        <w:tc>
          <w:tcPr>
            <w:tcW w:w="1163" w:type="pct"/>
            <w:tcBorders>
              <w:top w:val="nil"/>
              <w:left w:val="nil"/>
              <w:bottom w:val="single" w:sz="4" w:space="0" w:color="auto"/>
              <w:right w:val="single" w:sz="4" w:space="0" w:color="auto"/>
            </w:tcBorders>
            <w:shd w:val="clear" w:color="auto" w:fill="auto"/>
            <w:vAlign w:val="center"/>
            <w:hideMark/>
          </w:tcPr>
          <w:p w14:paraId="64490501"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Almacenamiento de archivos</w:t>
            </w:r>
          </w:p>
        </w:tc>
        <w:tc>
          <w:tcPr>
            <w:tcW w:w="488" w:type="pct"/>
            <w:tcBorders>
              <w:top w:val="nil"/>
              <w:left w:val="nil"/>
              <w:bottom w:val="single" w:sz="4" w:space="0" w:color="auto"/>
              <w:right w:val="single" w:sz="4" w:space="0" w:color="auto"/>
            </w:tcBorders>
            <w:shd w:val="clear" w:color="auto" w:fill="auto"/>
            <w:vAlign w:val="center"/>
            <w:hideMark/>
          </w:tcPr>
          <w:p w14:paraId="6051F1A5"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42B03191"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Desarrollo,QA,Producción</w:t>
            </w:r>
          </w:p>
        </w:tc>
      </w:tr>
      <w:tr w:rsidR="004C0122" w:rsidRPr="00B76E04" w14:paraId="735CFA88" w14:textId="77777777" w:rsidTr="00482523">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1526996B"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10.200.4.111</w:t>
            </w:r>
          </w:p>
        </w:tc>
        <w:tc>
          <w:tcPr>
            <w:tcW w:w="889" w:type="pct"/>
            <w:tcBorders>
              <w:top w:val="nil"/>
              <w:left w:val="nil"/>
              <w:bottom w:val="single" w:sz="4" w:space="0" w:color="auto"/>
              <w:right w:val="single" w:sz="4" w:space="0" w:color="auto"/>
            </w:tcBorders>
            <w:shd w:val="clear" w:color="auto" w:fill="auto"/>
            <w:vAlign w:val="center"/>
            <w:hideMark/>
          </w:tcPr>
          <w:p w14:paraId="04D84D01"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evalua-pbr.nl.gob.mx</w:t>
            </w:r>
          </w:p>
        </w:tc>
        <w:tc>
          <w:tcPr>
            <w:tcW w:w="291" w:type="pct"/>
            <w:tcBorders>
              <w:top w:val="nil"/>
              <w:left w:val="nil"/>
              <w:bottom w:val="single" w:sz="4" w:space="0" w:color="auto"/>
              <w:right w:val="single" w:sz="4" w:space="0" w:color="auto"/>
            </w:tcBorders>
            <w:shd w:val="clear" w:color="auto" w:fill="auto"/>
            <w:vAlign w:val="center"/>
            <w:hideMark/>
          </w:tcPr>
          <w:p w14:paraId="790EDC80"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7.5GB</w:t>
            </w:r>
          </w:p>
        </w:tc>
        <w:tc>
          <w:tcPr>
            <w:tcW w:w="586" w:type="pct"/>
            <w:tcBorders>
              <w:top w:val="nil"/>
              <w:left w:val="nil"/>
              <w:bottom w:val="single" w:sz="4" w:space="0" w:color="auto"/>
              <w:right w:val="single" w:sz="4" w:space="0" w:color="auto"/>
            </w:tcBorders>
            <w:shd w:val="clear" w:color="auto" w:fill="auto"/>
            <w:vAlign w:val="center"/>
            <w:hideMark/>
          </w:tcPr>
          <w:p w14:paraId="4A2E2318"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407G</w:t>
            </w:r>
          </w:p>
        </w:tc>
        <w:tc>
          <w:tcPr>
            <w:tcW w:w="242" w:type="pct"/>
            <w:tcBorders>
              <w:top w:val="nil"/>
              <w:left w:val="nil"/>
              <w:bottom w:val="single" w:sz="4" w:space="0" w:color="auto"/>
              <w:right w:val="single" w:sz="4" w:space="0" w:color="auto"/>
            </w:tcBorders>
            <w:shd w:val="clear" w:color="auto" w:fill="auto"/>
            <w:vAlign w:val="center"/>
            <w:hideMark/>
          </w:tcPr>
          <w:p w14:paraId="67052EA7"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4CDB9BD4"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para el micrositio de PBR, servidor de base de datos, servidor de aplicaciones</w:t>
            </w:r>
          </w:p>
        </w:tc>
        <w:tc>
          <w:tcPr>
            <w:tcW w:w="488" w:type="pct"/>
            <w:tcBorders>
              <w:top w:val="nil"/>
              <w:left w:val="nil"/>
              <w:bottom w:val="single" w:sz="4" w:space="0" w:color="auto"/>
              <w:right w:val="single" w:sz="4" w:space="0" w:color="auto"/>
            </w:tcBorders>
            <w:shd w:val="clear" w:color="auto" w:fill="auto"/>
            <w:vAlign w:val="center"/>
            <w:hideMark/>
          </w:tcPr>
          <w:p w14:paraId="1FF5E1B8"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36E1112F"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Produccion,Desarrollo</w:t>
            </w:r>
          </w:p>
        </w:tc>
      </w:tr>
    </w:tbl>
    <w:p w14:paraId="51043807" w14:textId="77777777" w:rsidR="004C0122" w:rsidRDefault="004C0122" w:rsidP="004C0122">
      <w:pPr>
        <w:tabs>
          <w:tab w:val="left" w:pos="5430"/>
        </w:tabs>
        <w:spacing w:line="360" w:lineRule="auto"/>
        <w:jc w:val="both"/>
        <w:rPr>
          <w:rFonts w:ascii="Arial" w:hAnsi="Arial" w:cs="Arial"/>
          <w:lang w:val="es-MX"/>
        </w:rPr>
      </w:pPr>
    </w:p>
    <w:p w14:paraId="29E651DD" w14:textId="77777777" w:rsidR="004C0122" w:rsidRPr="00F640BA" w:rsidRDefault="004C0122" w:rsidP="004C0122">
      <w:pPr>
        <w:ind w:left="426"/>
        <w:rPr>
          <w:rFonts w:ascii="Arial" w:hAnsi="Arial" w:cs="Arial"/>
          <w:b/>
          <w:sz w:val="24"/>
          <w:szCs w:val="24"/>
        </w:rPr>
      </w:pPr>
      <w:r w:rsidRPr="00F640BA">
        <w:rPr>
          <w:rFonts w:ascii="Arial" w:hAnsi="Arial" w:cs="Arial"/>
          <w:b/>
          <w:sz w:val="24"/>
          <w:szCs w:val="24"/>
        </w:rPr>
        <w:t>QA</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647"/>
        <w:gridCol w:w="696"/>
        <w:gridCol w:w="581"/>
        <w:gridCol w:w="567"/>
        <w:gridCol w:w="494"/>
        <w:gridCol w:w="1298"/>
        <w:gridCol w:w="554"/>
        <w:gridCol w:w="407"/>
        <w:gridCol w:w="574"/>
        <w:gridCol w:w="641"/>
        <w:gridCol w:w="547"/>
        <w:gridCol w:w="514"/>
        <w:gridCol w:w="554"/>
        <w:gridCol w:w="754"/>
      </w:tblGrid>
      <w:tr w:rsidR="004C0122" w:rsidRPr="00F640BA" w14:paraId="63E93427" w14:textId="77777777" w:rsidTr="00482523">
        <w:trPr>
          <w:trHeight w:val="285"/>
        </w:trPr>
        <w:tc>
          <w:tcPr>
            <w:tcW w:w="21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DF65A7"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Ambiente</w:t>
            </w:r>
          </w:p>
        </w:tc>
        <w:tc>
          <w:tcPr>
            <w:tcW w:w="7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C4B6D6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Conexión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4B0783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Permiso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10166A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Nombre</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CBA16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Puerto</w:t>
            </w:r>
          </w:p>
        </w:tc>
        <w:tc>
          <w:tcPr>
            <w:tcW w:w="110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7FBE7F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IP</w:t>
            </w:r>
          </w:p>
        </w:tc>
        <w:tc>
          <w:tcPr>
            <w:tcW w:w="45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5FF297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Usuario</w:t>
            </w:r>
          </w:p>
        </w:tc>
        <w:tc>
          <w:tcPr>
            <w:tcW w:w="2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8E6137E"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RAM</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86A63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Núcleos</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1A32C81"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BEEFDE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Version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A8F1A6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Interno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EF4A91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Externo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B0903F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Procesador</w:t>
            </w:r>
          </w:p>
        </w:tc>
      </w:tr>
      <w:tr w:rsidR="004C0122" w:rsidRPr="00F640BA" w14:paraId="10DB3A72" w14:textId="77777777" w:rsidTr="00482523">
        <w:trPr>
          <w:trHeight w:val="285"/>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0482A2D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22AD264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7A289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618B4C4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BD</w:t>
            </w:r>
          </w:p>
        </w:tc>
        <w:tc>
          <w:tcPr>
            <w:tcW w:w="242" w:type="pct"/>
            <w:tcBorders>
              <w:top w:val="nil"/>
              <w:left w:val="nil"/>
              <w:bottom w:val="single" w:sz="4" w:space="0" w:color="auto"/>
              <w:right w:val="single" w:sz="4" w:space="0" w:color="auto"/>
            </w:tcBorders>
            <w:shd w:val="clear" w:color="auto" w:fill="auto"/>
            <w:vAlign w:val="center"/>
            <w:hideMark/>
          </w:tcPr>
          <w:p w14:paraId="37FB706E"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4414FD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10.200.4.77</w:t>
            </w:r>
          </w:p>
        </w:tc>
        <w:tc>
          <w:tcPr>
            <w:tcW w:w="458" w:type="pct"/>
            <w:tcBorders>
              <w:top w:val="nil"/>
              <w:left w:val="nil"/>
              <w:bottom w:val="single" w:sz="4" w:space="0" w:color="auto"/>
              <w:right w:val="single" w:sz="4" w:space="0" w:color="auto"/>
            </w:tcBorders>
            <w:shd w:val="clear" w:color="auto" w:fill="auto"/>
            <w:vAlign w:val="center"/>
            <w:hideMark/>
          </w:tcPr>
          <w:p w14:paraId="745BA8D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7B699B6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1D7C4B30"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445D38E5"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475C757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411352F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50G</w:t>
            </w:r>
          </w:p>
        </w:tc>
        <w:tc>
          <w:tcPr>
            <w:tcW w:w="242" w:type="pct"/>
            <w:tcBorders>
              <w:top w:val="nil"/>
              <w:left w:val="nil"/>
              <w:bottom w:val="single" w:sz="4" w:space="0" w:color="auto"/>
              <w:right w:val="single" w:sz="4" w:space="0" w:color="auto"/>
            </w:tcBorders>
            <w:shd w:val="clear" w:color="auto" w:fill="auto"/>
            <w:vAlign w:val="center"/>
            <w:hideMark/>
          </w:tcPr>
          <w:p w14:paraId="1D6377F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BFD560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r>
      <w:tr w:rsidR="004C0122" w:rsidRPr="00AA607A" w14:paraId="428D7DA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55DD55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3BCE781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7AE121F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29E1730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Back End</w:t>
            </w:r>
          </w:p>
        </w:tc>
        <w:tc>
          <w:tcPr>
            <w:tcW w:w="242" w:type="pct"/>
            <w:tcBorders>
              <w:top w:val="nil"/>
              <w:left w:val="nil"/>
              <w:bottom w:val="single" w:sz="4" w:space="0" w:color="auto"/>
              <w:right w:val="single" w:sz="4" w:space="0" w:color="auto"/>
            </w:tcBorders>
            <w:shd w:val="clear" w:color="auto" w:fill="auto"/>
            <w:vAlign w:val="center"/>
            <w:hideMark/>
          </w:tcPr>
          <w:p w14:paraId="49077DA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3F6D72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10.200.4.164</w:t>
            </w:r>
          </w:p>
        </w:tc>
        <w:tc>
          <w:tcPr>
            <w:tcW w:w="458" w:type="pct"/>
            <w:tcBorders>
              <w:top w:val="nil"/>
              <w:left w:val="nil"/>
              <w:bottom w:val="single" w:sz="4" w:space="0" w:color="auto"/>
              <w:right w:val="single" w:sz="4" w:space="0" w:color="auto"/>
            </w:tcBorders>
            <w:shd w:val="clear" w:color="auto" w:fill="auto"/>
            <w:vAlign w:val="center"/>
            <w:hideMark/>
          </w:tcPr>
          <w:p w14:paraId="64D7F0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B40223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766D0F8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50F900A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7B9A445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683D3A6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FF6C8F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9880752"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r w:rsidR="004C0122" w:rsidRPr="00AA607A" w14:paraId="391491F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9193CB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683C01C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11D882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44FC73D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Front End</w:t>
            </w:r>
          </w:p>
        </w:tc>
        <w:tc>
          <w:tcPr>
            <w:tcW w:w="242" w:type="pct"/>
            <w:tcBorders>
              <w:top w:val="nil"/>
              <w:left w:val="nil"/>
              <w:bottom w:val="single" w:sz="4" w:space="0" w:color="auto"/>
              <w:right w:val="single" w:sz="4" w:space="0" w:color="auto"/>
            </w:tcBorders>
            <w:shd w:val="clear" w:color="auto" w:fill="auto"/>
            <w:vAlign w:val="center"/>
            <w:hideMark/>
          </w:tcPr>
          <w:p w14:paraId="23F3EF3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602E00F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10.200.4.165</w:t>
            </w:r>
          </w:p>
        </w:tc>
        <w:tc>
          <w:tcPr>
            <w:tcW w:w="458" w:type="pct"/>
            <w:tcBorders>
              <w:top w:val="nil"/>
              <w:left w:val="nil"/>
              <w:bottom w:val="single" w:sz="4" w:space="0" w:color="auto"/>
              <w:right w:val="single" w:sz="4" w:space="0" w:color="auto"/>
            </w:tcBorders>
            <w:shd w:val="clear" w:color="auto" w:fill="auto"/>
            <w:vAlign w:val="center"/>
            <w:hideMark/>
          </w:tcPr>
          <w:p w14:paraId="5FE76BE7"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C235FE6"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0422D260"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46ED5BDB"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1AE9B62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12FCD41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861A13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2471B409"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bl>
    <w:p w14:paraId="652F87C4" w14:textId="77777777" w:rsidR="004C0122" w:rsidRPr="008F5825" w:rsidRDefault="004C0122" w:rsidP="004C0122">
      <w:pPr>
        <w:tabs>
          <w:tab w:val="left" w:pos="5430"/>
        </w:tabs>
        <w:spacing w:line="360" w:lineRule="auto"/>
        <w:jc w:val="both"/>
        <w:rPr>
          <w:rFonts w:ascii="Arial" w:hAnsi="Arial" w:cs="Arial"/>
          <w:lang w:val="en-US"/>
        </w:rPr>
      </w:pPr>
    </w:p>
    <w:p w14:paraId="1FEEFBF9" w14:textId="0AC54E4A" w:rsidR="00482036" w:rsidRPr="00110179" w:rsidRDefault="004C0122" w:rsidP="00110179">
      <w:pPr>
        <w:pStyle w:val="ListParagraph"/>
        <w:numPr>
          <w:ilvl w:val="0"/>
          <w:numId w:val="1"/>
        </w:numPr>
        <w:tabs>
          <w:tab w:val="left" w:pos="5430"/>
        </w:tabs>
        <w:rPr>
          <w:rFonts w:ascii="Arial" w:hAnsi="Arial" w:cs="Arial"/>
          <w:b/>
          <w:sz w:val="28"/>
          <w:lang w:val="es-MX"/>
        </w:rPr>
      </w:pPr>
      <w:r w:rsidRPr="00B76E04">
        <w:rPr>
          <w:rFonts w:ascii="Arial" w:hAnsi="Arial" w:cs="Arial"/>
          <w:b/>
          <w:sz w:val="28"/>
          <w:lang w:val="es-MX"/>
        </w:rPr>
        <w:lastRenderedPageBreak/>
        <w:t>Atención a Solicitudes y Requerimientos de los Usuarios</w:t>
      </w:r>
    </w:p>
    <w:p w14:paraId="11EE84BE" w14:textId="369AB5BC" w:rsidR="00EB0711" w:rsidRPr="002E483F" w:rsidRDefault="00871A51" w:rsidP="00EB0711">
      <w:pPr>
        <w:rPr>
          <w:rFonts w:ascii="Arial" w:hAnsi="Arial" w:cs="Arial"/>
          <w:sz w:val="24"/>
          <w:szCs w:val="20"/>
        </w:rPr>
      </w:pPr>
      <w:r w:rsidRPr="00871A51">
        <w:rPr>
          <w:rFonts w:ascii="Arial" w:hAnsi="Arial" w:cs="Arial"/>
          <w:b/>
          <w:sz w:val="24"/>
          <w:szCs w:val="20"/>
        </w:rPr>
        <w:t>PPAFE-658 Redacción Actual Guía de Usuario PPAFE - Participaciones Federales Montos</w:t>
      </w:r>
    </w:p>
    <w:p w14:paraId="1479F7A8" w14:textId="37DC386B" w:rsidR="007C56DD" w:rsidRDefault="00871A51" w:rsidP="00871A51">
      <w:pPr>
        <w:pStyle w:val="NormalWeb"/>
        <w:rPr>
          <w:rFonts w:cstheme="minorHAnsi"/>
        </w:rPr>
      </w:pPr>
      <w:r w:rsidRPr="00871A51">
        <w:rPr>
          <w:rFonts w:asciiTheme="minorHAnsi" w:hAnsiTheme="minorHAnsi" w:cstheme="minorHAnsi"/>
        </w:rPr>
        <w:t xml:space="preserve">En el marco de la actualización de la Guía de Usuario para el módulo de Participaciones Federales Montos, se procedió a la renovación integral de la evidencia visual del documento para reflejar fielmente las interfaces de la versión final de entrega del proyecto; asimismo, se ajustó la redacción operativa para alinearla con los </w:t>
      </w:r>
      <w:r w:rsidR="005E47B3">
        <w:rPr>
          <w:rFonts w:asciiTheme="minorHAnsi" w:hAnsiTheme="minorHAnsi" w:cstheme="minorHAnsi"/>
        </w:rPr>
        <w:t>escenarios finales</w:t>
      </w:r>
      <w:r w:rsidRPr="00871A51">
        <w:rPr>
          <w:rFonts w:asciiTheme="minorHAnsi" w:hAnsiTheme="minorHAnsi" w:cstheme="minorHAnsi"/>
        </w:rPr>
        <w:t xml:space="preserve"> de funcionalidad implementados y se incorporó la sección detallada referente al procedimiento de eliminación de registros, asegurando con ello la integridad y vigencia total de la documentación técnica.</w:t>
      </w:r>
      <w:r w:rsidR="007C56DD" w:rsidRPr="004C064A">
        <w:rPr>
          <w:rFonts w:asciiTheme="minorHAnsi" w:hAnsiTheme="minorHAnsi" w:cstheme="minorHAnsi"/>
        </w:rPr>
        <w:t xml:space="preserve"> </w:t>
      </w:r>
      <w:r w:rsidR="007C56DD" w:rsidRPr="004C064A">
        <w:rPr>
          <w:rFonts w:asciiTheme="minorHAnsi" w:hAnsiTheme="minorHAnsi" w:cstheme="minorHAnsi"/>
        </w:rPr>
        <w:br/>
      </w:r>
    </w:p>
    <w:p w14:paraId="6E4FC86A" w14:textId="677CAA21" w:rsidR="00871A51" w:rsidRDefault="00A869BC" w:rsidP="00A869BC">
      <w:pPr>
        <w:pStyle w:val="NormalWeb"/>
        <w:jc w:val="center"/>
        <w:rPr>
          <w:rFonts w:cstheme="minorHAnsi"/>
        </w:rPr>
      </w:pPr>
      <w:r>
        <w:rPr>
          <w:rFonts w:cstheme="minorHAnsi"/>
          <w:noProof/>
        </w:rPr>
        <w:drawing>
          <wp:inline distT="0" distB="0" distL="0" distR="0" wp14:anchorId="3497A761" wp14:editId="5D7F790B">
            <wp:extent cx="5168900" cy="4521200"/>
            <wp:effectExtent l="0" t="0" r="0" b="0"/>
            <wp:docPr id="146032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22747" name="Picture 1460322747"/>
                    <pic:cNvPicPr/>
                  </pic:nvPicPr>
                  <pic:blipFill>
                    <a:blip r:embed="rId7">
                      <a:extLst>
                        <a:ext uri="{28A0092B-C50C-407E-A947-70E740481C1C}">
                          <a14:useLocalDpi xmlns:a14="http://schemas.microsoft.com/office/drawing/2010/main" val="0"/>
                        </a:ext>
                      </a:extLst>
                    </a:blip>
                    <a:stretch>
                      <a:fillRect/>
                    </a:stretch>
                  </pic:blipFill>
                  <pic:spPr>
                    <a:xfrm>
                      <a:off x="0" y="0"/>
                      <a:ext cx="5168900" cy="4521200"/>
                    </a:xfrm>
                    <a:prstGeom prst="rect">
                      <a:avLst/>
                    </a:prstGeom>
                  </pic:spPr>
                </pic:pic>
              </a:graphicData>
            </a:graphic>
          </wp:inline>
        </w:drawing>
      </w:r>
    </w:p>
    <w:p w14:paraId="54ED6472" w14:textId="77777777" w:rsidR="00A869BC" w:rsidRDefault="00A869BC" w:rsidP="00871A51">
      <w:pPr>
        <w:pStyle w:val="NormalWeb"/>
        <w:rPr>
          <w:rFonts w:cstheme="minorHAnsi"/>
        </w:rPr>
      </w:pPr>
    </w:p>
    <w:p w14:paraId="73B085E5" w14:textId="4A538E6D" w:rsidR="00A869BC" w:rsidRDefault="00A869BC" w:rsidP="00A869BC">
      <w:pPr>
        <w:pStyle w:val="NormalWeb"/>
        <w:jc w:val="center"/>
        <w:rPr>
          <w:rFonts w:cstheme="minorHAnsi"/>
        </w:rPr>
      </w:pPr>
      <w:r>
        <w:rPr>
          <w:rFonts w:cstheme="minorHAnsi"/>
          <w:noProof/>
        </w:rPr>
        <w:drawing>
          <wp:inline distT="0" distB="0" distL="0" distR="0" wp14:anchorId="028BD83F" wp14:editId="23F0145F">
            <wp:extent cx="5118100" cy="3136900"/>
            <wp:effectExtent l="0" t="0" r="0" b="0"/>
            <wp:docPr id="1717323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23793" name="Picture 1717323793"/>
                    <pic:cNvPicPr/>
                  </pic:nvPicPr>
                  <pic:blipFill>
                    <a:blip r:embed="rId8">
                      <a:extLst>
                        <a:ext uri="{28A0092B-C50C-407E-A947-70E740481C1C}">
                          <a14:useLocalDpi xmlns:a14="http://schemas.microsoft.com/office/drawing/2010/main" val="0"/>
                        </a:ext>
                      </a:extLst>
                    </a:blip>
                    <a:stretch>
                      <a:fillRect/>
                    </a:stretch>
                  </pic:blipFill>
                  <pic:spPr>
                    <a:xfrm>
                      <a:off x="0" y="0"/>
                      <a:ext cx="5118100" cy="3136900"/>
                    </a:xfrm>
                    <a:prstGeom prst="rect">
                      <a:avLst/>
                    </a:prstGeom>
                  </pic:spPr>
                </pic:pic>
              </a:graphicData>
            </a:graphic>
          </wp:inline>
        </w:drawing>
      </w:r>
    </w:p>
    <w:p w14:paraId="25CB5996" w14:textId="4EB9F706" w:rsidR="00871A51" w:rsidRPr="002E483F" w:rsidRDefault="00871A51" w:rsidP="00871A51">
      <w:pPr>
        <w:rPr>
          <w:rFonts w:ascii="Arial" w:hAnsi="Arial" w:cs="Arial"/>
          <w:sz w:val="24"/>
          <w:szCs w:val="20"/>
        </w:rPr>
      </w:pPr>
      <w:r w:rsidRPr="00871A51">
        <w:rPr>
          <w:rFonts w:ascii="Arial" w:hAnsi="Arial" w:cs="Arial"/>
          <w:b/>
          <w:sz w:val="24"/>
          <w:szCs w:val="20"/>
        </w:rPr>
        <w:t>PPAFE-659 Redacción Actual Guía de Usuario PPAFE - Participaciones Federales Memorias Cálculo</w:t>
      </w:r>
    </w:p>
    <w:p w14:paraId="053890C2" w14:textId="745E8D39" w:rsidR="00871A51" w:rsidRDefault="00871A51" w:rsidP="00871A51">
      <w:pPr>
        <w:pStyle w:val="NormalWeb"/>
        <w:rPr>
          <w:rFonts w:cstheme="minorHAnsi"/>
        </w:rPr>
      </w:pPr>
      <w:r w:rsidRPr="00871A51">
        <w:rPr>
          <w:rFonts w:asciiTheme="minorHAnsi" w:hAnsiTheme="minorHAnsi" w:cstheme="minorHAnsi"/>
        </w:rPr>
        <w:t xml:space="preserve">En el marco de la actualización de la Guía de Usuario para el módulo de Participaciones Federales Memorias Cálculo, se procedió a la renovación integral de la evidencia visual del documento para reflejar fielmente las interfaces de la versión final de entrega del proyecto; asimismo, se ajustó la redacción operativa para alinearla con los </w:t>
      </w:r>
      <w:r w:rsidR="005E47B3">
        <w:rPr>
          <w:rFonts w:asciiTheme="minorHAnsi" w:hAnsiTheme="minorHAnsi" w:cstheme="minorHAnsi"/>
        </w:rPr>
        <w:t>escenarios finales</w:t>
      </w:r>
      <w:r w:rsidRPr="00871A51">
        <w:rPr>
          <w:rFonts w:asciiTheme="minorHAnsi" w:hAnsiTheme="minorHAnsi" w:cstheme="minorHAnsi"/>
        </w:rPr>
        <w:t xml:space="preserve"> de funcionalidad implementados y se incorporó la sección detallada referente al procedimiento de eliminación de registros, asegurando con ello la integridad y vigencia total de la documentación técnica.</w:t>
      </w:r>
      <w:r w:rsidRPr="004C064A">
        <w:rPr>
          <w:rFonts w:asciiTheme="minorHAnsi" w:hAnsiTheme="minorHAnsi" w:cstheme="minorHAnsi"/>
        </w:rPr>
        <w:t xml:space="preserve"> </w:t>
      </w:r>
      <w:r w:rsidRPr="004C064A">
        <w:rPr>
          <w:rFonts w:asciiTheme="minorHAnsi" w:hAnsiTheme="minorHAnsi" w:cstheme="minorHAnsi"/>
        </w:rPr>
        <w:br/>
      </w:r>
    </w:p>
    <w:p w14:paraId="66161DF8" w14:textId="23A84CB5" w:rsidR="00871A51" w:rsidRDefault="00AD7910" w:rsidP="00AD7910">
      <w:pPr>
        <w:pStyle w:val="NormalWeb"/>
        <w:jc w:val="center"/>
        <w:rPr>
          <w:rFonts w:cstheme="minorHAnsi"/>
        </w:rPr>
      </w:pPr>
      <w:r>
        <w:rPr>
          <w:rFonts w:cstheme="minorHAnsi"/>
          <w:noProof/>
        </w:rPr>
        <w:lastRenderedPageBreak/>
        <w:drawing>
          <wp:inline distT="0" distB="0" distL="0" distR="0" wp14:anchorId="0A937142" wp14:editId="71800FB8">
            <wp:extent cx="5040000" cy="3937678"/>
            <wp:effectExtent l="0" t="0" r="1905" b="0"/>
            <wp:docPr id="1743020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20673" name="Picture 1743020673"/>
                    <pic:cNvPicPr/>
                  </pic:nvPicPr>
                  <pic:blipFill>
                    <a:blip r:embed="rId9">
                      <a:extLst>
                        <a:ext uri="{28A0092B-C50C-407E-A947-70E740481C1C}">
                          <a14:useLocalDpi xmlns:a14="http://schemas.microsoft.com/office/drawing/2010/main" val="0"/>
                        </a:ext>
                      </a:extLst>
                    </a:blip>
                    <a:stretch>
                      <a:fillRect/>
                    </a:stretch>
                  </pic:blipFill>
                  <pic:spPr>
                    <a:xfrm>
                      <a:off x="0" y="0"/>
                      <a:ext cx="5040000" cy="3937678"/>
                    </a:xfrm>
                    <a:prstGeom prst="rect">
                      <a:avLst/>
                    </a:prstGeom>
                  </pic:spPr>
                </pic:pic>
              </a:graphicData>
            </a:graphic>
          </wp:inline>
        </w:drawing>
      </w:r>
    </w:p>
    <w:p w14:paraId="2A881942" w14:textId="3F5C0BD9" w:rsidR="00A869BC" w:rsidRDefault="00DA7ED6" w:rsidP="00DA7ED6">
      <w:pPr>
        <w:pStyle w:val="NormalWeb"/>
        <w:jc w:val="center"/>
        <w:rPr>
          <w:rFonts w:cstheme="minorHAnsi"/>
        </w:rPr>
      </w:pPr>
      <w:r>
        <w:rPr>
          <w:rFonts w:cstheme="minorHAnsi"/>
          <w:noProof/>
        </w:rPr>
        <w:drawing>
          <wp:inline distT="0" distB="0" distL="0" distR="0" wp14:anchorId="493F61B8" wp14:editId="35741313">
            <wp:extent cx="5040000" cy="3139878"/>
            <wp:effectExtent l="0" t="0" r="1905" b="0"/>
            <wp:docPr id="20473302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30260" name="Picture 2047330260"/>
                    <pic:cNvPicPr/>
                  </pic:nvPicPr>
                  <pic:blipFill>
                    <a:blip r:embed="rId10">
                      <a:extLst>
                        <a:ext uri="{28A0092B-C50C-407E-A947-70E740481C1C}">
                          <a14:useLocalDpi xmlns:a14="http://schemas.microsoft.com/office/drawing/2010/main" val="0"/>
                        </a:ext>
                      </a:extLst>
                    </a:blip>
                    <a:stretch>
                      <a:fillRect/>
                    </a:stretch>
                  </pic:blipFill>
                  <pic:spPr>
                    <a:xfrm>
                      <a:off x="0" y="0"/>
                      <a:ext cx="5040000" cy="3139878"/>
                    </a:xfrm>
                    <a:prstGeom prst="rect">
                      <a:avLst/>
                    </a:prstGeom>
                  </pic:spPr>
                </pic:pic>
              </a:graphicData>
            </a:graphic>
          </wp:inline>
        </w:drawing>
      </w:r>
    </w:p>
    <w:p w14:paraId="79889579" w14:textId="77777777" w:rsidR="00871A51" w:rsidRPr="001506D0" w:rsidRDefault="00871A51" w:rsidP="00871A51">
      <w:pPr>
        <w:pStyle w:val="NormalWeb"/>
        <w:rPr>
          <w:rFonts w:cstheme="minorHAnsi"/>
        </w:rPr>
      </w:pPr>
    </w:p>
    <w:p w14:paraId="07DB2FC2" w14:textId="55B1360A" w:rsidR="00871A51" w:rsidRPr="002E483F" w:rsidRDefault="00871A51" w:rsidP="00871A51">
      <w:pPr>
        <w:rPr>
          <w:rFonts w:ascii="Arial" w:hAnsi="Arial" w:cs="Arial"/>
          <w:sz w:val="24"/>
          <w:szCs w:val="20"/>
        </w:rPr>
      </w:pPr>
      <w:r w:rsidRPr="00871A51">
        <w:rPr>
          <w:rFonts w:ascii="Arial" w:hAnsi="Arial" w:cs="Arial"/>
          <w:b/>
          <w:sz w:val="24"/>
          <w:szCs w:val="20"/>
        </w:rPr>
        <w:t>PPAFE-660 Redacción Actual Guía de Usuario PPAFE - Participaciones Federales Acuerdos</w:t>
      </w:r>
    </w:p>
    <w:p w14:paraId="7EC3CF0F" w14:textId="13C936B9" w:rsidR="00871A51" w:rsidRDefault="00871A51" w:rsidP="007651EB">
      <w:pPr>
        <w:pStyle w:val="NormalWeb"/>
        <w:jc w:val="center"/>
        <w:rPr>
          <w:rFonts w:cstheme="minorHAnsi"/>
        </w:rPr>
      </w:pPr>
      <w:r w:rsidRPr="00871A51">
        <w:rPr>
          <w:rFonts w:asciiTheme="minorHAnsi" w:hAnsiTheme="minorHAnsi" w:cstheme="minorHAnsi"/>
        </w:rPr>
        <w:t xml:space="preserve">En el marco de la actualización de la Guía de Usuario para el módulo de Participaciones Federales Acuerdos, se procedió a la renovación integral de la evidencia visual del documento para reflejar fielmente las interfaces de la versión final de entrega del proyecto; asimismo, se ajustó la redacción operativa para alinearla con los </w:t>
      </w:r>
      <w:r w:rsidR="005E47B3">
        <w:rPr>
          <w:rFonts w:asciiTheme="minorHAnsi" w:hAnsiTheme="minorHAnsi" w:cstheme="minorHAnsi"/>
        </w:rPr>
        <w:t>escenarios finales</w:t>
      </w:r>
      <w:r w:rsidRPr="00871A51">
        <w:rPr>
          <w:rFonts w:asciiTheme="minorHAnsi" w:hAnsiTheme="minorHAnsi" w:cstheme="minorHAnsi"/>
        </w:rPr>
        <w:t xml:space="preserve"> de funcionalidad implementados y se incorporó la sección detallada referente al procedimiento de eliminación de registros, asegurando con ello la integridad y vigencia total de la documentación técnica.</w:t>
      </w:r>
      <w:r w:rsidRPr="004C064A">
        <w:rPr>
          <w:rFonts w:asciiTheme="minorHAnsi" w:hAnsiTheme="minorHAnsi" w:cstheme="minorHAnsi"/>
        </w:rPr>
        <w:t xml:space="preserve"> </w:t>
      </w:r>
      <w:r w:rsidR="00050177">
        <w:rPr>
          <w:rFonts w:asciiTheme="minorHAnsi" w:hAnsiTheme="minorHAnsi" w:cstheme="minorHAnsi"/>
        </w:rPr>
        <w:br/>
      </w:r>
      <w:r w:rsidRPr="004C064A">
        <w:rPr>
          <w:rFonts w:asciiTheme="minorHAnsi" w:hAnsiTheme="minorHAnsi" w:cstheme="minorHAnsi"/>
        </w:rPr>
        <w:br/>
      </w:r>
      <w:r w:rsidR="00050177">
        <w:rPr>
          <w:rFonts w:cstheme="minorHAnsi"/>
          <w:noProof/>
        </w:rPr>
        <w:drawing>
          <wp:inline distT="0" distB="0" distL="0" distR="0" wp14:anchorId="4EB28B71" wp14:editId="1C6E08C7">
            <wp:extent cx="5400000" cy="4741344"/>
            <wp:effectExtent l="0" t="0" r="0" b="0"/>
            <wp:docPr id="1101196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96901" name="Picture 1101196901"/>
                    <pic:cNvPicPr/>
                  </pic:nvPicPr>
                  <pic:blipFill>
                    <a:blip r:embed="rId11">
                      <a:extLst>
                        <a:ext uri="{28A0092B-C50C-407E-A947-70E740481C1C}">
                          <a14:useLocalDpi xmlns:a14="http://schemas.microsoft.com/office/drawing/2010/main" val="0"/>
                        </a:ext>
                      </a:extLst>
                    </a:blip>
                    <a:stretch>
                      <a:fillRect/>
                    </a:stretch>
                  </pic:blipFill>
                  <pic:spPr>
                    <a:xfrm>
                      <a:off x="0" y="0"/>
                      <a:ext cx="5400000" cy="4741344"/>
                    </a:xfrm>
                    <a:prstGeom prst="rect">
                      <a:avLst/>
                    </a:prstGeom>
                  </pic:spPr>
                </pic:pic>
              </a:graphicData>
            </a:graphic>
          </wp:inline>
        </w:drawing>
      </w:r>
    </w:p>
    <w:p w14:paraId="3A836F09" w14:textId="0BD8BA1F" w:rsidR="00871A51" w:rsidRDefault="00871A51" w:rsidP="00871A51">
      <w:pPr>
        <w:pStyle w:val="NormalWeb"/>
        <w:rPr>
          <w:rFonts w:cstheme="minorHAnsi"/>
        </w:rPr>
      </w:pPr>
    </w:p>
    <w:p w14:paraId="582233F8" w14:textId="1468E77B" w:rsidR="00050177" w:rsidRPr="001506D0" w:rsidRDefault="00050177" w:rsidP="00050177">
      <w:pPr>
        <w:pStyle w:val="NormalWeb"/>
        <w:jc w:val="center"/>
        <w:rPr>
          <w:rFonts w:cstheme="minorHAnsi"/>
        </w:rPr>
      </w:pPr>
      <w:r>
        <w:rPr>
          <w:rFonts w:cstheme="minorHAnsi"/>
          <w:noProof/>
        </w:rPr>
        <w:drawing>
          <wp:inline distT="0" distB="0" distL="0" distR="0" wp14:anchorId="17851BF6" wp14:editId="685DF44A">
            <wp:extent cx="5400000" cy="3203182"/>
            <wp:effectExtent l="0" t="0" r="0" b="0"/>
            <wp:docPr id="21024517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51769" name="Picture 2102451769"/>
                    <pic:cNvPicPr/>
                  </pic:nvPicPr>
                  <pic:blipFill>
                    <a:blip r:embed="rId12">
                      <a:extLst>
                        <a:ext uri="{28A0092B-C50C-407E-A947-70E740481C1C}">
                          <a14:useLocalDpi xmlns:a14="http://schemas.microsoft.com/office/drawing/2010/main" val="0"/>
                        </a:ext>
                      </a:extLst>
                    </a:blip>
                    <a:stretch>
                      <a:fillRect/>
                    </a:stretch>
                  </pic:blipFill>
                  <pic:spPr>
                    <a:xfrm>
                      <a:off x="0" y="0"/>
                      <a:ext cx="5400000" cy="3203182"/>
                    </a:xfrm>
                    <a:prstGeom prst="rect">
                      <a:avLst/>
                    </a:prstGeom>
                  </pic:spPr>
                </pic:pic>
              </a:graphicData>
            </a:graphic>
          </wp:inline>
        </w:drawing>
      </w:r>
    </w:p>
    <w:p w14:paraId="5F477D57" w14:textId="6D71D32F" w:rsidR="00871A51" w:rsidRPr="002E483F" w:rsidRDefault="00871A51" w:rsidP="00871A51">
      <w:pPr>
        <w:rPr>
          <w:rFonts w:ascii="Arial" w:hAnsi="Arial" w:cs="Arial"/>
          <w:sz w:val="24"/>
          <w:szCs w:val="20"/>
        </w:rPr>
      </w:pPr>
      <w:r w:rsidRPr="00871A51">
        <w:rPr>
          <w:rFonts w:ascii="Arial" w:hAnsi="Arial" w:cs="Arial"/>
          <w:b/>
          <w:sz w:val="24"/>
          <w:szCs w:val="20"/>
        </w:rPr>
        <w:t>PPAFE-661 Redacción Actual Guía de Usuario PPAFE - Participaciones Estatales Montos</w:t>
      </w:r>
    </w:p>
    <w:p w14:paraId="54A060F9" w14:textId="661FC506" w:rsidR="00871A51" w:rsidRDefault="00871A51" w:rsidP="00871A51">
      <w:pPr>
        <w:pStyle w:val="NormalWeb"/>
        <w:rPr>
          <w:rFonts w:cstheme="minorHAnsi"/>
        </w:rPr>
      </w:pPr>
      <w:r w:rsidRPr="00871A51">
        <w:rPr>
          <w:rFonts w:asciiTheme="minorHAnsi" w:hAnsiTheme="minorHAnsi" w:cstheme="minorHAnsi"/>
        </w:rPr>
        <w:t xml:space="preserve">En el marco de la actualización de la Guía de Usuario para el módulo de Participaciones Estatales Montos, se procedió a la renovación integral de la evidencia visual del documento para reflejar fielmente las interfaces de la versión final de entrega del proyecto; asimismo, se ajustó la redacción operativa para alinearla con los </w:t>
      </w:r>
      <w:r w:rsidR="005E47B3">
        <w:rPr>
          <w:rFonts w:asciiTheme="minorHAnsi" w:hAnsiTheme="minorHAnsi" w:cstheme="minorHAnsi"/>
        </w:rPr>
        <w:t>escenarios finales</w:t>
      </w:r>
      <w:r w:rsidRPr="00871A51">
        <w:rPr>
          <w:rFonts w:asciiTheme="minorHAnsi" w:hAnsiTheme="minorHAnsi" w:cstheme="minorHAnsi"/>
        </w:rPr>
        <w:t xml:space="preserve"> de funcionalidad implementados y se incorporó la sección detallada referente al procedimiento de eliminación de registros, asegurando con ello la integridad y vigencia total de la documentación técnica.</w:t>
      </w:r>
      <w:r w:rsidRPr="004C064A">
        <w:rPr>
          <w:rFonts w:asciiTheme="minorHAnsi" w:hAnsiTheme="minorHAnsi" w:cstheme="minorHAnsi"/>
        </w:rPr>
        <w:t xml:space="preserve"> </w:t>
      </w:r>
      <w:r w:rsidRPr="004C064A">
        <w:rPr>
          <w:rFonts w:asciiTheme="minorHAnsi" w:hAnsiTheme="minorHAnsi" w:cstheme="minorHAnsi"/>
        </w:rPr>
        <w:br/>
      </w:r>
    </w:p>
    <w:p w14:paraId="493A8E5C" w14:textId="4B6DA582" w:rsidR="00050177" w:rsidRDefault="007651EB" w:rsidP="007651EB">
      <w:pPr>
        <w:pStyle w:val="NormalWeb"/>
        <w:jc w:val="center"/>
        <w:rPr>
          <w:rFonts w:cstheme="minorHAnsi"/>
        </w:rPr>
      </w:pPr>
      <w:r>
        <w:rPr>
          <w:rFonts w:cstheme="minorHAnsi"/>
          <w:noProof/>
        </w:rPr>
        <w:lastRenderedPageBreak/>
        <w:drawing>
          <wp:inline distT="0" distB="0" distL="0" distR="0" wp14:anchorId="7EA03531" wp14:editId="6E74CA92">
            <wp:extent cx="4860000" cy="4325060"/>
            <wp:effectExtent l="0" t="0" r="4445" b="5715"/>
            <wp:docPr id="17854260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26060" name="Picture 1785426060"/>
                    <pic:cNvPicPr/>
                  </pic:nvPicPr>
                  <pic:blipFill>
                    <a:blip r:embed="rId13">
                      <a:extLst>
                        <a:ext uri="{28A0092B-C50C-407E-A947-70E740481C1C}">
                          <a14:useLocalDpi xmlns:a14="http://schemas.microsoft.com/office/drawing/2010/main" val="0"/>
                        </a:ext>
                      </a:extLst>
                    </a:blip>
                    <a:stretch>
                      <a:fillRect/>
                    </a:stretch>
                  </pic:blipFill>
                  <pic:spPr>
                    <a:xfrm>
                      <a:off x="0" y="0"/>
                      <a:ext cx="4860000" cy="4325060"/>
                    </a:xfrm>
                    <a:prstGeom prst="rect">
                      <a:avLst/>
                    </a:prstGeom>
                  </pic:spPr>
                </pic:pic>
              </a:graphicData>
            </a:graphic>
          </wp:inline>
        </w:drawing>
      </w:r>
    </w:p>
    <w:p w14:paraId="6A8C126C" w14:textId="49BD5019" w:rsidR="00871A51" w:rsidRPr="001506D0" w:rsidRDefault="007651EB" w:rsidP="00AA607A">
      <w:pPr>
        <w:pStyle w:val="NormalWeb"/>
        <w:jc w:val="center"/>
        <w:rPr>
          <w:rFonts w:cstheme="minorHAnsi"/>
        </w:rPr>
      </w:pPr>
      <w:r>
        <w:rPr>
          <w:rFonts w:cstheme="minorHAnsi"/>
          <w:noProof/>
        </w:rPr>
        <w:drawing>
          <wp:inline distT="0" distB="0" distL="0" distR="0" wp14:anchorId="68724325" wp14:editId="18DBA6E2">
            <wp:extent cx="5040000" cy="2730501"/>
            <wp:effectExtent l="0" t="0" r="1905" b="0"/>
            <wp:docPr id="4484649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64953" name="Picture 448464953"/>
                    <pic:cNvPicPr/>
                  </pic:nvPicPr>
                  <pic:blipFill>
                    <a:blip r:embed="rId14">
                      <a:extLst>
                        <a:ext uri="{28A0092B-C50C-407E-A947-70E740481C1C}">
                          <a14:useLocalDpi xmlns:a14="http://schemas.microsoft.com/office/drawing/2010/main" val="0"/>
                        </a:ext>
                      </a:extLst>
                    </a:blip>
                    <a:stretch>
                      <a:fillRect/>
                    </a:stretch>
                  </pic:blipFill>
                  <pic:spPr>
                    <a:xfrm>
                      <a:off x="0" y="0"/>
                      <a:ext cx="5040000" cy="2730501"/>
                    </a:xfrm>
                    <a:prstGeom prst="rect">
                      <a:avLst/>
                    </a:prstGeom>
                  </pic:spPr>
                </pic:pic>
              </a:graphicData>
            </a:graphic>
          </wp:inline>
        </w:drawing>
      </w:r>
    </w:p>
    <w:p w14:paraId="1AABA163" w14:textId="377BDAD9" w:rsidR="00871A51" w:rsidRPr="002E483F" w:rsidRDefault="00871A51" w:rsidP="00871A51">
      <w:pPr>
        <w:rPr>
          <w:rFonts w:ascii="Arial" w:hAnsi="Arial" w:cs="Arial"/>
          <w:sz w:val="24"/>
          <w:szCs w:val="20"/>
        </w:rPr>
      </w:pPr>
      <w:r w:rsidRPr="00871A51">
        <w:rPr>
          <w:rFonts w:ascii="Arial" w:hAnsi="Arial" w:cs="Arial"/>
          <w:b/>
          <w:sz w:val="24"/>
          <w:szCs w:val="20"/>
        </w:rPr>
        <w:lastRenderedPageBreak/>
        <w:t>PPAFE-662 Redacción Actual Guía de Usuario PPAFE - Participaciones Estatales Memorias Cálculo</w:t>
      </w:r>
    </w:p>
    <w:p w14:paraId="455B18DF" w14:textId="189726E3" w:rsidR="00871A51" w:rsidRDefault="00871A51" w:rsidP="00871A51">
      <w:pPr>
        <w:pStyle w:val="NormalWeb"/>
        <w:rPr>
          <w:rFonts w:cstheme="minorHAnsi"/>
        </w:rPr>
      </w:pPr>
      <w:r w:rsidRPr="00871A51">
        <w:rPr>
          <w:rFonts w:asciiTheme="minorHAnsi" w:hAnsiTheme="minorHAnsi" w:cstheme="minorHAnsi"/>
        </w:rPr>
        <w:t xml:space="preserve">En el marco de la actualización de la Guía de Usuario para el módulo de Estatales Memorias Cálculo, se procedió a la renovación integral de la evidencia visual del documento para reflejar fielmente las interfaces de la versión final de entrega del proyecto; asimismo, se ajustó la redacción operativa para alinearla con los </w:t>
      </w:r>
      <w:r w:rsidR="005E47B3">
        <w:rPr>
          <w:rFonts w:asciiTheme="minorHAnsi" w:hAnsiTheme="minorHAnsi" w:cstheme="minorHAnsi"/>
        </w:rPr>
        <w:t>escenarios finales</w:t>
      </w:r>
      <w:r w:rsidRPr="00871A51">
        <w:rPr>
          <w:rFonts w:asciiTheme="minorHAnsi" w:hAnsiTheme="minorHAnsi" w:cstheme="minorHAnsi"/>
        </w:rPr>
        <w:t xml:space="preserve"> de funcionalidad implementados y se incorporó la sección detallada referente al procedimiento de eliminación de registros, asegurando con ello la integridad y vigencia total de la documentación técnica.</w:t>
      </w:r>
      <w:r w:rsidRPr="004C064A">
        <w:rPr>
          <w:rFonts w:asciiTheme="minorHAnsi" w:hAnsiTheme="minorHAnsi" w:cstheme="minorHAnsi"/>
        </w:rPr>
        <w:t xml:space="preserve"> </w:t>
      </w:r>
      <w:r w:rsidRPr="004C064A">
        <w:rPr>
          <w:rFonts w:asciiTheme="minorHAnsi" w:hAnsiTheme="minorHAnsi" w:cstheme="minorHAnsi"/>
        </w:rPr>
        <w:br/>
      </w:r>
    </w:p>
    <w:p w14:paraId="64B20742" w14:textId="69A02519" w:rsidR="007651EB" w:rsidRDefault="00074E49" w:rsidP="00074E49">
      <w:pPr>
        <w:pStyle w:val="NormalWeb"/>
        <w:jc w:val="center"/>
        <w:rPr>
          <w:rFonts w:cstheme="minorHAnsi"/>
        </w:rPr>
      </w:pPr>
      <w:r>
        <w:rPr>
          <w:rFonts w:cstheme="minorHAnsi"/>
          <w:noProof/>
        </w:rPr>
        <w:drawing>
          <wp:inline distT="0" distB="0" distL="0" distR="0" wp14:anchorId="3FBC2499" wp14:editId="444943DD">
            <wp:extent cx="4680000" cy="4867200"/>
            <wp:effectExtent l="0" t="0" r="0" b="0"/>
            <wp:docPr id="10708688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68884" name="Picture 1070868884"/>
                    <pic:cNvPicPr/>
                  </pic:nvPicPr>
                  <pic:blipFill>
                    <a:blip r:embed="rId15">
                      <a:extLst>
                        <a:ext uri="{28A0092B-C50C-407E-A947-70E740481C1C}">
                          <a14:useLocalDpi xmlns:a14="http://schemas.microsoft.com/office/drawing/2010/main" val="0"/>
                        </a:ext>
                      </a:extLst>
                    </a:blip>
                    <a:stretch>
                      <a:fillRect/>
                    </a:stretch>
                  </pic:blipFill>
                  <pic:spPr>
                    <a:xfrm>
                      <a:off x="0" y="0"/>
                      <a:ext cx="4680000" cy="4867200"/>
                    </a:xfrm>
                    <a:prstGeom prst="rect">
                      <a:avLst/>
                    </a:prstGeom>
                  </pic:spPr>
                </pic:pic>
              </a:graphicData>
            </a:graphic>
          </wp:inline>
        </w:drawing>
      </w:r>
    </w:p>
    <w:p w14:paraId="52D60EE8" w14:textId="77777777" w:rsidR="00871A51" w:rsidRDefault="00871A51" w:rsidP="00871A51">
      <w:pPr>
        <w:pStyle w:val="NormalWeb"/>
        <w:rPr>
          <w:rFonts w:cstheme="minorHAnsi"/>
        </w:rPr>
      </w:pPr>
    </w:p>
    <w:p w14:paraId="13E7B1E0" w14:textId="4CCD14BF" w:rsidR="00074E49" w:rsidRDefault="00074E49" w:rsidP="00074E49">
      <w:pPr>
        <w:pStyle w:val="NormalWeb"/>
        <w:jc w:val="center"/>
        <w:rPr>
          <w:rFonts w:cstheme="minorHAnsi"/>
        </w:rPr>
      </w:pPr>
      <w:r>
        <w:rPr>
          <w:rFonts w:cstheme="minorHAnsi"/>
          <w:noProof/>
        </w:rPr>
        <w:drawing>
          <wp:inline distT="0" distB="0" distL="0" distR="0" wp14:anchorId="72A1C757" wp14:editId="61014B94">
            <wp:extent cx="5220000" cy="4050550"/>
            <wp:effectExtent l="0" t="0" r="0" b="1270"/>
            <wp:docPr id="7156924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92479" name="Picture 715692479"/>
                    <pic:cNvPicPr/>
                  </pic:nvPicPr>
                  <pic:blipFill>
                    <a:blip r:embed="rId16">
                      <a:extLst>
                        <a:ext uri="{28A0092B-C50C-407E-A947-70E740481C1C}">
                          <a14:useLocalDpi xmlns:a14="http://schemas.microsoft.com/office/drawing/2010/main" val="0"/>
                        </a:ext>
                      </a:extLst>
                    </a:blip>
                    <a:stretch>
                      <a:fillRect/>
                    </a:stretch>
                  </pic:blipFill>
                  <pic:spPr>
                    <a:xfrm>
                      <a:off x="0" y="0"/>
                      <a:ext cx="5220000" cy="4050550"/>
                    </a:xfrm>
                    <a:prstGeom prst="rect">
                      <a:avLst/>
                    </a:prstGeom>
                  </pic:spPr>
                </pic:pic>
              </a:graphicData>
            </a:graphic>
          </wp:inline>
        </w:drawing>
      </w:r>
    </w:p>
    <w:p w14:paraId="7906C9B2" w14:textId="77777777" w:rsidR="00871A51" w:rsidRPr="001506D0" w:rsidRDefault="00871A51" w:rsidP="00871A51">
      <w:pPr>
        <w:pStyle w:val="NormalWeb"/>
        <w:rPr>
          <w:rFonts w:cstheme="minorHAnsi"/>
        </w:rPr>
      </w:pPr>
    </w:p>
    <w:p w14:paraId="1474B5B1" w14:textId="47EC2462" w:rsidR="00871A51" w:rsidRPr="002E483F" w:rsidRDefault="005E47B3" w:rsidP="00871A51">
      <w:pPr>
        <w:rPr>
          <w:rFonts w:ascii="Arial" w:hAnsi="Arial" w:cs="Arial"/>
          <w:sz w:val="24"/>
          <w:szCs w:val="20"/>
        </w:rPr>
      </w:pPr>
      <w:r w:rsidRPr="005E47B3">
        <w:rPr>
          <w:rFonts w:ascii="Arial" w:hAnsi="Arial" w:cs="Arial"/>
          <w:b/>
          <w:sz w:val="24"/>
          <w:szCs w:val="20"/>
        </w:rPr>
        <w:t>PPAFE-663 Redacción Actual Guía de Usuario PPAFE - Aportaciones Federales Montos</w:t>
      </w:r>
    </w:p>
    <w:p w14:paraId="5C6AFCE0" w14:textId="2D9A975B" w:rsidR="00871A51" w:rsidRDefault="00871A51" w:rsidP="00871A51">
      <w:pPr>
        <w:pStyle w:val="NormalWeb"/>
        <w:rPr>
          <w:rFonts w:cstheme="minorHAnsi"/>
        </w:rPr>
      </w:pPr>
      <w:r w:rsidRPr="00871A51">
        <w:rPr>
          <w:rFonts w:asciiTheme="minorHAnsi" w:hAnsiTheme="minorHAnsi" w:cstheme="minorHAnsi"/>
        </w:rPr>
        <w:t xml:space="preserve">En el marco de la actualización de la Guía de Usuario para el módulo de </w:t>
      </w:r>
      <w:r w:rsidR="005E47B3" w:rsidRPr="005E47B3">
        <w:rPr>
          <w:rFonts w:asciiTheme="minorHAnsi" w:hAnsiTheme="minorHAnsi" w:cstheme="minorHAnsi"/>
        </w:rPr>
        <w:t>Aportaciones Federales Montos</w:t>
      </w:r>
      <w:r w:rsidRPr="00871A51">
        <w:rPr>
          <w:rFonts w:asciiTheme="minorHAnsi" w:hAnsiTheme="minorHAnsi" w:cstheme="minorHAnsi"/>
        </w:rPr>
        <w:t xml:space="preserve">, se procedió a la renovación integral de la evidencia visual del documento para reflejar fielmente las interfaces de la versión final de entrega del proyecto; asimismo, se ajustó la redacción operativa para alinearla con los </w:t>
      </w:r>
      <w:r w:rsidR="005E47B3">
        <w:rPr>
          <w:rFonts w:asciiTheme="minorHAnsi" w:hAnsiTheme="minorHAnsi" w:cstheme="minorHAnsi"/>
        </w:rPr>
        <w:t>escenarios finales</w:t>
      </w:r>
      <w:r w:rsidRPr="00871A51">
        <w:rPr>
          <w:rFonts w:asciiTheme="minorHAnsi" w:hAnsiTheme="minorHAnsi" w:cstheme="minorHAnsi"/>
        </w:rPr>
        <w:t xml:space="preserve"> de funcionalidad implementados y se incorporó la sección detallada referente al procedimiento de eliminación de registros, asegurando con ello la integridad y vigencia total de la documentación técnica.</w:t>
      </w:r>
      <w:r w:rsidRPr="004C064A">
        <w:rPr>
          <w:rFonts w:asciiTheme="minorHAnsi" w:hAnsiTheme="minorHAnsi" w:cstheme="minorHAnsi"/>
        </w:rPr>
        <w:t xml:space="preserve"> </w:t>
      </w:r>
      <w:r w:rsidRPr="004C064A">
        <w:rPr>
          <w:rFonts w:asciiTheme="minorHAnsi" w:hAnsiTheme="minorHAnsi" w:cstheme="minorHAnsi"/>
        </w:rPr>
        <w:br/>
      </w:r>
    </w:p>
    <w:p w14:paraId="0F73F259" w14:textId="123C5D72" w:rsidR="00871A51" w:rsidRDefault="00074E49" w:rsidP="00074E49">
      <w:pPr>
        <w:pStyle w:val="NormalWeb"/>
        <w:jc w:val="center"/>
        <w:rPr>
          <w:rFonts w:cstheme="minorHAnsi"/>
        </w:rPr>
      </w:pPr>
      <w:r>
        <w:rPr>
          <w:rFonts w:cstheme="minorHAnsi"/>
          <w:noProof/>
        </w:rPr>
        <w:lastRenderedPageBreak/>
        <w:drawing>
          <wp:inline distT="0" distB="0" distL="0" distR="0" wp14:anchorId="30D9945D" wp14:editId="6850146C">
            <wp:extent cx="5148000" cy="4044858"/>
            <wp:effectExtent l="0" t="0" r="0" b="0"/>
            <wp:docPr id="15257589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58929" name="Picture 1525758929"/>
                    <pic:cNvPicPr/>
                  </pic:nvPicPr>
                  <pic:blipFill>
                    <a:blip r:embed="rId17">
                      <a:extLst>
                        <a:ext uri="{28A0092B-C50C-407E-A947-70E740481C1C}">
                          <a14:useLocalDpi xmlns:a14="http://schemas.microsoft.com/office/drawing/2010/main" val="0"/>
                        </a:ext>
                      </a:extLst>
                    </a:blip>
                    <a:stretch>
                      <a:fillRect/>
                    </a:stretch>
                  </pic:blipFill>
                  <pic:spPr>
                    <a:xfrm>
                      <a:off x="0" y="0"/>
                      <a:ext cx="5148000" cy="4044858"/>
                    </a:xfrm>
                    <a:prstGeom prst="rect">
                      <a:avLst/>
                    </a:prstGeom>
                  </pic:spPr>
                </pic:pic>
              </a:graphicData>
            </a:graphic>
          </wp:inline>
        </w:drawing>
      </w:r>
    </w:p>
    <w:p w14:paraId="6E24F30E" w14:textId="77777777" w:rsidR="00871A51" w:rsidRDefault="00871A51" w:rsidP="00871A51">
      <w:pPr>
        <w:pStyle w:val="NormalWeb"/>
        <w:rPr>
          <w:rFonts w:cstheme="minorHAnsi"/>
        </w:rPr>
      </w:pPr>
    </w:p>
    <w:p w14:paraId="4D679CE5" w14:textId="789B8F51" w:rsidR="00074E49" w:rsidRDefault="00074E49" w:rsidP="00074E49">
      <w:pPr>
        <w:pStyle w:val="NormalWeb"/>
        <w:jc w:val="center"/>
        <w:rPr>
          <w:rFonts w:cstheme="minorHAnsi"/>
        </w:rPr>
      </w:pPr>
      <w:r>
        <w:rPr>
          <w:rFonts w:cstheme="minorHAnsi"/>
          <w:noProof/>
        </w:rPr>
        <w:drawing>
          <wp:inline distT="0" distB="0" distL="0" distR="0" wp14:anchorId="02D611B0" wp14:editId="0C0A2203">
            <wp:extent cx="5148000" cy="2804601"/>
            <wp:effectExtent l="0" t="0" r="0" b="2540"/>
            <wp:docPr id="21142082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08251" name="Picture 2114208251"/>
                    <pic:cNvPicPr/>
                  </pic:nvPicPr>
                  <pic:blipFill>
                    <a:blip r:embed="rId18">
                      <a:extLst>
                        <a:ext uri="{28A0092B-C50C-407E-A947-70E740481C1C}">
                          <a14:useLocalDpi xmlns:a14="http://schemas.microsoft.com/office/drawing/2010/main" val="0"/>
                        </a:ext>
                      </a:extLst>
                    </a:blip>
                    <a:stretch>
                      <a:fillRect/>
                    </a:stretch>
                  </pic:blipFill>
                  <pic:spPr>
                    <a:xfrm>
                      <a:off x="0" y="0"/>
                      <a:ext cx="5148000" cy="2804601"/>
                    </a:xfrm>
                    <a:prstGeom prst="rect">
                      <a:avLst/>
                    </a:prstGeom>
                  </pic:spPr>
                </pic:pic>
              </a:graphicData>
            </a:graphic>
          </wp:inline>
        </w:drawing>
      </w:r>
    </w:p>
    <w:p w14:paraId="252093AF" w14:textId="77777777" w:rsidR="00074E49" w:rsidRPr="001506D0" w:rsidRDefault="00074E49" w:rsidP="00871A51">
      <w:pPr>
        <w:pStyle w:val="NormalWeb"/>
        <w:rPr>
          <w:rFonts w:cstheme="minorHAnsi"/>
        </w:rPr>
      </w:pPr>
    </w:p>
    <w:p w14:paraId="1A8D5F2B" w14:textId="03D89867" w:rsidR="00871A51" w:rsidRPr="002E483F" w:rsidRDefault="005E47B3" w:rsidP="00871A51">
      <w:pPr>
        <w:rPr>
          <w:rFonts w:ascii="Arial" w:hAnsi="Arial" w:cs="Arial"/>
          <w:sz w:val="24"/>
          <w:szCs w:val="20"/>
        </w:rPr>
      </w:pPr>
      <w:r w:rsidRPr="005E47B3">
        <w:rPr>
          <w:rFonts w:ascii="Arial" w:hAnsi="Arial" w:cs="Arial"/>
          <w:b/>
          <w:sz w:val="24"/>
          <w:szCs w:val="20"/>
        </w:rPr>
        <w:t>PPAFE-664 Redacción Actual Guía de Usuario PPAFE - Aportaciones Federales Memorias Cálculo</w:t>
      </w:r>
    </w:p>
    <w:p w14:paraId="3C88AA7F" w14:textId="7B56E11F" w:rsidR="00871A51" w:rsidRDefault="00871A51" w:rsidP="00871A51">
      <w:pPr>
        <w:pStyle w:val="NormalWeb"/>
        <w:rPr>
          <w:rFonts w:cstheme="minorHAnsi"/>
        </w:rPr>
      </w:pPr>
      <w:r w:rsidRPr="00871A51">
        <w:rPr>
          <w:rFonts w:asciiTheme="minorHAnsi" w:hAnsiTheme="minorHAnsi" w:cstheme="minorHAnsi"/>
        </w:rPr>
        <w:t xml:space="preserve">En el marco de la actualización de la Guía de Usuario para el módulo de </w:t>
      </w:r>
      <w:r w:rsidR="005E47B3" w:rsidRPr="005E47B3">
        <w:rPr>
          <w:rFonts w:asciiTheme="minorHAnsi" w:hAnsiTheme="minorHAnsi" w:cstheme="minorHAnsi"/>
        </w:rPr>
        <w:t>Aportaciones Federales Memorias Cálculo</w:t>
      </w:r>
      <w:r w:rsidRPr="00871A51">
        <w:rPr>
          <w:rFonts w:asciiTheme="minorHAnsi" w:hAnsiTheme="minorHAnsi" w:cstheme="minorHAnsi"/>
        </w:rPr>
        <w:t xml:space="preserve">, se procedió a la renovación integral de la evidencia visual del documento para reflejar fielmente las interfaces de la versión final de entrega del proyecto; asimismo, se ajustó la redacción operativa para alinearla con los </w:t>
      </w:r>
      <w:r w:rsidR="005E47B3">
        <w:rPr>
          <w:rFonts w:asciiTheme="minorHAnsi" w:hAnsiTheme="minorHAnsi" w:cstheme="minorHAnsi"/>
        </w:rPr>
        <w:t>escenarios finales</w:t>
      </w:r>
      <w:r w:rsidRPr="00871A51">
        <w:rPr>
          <w:rFonts w:asciiTheme="minorHAnsi" w:hAnsiTheme="minorHAnsi" w:cstheme="minorHAnsi"/>
        </w:rPr>
        <w:t xml:space="preserve"> de funcionalidad implementados y se incorporó la sección detallada referente al procedimiento de eliminación de registros, asegurando con ello la integridad y vigencia total de la documentación técnica.</w:t>
      </w:r>
      <w:r w:rsidRPr="004C064A">
        <w:rPr>
          <w:rFonts w:asciiTheme="minorHAnsi" w:hAnsiTheme="minorHAnsi" w:cstheme="minorHAnsi"/>
        </w:rPr>
        <w:t xml:space="preserve"> </w:t>
      </w:r>
      <w:r w:rsidRPr="004C064A">
        <w:rPr>
          <w:rFonts w:asciiTheme="minorHAnsi" w:hAnsiTheme="minorHAnsi" w:cstheme="minorHAnsi"/>
        </w:rPr>
        <w:br/>
      </w:r>
    </w:p>
    <w:p w14:paraId="6201949D" w14:textId="4A13B527" w:rsidR="00871A51" w:rsidRDefault="00424269" w:rsidP="00424269">
      <w:pPr>
        <w:pStyle w:val="NormalWeb"/>
        <w:jc w:val="center"/>
        <w:rPr>
          <w:rFonts w:cstheme="minorHAnsi"/>
        </w:rPr>
      </w:pPr>
      <w:r>
        <w:rPr>
          <w:rFonts w:cstheme="minorHAnsi"/>
          <w:noProof/>
        </w:rPr>
        <w:drawing>
          <wp:inline distT="0" distB="0" distL="0" distR="0" wp14:anchorId="7119673E" wp14:editId="4AFE32C3">
            <wp:extent cx="5220000" cy="4171121"/>
            <wp:effectExtent l="0" t="0" r="0" b="0"/>
            <wp:docPr id="3051981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98127" name="Picture 305198127"/>
                    <pic:cNvPicPr/>
                  </pic:nvPicPr>
                  <pic:blipFill>
                    <a:blip r:embed="rId19">
                      <a:extLst>
                        <a:ext uri="{28A0092B-C50C-407E-A947-70E740481C1C}">
                          <a14:useLocalDpi xmlns:a14="http://schemas.microsoft.com/office/drawing/2010/main" val="0"/>
                        </a:ext>
                      </a:extLst>
                    </a:blip>
                    <a:stretch>
                      <a:fillRect/>
                    </a:stretch>
                  </pic:blipFill>
                  <pic:spPr>
                    <a:xfrm>
                      <a:off x="0" y="0"/>
                      <a:ext cx="5220000" cy="4171121"/>
                    </a:xfrm>
                    <a:prstGeom prst="rect">
                      <a:avLst/>
                    </a:prstGeom>
                  </pic:spPr>
                </pic:pic>
              </a:graphicData>
            </a:graphic>
          </wp:inline>
        </w:drawing>
      </w:r>
    </w:p>
    <w:p w14:paraId="71AF3A00" w14:textId="77777777" w:rsidR="00871A51" w:rsidRDefault="00871A51" w:rsidP="00871A51">
      <w:pPr>
        <w:pStyle w:val="NormalWeb"/>
        <w:rPr>
          <w:rFonts w:cstheme="minorHAnsi"/>
        </w:rPr>
      </w:pPr>
    </w:p>
    <w:p w14:paraId="144F9D3A" w14:textId="40047F54" w:rsidR="00424269" w:rsidRDefault="00424269" w:rsidP="00424269">
      <w:pPr>
        <w:pStyle w:val="NormalWeb"/>
        <w:jc w:val="center"/>
        <w:rPr>
          <w:rFonts w:cstheme="minorHAnsi"/>
        </w:rPr>
      </w:pPr>
      <w:r>
        <w:rPr>
          <w:rFonts w:cstheme="minorHAnsi"/>
          <w:noProof/>
        </w:rPr>
        <w:lastRenderedPageBreak/>
        <w:drawing>
          <wp:inline distT="0" distB="0" distL="0" distR="0" wp14:anchorId="07958546" wp14:editId="786426BB">
            <wp:extent cx="5220000" cy="3256741"/>
            <wp:effectExtent l="0" t="0" r="0" b="0"/>
            <wp:docPr id="6197680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68035" name="Picture 619768035"/>
                    <pic:cNvPicPr/>
                  </pic:nvPicPr>
                  <pic:blipFill>
                    <a:blip r:embed="rId20">
                      <a:extLst>
                        <a:ext uri="{28A0092B-C50C-407E-A947-70E740481C1C}">
                          <a14:useLocalDpi xmlns:a14="http://schemas.microsoft.com/office/drawing/2010/main" val="0"/>
                        </a:ext>
                      </a:extLst>
                    </a:blip>
                    <a:stretch>
                      <a:fillRect/>
                    </a:stretch>
                  </pic:blipFill>
                  <pic:spPr>
                    <a:xfrm>
                      <a:off x="0" y="0"/>
                      <a:ext cx="5220000" cy="3256741"/>
                    </a:xfrm>
                    <a:prstGeom prst="rect">
                      <a:avLst/>
                    </a:prstGeom>
                  </pic:spPr>
                </pic:pic>
              </a:graphicData>
            </a:graphic>
          </wp:inline>
        </w:drawing>
      </w:r>
    </w:p>
    <w:p w14:paraId="7EF5F9D1" w14:textId="77777777" w:rsidR="00424269" w:rsidRPr="001506D0" w:rsidRDefault="00424269" w:rsidP="00871A51">
      <w:pPr>
        <w:pStyle w:val="NormalWeb"/>
        <w:rPr>
          <w:rFonts w:cstheme="minorHAnsi"/>
        </w:rPr>
      </w:pPr>
    </w:p>
    <w:p w14:paraId="6C7B4BFE" w14:textId="5D6278EE" w:rsidR="00871A51" w:rsidRPr="002E483F" w:rsidRDefault="005E47B3" w:rsidP="00871A51">
      <w:pPr>
        <w:rPr>
          <w:rFonts w:ascii="Arial" w:hAnsi="Arial" w:cs="Arial"/>
          <w:sz w:val="24"/>
          <w:szCs w:val="20"/>
        </w:rPr>
      </w:pPr>
      <w:r w:rsidRPr="005E47B3">
        <w:rPr>
          <w:rFonts w:ascii="Arial" w:hAnsi="Arial" w:cs="Arial"/>
          <w:b/>
          <w:sz w:val="24"/>
          <w:szCs w:val="20"/>
        </w:rPr>
        <w:t>PPAFE-66</w:t>
      </w:r>
      <w:r w:rsidR="00424269">
        <w:rPr>
          <w:rFonts w:ascii="Arial" w:hAnsi="Arial" w:cs="Arial"/>
          <w:b/>
          <w:sz w:val="24"/>
          <w:szCs w:val="20"/>
        </w:rPr>
        <w:t>5</w:t>
      </w:r>
      <w:r w:rsidRPr="005E47B3">
        <w:rPr>
          <w:rFonts w:ascii="Arial" w:hAnsi="Arial" w:cs="Arial"/>
          <w:b/>
          <w:sz w:val="24"/>
          <w:szCs w:val="20"/>
        </w:rPr>
        <w:t xml:space="preserve"> Redacción Actual Guía de Usuario PPAFE - Aportaciones Federales Acuerdos</w:t>
      </w:r>
    </w:p>
    <w:p w14:paraId="511F4DAD" w14:textId="6C93EC94" w:rsidR="00871A51" w:rsidRDefault="00871A51" w:rsidP="00871A51">
      <w:pPr>
        <w:pStyle w:val="NormalWeb"/>
        <w:rPr>
          <w:rFonts w:cstheme="minorHAnsi"/>
        </w:rPr>
      </w:pPr>
      <w:r w:rsidRPr="00871A51">
        <w:rPr>
          <w:rFonts w:asciiTheme="minorHAnsi" w:hAnsiTheme="minorHAnsi" w:cstheme="minorHAnsi"/>
        </w:rPr>
        <w:t xml:space="preserve">En el marco de la actualización de la Guía de Usuario para el módulo de </w:t>
      </w:r>
      <w:r w:rsidR="005E47B3" w:rsidRPr="005E47B3">
        <w:rPr>
          <w:rFonts w:asciiTheme="minorHAnsi" w:hAnsiTheme="minorHAnsi" w:cstheme="minorHAnsi"/>
        </w:rPr>
        <w:t>Aportaciones Federales Acuerdos</w:t>
      </w:r>
      <w:r w:rsidRPr="00871A51">
        <w:rPr>
          <w:rFonts w:asciiTheme="minorHAnsi" w:hAnsiTheme="minorHAnsi" w:cstheme="minorHAnsi"/>
        </w:rPr>
        <w:t xml:space="preserve">, se procedió a la renovación integral de la evidencia visual del documento para reflejar fielmente las interfaces de la versión final de entrega del proyecto; asimismo, se ajustó la redacción operativa para alinearla con los </w:t>
      </w:r>
      <w:r w:rsidR="005E47B3">
        <w:rPr>
          <w:rFonts w:asciiTheme="minorHAnsi" w:hAnsiTheme="minorHAnsi" w:cstheme="minorHAnsi"/>
        </w:rPr>
        <w:t>escenarios finales</w:t>
      </w:r>
      <w:r w:rsidRPr="00871A51">
        <w:rPr>
          <w:rFonts w:asciiTheme="minorHAnsi" w:hAnsiTheme="minorHAnsi" w:cstheme="minorHAnsi"/>
        </w:rPr>
        <w:t xml:space="preserve"> de funcionalidad implementados y se incorporó la sección detallada referente al procedimiento de eliminación de registros, asegurando con ello la integridad y vigencia total de la documentación técnica.</w:t>
      </w:r>
      <w:r w:rsidRPr="004C064A">
        <w:rPr>
          <w:rFonts w:asciiTheme="minorHAnsi" w:hAnsiTheme="minorHAnsi" w:cstheme="minorHAnsi"/>
        </w:rPr>
        <w:t xml:space="preserve"> </w:t>
      </w:r>
      <w:r w:rsidRPr="004C064A">
        <w:rPr>
          <w:rFonts w:asciiTheme="minorHAnsi" w:hAnsiTheme="minorHAnsi" w:cstheme="minorHAnsi"/>
        </w:rPr>
        <w:br/>
      </w:r>
    </w:p>
    <w:p w14:paraId="38F3D02C" w14:textId="45F4D7CF" w:rsidR="00871A51" w:rsidRDefault="00ED4400" w:rsidP="00ED4400">
      <w:pPr>
        <w:pStyle w:val="NormalWeb"/>
        <w:jc w:val="center"/>
        <w:rPr>
          <w:rFonts w:cstheme="minorHAnsi"/>
        </w:rPr>
      </w:pPr>
      <w:r>
        <w:rPr>
          <w:rFonts w:cstheme="minorHAnsi"/>
          <w:noProof/>
        </w:rPr>
        <w:lastRenderedPageBreak/>
        <w:drawing>
          <wp:inline distT="0" distB="0" distL="0" distR="0" wp14:anchorId="5D080161" wp14:editId="39E6225C">
            <wp:extent cx="5220000" cy="3876000"/>
            <wp:effectExtent l="0" t="0" r="0" b="0"/>
            <wp:docPr id="4361996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99631" name="Picture 436199631"/>
                    <pic:cNvPicPr/>
                  </pic:nvPicPr>
                  <pic:blipFill>
                    <a:blip r:embed="rId21">
                      <a:extLst>
                        <a:ext uri="{28A0092B-C50C-407E-A947-70E740481C1C}">
                          <a14:useLocalDpi xmlns:a14="http://schemas.microsoft.com/office/drawing/2010/main" val="0"/>
                        </a:ext>
                      </a:extLst>
                    </a:blip>
                    <a:stretch>
                      <a:fillRect/>
                    </a:stretch>
                  </pic:blipFill>
                  <pic:spPr>
                    <a:xfrm>
                      <a:off x="0" y="0"/>
                      <a:ext cx="5220000" cy="3876000"/>
                    </a:xfrm>
                    <a:prstGeom prst="rect">
                      <a:avLst/>
                    </a:prstGeom>
                  </pic:spPr>
                </pic:pic>
              </a:graphicData>
            </a:graphic>
          </wp:inline>
        </w:drawing>
      </w:r>
    </w:p>
    <w:p w14:paraId="56453129" w14:textId="6D55B5E3" w:rsidR="00424269" w:rsidRDefault="00ED4400" w:rsidP="00ED4400">
      <w:pPr>
        <w:pStyle w:val="NormalWeb"/>
        <w:jc w:val="center"/>
        <w:rPr>
          <w:rFonts w:cstheme="minorHAnsi"/>
        </w:rPr>
      </w:pPr>
      <w:r>
        <w:rPr>
          <w:rFonts w:cstheme="minorHAnsi"/>
          <w:noProof/>
        </w:rPr>
        <w:drawing>
          <wp:inline distT="0" distB="0" distL="0" distR="0" wp14:anchorId="0C2FAEBE" wp14:editId="4C87D9A9">
            <wp:extent cx="5220000" cy="2706221"/>
            <wp:effectExtent l="0" t="0" r="0" b="0"/>
            <wp:docPr id="6888835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83529" name="Picture 688883529"/>
                    <pic:cNvPicPr/>
                  </pic:nvPicPr>
                  <pic:blipFill>
                    <a:blip r:embed="rId22">
                      <a:extLst>
                        <a:ext uri="{28A0092B-C50C-407E-A947-70E740481C1C}">
                          <a14:useLocalDpi xmlns:a14="http://schemas.microsoft.com/office/drawing/2010/main" val="0"/>
                        </a:ext>
                      </a:extLst>
                    </a:blip>
                    <a:stretch>
                      <a:fillRect/>
                    </a:stretch>
                  </pic:blipFill>
                  <pic:spPr>
                    <a:xfrm>
                      <a:off x="0" y="0"/>
                      <a:ext cx="5220000" cy="2706221"/>
                    </a:xfrm>
                    <a:prstGeom prst="rect">
                      <a:avLst/>
                    </a:prstGeom>
                  </pic:spPr>
                </pic:pic>
              </a:graphicData>
            </a:graphic>
          </wp:inline>
        </w:drawing>
      </w:r>
    </w:p>
    <w:p w14:paraId="7C85F827" w14:textId="77777777" w:rsidR="00871A51" w:rsidRPr="001506D0" w:rsidRDefault="00871A51" w:rsidP="00871A51">
      <w:pPr>
        <w:pStyle w:val="NormalWeb"/>
        <w:rPr>
          <w:rFonts w:cstheme="minorHAnsi"/>
        </w:rPr>
      </w:pPr>
    </w:p>
    <w:p w14:paraId="3A8DFE02" w14:textId="6E9FA583" w:rsidR="00871A51" w:rsidRPr="002E483F" w:rsidRDefault="005E47B3" w:rsidP="00871A51">
      <w:pPr>
        <w:rPr>
          <w:rFonts w:ascii="Arial" w:hAnsi="Arial" w:cs="Arial"/>
          <w:sz w:val="24"/>
          <w:szCs w:val="20"/>
        </w:rPr>
      </w:pPr>
      <w:r w:rsidRPr="005E47B3">
        <w:rPr>
          <w:rFonts w:ascii="Arial" w:hAnsi="Arial" w:cs="Arial"/>
          <w:b/>
          <w:sz w:val="24"/>
          <w:szCs w:val="20"/>
        </w:rPr>
        <w:lastRenderedPageBreak/>
        <w:t>PPAFE-66</w:t>
      </w:r>
      <w:r w:rsidR="00ED4400">
        <w:rPr>
          <w:rFonts w:ascii="Arial" w:hAnsi="Arial" w:cs="Arial"/>
          <w:b/>
          <w:sz w:val="24"/>
          <w:szCs w:val="20"/>
        </w:rPr>
        <w:t>6</w:t>
      </w:r>
      <w:r w:rsidRPr="005E47B3">
        <w:rPr>
          <w:rFonts w:ascii="Arial" w:hAnsi="Arial" w:cs="Arial"/>
          <w:b/>
          <w:sz w:val="24"/>
          <w:szCs w:val="20"/>
        </w:rPr>
        <w:t xml:space="preserve"> Redacción Actual Guía de Usuario PPAFE - Aportaciones Estatales Montos</w:t>
      </w:r>
    </w:p>
    <w:p w14:paraId="341FB9A9" w14:textId="77777777" w:rsidR="00ED4400" w:rsidRDefault="00871A51" w:rsidP="00ED4400">
      <w:pPr>
        <w:pStyle w:val="NormalWeb"/>
        <w:rPr>
          <w:rFonts w:asciiTheme="minorHAnsi" w:hAnsiTheme="minorHAnsi" w:cstheme="minorHAnsi"/>
        </w:rPr>
      </w:pPr>
      <w:r w:rsidRPr="00871A51">
        <w:rPr>
          <w:rFonts w:asciiTheme="minorHAnsi" w:hAnsiTheme="minorHAnsi" w:cstheme="minorHAnsi"/>
        </w:rPr>
        <w:t xml:space="preserve">En el marco de la actualización de la Guía de Usuario para el módulo de </w:t>
      </w:r>
      <w:r w:rsidR="005E47B3" w:rsidRPr="005E47B3">
        <w:rPr>
          <w:rFonts w:asciiTheme="minorHAnsi" w:hAnsiTheme="minorHAnsi" w:cstheme="minorHAnsi"/>
        </w:rPr>
        <w:t>Aportaciones Estatales Montos</w:t>
      </w:r>
      <w:r w:rsidRPr="00871A51">
        <w:rPr>
          <w:rFonts w:asciiTheme="minorHAnsi" w:hAnsiTheme="minorHAnsi" w:cstheme="minorHAnsi"/>
        </w:rPr>
        <w:t xml:space="preserve">, se procedió a la renovación integral de la evidencia visual del documento para reflejar fielmente las interfaces de la versión final de entrega del proyecto; asimismo, se ajustó la redacción operativa para alinearla con los </w:t>
      </w:r>
      <w:r w:rsidR="005E47B3">
        <w:rPr>
          <w:rFonts w:asciiTheme="minorHAnsi" w:hAnsiTheme="minorHAnsi" w:cstheme="minorHAnsi"/>
        </w:rPr>
        <w:t>escenarios finales</w:t>
      </w:r>
      <w:r w:rsidRPr="00871A51">
        <w:rPr>
          <w:rFonts w:asciiTheme="minorHAnsi" w:hAnsiTheme="minorHAnsi" w:cstheme="minorHAnsi"/>
        </w:rPr>
        <w:t xml:space="preserve"> de funcionalidad implementados y se incorporó la sección detallada referente al procedimiento de eliminación de registros, asegurando con ello la integridad y vigencia total de la documentación técnica.</w:t>
      </w:r>
      <w:r w:rsidRPr="004C064A">
        <w:rPr>
          <w:rFonts w:asciiTheme="minorHAnsi" w:hAnsiTheme="minorHAnsi" w:cstheme="minorHAnsi"/>
        </w:rPr>
        <w:t xml:space="preserve"> </w:t>
      </w:r>
    </w:p>
    <w:p w14:paraId="745666B8" w14:textId="126E7F8B" w:rsidR="00871A51" w:rsidRDefault="00871A51" w:rsidP="00ED4400">
      <w:pPr>
        <w:pStyle w:val="NormalWeb"/>
        <w:jc w:val="center"/>
        <w:rPr>
          <w:rFonts w:cstheme="minorHAnsi"/>
        </w:rPr>
      </w:pPr>
      <w:r w:rsidRPr="004C064A">
        <w:rPr>
          <w:rFonts w:asciiTheme="minorHAnsi" w:hAnsiTheme="minorHAnsi" w:cstheme="minorHAnsi"/>
        </w:rPr>
        <w:br/>
      </w:r>
      <w:r w:rsidR="00ED4400">
        <w:rPr>
          <w:rFonts w:cstheme="minorHAnsi"/>
          <w:noProof/>
        </w:rPr>
        <w:drawing>
          <wp:inline distT="0" distB="0" distL="0" distR="0" wp14:anchorId="5481D085" wp14:editId="79A03718">
            <wp:extent cx="5220000" cy="3456965"/>
            <wp:effectExtent l="0" t="0" r="0" b="0"/>
            <wp:docPr id="2028473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7359" name="Picture 202847359"/>
                    <pic:cNvPicPr/>
                  </pic:nvPicPr>
                  <pic:blipFill>
                    <a:blip r:embed="rId23">
                      <a:extLst>
                        <a:ext uri="{28A0092B-C50C-407E-A947-70E740481C1C}">
                          <a14:useLocalDpi xmlns:a14="http://schemas.microsoft.com/office/drawing/2010/main" val="0"/>
                        </a:ext>
                      </a:extLst>
                    </a:blip>
                    <a:stretch>
                      <a:fillRect/>
                    </a:stretch>
                  </pic:blipFill>
                  <pic:spPr>
                    <a:xfrm>
                      <a:off x="0" y="0"/>
                      <a:ext cx="5220000" cy="3456965"/>
                    </a:xfrm>
                    <a:prstGeom prst="rect">
                      <a:avLst/>
                    </a:prstGeom>
                  </pic:spPr>
                </pic:pic>
              </a:graphicData>
            </a:graphic>
          </wp:inline>
        </w:drawing>
      </w:r>
    </w:p>
    <w:p w14:paraId="31AF9270" w14:textId="4DFB96A4" w:rsidR="00871A51" w:rsidRDefault="00ED4400" w:rsidP="00ED4400">
      <w:pPr>
        <w:pStyle w:val="NormalWeb"/>
        <w:jc w:val="center"/>
        <w:rPr>
          <w:rFonts w:cstheme="minorHAnsi"/>
        </w:rPr>
      </w:pPr>
      <w:r>
        <w:rPr>
          <w:rFonts w:cstheme="minorHAnsi"/>
          <w:noProof/>
        </w:rPr>
        <w:lastRenderedPageBreak/>
        <w:drawing>
          <wp:inline distT="0" distB="0" distL="0" distR="0" wp14:anchorId="47CEE1D4" wp14:editId="2CE19312">
            <wp:extent cx="5220000" cy="2871650"/>
            <wp:effectExtent l="0" t="0" r="0" b="0"/>
            <wp:docPr id="1330262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6204" name="Picture 133026204"/>
                    <pic:cNvPicPr/>
                  </pic:nvPicPr>
                  <pic:blipFill>
                    <a:blip r:embed="rId24">
                      <a:extLst>
                        <a:ext uri="{28A0092B-C50C-407E-A947-70E740481C1C}">
                          <a14:useLocalDpi xmlns:a14="http://schemas.microsoft.com/office/drawing/2010/main" val="0"/>
                        </a:ext>
                      </a:extLst>
                    </a:blip>
                    <a:stretch>
                      <a:fillRect/>
                    </a:stretch>
                  </pic:blipFill>
                  <pic:spPr>
                    <a:xfrm>
                      <a:off x="0" y="0"/>
                      <a:ext cx="5220000" cy="2871650"/>
                    </a:xfrm>
                    <a:prstGeom prst="rect">
                      <a:avLst/>
                    </a:prstGeom>
                  </pic:spPr>
                </pic:pic>
              </a:graphicData>
            </a:graphic>
          </wp:inline>
        </w:drawing>
      </w:r>
    </w:p>
    <w:p w14:paraId="37919440" w14:textId="77777777" w:rsidR="00871A51" w:rsidRPr="001506D0" w:rsidRDefault="00871A51" w:rsidP="00871A51">
      <w:pPr>
        <w:pStyle w:val="NormalWeb"/>
        <w:rPr>
          <w:rFonts w:cstheme="minorHAnsi"/>
        </w:rPr>
      </w:pPr>
    </w:p>
    <w:p w14:paraId="66F1329D" w14:textId="30C27235" w:rsidR="00871A51" w:rsidRPr="002E483F" w:rsidRDefault="005E47B3" w:rsidP="00871A51">
      <w:pPr>
        <w:rPr>
          <w:rFonts w:ascii="Arial" w:hAnsi="Arial" w:cs="Arial"/>
          <w:sz w:val="24"/>
          <w:szCs w:val="20"/>
        </w:rPr>
      </w:pPr>
      <w:r w:rsidRPr="005E47B3">
        <w:rPr>
          <w:rFonts w:ascii="Arial" w:hAnsi="Arial" w:cs="Arial"/>
          <w:b/>
          <w:sz w:val="24"/>
          <w:szCs w:val="20"/>
        </w:rPr>
        <w:t>PPAFE-66</w:t>
      </w:r>
      <w:r w:rsidR="00ED4400">
        <w:rPr>
          <w:rFonts w:ascii="Arial" w:hAnsi="Arial" w:cs="Arial"/>
          <w:b/>
          <w:sz w:val="24"/>
          <w:szCs w:val="20"/>
        </w:rPr>
        <w:t>7</w:t>
      </w:r>
      <w:r w:rsidRPr="005E47B3">
        <w:rPr>
          <w:rFonts w:ascii="Arial" w:hAnsi="Arial" w:cs="Arial"/>
          <w:b/>
          <w:sz w:val="24"/>
          <w:szCs w:val="20"/>
        </w:rPr>
        <w:t xml:space="preserve"> Redacción Actual Guía de Usuario PPAFE - Aportaciones Estatales Memorias Calculo</w:t>
      </w:r>
    </w:p>
    <w:p w14:paraId="385B9D65" w14:textId="77777777" w:rsidR="00ED4400" w:rsidRDefault="00871A51" w:rsidP="00871A51">
      <w:pPr>
        <w:pStyle w:val="NormalWeb"/>
        <w:rPr>
          <w:rFonts w:asciiTheme="minorHAnsi" w:hAnsiTheme="minorHAnsi" w:cstheme="minorHAnsi"/>
        </w:rPr>
      </w:pPr>
      <w:r w:rsidRPr="00871A51">
        <w:rPr>
          <w:rFonts w:asciiTheme="minorHAnsi" w:hAnsiTheme="minorHAnsi" w:cstheme="minorHAnsi"/>
        </w:rPr>
        <w:t xml:space="preserve">En el marco de la actualización de la Guía de Usuario para el módulo de Participaciones Federales Montos, se procedió a la renovación integral de la evidencia visual del documento para reflejar fielmente las interfaces de la versión final de entrega del proyecto; asimismo, se ajustó la redacción operativa para alinearla con los </w:t>
      </w:r>
      <w:r w:rsidR="005E47B3">
        <w:rPr>
          <w:rFonts w:asciiTheme="minorHAnsi" w:hAnsiTheme="minorHAnsi" w:cstheme="minorHAnsi"/>
        </w:rPr>
        <w:t>escenarios finales</w:t>
      </w:r>
      <w:r w:rsidRPr="00871A51">
        <w:rPr>
          <w:rFonts w:asciiTheme="minorHAnsi" w:hAnsiTheme="minorHAnsi" w:cstheme="minorHAnsi"/>
        </w:rPr>
        <w:t xml:space="preserve"> de funcionalidad implementados y se incorporó la sección detallada referente al procedimiento de eliminación de registros, asegurando con ello la integridad y vigencia total de la documentación técnica.</w:t>
      </w:r>
      <w:r w:rsidRPr="004C064A">
        <w:rPr>
          <w:rFonts w:asciiTheme="minorHAnsi" w:hAnsiTheme="minorHAnsi" w:cstheme="minorHAnsi"/>
        </w:rPr>
        <w:t xml:space="preserve"> </w:t>
      </w:r>
    </w:p>
    <w:p w14:paraId="4E2FA94B" w14:textId="74E961D8" w:rsidR="00871A51" w:rsidRDefault="00871A51" w:rsidP="00ED4400">
      <w:pPr>
        <w:pStyle w:val="NormalWeb"/>
        <w:jc w:val="center"/>
        <w:rPr>
          <w:rFonts w:cstheme="minorHAnsi"/>
        </w:rPr>
      </w:pPr>
      <w:r w:rsidRPr="004C064A">
        <w:rPr>
          <w:rFonts w:asciiTheme="minorHAnsi" w:hAnsiTheme="minorHAnsi" w:cstheme="minorHAnsi"/>
        </w:rPr>
        <w:lastRenderedPageBreak/>
        <w:br/>
      </w:r>
      <w:r w:rsidR="00ED4400">
        <w:rPr>
          <w:rFonts w:cstheme="minorHAnsi"/>
          <w:noProof/>
        </w:rPr>
        <w:drawing>
          <wp:inline distT="0" distB="0" distL="0" distR="0" wp14:anchorId="4F36F70D" wp14:editId="094C9404">
            <wp:extent cx="5220000" cy="3797460"/>
            <wp:effectExtent l="0" t="0" r="0" b="0"/>
            <wp:docPr id="4267450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45028" name="Picture 426745028"/>
                    <pic:cNvPicPr/>
                  </pic:nvPicPr>
                  <pic:blipFill>
                    <a:blip r:embed="rId25">
                      <a:extLst>
                        <a:ext uri="{28A0092B-C50C-407E-A947-70E740481C1C}">
                          <a14:useLocalDpi xmlns:a14="http://schemas.microsoft.com/office/drawing/2010/main" val="0"/>
                        </a:ext>
                      </a:extLst>
                    </a:blip>
                    <a:stretch>
                      <a:fillRect/>
                    </a:stretch>
                  </pic:blipFill>
                  <pic:spPr>
                    <a:xfrm>
                      <a:off x="0" y="0"/>
                      <a:ext cx="5220000" cy="3797460"/>
                    </a:xfrm>
                    <a:prstGeom prst="rect">
                      <a:avLst/>
                    </a:prstGeom>
                  </pic:spPr>
                </pic:pic>
              </a:graphicData>
            </a:graphic>
          </wp:inline>
        </w:drawing>
      </w:r>
    </w:p>
    <w:p w14:paraId="157E908B" w14:textId="3E24A231" w:rsidR="00871A51" w:rsidRDefault="00ED4400" w:rsidP="00ED4400">
      <w:pPr>
        <w:pStyle w:val="NormalWeb"/>
        <w:jc w:val="center"/>
        <w:rPr>
          <w:rFonts w:cstheme="minorHAnsi"/>
        </w:rPr>
      </w:pPr>
      <w:r>
        <w:rPr>
          <w:rFonts w:cstheme="minorHAnsi"/>
          <w:noProof/>
        </w:rPr>
        <w:drawing>
          <wp:inline distT="0" distB="0" distL="0" distR="0" wp14:anchorId="1E6F007A" wp14:editId="6586FE49">
            <wp:extent cx="5220000" cy="2837224"/>
            <wp:effectExtent l="0" t="0" r="0" b="0"/>
            <wp:docPr id="3222843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84310" name="Picture 322284310"/>
                    <pic:cNvPicPr/>
                  </pic:nvPicPr>
                  <pic:blipFill>
                    <a:blip r:embed="rId26">
                      <a:extLst>
                        <a:ext uri="{28A0092B-C50C-407E-A947-70E740481C1C}">
                          <a14:useLocalDpi xmlns:a14="http://schemas.microsoft.com/office/drawing/2010/main" val="0"/>
                        </a:ext>
                      </a:extLst>
                    </a:blip>
                    <a:stretch>
                      <a:fillRect/>
                    </a:stretch>
                  </pic:blipFill>
                  <pic:spPr>
                    <a:xfrm>
                      <a:off x="0" y="0"/>
                      <a:ext cx="5220000" cy="2837224"/>
                    </a:xfrm>
                    <a:prstGeom prst="rect">
                      <a:avLst/>
                    </a:prstGeom>
                  </pic:spPr>
                </pic:pic>
              </a:graphicData>
            </a:graphic>
          </wp:inline>
        </w:drawing>
      </w:r>
    </w:p>
    <w:p w14:paraId="337BE65C" w14:textId="77777777" w:rsidR="00871A51" w:rsidRDefault="00871A51" w:rsidP="00871A51">
      <w:pPr>
        <w:pStyle w:val="NormalWeb"/>
        <w:rPr>
          <w:rFonts w:cstheme="minorHAnsi"/>
        </w:rPr>
      </w:pPr>
    </w:p>
    <w:p w14:paraId="440B2C2B" w14:textId="77777777" w:rsidR="00486C4A" w:rsidRDefault="00486C4A" w:rsidP="00871A51">
      <w:pPr>
        <w:pStyle w:val="NormalWeb"/>
        <w:rPr>
          <w:rFonts w:cstheme="minorHAnsi"/>
        </w:rPr>
      </w:pPr>
    </w:p>
    <w:p w14:paraId="4ED1E80C" w14:textId="693AABFC" w:rsidR="00486C4A" w:rsidRDefault="00486C4A" w:rsidP="00871A51">
      <w:pPr>
        <w:pStyle w:val="NormalWeb"/>
        <w:rPr>
          <w:rFonts w:ascii="Arial" w:hAnsi="Arial" w:cs="Arial"/>
          <w:b/>
          <w:szCs w:val="20"/>
        </w:rPr>
      </w:pPr>
      <w:r w:rsidRPr="00486C4A">
        <w:rPr>
          <w:rFonts w:ascii="Arial" w:hAnsi="Arial" w:cs="Arial"/>
          <w:b/>
          <w:szCs w:val="20"/>
        </w:rPr>
        <w:t>PPAFE-668 Organizar los archivos en directorio local para subir al GIT</w:t>
      </w:r>
    </w:p>
    <w:p w14:paraId="044FBC05" w14:textId="576C6BB5" w:rsidR="00486C4A" w:rsidRPr="00486C4A" w:rsidRDefault="00486C4A" w:rsidP="00871A51">
      <w:pPr>
        <w:pStyle w:val="NormalWeb"/>
        <w:rPr>
          <w:rFonts w:asciiTheme="minorHAnsi" w:hAnsiTheme="minorHAnsi" w:cstheme="minorHAnsi"/>
          <w:bCs/>
          <w:szCs w:val="20"/>
        </w:rPr>
      </w:pPr>
      <w:r w:rsidRPr="00486C4A">
        <w:rPr>
          <w:rFonts w:asciiTheme="minorHAnsi" w:hAnsiTheme="minorHAnsi" w:cstheme="minorHAnsi"/>
          <w:bCs/>
          <w:szCs w:val="20"/>
        </w:rPr>
        <w:t>Se realizó la depuración y estructuración de los directorios en el entorno local, asegurando la correcta clasificación y estandarización de los nombres de archivo correspondientes a las Guías de Usuario del proyecto PPAFE; esta actividad permitió preparar el área de trabajo eliminando versiones obsoletas y validando que la estructura de carpetas coincida con la arquitectura requerida para su posterior control de versiones.</w:t>
      </w:r>
    </w:p>
    <w:p w14:paraId="735687B3" w14:textId="650F5EC8" w:rsidR="00486C4A" w:rsidRDefault="00486C4A" w:rsidP="00486C4A">
      <w:pPr>
        <w:pStyle w:val="NormalWeb"/>
        <w:jc w:val="center"/>
        <w:rPr>
          <w:rFonts w:asciiTheme="minorHAnsi" w:hAnsiTheme="minorHAnsi" w:cstheme="minorHAnsi"/>
          <w:b/>
          <w:szCs w:val="20"/>
        </w:rPr>
      </w:pPr>
      <w:r>
        <w:rPr>
          <w:rFonts w:asciiTheme="minorHAnsi" w:hAnsiTheme="minorHAnsi" w:cstheme="minorHAnsi"/>
          <w:b/>
          <w:noProof/>
          <w:szCs w:val="20"/>
        </w:rPr>
        <w:drawing>
          <wp:inline distT="0" distB="0" distL="0" distR="0" wp14:anchorId="19B3FC65" wp14:editId="2AA6EDE8">
            <wp:extent cx="3213100" cy="2946400"/>
            <wp:effectExtent l="0" t="0" r="0" b="0"/>
            <wp:docPr id="3112727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72725" name="Picture 311272725"/>
                    <pic:cNvPicPr/>
                  </pic:nvPicPr>
                  <pic:blipFill>
                    <a:blip r:embed="rId27">
                      <a:extLst>
                        <a:ext uri="{28A0092B-C50C-407E-A947-70E740481C1C}">
                          <a14:useLocalDpi xmlns:a14="http://schemas.microsoft.com/office/drawing/2010/main" val="0"/>
                        </a:ext>
                      </a:extLst>
                    </a:blip>
                    <a:stretch>
                      <a:fillRect/>
                    </a:stretch>
                  </pic:blipFill>
                  <pic:spPr>
                    <a:xfrm>
                      <a:off x="0" y="0"/>
                      <a:ext cx="3213100" cy="2946400"/>
                    </a:xfrm>
                    <a:prstGeom prst="rect">
                      <a:avLst/>
                    </a:prstGeom>
                  </pic:spPr>
                </pic:pic>
              </a:graphicData>
            </a:graphic>
          </wp:inline>
        </w:drawing>
      </w:r>
    </w:p>
    <w:p w14:paraId="5F525F35" w14:textId="77777777" w:rsidR="00486C4A" w:rsidRPr="00486C4A" w:rsidRDefault="00486C4A" w:rsidP="00871A51">
      <w:pPr>
        <w:pStyle w:val="NormalWeb"/>
        <w:rPr>
          <w:rFonts w:asciiTheme="minorHAnsi" w:hAnsiTheme="minorHAnsi" w:cstheme="minorHAnsi"/>
          <w:b/>
          <w:szCs w:val="20"/>
        </w:rPr>
      </w:pPr>
    </w:p>
    <w:p w14:paraId="089D672A" w14:textId="0C9092D9" w:rsidR="00486C4A" w:rsidRPr="001506D0" w:rsidRDefault="00486C4A" w:rsidP="00871A51">
      <w:pPr>
        <w:pStyle w:val="NormalWeb"/>
        <w:rPr>
          <w:rFonts w:cstheme="minorHAnsi"/>
        </w:rPr>
      </w:pPr>
      <w:r w:rsidRPr="00486C4A">
        <w:rPr>
          <w:rFonts w:ascii="Arial" w:hAnsi="Arial" w:cs="Arial"/>
          <w:b/>
          <w:szCs w:val="20"/>
        </w:rPr>
        <w:t>PPAFE-669 Subir Guías actualizadas del Proyecto PPAFE en Repo GIT "AllDocuments"</w:t>
      </w:r>
    </w:p>
    <w:p w14:paraId="761A20EB" w14:textId="2F18282D" w:rsidR="00871A51" w:rsidRDefault="00486C4A" w:rsidP="00871A51">
      <w:pPr>
        <w:pStyle w:val="NormalWeb"/>
        <w:rPr>
          <w:rFonts w:asciiTheme="minorHAnsi" w:hAnsiTheme="minorHAnsi" w:cstheme="minorHAnsi"/>
        </w:rPr>
      </w:pPr>
      <w:r w:rsidRPr="00486C4A">
        <w:rPr>
          <w:rFonts w:asciiTheme="minorHAnsi" w:hAnsiTheme="minorHAnsi" w:cstheme="minorHAnsi"/>
        </w:rPr>
        <w:t>Se ejecutó la sincronización y carga de los documentos finales en el repositorio GIT denominado "AllDocuments", consolidando las versiones más recientes de las Guías de Usuario del proyecto PPAFE; con esta acción se formaliza el respaldo de la documentación entregable, garantizando la integridad de los archivos y su disponibilidad centralizada para el equipo de trabajo y futuras auditorías.</w:t>
      </w:r>
    </w:p>
    <w:p w14:paraId="693D5E15" w14:textId="77777777" w:rsidR="00AB23FB" w:rsidRDefault="00AB23FB" w:rsidP="00871A51">
      <w:pPr>
        <w:pStyle w:val="NormalWeb"/>
        <w:rPr>
          <w:rFonts w:asciiTheme="minorHAnsi" w:hAnsiTheme="minorHAnsi" w:cstheme="minorHAnsi"/>
        </w:rPr>
      </w:pPr>
    </w:p>
    <w:p w14:paraId="6F28E605" w14:textId="12A5390D" w:rsidR="00AB23FB" w:rsidRPr="00486C4A" w:rsidRDefault="00AB23FB" w:rsidP="00871A51">
      <w:pPr>
        <w:pStyle w:val="NormalWeb"/>
        <w:rPr>
          <w:rFonts w:asciiTheme="minorHAnsi" w:hAnsiTheme="minorHAnsi" w:cstheme="minorHAnsi"/>
        </w:rPr>
      </w:pPr>
      <w:r>
        <w:rPr>
          <w:rFonts w:asciiTheme="minorHAnsi" w:hAnsiTheme="minorHAnsi" w:cstheme="minorHAnsi"/>
        </w:rPr>
        <w:lastRenderedPageBreak/>
        <w:t>Antes:</w:t>
      </w:r>
    </w:p>
    <w:p w14:paraId="0CD48AE6" w14:textId="17E35ECA" w:rsidR="00AB23FB" w:rsidRPr="00BD0697" w:rsidRDefault="00AB23FB" w:rsidP="00BD0697">
      <w:pPr>
        <w:pStyle w:val="NormalWeb"/>
        <w:jc w:val="center"/>
        <w:rPr>
          <w:rFonts w:cstheme="minorHAnsi"/>
        </w:rPr>
      </w:pPr>
      <w:r>
        <w:rPr>
          <w:rFonts w:cstheme="minorHAnsi"/>
          <w:noProof/>
        </w:rPr>
        <w:drawing>
          <wp:inline distT="0" distB="0" distL="0" distR="0" wp14:anchorId="099EED74" wp14:editId="7F2A6554">
            <wp:extent cx="4500000" cy="3035132"/>
            <wp:effectExtent l="0" t="0" r="0" b="635"/>
            <wp:docPr id="3920741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74183" name="Picture 392074183"/>
                    <pic:cNvPicPr/>
                  </pic:nvPicPr>
                  <pic:blipFill>
                    <a:blip r:embed="rId28">
                      <a:extLst>
                        <a:ext uri="{28A0092B-C50C-407E-A947-70E740481C1C}">
                          <a14:useLocalDpi xmlns:a14="http://schemas.microsoft.com/office/drawing/2010/main" val="0"/>
                        </a:ext>
                      </a:extLst>
                    </a:blip>
                    <a:stretch>
                      <a:fillRect/>
                    </a:stretch>
                  </pic:blipFill>
                  <pic:spPr>
                    <a:xfrm>
                      <a:off x="0" y="0"/>
                      <a:ext cx="4500000" cy="3035132"/>
                    </a:xfrm>
                    <a:prstGeom prst="rect">
                      <a:avLst/>
                    </a:prstGeom>
                  </pic:spPr>
                </pic:pic>
              </a:graphicData>
            </a:graphic>
          </wp:inline>
        </w:drawing>
      </w:r>
    </w:p>
    <w:p w14:paraId="4FDCBC2A" w14:textId="7C934DE9" w:rsidR="004E6485" w:rsidRPr="004E6485" w:rsidRDefault="004E6485" w:rsidP="004E6485">
      <w:pPr>
        <w:pStyle w:val="NormalWeb"/>
        <w:rPr>
          <w:rFonts w:asciiTheme="minorHAnsi" w:hAnsiTheme="minorHAnsi" w:cstheme="minorHAnsi"/>
        </w:rPr>
      </w:pPr>
      <w:r w:rsidRPr="004E6485">
        <w:rPr>
          <w:rFonts w:asciiTheme="minorHAnsi" w:hAnsiTheme="minorHAnsi" w:cstheme="minorHAnsi"/>
        </w:rPr>
        <w:t>Despues:</w:t>
      </w:r>
    </w:p>
    <w:p w14:paraId="702C685E" w14:textId="7566D0D0" w:rsidR="00AB23FB" w:rsidRDefault="004E6485" w:rsidP="00AB23FB">
      <w:pPr>
        <w:pStyle w:val="NormalWeb"/>
        <w:jc w:val="center"/>
        <w:rPr>
          <w:rFonts w:asciiTheme="minorHAnsi" w:hAnsiTheme="minorHAnsi" w:cstheme="minorHAnsi"/>
        </w:rPr>
      </w:pPr>
      <w:r>
        <w:rPr>
          <w:rFonts w:asciiTheme="minorHAnsi" w:hAnsiTheme="minorHAnsi" w:cstheme="minorHAnsi"/>
          <w:noProof/>
        </w:rPr>
        <w:drawing>
          <wp:inline distT="0" distB="0" distL="0" distR="0" wp14:anchorId="0465AE5B" wp14:editId="439E2CA2">
            <wp:extent cx="4500000" cy="3344195"/>
            <wp:effectExtent l="0" t="0" r="0" b="0"/>
            <wp:docPr id="11265246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24662" name="Picture 1126524662"/>
                    <pic:cNvPicPr/>
                  </pic:nvPicPr>
                  <pic:blipFill>
                    <a:blip r:embed="rId29">
                      <a:extLst>
                        <a:ext uri="{28A0092B-C50C-407E-A947-70E740481C1C}">
                          <a14:useLocalDpi xmlns:a14="http://schemas.microsoft.com/office/drawing/2010/main" val="0"/>
                        </a:ext>
                      </a:extLst>
                    </a:blip>
                    <a:stretch>
                      <a:fillRect/>
                    </a:stretch>
                  </pic:blipFill>
                  <pic:spPr>
                    <a:xfrm>
                      <a:off x="0" y="0"/>
                      <a:ext cx="4500000" cy="3344195"/>
                    </a:xfrm>
                    <a:prstGeom prst="rect">
                      <a:avLst/>
                    </a:prstGeom>
                  </pic:spPr>
                </pic:pic>
              </a:graphicData>
            </a:graphic>
          </wp:inline>
        </w:drawing>
      </w:r>
    </w:p>
    <w:p w14:paraId="6FA342BC" w14:textId="44E98BA1" w:rsidR="004E6485" w:rsidRDefault="004E6485" w:rsidP="00AB23FB">
      <w:pPr>
        <w:pStyle w:val="NormalWeb"/>
        <w:jc w:val="center"/>
        <w:rPr>
          <w:rFonts w:asciiTheme="minorHAnsi" w:hAnsiTheme="minorHAnsi" w:cstheme="minorHAnsi"/>
        </w:rPr>
      </w:pPr>
      <w:r>
        <w:rPr>
          <w:rFonts w:asciiTheme="minorHAnsi" w:hAnsiTheme="minorHAnsi" w:cstheme="minorHAnsi"/>
          <w:noProof/>
        </w:rPr>
        <w:lastRenderedPageBreak/>
        <w:drawing>
          <wp:inline distT="0" distB="0" distL="0" distR="0" wp14:anchorId="4E9E858A" wp14:editId="398D5F0B">
            <wp:extent cx="4680000" cy="3224318"/>
            <wp:effectExtent l="0" t="0" r="0" b="1905"/>
            <wp:docPr id="16713241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24181" name="Picture 1671324181"/>
                    <pic:cNvPicPr/>
                  </pic:nvPicPr>
                  <pic:blipFill>
                    <a:blip r:embed="rId30">
                      <a:extLst>
                        <a:ext uri="{28A0092B-C50C-407E-A947-70E740481C1C}">
                          <a14:useLocalDpi xmlns:a14="http://schemas.microsoft.com/office/drawing/2010/main" val="0"/>
                        </a:ext>
                      </a:extLst>
                    </a:blip>
                    <a:stretch>
                      <a:fillRect/>
                    </a:stretch>
                  </pic:blipFill>
                  <pic:spPr>
                    <a:xfrm>
                      <a:off x="0" y="0"/>
                      <a:ext cx="4680000" cy="3224318"/>
                    </a:xfrm>
                    <a:prstGeom prst="rect">
                      <a:avLst/>
                    </a:prstGeom>
                  </pic:spPr>
                </pic:pic>
              </a:graphicData>
            </a:graphic>
          </wp:inline>
        </w:drawing>
      </w:r>
    </w:p>
    <w:p w14:paraId="02A28CF5" w14:textId="77777777" w:rsidR="004E6485" w:rsidRPr="004E6485" w:rsidRDefault="004E6485" w:rsidP="00AB23FB">
      <w:pPr>
        <w:pStyle w:val="NormalWeb"/>
        <w:jc w:val="center"/>
        <w:rPr>
          <w:rFonts w:asciiTheme="minorHAnsi" w:hAnsiTheme="minorHAnsi" w:cstheme="minorHAnsi"/>
        </w:rPr>
      </w:pPr>
    </w:p>
    <w:p w14:paraId="432E7B60" w14:textId="77777777" w:rsidR="00482036" w:rsidRDefault="00482036" w:rsidP="00482036">
      <w:pPr>
        <w:pStyle w:val="ListParagraph"/>
        <w:numPr>
          <w:ilvl w:val="0"/>
          <w:numId w:val="1"/>
        </w:numPr>
        <w:tabs>
          <w:tab w:val="left" w:pos="5430"/>
        </w:tabs>
        <w:ind w:left="284" w:hanging="283"/>
        <w:rPr>
          <w:rFonts w:ascii="Arial" w:hAnsi="Arial" w:cs="Arial"/>
          <w:b/>
          <w:sz w:val="28"/>
          <w:lang w:val="es-MX"/>
        </w:rPr>
      </w:pPr>
      <w:r>
        <w:rPr>
          <w:rFonts w:ascii="Arial" w:hAnsi="Arial" w:cs="Arial"/>
          <w:b/>
          <w:sz w:val="28"/>
          <w:lang w:val="es-MX"/>
        </w:rPr>
        <w:t>Plan de Continuidad</w:t>
      </w:r>
    </w:p>
    <w:p w14:paraId="693FE6FE" w14:textId="711D9874" w:rsidR="00482036" w:rsidRDefault="00482036" w:rsidP="00482036">
      <w:pPr>
        <w:pStyle w:val="ListParagraph"/>
        <w:tabs>
          <w:tab w:val="left" w:pos="5430"/>
        </w:tabs>
        <w:ind w:left="644"/>
        <w:rPr>
          <w:rFonts w:ascii="Arial" w:hAnsi="Arial" w:cs="Arial"/>
          <w:b/>
          <w:sz w:val="28"/>
          <w:lang w:val="es-MX"/>
        </w:rPr>
      </w:pPr>
    </w:p>
    <w:p w14:paraId="176E879D" w14:textId="77777777" w:rsidR="00255DA8" w:rsidRPr="00255DA8" w:rsidRDefault="00255DA8" w:rsidP="00482036">
      <w:pPr>
        <w:pStyle w:val="ListParagraph"/>
        <w:tabs>
          <w:tab w:val="left" w:pos="5430"/>
        </w:tabs>
        <w:ind w:left="644"/>
        <w:rPr>
          <w:rFonts w:ascii="Arial" w:hAnsi="Arial" w:cs="Arial"/>
          <w:b/>
          <w:sz w:val="28"/>
          <w:u w:val="single"/>
          <w:lang w:val="es-MX"/>
        </w:rPr>
      </w:pPr>
    </w:p>
    <w:p w14:paraId="538D854D" w14:textId="77777777" w:rsidR="00482036" w:rsidRPr="00A32A38" w:rsidRDefault="00482036" w:rsidP="00482036">
      <w:pPr>
        <w:pStyle w:val="Heading2"/>
        <w:rPr>
          <w:rFonts w:ascii="Arial" w:hAnsi="Arial" w:cs="Arial"/>
          <w:b/>
          <w:color w:val="auto"/>
          <w:sz w:val="24"/>
        </w:rPr>
      </w:pPr>
      <w:r w:rsidRPr="00A32A38">
        <w:rPr>
          <w:rFonts w:ascii="Arial" w:hAnsi="Arial" w:cs="Arial"/>
          <w:b/>
          <w:color w:val="auto"/>
          <w:sz w:val="24"/>
          <w:szCs w:val="28"/>
        </w:rPr>
        <w:t>Introducción</w:t>
      </w:r>
    </w:p>
    <w:p w14:paraId="773FAB71" w14:textId="77777777" w:rsidR="00482036" w:rsidRPr="00871049" w:rsidRDefault="00482036" w:rsidP="00482036">
      <w:pPr>
        <w:rPr>
          <w:lang w:val="es-ES_tradnl" w:eastAsia="ar-SA"/>
        </w:rPr>
      </w:pPr>
    </w:p>
    <w:p w14:paraId="60A11166" w14:textId="77777777" w:rsidR="00482036" w:rsidRDefault="00482036" w:rsidP="00482036">
      <w:pPr>
        <w:spacing w:line="360" w:lineRule="auto"/>
        <w:jc w:val="both"/>
        <w:rPr>
          <w:rFonts w:ascii="Arial" w:hAnsi="Arial" w:cs="Arial"/>
          <w:sz w:val="24"/>
          <w:szCs w:val="24"/>
        </w:rPr>
      </w:pPr>
      <w:r w:rsidRPr="005B4DCA">
        <w:rPr>
          <w:rFonts w:ascii="Arial" w:hAnsi="Arial" w:cs="Arial"/>
          <w:sz w:val="24"/>
          <w:szCs w:val="24"/>
        </w:rPr>
        <w:t xml:space="preserve">La evolución de la tecnología y la visión de la mejora continua es un punto importante para tomar en cuenta que en nuestros tiempos nada es estático, es por eso que hoy la Secretaria de Finanzas y Tesorería General del Estado de Nuevo León, a través de la Coordinación de Gestión de Información  </w:t>
      </w:r>
      <w:r>
        <w:rPr>
          <w:rFonts w:ascii="Arial" w:hAnsi="Arial" w:cs="Arial"/>
          <w:sz w:val="24"/>
          <w:szCs w:val="24"/>
        </w:rPr>
        <w:t>desarrolla u</w:t>
      </w:r>
      <w:r w:rsidRPr="0096379B">
        <w:rPr>
          <w:rFonts w:ascii="Arial" w:hAnsi="Arial" w:cs="Arial"/>
          <w:sz w:val="24"/>
          <w:szCs w:val="24"/>
        </w:rPr>
        <w:t xml:space="preserve">n plan de recuperación de desastres y de continuidad de la operación, también conocido como plan de contingencia informático, </w:t>
      </w:r>
      <w:r w:rsidRPr="00CF4841">
        <w:rPr>
          <w:rFonts w:ascii="Arial" w:hAnsi="Arial" w:cs="Arial"/>
          <w:iCs/>
          <w:sz w:val="24"/>
          <w:szCs w:val="24"/>
          <w:lang w:val="es-MX"/>
        </w:rPr>
        <w:t xml:space="preserve">proceso en el cual </w:t>
      </w:r>
      <w:r w:rsidRPr="00CF4841">
        <w:rPr>
          <w:rFonts w:ascii="Arial" w:hAnsi="Arial" w:cs="Arial"/>
          <w:sz w:val="24"/>
          <w:szCs w:val="24"/>
        </w:rPr>
        <w:t xml:space="preserve">hoy en día se requiere tener mayor eficiencia en el manejo </w:t>
      </w:r>
      <w:r>
        <w:rPr>
          <w:rFonts w:ascii="Arial" w:hAnsi="Arial" w:cs="Arial"/>
          <w:sz w:val="24"/>
          <w:szCs w:val="24"/>
        </w:rPr>
        <w:t xml:space="preserve">y recuperación de </w:t>
      </w:r>
      <w:r w:rsidRPr="00CF4841">
        <w:rPr>
          <w:rFonts w:ascii="Arial" w:hAnsi="Arial" w:cs="Arial"/>
          <w:sz w:val="24"/>
          <w:szCs w:val="24"/>
        </w:rPr>
        <w:t xml:space="preserve">la </w:t>
      </w:r>
      <w:r>
        <w:rPr>
          <w:rFonts w:ascii="Arial" w:hAnsi="Arial" w:cs="Arial"/>
          <w:sz w:val="24"/>
          <w:szCs w:val="24"/>
        </w:rPr>
        <w:t>información.</w:t>
      </w:r>
    </w:p>
    <w:p w14:paraId="1E255FEE" w14:textId="77777777" w:rsidR="00482036" w:rsidRPr="0096379B" w:rsidRDefault="00482036" w:rsidP="00482036">
      <w:pPr>
        <w:spacing w:line="360" w:lineRule="auto"/>
        <w:jc w:val="both"/>
        <w:rPr>
          <w:rFonts w:ascii="Arial" w:hAnsi="Arial" w:cs="Arial"/>
          <w:sz w:val="24"/>
          <w:szCs w:val="24"/>
        </w:rPr>
      </w:pPr>
      <w:r>
        <w:rPr>
          <w:rFonts w:ascii="Arial" w:hAnsi="Arial" w:cs="Arial"/>
          <w:sz w:val="24"/>
          <w:szCs w:val="24"/>
        </w:rPr>
        <w:lastRenderedPageBreak/>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r w:rsidRPr="005B4DCA">
        <w:rPr>
          <w:rFonts w:ascii="Arial" w:hAnsi="Arial" w:cs="Arial"/>
          <w:sz w:val="24"/>
          <w:szCs w:val="24"/>
        </w:rPr>
        <w:t>Secretaria de Finanzas y Tesorería General del Estado de Nuevo León</w:t>
      </w:r>
      <w:r>
        <w:rPr>
          <w:rFonts w:ascii="Arial" w:hAnsi="Arial" w:cs="Arial"/>
          <w:sz w:val="24"/>
          <w:szCs w:val="24"/>
        </w:rPr>
        <w:t xml:space="preserve">. </w:t>
      </w:r>
    </w:p>
    <w:p w14:paraId="1ADDFA31"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 xml:space="preserve">Este plan debe tener las medidas técnicas, humanas y organizativas necesarias para garantizar la continuidad de las actividades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 xml:space="preserve">. El plan se diseña para que en el caso de un siniestro se active de inmediato, permitiendo dar continuidad a las actividades y servicios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w:t>
      </w:r>
    </w:p>
    <w:p w14:paraId="50D3DD47" w14:textId="77777777" w:rsidR="00482036" w:rsidRDefault="00482036" w:rsidP="00482036">
      <w:pPr>
        <w:spacing w:after="0" w:line="360" w:lineRule="auto"/>
        <w:jc w:val="both"/>
        <w:rPr>
          <w:rFonts w:ascii="Arial" w:hAnsi="Arial" w:cs="Arial"/>
          <w:sz w:val="24"/>
          <w:szCs w:val="24"/>
        </w:rPr>
      </w:pPr>
      <w:r w:rsidRPr="0096379B">
        <w:rPr>
          <w:rFonts w:ascii="Arial" w:hAnsi="Arial" w:cs="Arial"/>
          <w:sz w:val="24"/>
          <w:szCs w:val="24"/>
        </w:rPr>
        <w:t xml:space="preserve">Nuestro plan, deberá ser aplicado en primera instancia por el Centro de Cómputo, dado que en ésta área se encuentran los servidores de información, </w:t>
      </w:r>
      <w:r>
        <w:rPr>
          <w:rFonts w:ascii="Arial" w:hAnsi="Arial" w:cs="Arial"/>
          <w:sz w:val="24"/>
          <w:szCs w:val="24"/>
        </w:rPr>
        <w:t xml:space="preserve">a </w:t>
      </w:r>
      <w:proofErr w:type="spellStart"/>
      <w:r>
        <w:rPr>
          <w:rFonts w:ascii="Arial" w:hAnsi="Arial" w:cs="Arial"/>
          <w:sz w:val="24"/>
          <w:szCs w:val="24"/>
        </w:rPr>
        <w:t>travez</w:t>
      </w:r>
      <w:proofErr w:type="spellEnd"/>
      <w:r>
        <w:rPr>
          <w:rFonts w:ascii="Arial" w:hAnsi="Arial" w:cs="Arial"/>
          <w:sz w:val="24"/>
          <w:szCs w:val="24"/>
        </w:rPr>
        <w:t xml:space="preserve"> de la Coordinación de Gestión de Información de la </w:t>
      </w:r>
      <w:r w:rsidRPr="005B4DCA">
        <w:rPr>
          <w:rFonts w:ascii="Arial" w:hAnsi="Arial" w:cs="Arial"/>
          <w:sz w:val="24"/>
          <w:szCs w:val="24"/>
        </w:rPr>
        <w:t>Secretaria de Finanzas y Tesorería General del Estado de Nuevo León</w:t>
      </w:r>
      <w:r>
        <w:rPr>
          <w:rFonts w:ascii="Arial" w:hAnsi="Arial" w:cs="Arial"/>
          <w:sz w:val="24"/>
          <w:szCs w:val="24"/>
        </w:rPr>
        <w:t>, y en conjunto con las áreas responsables del o los sistemas afectados.</w:t>
      </w:r>
    </w:p>
    <w:p w14:paraId="6ADCBE76" w14:textId="77777777" w:rsidR="00482036" w:rsidRPr="0096379B" w:rsidRDefault="00482036" w:rsidP="00482036">
      <w:pPr>
        <w:spacing w:after="0" w:line="360" w:lineRule="auto"/>
        <w:jc w:val="both"/>
        <w:rPr>
          <w:rFonts w:ascii="Arial" w:hAnsi="Arial" w:cs="Arial"/>
          <w:sz w:val="24"/>
          <w:szCs w:val="24"/>
        </w:rPr>
      </w:pPr>
    </w:p>
    <w:p w14:paraId="3183B49F" w14:textId="77777777" w:rsidR="00482036" w:rsidRPr="00A32A38" w:rsidRDefault="00482036" w:rsidP="00482036">
      <w:pPr>
        <w:pStyle w:val="Heading2"/>
        <w:rPr>
          <w:rFonts w:ascii="Arial" w:hAnsi="Arial" w:cs="Arial"/>
          <w:b/>
          <w:color w:val="auto"/>
          <w:sz w:val="24"/>
        </w:rPr>
      </w:pPr>
      <w:r>
        <w:rPr>
          <w:rFonts w:ascii="Arial" w:hAnsi="Arial" w:cs="Arial"/>
          <w:b/>
          <w:color w:val="auto"/>
          <w:sz w:val="24"/>
          <w:szCs w:val="28"/>
        </w:rPr>
        <w:t>Análisis y Valoración d</w:t>
      </w:r>
      <w:r w:rsidRPr="00A32A38">
        <w:rPr>
          <w:rFonts w:ascii="Arial" w:hAnsi="Arial" w:cs="Arial"/>
          <w:b/>
          <w:color w:val="auto"/>
          <w:sz w:val="24"/>
          <w:szCs w:val="28"/>
        </w:rPr>
        <w:t>e Riesgos</w:t>
      </w:r>
    </w:p>
    <w:p w14:paraId="24B50610" w14:textId="77777777" w:rsidR="00482036" w:rsidRPr="00A16C8C" w:rsidRDefault="00482036" w:rsidP="00482036">
      <w:pPr>
        <w:rPr>
          <w:lang w:val="es-ES_tradnl" w:eastAsia="ar-SA"/>
        </w:rPr>
      </w:pPr>
    </w:p>
    <w:p w14:paraId="4FB66688"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La pérdida total o parcial de los servicios puede originarse por las siguientes causas:</w:t>
      </w:r>
    </w:p>
    <w:p w14:paraId="23885DA1" w14:textId="77777777" w:rsidR="00482036" w:rsidRPr="00A16C8C" w:rsidRDefault="00482036">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Utilización de técnicas de acceso a las plataformas por medio de una identidad falsa, alteración de datos en forma no autorizada, visualización de información no autorizada, obtención del acceso a las plataformas y sistemas de la Secretaría de Finanzas y Tesorería General del Estado de Nuevo León con todos los privilegios y roles identificados en la plataforma de acceso único a las aplicaciones que con lleve la pérdida total o parcial de los servicios.</w:t>
      </w:r>
    </w:p>
    <w:p w14:paraId="417CA462" w14:textId="77777777" w:rsidR="00482036" w:rsidRPr="00A16C8C" w:rsidRDefault="00482036">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lastRenderedPageBreak/>
        <w:t xml:space="preserve">Exposición de accesos lógicos tales como puertas traseras, ataques asíncronos, ataques de negación de servicio, caballos de Troya, virus, gusanos, malware, </w:t>
      </w:r>
      <w:proofErr w:type="spellStart"/>
      <w:r w:rsidRPr="00A16C8C">
        <w:rPr>
          <w:rFonts w:ascii="Arial" w:hAnsi="Arial" w:cs="Arial"/>
          <w:sz w:val="24"/>
          <w:szCs w:val="24"/>
        </w:rPr>
        <w:t>ransomware</w:t>
      </w:r>
      <w:proofErr w:type="spellEnd"/>
      <w:r w:rsidRPr="00A16C8C">
        <w:rPr>
          <w:rFonts w:ascii="Arial" w:hAnsi="Arial" w:cs="Arial"/>
          <w:sz w:val="24"/>
          <w:szCs w:val="24"/>
        </w:rPr>
        <w:t xml:space="preserve"> y bombas lógicas que generen la pérdida total o parcial de los servicios.</w:t>
      </w:r>
    </w:p>
    <w:p w14:paraId="65BB1499" w14:textId="77777777" w:rsidR="00482036" w:rsidRPr="00A16C8C" w:rsidRDefault="00482036">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Problemas tales como falla eléctrica, voltaje severamente reducido, depresiones, picos y sobre voltajes, interferencia magnética.</w:t>
      </w:r>
    </w:p>
    <w:p w14:paraId="551218FB" w14:textId="77777777" w:rsidR="00482036" w:rsidRPr="00A16C8C" w:rsidRDefault="00482036">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Dolo o imprudencia manifiesta por parte de personas directa o indirectamente involucrada en la administración de las plataformas dependientes de la Coordinación de Gestión de Información.</w:t>
      </w:r>
    </w:p>
    <w:p w14:paraId="32554880" w14:textId="77777777" w:rsidR="00482036" w:rsidRDefault="00482036">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Pérdida o daño debido al cálculo o diseño erróneo del hardware y software.</w:t>
      </w:r>
    </w:p>
    <w:p w14:paraId="0CCB1EE2" w14:textId="77777777" w:rsidR="00482036" w:rsidRDefault="00482036" w:rsidP="00482036">
      <w:pPr>
        <w:pStyle w:val="ListParagraph"/>
        <w:spacing w:line="360" w:lineRule="auto"/>
        <w:jc w:val="both"/>
        <w:rPr>
          <w:rFonts w:ascii="Arial" w:hAnsi="Arial" w:cs="Arial"/>
          <w:sz w:val="24"/>
          <w:szCs w:val="24"/>
        </w:rPr>
      </w:pPr>
    </w:p>
    <w:p w14:paraId="676C8968" w14:textId="77777777" w:rsidR="00482036" w:rsidRDefault="00482036" w:rsidP="00482036">
      <w:pPr>
        <w:pStyle w:val="ListParagraph"/>
        <w:spacing w:line="360" w:lineRule="auto"/>
        <w:jc w:val="both"/>
        <w:rPr>
          <w:rFonts w:ascii="Arial" w:hAnsi="Arial" w:cs="Arial"/>
          <w:sz w:val="24"/>
          <w:szCs w:val="24"/>
        </w:rPr>
      </w:pPr>
    </w:p>
    <w:p w14:paraId="49E05BA8" w14:textId="77777777" w:rsidR="00482036" w:rsidRDefault="00482036" w:rsidP="00482036">
      <w:pPr>
        <w:pStyle w:val="ListParagraph"/>
        <w:spacing w:line="360" w:lineRule="auto"/>
        <w:jc w:val="both"/>
        <w:rPr>
          <w:rFonts w:ascii="Arial" w:hAnsi="Arial" w:cs="Arial"/>
          <w:sz w:val="24"/>
          <w:szCs w:val="24"/>
        </w:rPr>
      </w:pPr>
    </w:p>
    <w:p w14:paraId="3F29260E" w14:textId="77777777" w:rsidR="00482036" w:rsidRDefault="00482036" w:rsidP="00482036">
      <w:pPr>
        <w:pStyle w:val="ListParagraph"/>
        <w:spacing w:line="360" w:lineRule="auto"/>
        <w:jc w:val="both"/>
        <w:rPr>
          <w:rFonts w:ascii="Arial" w:hAnsi="Arial" w:cs="Arial"/>
          <w:sz w:val="24"/>
          <w:szCs w:val="24"/>
        </w:rPr>
      </w:pPr>
    </w:p>
    <w:p w14:paraId="28A5C1C0" w14:textId="77777777" w:rsidR="00482036" w:rsidRDefault="00482036" w:rsidP="00482036">
      <w:pPr>
        <w:pStyle w:val="ListParagraph"/>
        <w:spacing w:line="360" w:lineRule="auto"/>
        <w:jc w:val="both"/>
        <w:rPr>
          <w:rFonts w:ascii="Arial" w:hAnsi="Arial" w:cs="Arial"/>
          <w:sz w:val="24"/>
          <w:szCs w:val="24"/>
        </w:rPr>
      </w:pPr>
    </w:p>
    <w:p w14:paraId="7A06B458" w14:textId="77777777" w:rsidR="00482036" w:rsidRDefault="00482036" w:rsidP="00482036">
      <w:pPr>
        <w:pStyle w:val="ListParagraph"/>
        <w:spacing w:line="360" w:lineRule="auto"/>
        <w:jc w:val="both"/>
        <w:rPr>
          <w:rFonts w:ascii="Arial" w:hAnsi="Arial" w:cs="Arial"/>
          <w:sz w:val="24"/>
          <w:szCs w:val="24"/>
        </w:rPr>
      </w:pPr>
    </w:p>
    <w:p w14:paraId="6E418CC0" w14:textId="77777777" w:rsidR="00482036" w:rsidRPr="00A16C8C" w:rsidRDefault="00482036" w:rsidP="00482036">
      <w:pPr>
        <w:pStyle w:val="ListParagraph"/>
        <w:spacing w:line="360" w:lineRule="auto"/>
        <w:jc w:val="both"/>
        <w:rPr>
          <w:rFonts w:ascii="Arial" w:hAnsi="Arial" w:cs="Arial"/>
          <w:sz w:val="24"/>
          <w:szCs w:val="24"/>
        </w:rPr>
      </w:pPr>
    </w:p>
    <w:p w14:paraId="63C19A75" w14:textId="77777777" w:rsidR="00482036" w:rsidRPr="00A32A38" w:rsidRDefault="00482036" w:rsidP="00482036">
      <w:pPr>
        <w:pStyle w:val="Heading2"/>
        <w:rPr>
          <w:rFonts w:ascii="Arial" w:hAnsi="Arial" w:cs="Arial"/>
          <w:b/>
          <w:color w:val="auto"/>
          <w:sz w:val="28"/>
          <w:szCs w:val="28"/>
        </w:rPr>
      </w:pPr>
      <w:r w:rsidRPr="00A32A38">
        <w:rPr>
          <w:rFonts w:ascii="Arial" w:hAnsi="Arial" w:cs="Arial"/>
          <w:b/>
          <w:color w:val="auto"/>
          <w:sz w:val="28"/>
          <w:szCs w:val="28"/>
        </w:rPr>
        <w:t>Medidas Preventivas</w:t>
      </w:r>
    </w:p>
    <w:p w14:paraId="154F6C53" w14:textId="77777777" w:rsidR="00482036" w:rsidRDefault="00482036" w:rsidP="00482036">
      <w:pPr>
        <w:jc w:val="both"/>
        <w:rPr>
          <w:rFonts w:ascii="Arial" w:hAnsi="Arial" w:cs="Arial"/>
          <w:sz w:val="24"/>
          <w:szCs w:val="24"/>
        </w:rPr>
      </w:pPr>
    </w:p>
    <w:p w14:paraId="22FB5C42"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Normas efectivas para controlar los diferentes accesos a las diferentes Plataformas gestionadas por la Secretaría de Finanzas y Tesorería General del Estado de Nuevo León.</w:t>
      </w:r>
    </w:p>
    <w:p w14:paraId="200F1AFB" w14:textId="77777777" w:rsidR="00482036" w:rsidRPr="00A16C8C" w:rsidRDefault="00482036">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Acceso restringido a las plataformas y datos, se cuenta con credenciales de acceso, tales como usuarios y contraseñas, esta información será accesible solo por el administrador de la Plataforma de Acceso Único a Aplicaciones dependiente de la Coordinación de Gestión de Información de la Secretaría de Finanzas y Tesorería G</w:t>
      </w:r>
      <w:r>
        <w:rPr>
          <w:rFonts w:ascii="Arial" w:hAnsi="Arial" w:cs="Arial"/>
          <w:sz w:val="24"/>
          <w:szCs w:val="24"/>
        </w:rPr>
        <w:t>eneral del Estado de Nuevo León</w:t>
      </w:r>
      <w:r w:rsidRPr="00A16C8C">
        <w:rPr>
          <w:rFonts w:ascii="Arial" w:hAnsi="Arial" w:cs="Arial"/>
          <w:sz w:val="24"/>
          <w:szCs w:val="24"/>
        </w:rPr>
        <w:t>.</w:t>
      </w:r>
    </w:p>
    <w:p w14:paraId="7E8AE233" w14:textId="77777777" w:rsidR="00482036" w:rsidRPr="00A16C8C" w:rsidRDefault="00482036">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lastRenderedPageBreak/>
        <w:t xml:space="preserve">Acceso a servidores donde se encuentran alojadas las plataformas en productivo (SITE). El personal de Centro de Cómputo es el único que cuenta con el permiso para acceder a ésta área. Salvo alguna indicación por parte de la Coordinación de Gestión de la Información. </w:t>
      </w:r>
    </w:p>
    <w:p w14:paraId="3114C89F" w14:textId="77777777" w:rsidR="00482036" w:rsidRDefault="00482036">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La Coordinación de Gestión de Información de la Secretaría de Finanzas y Tesorería General del Estado de Nuevo León, administrará las cuentas de usuario y contraseñas para todas la plataformas y sistemas que dependen de la misma, previa solicitud por parte de las áreas que requieran altas, bajas o modificaciones en estas plataformas. Al recibir el nombre de usuario y contraseña, el usuario final es y será el único responsable de salvaguardar sus datos.</w:t>
      </w:r>
    </w:p>
    <w:p w14:paraId="05614C9D" w14:textId="77777777" w:rsidR="00482036" w:rsidRDefault="00482036" w:rsidP="00482036">
      <w:pPr>
        <w:spacing w:line="360" w:lineRule="auto"/>
        <w:jc w:val="both"/>
        <w:rPr>
          <w:rFonts w:ascii="Arial" w:hAnsi="Arial" w:cs="Arial"/>
          <w:sz w:val="24"/>
          <w:szCs w:val="24"/>
        </w:rPr>
      </w:pPr>
    </w:p>
    <w:p w14:paraId="411B967F" w14:textId="77777777" w:rsidR="00AA607A" w:rsidRPr="00182CD2" w:rsidRDefault="00AA607A" w:rsidP="00482036">
      <w:pPr>
        <w:spacing w:line="360" w:lineRule="auto"/>
        <w:jc w:val="both"/>
        <w:rPr>
          <w:rFonts w:ascii="Arial" w:hAnsi="Arial" w:cs="Arial"/>
          <w:sz w:val="24"/>
          <w:szCs w:val="24"/>
        </w:rPr>
      </w:pPr>
    </w:p>
    <w:p w14:paraId="00C4D624" w14:textId="77777777" w:rsidR="00482036" w:rsidRPr="00A32A38" w:rsidRDefault="00482036" w:rsidP="00482036">
      <w:pPr>
        <w:pStyle w:val="Heading2"/>
        <w:jc w:val="both"/>
        <w:rPr>
          <w:rFonts w:ascii="Arial" w:hAnsi="Arial" w:cs="Arial"/>
          <w:b/>
          <w:color w:val="auto"/>
          <w:sz w:val="28"/>
        </w:rPr>
      </w:pPr>
      <w:r>
        <w:rPr>
          <w:rFonts w:ascii="Arial" w:hAnsi="Arial" w:cs="Arial"/>
          <w:b/>
          <w:color w:val="auto"/>
          <w:sz w:val="28"/>
          <w:szCs w:val="28"/>
        </w:rPr>
        <w:t>Previsión a</w:t>
      </w:r>
      <w:r w:rsidRPr="00A32A38">
        <w:rPr>
          <w:rFonts w:ascii="Arial" w:hAnsi="Arial" w:cs="Arial"/>
          <w:b/>
          <w:color w:val="auto"/>
          <w:sz w:val="28"/>
          <w:szCs w:val="28"/>
        </w:rPr>
        <w:t>nte Siniestros</w:t>
      </w:r>
    </w:p>
    <w:p w14:paraId="1A57D1E9" w14:textId="77777777" w:rsidR="00482036" w:rsidRPr="00A16C8C" w:rsidRDefault="00482036" w:rsidP="00482036">
      <w:pPr>
        <w:pStyle w:val="Heading2"/>
        <w:jc w:val="both"/>
        <w:rPr>
          <w:rFonts w:ascii="Arial" w:hAnsi="Arial" w:cs="Arial"/>
          <w:sz w:val="28"/>
          <w:szCs w:val="28"/>
        </w:rPr>
      </w:pPr>
      <w:r w:rsidRPr="00A16C8C">
        <w:rPr>
          <w:rFonts w:ascii="Arial" w:hAnsi="Arial" w:cs="Arial"/>
          <w:sz w:val="28"/>
          <w:szCs w:val="28"/>
        </w:rPr>
        <w:t xml:space="preserve"> </w:t>
      </w:r>
    </w:p>
    <w:p w14:paraId="361C9F4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Los desastres causados por un evento natural o humano, pue</w:t>
      </w:r>
      <w:r>
        <w:rPr>
          <w:rFonts w:ascii="Arial" w:hAnsi="Arial" w:cs="Arial"/>
          <w:sz w:val="24"/>
          <w:szCs w:val="24"/>
        </w:rPr>
        <w:t>den ocurrir en cualquier parte, h</w:t>
      </w:r>
      <w:r w:rsidRPr="0096379B">
        <w:rPr>
          <w:rFonts w:ascii="Arial" w:hAnsi="Arial" w:cs="Arial"/>
          <w:sz w:val="24"/>
          <w:szCs w:val="24"/>
        </w:rPr>
        <w:t xml:space="preserve">ora y lugar. </w:t>
      </w:r>
    </w:p>
    <w:p w14:paraId="03173EA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En este apartado, existen distintos tipos de riesgos, por ejemplo:</w:t>
      </w:r>
    </w:p>
    <w:p w14:paraId="2DCB2BFD" w14:textId="77777777" w:rsidR="00482036" w:rsidRPr="003F2C92" w:rsidRDefault="00482036">
      <w:pPr>
        <w:pStyle w:val="ListParagraph"/>
        <w:numPr>
          <w:ilvl w:val="0"/>
          <w:numId w:val="5"/>
        </w:numPr>
        <w:jc w:val="both"/>
        <w:rPr>
          <w:rFonts w:ascii="Arial" w:hAnsi="Arial" w:cs="Arial"/>
          <w:sz w:val="24"/>
          <w:szCs w:val="24"/>
        </w:rPr>
      </w:pPr>
      <w:r w:rsidRPr="003F2C92">
        <w:rPr>
          <w:rFonts w:ascii="Arial" w:hAnsi="Arial" w:cs="Arial"/>
          <w:sz w:val="24"/>
          <w:szCs w:val="24"/>
        </w:rPr>
        <w:t>Riesgos Naturales: lluvia, huracanes, sismos, etc.</w:t>
      </w:r>
    </w:p>
    <w:p w14:paraId="66635FE7" w14:textId="77777777" w:rsidR="00482036" w:rsidRPr="003F2C92" w:rsidRDefault="00482036">
      <w:pPr>
        <w:pStyle w:val="ListParagraph"/>
        <w:numPr>
          <w:ilvl w:val="0"/>
          <w:numId w:val="5"/>
        </w:numPr>
        <w:jc w:val="both"/>
        <w:rPr>
          <w:rFonts w:ascii="Arial" w:hAnsi="Arial" w:cs="Arial"/>
          <w:sz w:val="24"/>
          <w:szCs w:val="24"/>
        </w:rPr>
      </w:pPr>
      <w:r w:rsidRPr="003F2C92">
        <w:rPr>
          <w:rFonts w:ascii="Arial" w:hAnsi="Arial" w:cs="Arial"/>
          <w:sz w:val="24"/>
          <w:szCs w:val="24"/>
        </w:rPr>
        <w:t>Riesgos Tecnológicos: incendios, mal funcionamiento de algún dispositivo, fallas de energía eléctrica, corte de fibra óptica.</w:t>
      </w:r>
    </w:p>
    <w:p w14:paraId="0D630D58" w14:textId="77777777" w:rsidR="00482036" w:rsidRPr="003F2C92" w:rsidRDefault="00482036">
      <w:pPr>
        <w:pStyle w:val="ListParagraph"/>
        <w:numPr>
          <w:ilvl w:val="0"/>
          <w:numId w:val="5"/>
        </w:numPr>
        <w:jc w:val="both"/>
        <w:rPr>
          <w:rFonts w:ascii="Arial" w:hAnsi="Arial" w:cs="Arial"/>
          <w:sz w:val="24"/>
          <w:szCs w:val="24"/>
        </w:rPr>
      </w:pPr>
      <w:r w:rsidRPr="003F2C92">
        <w:rPr>
          <w:rFonts w:ascii="Arial" w:hAnsi="Arial" w:cs="Arial"/>
          <w:sz w:val="24"/>
          <w:szCs w:val="24"/>
        </w:rPr>
        <w:t xml:space="preserve">Riesgos Sociales: robos, actos terroristas, pandillerismo. </w:t>
      </w:r>
    </w:p>
    <w:p w14:paraId="2C039614" w14:textId="77777777" w:rsidR="00482036" w:rsidRDefault="00482036" w:rsidP="00482036">
      <w:pPr>
        <w:jc w:val="both"/>
        <w:rPr>
          <w:rFonts w:ascii="Arial" w:hAnsi="Arial" w:cs="Arial"/>
          <w:sz w:val="24"/>
          <w:szCs w:val="24"/>
        </w:rPr>
      </w:pPr>
      <w:r w:rsidRPr="0096379B">
        <w:rPr>
          <w:rFonts w:ascii="Arial" w:hAnsi="Arial" w:cs="Arial"/>
          <w:sz w:val="24"/>
          <w:szCs w:val="24"/>
        </w:rPr>
        <w:t xml:space="preserve">La jerarquización consiste en el orden de los elementos que integran los sistemas de información de la Secretaría de Finanzas y Tesorería General del Estado de Nuevo León, según su importancia. Esta clasificación nos permitirá definir la prioridad, con la finalidad de poder intentar rescatar lo que podría generar una pérdida irreparable. </w:t>
      </w:r>
    </w:p>
    <w:tbl>
      <w:tblPr>
        <w:tblStyle w:val="TableGrid"/>
        <w:tblW w:w="9068" w:type="dxa"/>
        <w:tblInd w:w="0" w:type="dxa"/>
        <w:tblLook w:val="04A0" w:firstRow="1" w:lastRow="0" w:firstColumn="1" w:lastColumn="0" w:noHBand="0" w:noVBand="1"/>
      </w:tblPr>
      <w:tblGrid>
        <w:gridCol w:w="750"/>
        <w:gridCol w:w="2789"/>
        <w:gridCol w:w="5529"/>
      </w:tblGrid>
      <w:tr w:rsidR="00482036" w:rsidRPr="003F2C92" w14:paraId="47116367" w14:textId="77777777" w:rsidTr="00482523">
        <w:tc>
          <w:tcPr>
            <w:tcW w:w="750" w:type="dxa"/>
            <w:shd w:val="clear" w:color="auto" w:fill="BFBFBF" w:themeFill="background1" w:themeFillShade="BF"/>
          </w:tcPr>
          <w:p w14:paraId="20A13E15"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lastRenderedPageBreak/>
              <w:t>Nivel</w:t>
            </w:r>
          </w:p>
        </w:tc>
        <w:tc>
          <w:tcPr>
            <w:tcW w:w="2789" w:type="dxa"/>
            <w:shd w:val="clear" w:color="auto" w:fill="BFBFBF" w:themeFill="background1" w:themeFillShade="BF"/>
          </w:tcPr>
          <w:p w14:paraId="64D763AC"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Nombre</w:t>
            </w:r>
          </w:p>
        </w:tc>
        <w:tc>
          <w:tcPr>
            <w:tcW w:w="5529" w:type="dxa"/>
            <w:shd w:val="clear" w:color="auto" w:fill="BFBFBF" w:themeFill="background1" w:themeFillShade="BF"/>
          </w:tcPr>
          <w:p w14:paraId="3617B898"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Descripción</w:t>
            </w:r>
          </w:p>
        </w:tc>
      </w:tr>
      <w:tr w:rsidR="00482036" w:rsidRPr="003F2C92" w14:paraId="431A16CE" w14:textId="77777777" w:rsidTr="00482523">
        <w:tc>
          <w:tcPr>
            <w:tcW w:w="750" w:type="dxa"/>
          </w:tcPr>
          <w:p w14:paraId="011F4B80" w14:textId="77777777" w:rsidR="00482036" w:rsidRPr="003F2C92" w:rsidRDefault="00482036" w:rsidP="00482523">
            <w:pPr>
              <w:spacing w:after="0"/>
              <w:jc w:val="center"/>
              <w:rPr>
                <w:rFonts w:ascii="Arial" w:hAnsi="Arial" w:cs="Arial"/>
                <w:sz w:val="20"/>
                <w:szCs w:val="24"/>
              </w:rPr>
            </w:pPr>
            <w:r w:rsidRPr="003F2C92">
              <w:rPr>
                <w:rFonts w:ascii="Arial" w:hAnsi="Arial" w:cs="Arial"/>
                <w:sz w:val="20"/>
                <w:szCs w:val="24"/>
              </w:rPr>
              <w:t>1</w:t>
            </w:r>
          </w:p>
        </w:tc>
        <w:tc>
          <w:tcPr>
            <w:tcW w:w="2789" w:type="dxa"/>
          </w:tcPr>
          <w:p w14:paraId="28A02240"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Servidores</w:t>
            </w:r>
          </w:p>
        </w:tc>
        <w:tc>
          <w:tcPr>
            <w:tcW w:w="5529" w:type="dxa"/>
          </w:tcPr>
          <w:p w14:paraId="224EC64C"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Contienen las plataformas y sistemas desarrollados por la Secretaría de Finanzas y Tesorería General del Estado de Nuevo León</w:t>
            </w:r>
          </w:p>
        </w:tc>
      </w:tr>
      <w:tr w:rsidR="00482036" w:rsidRPr="003F2C92" w14:paraId="75187B5E" w14:textId="77777777" w:rsidTr="00482523">
        <w:tc>
          <w:tcPr>
            <w:tcW w:w="750" w:type="dxa"/>
          </w:tcPr>
          <w:p w14:paraId="5AE9C014"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2</w:t>
            </w:r>
          </w:p>
        </w:tc>
        <w:tc>
          <w:tcPr>
            <w:tcW w:w="2789" w:type="dxa"/>
          </w:tcPr>
          <w:p w14:paraId="547A9C53"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Respaldos de Información</w:t>
            </w:r>
          </w:p>
        </w:tc>
        <w:tc>
          <w:tcPr>
            <w:tcW w:w="5529" w:type="dxa"/>
          </w:tcPr>
          <w:p w14:paraId="7ECC0CEA" w14:textId="77777777" w:rsidR="00482036" w:rsidRPr="003F2C92" w:rsidRDefault="00482036" w:rsidP="00482523">
            <w:pPr>
              <w:rPr>
                <w:rFonts w:ascii="Arial" w:hAnsi="Arial" w:cs="Arial"/>
                <w:sz w:val="20"/>
                <w:szCs w:val="24"/>
              </w:rPr>
            </w:pPr>
            <w:r>
              <w:rPr>
                <w:rFonts w:ascii="Arial" w:hAnsi="Arial" w:cs="Arial"/>
                <w:sz w:val="20"/>
                <w:szCs w:val="24"/>
              </w:rPr>
              <w:t>Respaldos de Información a</w:t>
            </w:r>
            <w:r w:rsidRPr="003F2C92">
              <w:rPr>
                <w:rFonts w:ascii="Arial" w:hAnsi="Arial" w:cs="Arial"/>
                <w:sz w:val="20"/>
                <w:szCs w:val="24"/>
              </w:rPr>
              <w:t>nte cualquier eventualidad, son el medio de rescate,</w:t>
            </w:r>
            <w:r>
              <w:rPr>
                <w:rFonts w:ascii="Arial" w:hAnsi="Arial" w:cs="Arial"/>
                <w:sz w:val="20"/>
                <w:szCs w:val="24"/>
              </w:rPr>
              <w:t xml:space="preserve"> </w:t>
            </w:r>
            <w:r w:rsidRPr="003F2C92">
              <w:rPr>
                <w:rFonts w:ascii="Arial" w:hAnsi="Arial" w:cs="Arial"/>
                <w:sz w:val="20"/>
                <w:szCs w:val="24"/>
              </w:rPr>
              <w:t>continuidad y puesta en marcha de las plataformas y sistemas en operación de la Secretaría de Finanzas y Tesorería General del Estado de Nuevo León</w:t>
            </w:r>
          </w:p>
        </w:tc>
      </w:tr>
    </w:tbl>
    <w:p w14:paraId="50B4EDBE" w14:textId="430CCFD0" w:rsidR="00E0733B" w:rsidRDefault="00E0733B" w:rsidP="00E0733B"/>
    <w:p w14:paraId="5D8D3614" w14:textId="77777777" w:rsidR="00E0733B" w:rsidRPr="00E0733B" w:rsidRDefault="00E0733B" w:rsidP="00E0733B"/>
    <w:p w14:paraId="2FD5A3DA" w14:textId="77777777" w:rsidR="00482036" w:rsidRPr="00A32A38" w:rsidRDefault="00482036" w:rsidP="00482036">
      <w:pPr>
        <w:pStyle w:val="Heading2"/>
        <w:jc w:val="both"/>
        <w:rPr>
          <w:rFonts w:ascii="Arial" w:hAnsi="Arial" w:cs="Arial"/>
          <w:b/>
          <w:color w:val="auto"/>
          <w:sz w:val="28"/>
        </w:rPr>
      </w:pPr>
      <w:r w:rsidRPr="00A32A38">
        <w:rPr>
          <w:rFonts w:ascii="Arial" w:hAnsi="Arial" w:cs="Arial"/>
          <w:b/>
          <w:color w:val="auto"/>
          <w:sz w:val="28"/>
          <w:szCs w:val="28"/>
        </w:rPr>
        <w:t xml:space="preserve">Respaldo </w:t>
      </w:r>
      <w:r>
        <w:rPr>
          <w:rFonts w:ascii="Arial" w:hAnsi="Arial" w:cs="Arial"/>
          <w:b/>
          <w:color w:val="auto"/>
          <w:sz w:val="28"/>
          <w:szCs w:val="28"/>
        </w:rPr>
        <w:t>y</w:t>
      </w:r>
      <w:r w:rsidRPr="00A32A38">
        <w:rPr>
          <w:rFonts w:ascii="Arial" w:hAnsi="Arial" w:cs="Arial"/>
          <w:b/>
          <w:color w:val="auto"/>
          <w:sz w:val="28"/>
          <w:szCs w:val="28"/>
        </w:rPr>
        <w:t xml:space="preserve"> Recuperación</w:t>
      </w:r>
    </w:p>
    <w:p w14:paraId="31FB9C6A" w14:textId="77777777" w:rsidR="00482036" w:rsidRPr="003F2C92" w:rsidRDefault="00482036" w:rsidP="00482036">
      <w:pPr>
        <w:rPr>
          <w:lang w:val="es-ES_tradnl" w:eastAsia="ar-SA"/>
        </w:rPr>
      </w:pPr>
    </w:p>
    <w:p w14:paraId="1CAC6D85" w14:textId="77777777" w:rsidR="00482036" w:rsidRDefault="00482036" w:rsidP="00482036">
      <w:pPr>
        <w:jc w:val="both"/>
        <w:rPr>
          <w:rFonts w:ascii="Arial" w:hAnsi="Arial" w:cs="Arial"/>
          <w:sz w:val="24"/>
          <w:szCs w:val="24"/>
        </w:rPr>
      </w:pPr>
      <w:r w:rsidRPr="0096379B">
        <w:rPr>
          <w:rFonts w:ascii="Arial" w:hAnsi="Arial" w:cs="Arial"/>
          <w:sz w:val="24"/>
          <w:szCs w:val="24"/>
        </w:rPr>
        <w:t>La base para este punto y como respuesta a una solución ante desastres en la Secretaría de Finanzas y Tesorería General del Estado de Nuevo León será el “Respaldo de información”.</w:t>
      </w:r>
    </w:p>
    <w:p w14:paraId="1DF24715"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Esta actividad se realizará en base a las siguientes directivas:</w:t>
      </w:r>
    </w:p>
    <w:p w14:paraId="729DBA35" w14:textId="77777777" w:rsidR="00482036" w:rsidRPr="003F2C92" w:rsidRDefault="00482036">
      <w:pPr>
        <w:pStyle w:val="ListParagraph"/>
        <w:numPr>
          <w:ilvl w:val="0"/>
          <w:numId w:val="6"/>
        </w:numPr>
        <w:ind w:left="426"/>
        <w:jc w:val="both"/>
        <w:rPr>
          <w:rFonts w:ascii="Arial" w:hAnsi="Arial" w:cs="Arial"/>
          <w:sz w:val="24"/>
          <w:szCs w:val="24"/>
        </w:rPr>
      </w:pPr>
      <w:r w:rsidRPr="003F2C92">
        <w:rPr>
          <w:rFonts w:ascii="Arial" w:hAnsi="Arial" w:cs="Arial"/>
          <w:sz w:val="24"/>
          <w:szCs w:val="24"/>
        </w:rPr>
        <w:t>El usuario es el único responsable de salvaguardar su información, y deberá realizar su respaldo de información con una periodicidad semanal, quincenal o mensual.</w:t>
      </w:r>
    </w:p>
    <w:p w14:paraId="27FD6B55" w14:textId="77777777" w:rsidR="00482036" w:rsidRPr="003F2C92" w:rsidRDefault="00482036">
      <w:pPr>
        <w:pStyle w:val="ListParagraph"/>
        <w:numPr>
          <w:ilvl w:val="0"/>
          <w:numId w:val="6"/>
        </w:numPr>
        <w:ind w:left="426"/>
        <w:jc w:val="both"/>
        <w:rPr>
          <w:rFonts w:ascii="Arial" w:hAnsi="Arial" w:cs="Arial"/>
          <w:sz w:val="24"/>
          <w:szCs w:val="24"/>
        </w:rPr>
      </w:pPr>
      <w:r w:rsidRPr="003F2C92">
        <w:rPr>
          <w:rFonts w:ascii="Arial" w:hAnsi="Arial" w:cs="Arial"/>
          <w:sz w:val="24"/>
          <w:szCs w:val="24"/>
        </w:rPr>
        <w:t>El respaldo de información realizado, se mantendrá en un lugar seguro y fácilmente accesible.</w:t>
      </w:r>
    </w:p>
    <w:p w14:paraId="400B5AE5" w14:textId="77777777" w:rsidR="00482036" w:rsidRPr="003F2C92" w:rsidRDefault="00482036">
      <w:pPr>
        <w:pStyle w:val="ListParagraph"/>
        <w:numPr>
          <w:ilvl w:val="0"/>
          <w:numId w:val="6"/>
        </w:numPr>
        <w:ind w:left="426"/>
        <w:jc w:val="both"/>
        <w:rPr>
          <w:rFonts w:ascii="Arial" w:hAnsi="Arial" w:cs="Arial"/>
          <w:sz w:val="24"/>
          <w:szCs w:val="24"/>
        </w:rPr>
      </w:pPr>
      <w:r w:rsidRPr="003F2C92">
        <w:rPr>
          <w:rFonts w:ascii="Arial" w:hAnsi="Arial" w:cs="Arial"/>
          <w:sz w:val="24"/>
          <w:szCs w:val="24"/>
        </w:rPr>
        <w:t>La Coordinación de Gestión de Información de la Secretaría de Finanzas y Tesorería General del Estado de Nuevo León, deberá conocer la ubicación del respaldo.</w:t>
      </w:r>
    </w:p>
    <w:p w14:paraId="0EAAD3D1" w14:textId="77777777" w:rsidR="00482036" w:rsidRPr="003F2C92" w:rsidRDefault="00482036">
      <w:pPr>
        <w:pStyle w:val="ListParagraph"/>
        <w:numPr>
          <w:ilvl w:val="0"/>
          <w:numId w:val="6"/>
        </w:numPr>
        <w:ind w:left="426"/>
        <w:jc w:val="both"/>
        <w:rPr>
          <w:rFonts w:ascii="Arial" w:hAnsi="Arial" w:cs="Arial"/>
          <w:sz w:val="24"/>
          <w:szCs w:val="24"/>
        </w:rPr>
      </w:pPr>
      <w:r w:rsidRPr="003F2C92">
        <w:rPr>
          <w:rFonts w:ascii="Arial" w:hAnsi="Arial" w:cs="Arial"/>
          <w:sz w:val="24"/>
          <w:szCs w:val="24"/>
        </w:rPr>
        <w:t>Los respaldos de información se efectuarán en dos ubicaciones:</w:t>
      </w:r>
    </w:p>
    <w:p w14:paraId="4A8CBD7C" w14:textId="77777777" w:rsidR="00482036" w:rsidRPr="003F2C92" w:rsidRDefault="00482036">
      <w:pPr>
        <w:pStyle w:val="ListParagraph"/>
        <w:numPr>
          <w:ilvl w:val="1"/>
          <w:numId w:val="6"/>
        </w:numPr>
        <w:ind w:left="426"/>
        <w:jc w:val="both"/>
        <w:rPr>
          <w:rFonts w:ascii="Arial" w:hAnsi="Arial" w:cs="Arial"/>
          <w:sz w:val="24"/>
          <w:szCs w:val="24"/>
        </w:rPr>
      </w:pPr>
      <w:r w:rsidRPr="003F2C92">
        <w:rPr>
          <w:rFonts w:ascii="Arial" w:hAnsi="Arial" w:cs="Arial"/>
          <w:sz w:val="24"/>
          <w:szCs w:val="24"/>
        </w:rPr>
        <w:t xml:space="preserve">Dispositivo físico, tal como un disco duro externo, cd, </w:t>
      </w:r>
      <w:proofErr w:type="spellStart"/>
      <w:r w:rsidRPr="003F2C92">
        <w:rPr>
          <w:rFonts w:ascii="Arial" w:hAnsi="Arial" w:cs="Arial"/>
          <w:sz w:val="24"/>
          <w:szCs w:val="24"/>
        </w:rPr>
        <w:t>dvd</w:t>
      </w:r>
      <w:proofErr w:type="spellEnd"/>
      <w:r w:rsidRPr="003F2C92">
        <w:rPr>
          <w:rFonts w:ascii="Arial" w:hAnsi="Arial" w:cs="Arial"/>
          <w:sz w:val="24"/>
          <w:szCs w:val="24"/>
        </w:rPr>
        <w:t xml:space="preserve"> o memoria USB.</w:t>
      </w:r>
    </w:p>
    <w:p w14:paraId="144E1F9B" w14:textId="77777777" w:rsidR="00482036" w:rsidRDefault="00482036">
      <w:pPr>
        <w:pStyle w:val="ListParagraph"/>
        <w:numPr>
          <w:ilvl w:val="1"/>
          <w:numId w:val="6"/>
        </w:numPr>
        <w:ind w:left="426"/>
        <w:jc w:val="both"/>
        <w:rPr>
          <w:rFonts w:ascii="Arial" w:hAnsi="Arial" w:cs="Arial"/>
          <w:sz w:val="24"/>
          <w:szCs w:val="24"/>
        </w:rPr>
      </w:pPr>
      <w:r w:rsidRPr="003F2C92">
        <w:rPr>
          <w:rFonts w:ascii="Arial" w:hAnsi="Arial" w:cs="Arial"/>
          <w:sz w:val="24"/>
          <w:szCs w:val="24"/>
        </w:rPr>
        <w:t xml:space="preserve">Servidor de </w:t>
      </w:r>
      <w:r>
        <w:rPr>
          <w:rFonts w:ascii="Arial" w:hAnsi="Arial" w:cs="Arial"/>
          <w:sz w:val="24"/>
          <w:szCs w:val="24"/>
        </w:rPr>
        <w:t>SAN</w:t>
      </w:r>
    </w:p>
    <w:p w14:paraId="141F43D2" w14:textId="77777777" w:rsidR="00482036" w:rsidRDefault="00482036" w:rsidP="00482036">
      <w:pPr>
        <w:tabs>
          <w:tab w:val="left" w:pos="5430"/>
        </w:tabs>
        <w:rPr>
          <w:rFonts w:ascii="Arial" w:hAnsi="Arial" w:cs="Arial"/>
          <w:sz w:val="24"/>
          <w:szCs w:val="24"/>
        </w:rPr>
      </w:pPr>
      <w:r w:rsidRPr="003F2C92">
        <w:rPr>
          <w:rFonts w:ascii="Arial" w:hAnsi="Arial" w:cs="Arial"/>
          <w:sz w:val="24"/>
          <w:szCs w:val="24"/>
        </w:rPr>
        <w:t>Servicio en la nube, se recomienda el uso de “Microsoft OneDrive”, accesible desde la cuenta de correo institucional para el personal de la Secretaría de Finanzas y Tesorería General del Estado de Nuevo León.</w:t>
      </w:r>
    </w:p>
    <w:p w14:paraId="703A87A5" w14:textId="3F48B222" w:rsidR="002F573D" w:rsidRDefault="002F573D">
      <w:pPr>
        <w:spacing w:after="160" w:line="259" w:lineRule="auto"/>
        <w:rPr>
          <w:rFonts w:ascii="Arial" w:hAnsi="Arial" w:cs="Arial"/>
          <w:b/>
          <w:sz w:val="28"/>
          <w:lang w:val="es-MX"/>
        </w:rPr>
      </w:pPr>
    </w:p>
    <w:p w14:paraId="62E692E6" w14:textId="24E55B28" w:rsidR="00622824" w:rsidRDefault="00622824">
      <w:pPr>
        <w:spacing w:after="160" w:line="259" w:lineRule="auto"/>
        <w:rPr>
          <w:rFonts w:ascii="Arial" w:hAnsi="Arial" w:cs="Arial"/>
          <w:b/>
          <w:sz w:val="28"/>
          <w:lang w:val="es-MX"/>
        </w:rPr>
      </w:pPr>
    </w:p>
    <w:p w14:paraId="7274E540" w14:textId="75B09D54" w:rsidR="00622824" w:rsidRDefault="00622824">
      <w:pPr>
        <w:spacing w:after="160" w:line="259" w:lineRule="auto"/>
        <w:rPr>
          <w:rFonts w:ascii="Arial" w:hAnsi="Arial" w:cs="Arial"/>
          <w:b/>
          <w:sz w:val="28"/>
          <w:lang w:val="es-MX"/>
        </w:rPr>
      </w:pPr>
    </w:p>
    <w:p w14:paraId="13909FB9" w14:textId="536892AE" w:rsidR="00622824" w:rsidRDefault="00622824">
      <w:pPr>
        <w:spacing w:after="160" w:line="259" w:lineRule="auto"/>
        <w:rPr>
          <w:rFonts w:ascii="Arial" w:hAnsi="Arial" w:cs="Arial"/>
          <w:b/>
          <w:sz w:val="28"/>
          <w:lang w:val="es-MX"/>
        </w:rPr>
      </w:pPr>
    </w:p>
    <w:p w14:paraId="7D09974D" w14:textId="77777777" w:rsidR="00BD0697" w:rsidRDefault="00BD0697" w:rsidP="00BD0697">
      <w:pPr>
        <w:pStyle w:val="ListParagraph"/>
        <w:numPr>
          <w:ilvl w:val="0"/>
          <w:numId w:val="1"/>
        </w:numPr>
        <w:tabs>
          <w:tab w:val="left" w:pos="5430"/>
        </w:tabs>
        <w:rPr>
          <w:rFonts w:ascii="Arial" w:hAnsi="Arial" w:cs="Arial"/>
          <w:b/>
          <w:sz w:val="28"/>
          <w:lang w:val="es-MX"/>
        </w:rPr>
      </w:pPr>
      <w:r>
        <w:rPr>
          <w:rFonts w:ascii="Arial" w:hAnsi="Arial" w:cs="Arial"/>
          <w:b/>
          <w:sz w:val="28"/>
          <w:lang w:val="es-MX"/>
        </w:rPr>
        <w:t>Plan de Seguridad En La Plataforma</w:t>
      </w:r>
    </w:p>
    <w:p w14:paraId="73FE6F5D" w14:textId="77777777" w:rsidR="00BD0697" w:rsidRPr="00FB1519" w:rsidRDefault="00BD0697" w:rsidP="00BD0697">
      <w:pPr>
        <w:pStyle w:val="Reporteactividadestexto"/>
        <w:rPr>
          <w:b/>
          <w:sz w:val="28"/>
          <w:szCs w:val="28"/>
          <w:lang w:val="es-MX"/>
        </w:rPr>
      </w:pPr>
      <w:r w:rsidRPr="00FB1519">
        <w:rPr>
          <w:b/>
          <w:sz w:val="28"/>
          <w:szCs w:val="28"/>
        </w:rPr>
        <w:t>Introducción</w:t>
      </w:r>
    </w:p>
    <w:p w14:paraId="03032F83" w14:textId="77777777" w:rsidR="00BD0697" w:rsidRPr="001C37A2" w:rsidRDefault="00BD0697" w:rsidP="00BD0697">
      <w:pPr>
        <w:spacing w:line="360" w:lineRule="auto"/>
        <w:jc w:val="both"/>
        <w:rPr>
          <w:rFonts w:ascii="Arial" w:hAnsi="Arial" w:cs="Arial"/>
          <w:sz w:val="24"/>
          <w:szCs w:val="24"/>
        </w:rPr>
      </w:pPr>
      <w:r w:rsidRPr="001C37A2">
        <w:rPr>
          <w:rFonts w:ascii="Arial" w:hAnsi="Arial" w:cs="Arial"/>
          <w:sz w:val="24"/>
          <w:szCs w:val="24"/>
        </w:rPr>
        <w:t xml:space="preserve">Con el objetivo de fortalecer la integridad, confidencialidad y disponibilidad de la información que gestionan las aplicaciones desarrolladas y administradas para la Secretaría de Finanzas y Tesorería General del Estado de Nuevo León, a través de la Coordinación de Gestión de Información  desarrolla un plan de </w:t>
      </w:r>
      <w:r>
        <w:rPr>
          <w:rFonts w:ascii="Arial" w:hAnsi="Arial" w:cs="Arial"/>
          <w:sz w:val="24"/>
          <w:szCs w:val="24"/>
        </w:rPr>
        <w:t>seguridad para las plataformas de “Tesorería Virtual”,</w:t>
      </w:r>
      <w:r w:rsidRPr="001C37A2">
        <w:rPr>
          <w:rFonts w:ascii="Arial" w:hAnsi="Arial" w:cs="Arial"/>
          <w:sz w:val="24"/>
          <w:szCs w:val="24"/>
        </w:rPr>
        <w:t xml:space="preserve"> </w:t>
      </w:r>
      <w:r w:rsidRPr="001C37A2">
        <w:rPr>
          <w:rFonts w:ascii="Arial" w:hAnsi="Arial" w:cs="Arial"/>
          <w:iCs/>
          <w:sz w:val="24"/>
          <w:szCs w:val="24"/>
          <w:lang w:val="es-MX"/>
        </w:rPr>
        <w:t xml:space="preserve">proceso en el cual </w:t>
      </w:r>
      <w:r w:rsidRPr="001C37A2">
        <w:rPr>
          <w:rFonts w:ascii="Arial" w:hAnsi="Arial" w:cs="Arial"/>
          <w:sz w:val="24"/>
          <w:szCs w:val="24"/>
        </w:rPr>
        <w:t xml:space="preserve">hoy en día se requiere tener mayor eficiencia </w:t>
      </w:r>
      <w:r>
        <w:rPr>
          <w:rFonts w:ascii="Arial" w:hAnsi="Arial" w:cs="Arial"/>
          <w:sz w:val="24"/>
          <w:szCs w:val="24"/>
        </w:rPr>
        <w:t xml:space="preserve">para proteger los sistemas </w:t>
      </w:r>
      <w:r w:rsidRPr="001C37A2">
        <w:rPr>
          <w:rFonts w:ascii="Arial" w:hAnsi="Arial" w:cs="Arial"/>
          <w:sz w:val="24"/>
          <w:szCs w:val="24"/>
        </w:rPr>
        <w:t xml:space="preserve">y datos contra amenazas internas y externas </w:t>
      </w:r>
      <w:r>
        <w:rPr>
          <w:rFonts w:ascii="Arial" w:hAnsi="Arial" w:cs="Arial"/>
          <w:sz w:val="24"/>
          <w:szCs w:val="24"/>
        </w:rPr>
        <w:t xml:space="preserve">para las plataformas desarrolladas dentro de la “Tesorería Virtual”, </w:t>
      </w:r>
      <w:r w:rsidRPr="001C37A2">
        <w:rPr>
          <w:rFonts w:ascii="Arial" w:hAnsi="Arial" w:cs="Arial"/>
          <w:sz w:val="24"/>
          <w:szCs w:val="24"/>
        </w:rPr>
        <w:t>asegurando la confidencialidad, integridad y disponibilidad de la información..</w:t>
      </w:r>
    </w:p>
    <w:p w14:paraId="2C425748" w14:textId="77777777" w:rsidR="00BD0697" w:rsidRDefault="00BD0697" w:rsidP="00BD0697">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Pr>
          <w:rFonts w:ascii="Arial" w:hAnsi="Arial" w:cs="Arial"/>
          <w:sz w:val="24"/>
          <w:szCs w:val="24"/>
        </w:rPr>
        <w:t xml:space="preserve">. Por lo que, </w:t>
      </w:r>
      <w:r w:rsidRPr="001C37A2">
        <w:rPr>
          <w:rFonts w:ascii="Arial" w:hAnsi="Arial" w:cs="Arial"/>
          <w:sz w:val="24"/>
          <w:szCs w:val="24"/>
        </w:rPr>
        <w:t xml:space="preserve">se han iniciado acciones para establecer un marco sólido de </w:t>
      </w:r>
      <w:r w:rsidRPr="001C37A2">
        <w:rPr>
          <w:rStyle w:val="Strong"/>
          <w:rFonts w:ascii="Arial" w:hAnsi="Arial" w:cs="Arial"/>
        </w:rPr>
        <w:t>seguridad en aplicaciones</w:t>
      </w:r>
      <w:r w:rsidRPr="001C37A2">
        <w:rPr>
          <w:rFonts w:ascii="Arial" w:hAnsi="Arial" w:cs="Arial"/>
          <w:sz w:val="24"/>
          <w:szCs w:val="24"/>
        </w:rPr>
        <w:t xml:space="preserve">, alineado a las buenas prácticas internacionales como el estándar </w:t>
      </w:r>
      <w:r w:rsidRPr="001C37A2">
        <w:rPr>
          <w:rStyle w:val="Strong"/>
          <w:rFonts w:ascii="Arial" w:hAnsi="Arial" w:cs="Arial"/>
        </w:rPr>
        <w:t>OWASP</w:t>
      </w:r>
      <w:r>
        <w:rPr>
          <w:rStyle w:val="Strong"/>
          <w:rFonts w:ascii="Arial" w:hAnsi="Arial" w:cs="Arial"/>
        </w:rPr>
        <w:t xml:space="preserve"> (</w:t>
      </w:r>
      <w:r w:rsidRPr="001C37A2">
        <w:rPr>
          <w:rStyle w:val="Strong"/>
          <w:rFonts w:ascii="Arial" w:hAnsi="Arial" w:cs="Arial"/>
        </w:rPr>
        <w:t xml:space="preserve">Open Web </w:t>
      </w:r>
      <w:proofErr w:type="spellStart"/>
      <w:r w:rsidRPr="001C37A2">
        <w:rPr>
          <w:rStyle w:val="Strong"/>
          <w:rFonts w:ascii="Arial" w:hAnsi="Arial" w:cs="Arial"/>
        </w:rPr>
        <w:t>Application</w:t>
      </w:r>
      <w:proofErr w:type="spellEnd"/>
      <w:r w:rsidRPr="001C37A2">
        <w:rPr>
          <w:rStyle w:val="Strong"/>
          <w:rFonts w:ascii="Arial" w:hAnsi="Arial" w:cs="Arial"/>
        </w:rPr>
        <w:t xml:space="preserve"> Security Project</w:t>
      </w:r>
      <w:r>
        <w:rPr>
          <w:rStyle w:val="Strong"/>
          <w:rFonts w:ascii="Arial" w:hAnsi="Arial" w:cs="Arial"/>
        </w:rPr>
        <w:t>)</w:t>
      </w:r>
      <w:r w:rsidRPr="001C37A2">
        <w:rPr>
          <w:rFonts w:ascii="Arial" w:hAnsi="Arial" w:cs="Arial"/>
          <w:sz w:val="24"/>
          <w:szCs w:val="24"/>
        </w:rPr>
        <w:t>.</w:t>
      </w:r>
    </w:p>
    <w:p w14:paraId="081B42D3" w14:textId="77777777" w:rsidR="00BD0697" w:rsidRPr="001C37A2" w:rsidRDefault="00BD0697" w:rsidP="00BD0697">
      <w:pPr>
        <w:pStyle w:val="Reporteactividadestexto"/>
      </w:pPr>
      <w:r w:rsidRPr="001C37A2">
        <w:t>Estas acciones son estratégicas para proteger los activos digitales de la institución y garantizar la continuidad operativa en un entorno cada vez más expuesto a amenazas cibernéticas.</w:t>
      </w:r>
    </w:p>
    <w:p w14:paraId="18DF3EB8" w14:textId="77777777" w:rsidR="00BD0697" w:rsidRDefault="00BD0697" w:rsidP="00BD0697">
      <w:pPr>
        <w:spacing w:line="360" w:lineRule="auto"/>
        <w:jc w:val="both"/>
        <w:rPr>
          <w:rFonts w:ascii="Arial" w:hAnsi="Arial" w:cs="Arial"/>
          <w:sz w:val="24"/>
          <w:szCs w:val="24"/>
        </w:rPr>
      </w:pPr>
    </w:p>
    <w:p w14:paraId="4775D6CF" w14:textId="77777777" w:rsidR="00BD0697" w:rsidRDefault="00BD0697" w:rsidP="00BD0697">
      <w:pPr>
        <w:spacing w:line="360" w:lineRule="auto"/>
        <w:jc w:val="both"/>
        <w:rPr>
          <w:rFonts w:ascii="Arial" w:hAnsi="Arial" w:cs="Arial"/>
          <w:sz w:val="24"/>
          <w:szCs w:val="24"/>
        </w:rPr>
      </w:pPr>
    </w:p>
    <w:p w14:paraId="0EBEA55C" w14:textId="77777777" w:rsidR="00BD0697" w:rsidRDefault="00BD0697" w:rsidP="00BD0697">
      <w:pPr>
        <w:spacing w:line="360" w:lineRule="auto"/>
        <w:jc w:val="both"/>
        <w:rPr>
          <w:rFonts w:ascii="Arial" w:hAnsi="Arial" w:cs="Arial"/>
          <w:sz w:val="24"/>
          <w:szCs w:val="24"/>
        </w:rPr>
      </w:pPr>
    </w:p>
    <w:p w14:paraId="42DA6BF3" w14:textId="77777777" w:rsidR="00BD0697" w:rsidRPr="00FB1519" w:rsidRDefault="00BD0697" w:rsidP="00BD0697">
      <w:pPr>
        <w:pStyle w:val="Reporteactividadestexto"/>
        <w:rPr>
          <w:b/>
          <w:sz w:val="28"/>
          <w:szCs w:val="28"/>
          <w:lang w:val="es-MX"/>
        </w:rPr>
      </w:pPr>
      <w:r w:rsidRPr="00FB1519">
        <w:rPr>
          <w:b/>
          <w:sz w:val="28"/>
          <w:szCs w:val="28"/>
        </w:rPr>
        <w:t>Alcance</w:t>
      </w:r>
    </w:p>
    <w:p w14:paraId="506C2597" w14:textId="77777777" w:rsidR="00BD0697" w:rsidRDefault="00BD0697" w:rsidP="00BD0697">
      <w:pPr>
        <w:pStyle w:val="NormalWeb"/>
        <w:spacing w:line="360" w:lineRule="auto"/>
        <w:jc w:val="both"/>
        <w:rPr>
          <w:rFonts w:ascii="Arial" w:hAnsi="Arial" w:cs="Arial"/>
        </w:rPr>
      </w:pPr>
      <w:r w:rsidRPr="0039234D">
        <w:rPr>
          <w:rFonts w:ascii="Arial" w:hAnsi="Arial" w:cs="Arial"/>
        </w:rPr>
        <w:t xml:space="preserve">Como primera etapa, se </w:t>
      </w:r>
      <w:r>
        <w:rPr>
          <w:rFonts w:ascii="Arial" w:hAnsi="Arial" w:cs="Arial"/>
        </w:rPr>
        <w:t>deberá realizar</w:t>
      </w:r>
      <w:r w:rsidRPr="0039234D">
        <w:rPr>
          <w:rFonts w:ascii="Arial" w:hAnsi="Arial" w:cs="Arial"/>
        </w:rPr>
        <w:t xml:space="preserve"> el análisis y monitoreo de seguridad en un entor</w:t>
      </w:r>
      <w:r>
        <w:rPr>
          <w:rFonts w:ascii="Arial" w:hAnsi="Arial" w:cs="Arial"/>
        </w:rPr>
        <w:t xml:space="preserve">no controlado, utilizaremos </w:t>
      </w:r>
      <w:r w:rsidRPr="0039234D">
        <w:rPr>
          <w:rFonts w:ascii="Arial" w:hAnsi="Arial" w:cs="Arial"/>
        </w:rPr>
        <w:t xml:space="preserve">herramientas como </w:t>
      </w:r>
      <w:r w:rsidRPr="0039234D">
        <w:rPr>
          <w:rStyle w:val="Strong"/>
          <w:rFonts w:ascii="Arial" w:eastAsiaTheme="majorEastAsia" w:hAnsi="Arial" w:cs="Arial"/>
        </w:rPr>
        <w:t>SonarQube</w:t>
      </w:r>
      <w:r w:rsidRPr="0039234D">
        <w:rPr>
          <w:rFonts w:ascii="Arial" w:hAnsi="Arial" w:cs="Arial"/>
        </w:rPr>
        <w:t xml:space="preserve"> para identificar vulnerab</w:t>
      </w:r>
      <w:r>
        <w:rPr>
          <w:rFonts w:ascii="Arial" w:hAnsi="Arial" w:cs="Arial"/>
        </w:rPr>
        <w:t>ilidades y áreas de mejora en</w:t>
      </w:r>
      <w:r w:rsidRPr="0039234D">
        <w:rPr>
          <w:rFonts w:ascii="Arial" w:hAnsi="Arial" w:cs="Arial"/>
        </w:rPr>
        <w:t xml:space="preserve"> código fuente</w:t>
      </w:r>
      <w:r>
        <w:rPr>
          <w:rFonts w:ascii="Arial" w:hAnsi="Arial" w:cs="Arial"/>
        </w:rPr>
        <w:t xml:space="preserve"> y diversos puntos clave que permitirán un e</w:t>
      </w:r>
      <w:r w:rsidRPr="0039234D">
        <w:rPr>
          <w:rFonts w:ascii="Arial" w:hAnsi="Arial" w:cs="Arial"/>
        </w:rPr>
        <w:t xml:space="preserve">sfuerzo </w:t>
      </w:r>
      <w:r>
        <w:rPr>
          <w:rFonts w:ascii="Arial" w:hAnsi="Arial" w:cs="Arial"/>
        </w:rPr>
        <w:t xml:space="preserve">y </w:t>
      </w:r>
      <w:r w:rsidRPr="0039234D">
        <w:rPr>
          <w:rFonts w:ascii="Arial" w:hAnsi="Arial" w:cs="Arial"/>
        </w:rPr>
        <w:t xml:space="preserve">punto de partida </w:t>
      </w:r>
      <w:r>
        <w:rPr>
          <w:rFonts w:ascii="Arial" w:hAnsi="Arial" w:cs="Arial"/>
        </w:rPr>
        <w:t xml:space="preserve">para </w:t>
      </w:r>
      <w:r w:rsidRPr="0039234D">
        <w:rPr>
          <w:rFonts w:ascii="Arial" w:hAnsi="Arial" w:cs="Arial"/>
        </w:rPr>
        <w:t xml:space="preserve">un </w:t>
      </w:r>
      <w:r w:rsidRPr="0039234D">
        <w:rPr>
          <w:rStyle w:val="Strong"/>
          <w:rFonts w:ascii="Arial" w:eastAsiaTheme="majorEastAsia" w:hAnsi="Arial" w:cs="Arial"/>
        </w:rPr>
        <w:t>plan estratégico de fortalecimiento de la ciberseguridad</w:t>
      </w:r>
      <w:r w:rsidRPr="0039234D">
        <w:rPr>
          <w:rFonts w:ascii="Arial" w:hAnsi="Arial" w:cs="Arial"/>
        </w:rPr>
        <w:t>, cuyo objetivo es escalar progre</w:t>
      </w:r>
      <w:r>
        <w:rPr>
          <w:rFonts w:ascii="Arial" w:hAnsi="Arial" w:cs="Arial"/>
        </w:rPr>
        <w:t>sivamente estas prácticas a todas la</w:t>
      </w:r>
      <w:r w:rsidRPr="0039234D">
        <w:rPr>
          <w:rFonts w:ascii="Arial" w:hAnsi="Arial" w:cs="Arial"/>
        </w:rPr>
        <w:t xml:space="preserve">s </w:t>
      </w:r>
      <w:r>
        <w:rPr>
          <w:rFonts w:ascii="Arial" w:hAnsi="Arial" w:cs="Arial"/>
        </w:rPr>
        <w:t>plataformas en</w:t>
      </w:r>
      <w:r w:rsidRPr="0039234D">
        <w:rPr>
          <w:rFonts w:ascii="Arial" w:hAnsi="Arial" w:cs="Arial"/>
        </w:rPr>
        <w:t xml:space="preserve"> op</w:t>
      </w:r>
      <w:r>
        <w:rPr>
          <w:rFonts w:ascii="Arial" w:hAnsi="Arial" w:cs="Arial"/>
        </w:rPr>
        <w:t>eración dentro de la Secretaría de Finanzas y Tesorería General del Estado de Nuevo León, con e</w:t>
      </w:r>
      <w:r w:rsidRPr="0039234D">
        <w:rPr>
          <w:rFonts w:ascii="Arial" w:hAnsi="Arial" w:cs="Arial"/>
        </w:rPr>
        <w:t xml:space="preserve">l propósito principal de garantizar </w:t>
      </w:r>
      <w:r>
        <w:rPr>
          <w:rFonts w:ascii="Arial" w:hAnsi="Arial" w:cs="Arial"/>
        </w:rPr>
        <w:t>que se cum</w:t>
      </w:r>
      <w:r w:rsidRPr="0039234D">
        <w:rPr>
          <w:rFonts w:ascii="Arial" w:hAnsi="Arial" w:cs="Arial"/>
        </w:rPr>
        <w:t xml:space="preserve">plan </w:t>
      </w:r>
      <w:r>
        <w:rPr>
          <w:rFonts w:ascii="Arial" w:hAnsi="Arial" w:cs="Arial"/>
        </w:rPr>
        <w:t>los</w:t>
      </w:r>
      <w:r w:rsidRPr="0039234D">
        <w:rPr>
          <w:rFonts w:ascii="Arial" w:hAnsi="Arial" w:cs="Arial"/>
        </w:rPr>
        <w:t xml:space="preserve"> estándar</w:t>
      </w:r>
      <w:r>
        <w:rPr>
          <w:rFonts w:ascii="Arial" w:hAnsi="Arial" w:cs="Arial"/>
        </w:rPr>
        <w:t>es de seguridad.</w:t>
      </w:r>
    </w:p>
    <w:p w14:paraId="5FEAE34D" w14:textId="77777777" w:rsidR="00BD0697" w:rsidRDefault="00BD0697" w:rsidP="00BD0697">
      <w:pPr>
        <w:pStyle w:val="NormalWeb"/>
        <w:spacing w:line="360" w:lineRule="auto"/>
        <w:jc w:val="both"/>
        <w:rPr>
          <w:rFonts w:ascii="Arial" w:hAnsi="Arial" w:cs="Arial"/>
        </w:rPr>
      </w:pPr>
      <w:r>
        <w:rPr>
          <w:rFonts w:ascii="Arial" w:hAnsi="Arial" w:cs="Arial"/>
        </w:rPr>
        <w:t xml:space="preserve">Como segunda etapa </w:t>
      </w:r>
      <w:r w:rsidRPr="00946E4D">
        <w:rPr>
          <w:rFonts w:ascii="Arial" w:hAnsi="Arial" w:cs="Arial"/>
        </w:rPr>
        <w:t>implementa</w:t>
      </w:r>
      <w:r>
        <w:rPr>
          <w:rFonts w:ascii="Arial" w:hAnsi="Arial" w:cs="Arial"/>
        </w:rPr>
        <w:t>r</w:t>
      </w:r>
      <w:r w:rsidRPr="00946E4D">
        <w:rPr>
          <w:rFonts w:ascii="Arial" w:hAnsi="Arial" w:cs="Arial"/>
        </w:rPr>
        <w:t xml:space="preserve"> medidas </w:t>
      </w:r>
      <w:r>
        <w:rPr>
          <w:rFonts w:ascii="Arial" w:hAnsi="Arial" w:cs="Arial"/>
        </w:rPr>
        <w:t>de control para</w:t>
      </w:r>
      <w:r w:rsidRPr="00946E4D">
        <w:rPr>
          <w:rFonts w:ascii="Arial" w:hAnsi="Arial" w:cs="Arial"/>
        </w:rPr>
        <w:t xml:space="preserve"> proteger </w:t>
      </w:r>
      <w:r>
        <w:rPr>
          <w:rFonts w:ascii="Arial" w:hAnsi="Arial" w:cs="Arial"/>
        </w:rPr>
        <w:t xml:space="preserve">las diferentes plataformas de desarrolladas para “Tesorería Virtual”, </w:t>
      </w:r>
      <w:r w:rsidRPr="00D241CA">
        <w:rPr>
          <w:rFonts w:ascii="Arial" w:hAnsi="Arial" w:cs="Arial"/>
        </w:rPr>
        <w:t>establecie</w:t>
      </w:r>
      <w:r>
        <w:rPr>
          <w:rFonts w:ascii="Arial" w:hAnsi="Arial" w:cs="Arial"/>
        </w:rPr>
        <w:t xml:space="preserve">ndo un marco sólido que permita mitigar </w:t>
      </w:r>
      <w:r w:rsidRPr="00D241CA">
        <w:rPr>
          <w:rFonts w:ascii="Arial" w:hAnsi="Arial" w:cs="Arial"/>
        </w:rPr>
        <w:t>riesgos</w:t>
      </w:r>
      <w:r>
        <w:rPr>
          <w:rFonts w:ascii="Arial" w:hAnsi="Arial" w:cs="Arial"/>
        </w:rPr>
        <w:t>, que incluya</w:t>
      </w:r>
      <w:r w:rsidRPr="00946E4D">
        <w:rPr>
          <w:rFonts w:ascii="Arial" w:hAnsi="Arial" w:cs="Arial"/>
        </w:rPr>
        <w:t xml:space="preserve"> medidas preventivas y reactivas para proteger </w:t>
      </w:r>
      <w:r>
        <w:rPr>
          <w:rFonts w:ascii="Arial" w:hAnsi="Arial" w:cs="Arial"/>
        </w:rPr>
        <w:t xml:space="preserve">la </w:t>
      </w:r>
      <w:r w:rsidRPr="00946E4D">
        <w:rPr>
          <w:rFonts w:ascii="Arial" w:hAnsi="Arial" w:cs="Arial"/>
        </w:rPr>
        <w:t>información</w:t>
      </w:r>
      <w:r>
        <w:rPr>
          <w:rFonts w:ascii="Arial" w:hAnsi="Arial" w:cs="Arial"/>
        </w:rPr>
        <w:t xml:space="preserve"> de las diversas plataformas; lo que incluirá un proceso continuo </w:t>
      </w:r>
      <w:r w:rsidRPr="00946E4D">
        <w:rPr>
          <w:rFonts w:ascii="Arial" w:hAnsi="Arial" w:cs="Arial"/>
        </w:rPr>
        <w:t>e</w:t>
      </w:r>
      <w:r>
        <w:rPr>
          <w:rFonts w:ascii="Arial" w:hAnsi="Arial" w:cs="Arial"/>
        </w:rPr>
        <w:t>n</w:t>
      </w:r>
      <w:r w:rsidRPr="00946E4D">
        <w:rPr>
          <w:rFonts w:ascii="Arial" w:hAnsi="Arial" w:cs="Arial"/>
        </w:rPr>
        <w:t xml:space="preserve"> busca </w:t>
      </w:r>
      <w:r>
        <w:rPr>
          <w:rFonts w:ascii="Arial" w:hAnsi="Arial" w:cs="Arial"/>
        </w:rPr>
        <w:t xml:space="preserve">de </w:t>
      </w:r>
      <w:r w:rsidRPr="00946E4D">
        <w:rPr>
          <w:rFonts w:ascii="Arial" w:hAnsi="Arial" w:cs="Arial"/>
        </w:rPr>
        <w:t xml:space="preserve">minimizar riesgos y mantener un nivel de seguridad aceptable. </w:t>
      </w:r>
      <w:r w:rsidRPr="00D241CA">
        <w:rPr>
          <w:rFonts w:ascii="Arial" w:hAnsi="Arial" w:cs="Arial"/>
        </w:rPr>
        <w:t xml:space="preserve"> </w:t>
      </w:r>
    </w:p>
    <w:p w14:paraId="511EEBD2" w14:textId="77777777" w:rsidR="00BD0697" w:rsidRDefault="00BD0697" w:rsidP="00BD0697">
      <w:pPr>
        <w:pStyle w:val="NormalWeb"/>
        <w:spacing w:line="360" w:lineRule="auto"/>
        <w:jc w:val="both"/>
      </w:pPr>
    </w:p>
    <w:p w14:paraId="2A49B1E1" w14:textId="77777777" w:rsidR="00BD0697" w:rsidRDefault="00BD0697" w:rsidP="00BD0697">
      <w:pPr>
        <w:pStyle w:val="NormalWeb"/>
        <w:spacing w:line="360" w:lineRule="auto"/>
        <w:jc w:val="both"/>
      </w:pPr>
    </w:p>
    <w:p w14:paraId="6839CF5D" w14:textId="77777777" w:rsidR="00BD0697" w:rsidRDefault="00BD0697" w:rsidP="00BD0697">
      <w:pPr>
        <w:pStyle w:val="NormalWeb"/>
        <w:spacing w:line="360" w:lineRule="auto"/>
        <w:jc w:val="both"/>
      </w:pPr>
    </w:p>
    <w:p w14:paraId="0CD51FB2" w14:textId="77777777" w:rsidR="00BD0697" w:rsidRDefault="00BD0697" w:rsidP="00BD0697">
      <w:pPr>
        <w:pStyle w:val="NormalWeb"/>
        <w:spacing w:line="360" w:lineRule="auto"/>
        <w:jc w:val="both"/>
      </w:pPr>
    </w:p>
    <w:p w14:paraId="672D9B45" w14:textId="77777777" w:rsidR="00BD0697" w:rsidRDefault="00BD0697" w:rsidP="00BD0697">
      <w:pPr>
        <w:pStyle w:val="NormalWeb"/>
        <w:spacing w:line="360" w:lineRule="auto"/>
        <w:jc w:val="both"/>
      </w:pPr>
    </w:p>
    <w:p w14:paraId="5BAA9B54" w14:textId="77777777" w:rsidR="00BD0697" w:rsidRDefault="00BD0697" w:rsidP="00BD0697">
      <w:pPr>
        <w:pStyle w:val="NormalWeb"/>
        <w:spacing w:line="360" w:lineRule="auto"/>
        <w:jc w:val="both"/>
      </w:pPr>
    </w:p>
    <w:p w14:paraId="3B15C99F" w14:textId="77777777" w:rsidR="00BD0697" w:rsidRDefault="00BD0697" w:rsidP="00BD0697">
      <w:pPr>
        <w:pStyle w:val="NormalWeb"/>
        <w:spacing w:line="360" w:lineRule="auto"/>
        <w:jc w:val="both"/>
      </w:pPr>
    </w:p>
    <w:p w14:paraId="4DE4A603" w14:textId="77777777" w:rsidR="00BD0697" w:rsidRPr="00FB1519" w:rsidRDefault="00BD0697" w:rsidP="00BD0697">
      <w:pPr>
        <w:pStyle w:val="reportetexto"/>
      </w:pPr>
      <w:r w:rsidRPr="00FB1519">
        <w:t>Actividades en Proceso</w:t>
      </w:r>
    </w:p>
    <w:p w14:paraId="57C1A558" w14:textId="77777777" w:rsidR="00BD0697" w:rsidRPr="00A261CA" w:rsidRDefault="00BD0697" w:rsidP="00BD0697">
      <w:pPr>
        <w:pStyle w:val="NormalWeb"/>
        <w:spacing w:line="360" w:lineRule="auto"/>
        <w:jc w:val="both"/>
        <w:rPr>
          <w:rFonts w:ascii="Arial" w:hAnsi="Arial" w:cs="Arial"/>
        </w:rPr>
      </w:pPr>
      <w:r w:rsidRPr="00A261CA">
        <w:rPr>
          <w:rFonts w:ascii="Arial" w:hAnsi="Arial" w:cs="Arial"/>
        </w:rPr>
        <w:t xml:space="preserve">Como parte del fortalecimiento de la seguridad en las </w:t>
      </w:r>
      <w:r>
        <w:rPr>
          <w:rFonts w:ascii="Arial" w:hAnsi="Arial" w:cs="Arial"/>
        </w:rPr>
        <w:t>plataformas</w:t>
      </w:r>
      <w:r w:rsidRPr="00A261CA">
        <w:rPr>
          <w:rFonts w:ascii="Arial" w:hAnsi="Arial" w:cs="Arial"/>
        </w:rPr>
        <w:t xml:space="preserve"> </w:t>
      </w:r>
      <w:r>
        <w:rPr>
          <w:rFonts w:ascii="Arial" w:hAnsi="Arial" w:cs="Arial"/>
        </w:rPr>
        <w:t>de “Tesorería Virtual”</w:t>
      </w:r>
      <w:r w:rsidRPr="00A261CA">
        <w:rPr>
          <w:rFonts w:ascii="Arial" w:hAnsi="Arial" w:cs="Arial"/>
        </w:rPr>
        <w:t>, se ha diseñado un plan de trabajo que abarca actividades técnicas especializadas orientadas a identificar y mitigar riesgos de seguridad en el ciclo de vida de las aplicaciones. Estas acciones se alinean con estándares internacionales y buscan establecer un entorno robusto que permita prevenir incidentes, asegurar la confidencialidad de los datos, y garantizar la continuidad operativa.</w:t>
      </w:r>
    </w:p>
    <w:p w14:paraId="3AF0FC28" w14:textId="77777777" w:rsidR="00BD0697" w:rsidRPr="00A261CA" w:rsidRDefault="00BD0697" w:rsidP="00BD0697">
      <w:pPr>
        <w:pStyle w:val="NormalWeb"/>
        <w:spacing w:line="360" w:lineRule="auto"/>
        <w:jc w:val="both"/>
        <w:rPr>
          <w:rFonts w:ascii="Arial" w:hAnsi="Arial" w:cs="Arial"/>
        </w:rPr>
      </w:pPr>
      <w:r w:rsidRPr="00A261CA">
        <w:rPr>
          <w:rFonts w:ascii="Arial" w:hAnsi="Arial" w:cs="Arial"/>
        </w:rPr>
        <w:t>En esta primera fase, se están ejecutando y planificando pruebas y controles en distintas capas de las aplicaciones, incluyendo el análisis de código fuente, comportamiento en tiempo de ejecución, mecanismos de autenticación y autorización, así como la capacidad de resistencia ante ataques internos y externos. Estas medidas permiten identificar vulnerabilidades críticas, validar la efectividad de los controles actuales y generar evidencia para la toma de decisiones informadas en materia de seguridad.</w:t>
      </w:r>
    </w:p>
    <w:p w14:paraId="4A06668B" w14:textId="77777777" w:rsidR="00BD0697" w:rsidRPr="001325A5" w:rsidRDefault="00BD0697" w:rsidP="00BD0697">
      <w:pPr>
        <w:pStyle w:val="ListParagraph"/>
        <w:numPr>
          <w:ilvl w:val="0"/>
          <w:numId w:val="63"/>
        </w:numPr>
        <w:jc w:val="both"/>
        <w:rPr>
          <w:rStyle w:val="Strong"/>
          <w:rFonts w:ascii="Arial" w:hAnsi="Arial" w:cs="Arial"/>
          <w:b w:val="0"/>
        </w:rPr>
      </w:pPr>
      <w:r w:rsidRPr="001325A5">
        <w:rPr>
          <w:rStyle w:val="Strong"/>
          <w:rFonts w:ascii="Arial" w:hAnsi="Arial" w:cs="Arial"/>
        </w:rPr>
        <w:t>Exploración de vulnerabilidades</w:t>
      </w:r>
    </w:p>
    <w:p w14:paraId="7298BE6E" w14:textId="77777777" w:rsidR="00BD0697" w:rsidRPr="001325A5" w:rsidRDefault="00BD0697" w:rsidP="00BD0697">
      <w:pPr>
        <w:pStyle w:val="ListParagraph"/>
        <w:numPr>
          <w:ilvl w:val="0"/>
          <w:numId w:val="63"/>
        </w:numPr>
        <w:jc w:val="both"/>
        <w:rPr>
          <w:rFonts w:ascii="Arial" w:hAnsi="Arial" w:cs="Arial"/>
          <w:sz w:val="24"/>
          <w:szCs w:val="24"/>
        </w:rPr>
      </w:pPr>
      <w:r w:rsidRPr="001325A5">
        <w:rPr>
          <w:rStyle w:val="Strong"/>
          <w:rFonts w:ascii="Arial" w:hAnsi="Arial" w:cs="Arial"/>
        </w:rPr>
        <w:t>Hacking ético / Pruebas de penetración / Escenarios de denegación de servicio (DoS)</w:t>
      </w:r>
    </w:p>
    <w:p w14:paraId="68CE7D4A" w14:textId="77777777" w:rsidR="00BD0697" w:rsidRPr="001325A5" w:rsidRDefault="00BD0697" w:rsidP="00BD0697">
      <w:pPr>
        <w:pStyle w:val="ListParagraph"/>
        <w:numPr>
          <w:ilvl w:val="0"/>
          <w:numId w:val="63"/>
        </w:numPr>
        <w:jc w:val="both"/>
        <w:rPr>
          <w:rStyle w:val="Strong"/>
          <w:rFonts w:ascii="Arial" w:hAnsi="Arial" w:cs="Arial"/>
          <w:b w:val="0"/>
        </w:rPr>
      </w:pPr>
      <w:r w:rsidRPr="001325A5">
        <w:rPr>
          <w:rStyle w:val="Strong"/>
          <w:rFonts w:ascii="Arial" w:hAnsi="Arial" w:cs="Arial"/>
        </w:rPr>
        <w:t>Pruebas de autenticación</w:t>
      </w:r>
    </w:p>
    <w:p w14:paraId="54A97F7C" w14:textId="77777777" w:rsidR="00BD0697" w:rsidRPr="001325A5" w:rsidRDefault="00BD0697" w:rsidP="00BD0697">
      <w:pPr>
        <w:pStyle w:val="ListParagraph"/>
        <w:numPr>
          <w:ilvl w:val="0"/>
          <w:numId w:val="63"/>
        </w:numPr>
        <w:jc w:val="both"/>
        <w:rPr>
          <w:rStyle w:val="Strong"/>
          <w:rFonts w:ascii="Arial" w:hAnsi="Arial" w:cs="Arial"/>
          <w:b w:val="0"/>
        </w:rPr>
      </w:pPr>
      <w:r w:rsidRPr="001325A5">
        <w:rPr>
          <w:rStyle w:val="Strong"/>
          <w:rFonts w:ascii="Arial" w:hAnsi="Arial" w:cs="Arial"/>
        </w:rPr>
        <w:t>Pruebas de autorización</w:t>
      </w:r>
    </w:p>
    <w:p w14:paraId="058C9EB4" w14:textId="77777777" w:rsidR="00BD0697" w:rsidRPr="001325A5" w:rsidRDefault="00BD0697" w:rsidP="00BD0697">
      <w:pPr>
        <w:pStyle w:val="ListParagraph"/>
        <w:numPr>
          <w:ilvl w:val="0"/>
          <w:numId w:val="63"/>
        </w:numPr>
        <w:jc w:val="both"/>
        <w:rPr>
          <w:rFonts w:ascii="Arial" w:hAnsi="Arial" w:cs="Arial"/>
          <w:bCs/>
          <w:sz w:val="24"/>
          <w:szCs w:val="24"/>
        </w:rPr>
      </w:pPr>
      <w:r w:rsidRPr="001325A5">
        <w:rPr>
          <w:rFonts w:ascii="Arial" w:hAnsi="Arial" w:cs="Arial"/>
          <w:sz w:val="24"/>
          <w:szCs w:val="24"/>
        </w:rPr>
        <w:t xml:space="preserve">Pruebas estáticas de seguridad de las aplicaciones (SAST) </w:t>
      </w:r>
    </w:p>
    <w:p w14:paraId="7EB10D05" w14:textId="77777777" w:rsidR="00BD0697" w:rsidRPr="001325A5" w:rsidRDefault="00BD0697" w:rsidP="00BD0697">
      <w:pPr>
        <w:pStyle w:val="ListParagraph"/>
        <w:numPr>
          <w:ilvl w:val="0"/>
          <w:numId w:val="63"/>
        </w:numPr>
        <w:jc w:val="both"/>
        <w:rPr>
          <w:rFonts w:ascii="Arial" w:hAnsi="Arial" w:cs="Arial"/>
          <w:bCs/>
          <w:sz w:val="24"/>
          <w:szCs w:val="24"/>
        </w:rPr>
      </w:pPr>
      <w:r w:rsidRPr="001325A5">
        <w:rPr>
          <w:rFonts w:ascii="Arial" w:hAnsi="Arial" w:cs="Arial"/>
          <w:sz w:val="24"/>
          <w:szCs w:val="24"/>
        </w:rPr>
        <w:t>Pruebas dinámicas de seguridad de las aplicaciones (DAST)</w:t>
      </w:r>
    </w:p>
    <w:p w14:paraId="694D6A68" w14:textId="77777777" w:rsidR="00BD0697" w:rsidRPr="001325A5" w:rsidRDefault="00BD0697" w:rsidP="00BD0697">
      <w:pPr>
        <w:pStyle w:val="ListParagraph"/>
        <w:numPr>
          <w:ilvl w:val="0"/>
          <w:numId w:val="63"/>
        </w:numPr>
        <w:jc w:val="both"/>
        <w:rPr>
          <w:rStyle w:val="Strong"/>
          <w:rFonts w:ascii="Arial" w:hAnsi="Arial" w:cs="Arial"/>
          <w:b w:val="0"/>
        </w:rPr>
      </w:pPr>
      <w:r w:rsidRPr="001325A5">
        <w:rPr>
          <w:rStyle w:val="Strong"/>
          <w:rFonts w:ascii="Arial" w:hAnsi="Arial" w:cs="Arial"/>
        </w:rPr>
        <w:t>Ingeniería social (planeada)</w:t>
      </w:r>
    </w:p>
    <w:p w14:paraId="59F7FFB5" w14:textId="77777777" w:rsidR="00BD0697" w:rsidRDefault="00BD0697" w:rsidP="00BD0697">
      <w:pPr>
        <w:pStyle w:val="Heading4"/>
        <w:spacing w:line="360" w:lineRule="auto"/>
        <w:jc w:val="both"/>
        <w:rPr>
          <w:rFonts w:ascii="Arial" w:hAnsi="Arial" w:cs="Arial"/>
          <w:b/>
          <w:i w:val="0"/>
          <w:color w:val="auto"/>
          <w:sz w:val="28"/>
          <w:szCs w:val="28"/>
        </w:rPr>
      </w:pPr>
    </w:p>
    <w:p w14:paraId="1A199A1F" w14:textId="77777777" w:rsidR="00BD0697" w:rsidRDefault="00BD0697" w:rsidP="00BD0697"/>
    <w:p w14:paraId="633A6928" w14:textId="77777777" w:rsidR="00BD0697" w:rsidRDefault="00BD0697" w:rsidP="00BD0697"/>
    <w:p w14:paraId="52E111D3" w14:textId="77777777" w:rsidR="00BD0697" w:rsidRDefault="00BD0697" w:rsidP="00BD0697"/>
    <w:p w14:paraId="1F75B3E1" w14:textId="77777777" w:rsidR="00BD0697" w:rsidRPr="00A261CA" w:rsidRDefault="00BD0697" w:rsidP="00BD0697">
      <w:pPr>
        <w:rPr>
          <w:rFonts w:ascii="Arial" w:hAnsi="Arial" w:cs="Arial"/>
          <w:b/>
          <w:sz w:val="28"/>
          <w:szCs w:val="28"/>
        </w:rPr>
      </w:pPr>
      <w:r w:rsidRPr="00A261CA">
        <w:rPr>
          <w:rFonts w:ascii="Arial" w:hAnsi="Arial" w:cs="Arial"/>
          <w:b/>
          <w:sz w:val="28"/>
          <w:szCs w:val="28"/>
        </w:rPr>
        <w:t>Valor Estratégico de las Iniciativas de Seguridad</w:t>
      </w:r>
    </w:p>
    <w:p w14:paraId="01828B9E" w14:textId="77777777" w:rsidR="00BD0697" w:rsidRPr="00A261CA" w:rsidRDefault="00BD0697" w:rsidP="00BD0697">
      <w:pPr>
        <w:pStyle w:val="NormalWeb"/>
        <w:numPr>
          <w:ilvl w:val="0"/>
          <w:numId w:val="63"/>
        </w:numPr>
        <w:spacing w:line="360" w:lineRule="auto"/>
        <w:rPr>
          <w:rFonts w:ascii="Arial" w:hAnsi="Arial" w:cs="Arial"/>
        </w:rPr>
      </w:pPr>
      <w:r w:rsidRPr="00A261CA">
        <w:rPr>
          <w:rStyle w:val="Strong"/>
          <w:rFonts w:ascii="Arial" w:eastAsiaTheme="majorEastAsia" w:hAnsi="Arial" w:cs="Arial"/>
        </w:rPr>
        <w:t>Reducción de riesgos operativos y financieros</w:t>
      </w:r>
      <w:r w:rsidRPr="00A261CA">
        <w:rPr>
          <w:rFonts w:ascii="Arial" w:hAnsi="Arial" w:cs="Arial"/>
        </w:rPr>
        <w:t>: Al identificar vulnerabilidades en etapas tempranas, se evitan incidentes que podrían comprometer la operación, derivar en pérdidas económicas o sanciones regulatorias.</w:t>
      </w:r>
    </w:p>
    <w:p w14:paraId="0832EDD1" w14:textId="77777777" w:rsidR="00BD0697" w:rsidRPr="00A261CA" w:rsidRDefault="00BD0697" w:rsidP="00BD0697">
      <w:pPr>
        <w:pStyle w:val="NormalWeb"/>
        <w:numPr>
          <w:ilvl w:val="0"/>
          <w:numId w:val="63"/>
        </w:numPr>
        <w:spacing w:line="360" w:lineRule="auto"/>
        <w:rPr>
          <w:rFonts w:ascii="Arial" w:hAnsi="Arial" w:cs="Arial"/>
        </w:rPr>
      </w:pPr>
      <w:r w:rsidRPr="00A261CA">
        <w:rPr>
          <w:rStyle w:val="Strong"/>
          <w:rFonts w:ascii="Arial" w:eastAsiaTheme="majorEastAsia" w:hAnsi="Arial" w:cs="Arial"/>
        </w:rPr>
        <w:t>Cumplimiento normativo y preparación para auditorías</w:t>
      </w:r>
      <w:r w:rsidRPr="00A261CA">
        <w:rPr>
          <w:rFonts w:ascii="Arial" w:hAnsi="Arial" w:cs="Arial"/>
        </w:rPr>
        <w:t xml:space="preserve">: Las </w:t>
      </w:r>
      <w:r>
        <w:rPr>
          <w:rFonts w:ascii="Arial" w:hAnsi="Arial" w:cs="Arial"/>
        </w:rPr>
        <w:t>acciones alineadas al OWASP</w:t>
      </w:r>
      <w:r w:rsidRPr="00A261CA">
        <w:rPr>
          <w:rFonts w:ascii="Arial" w:hAnsi="Arial" w:cs="Arial"/>
        </w:rPr>
        <w:t xml:space="preserve"> y el análisis con herramientas como SonarQube fortalecen el cumplimiento de estándares nacionales e internacionales en seguridad informática.</w:t>
      </w:r>
    </w:p>
    <w:p w14:paraId="24DA0DFF" w14:textId="77777777" w:rsidR="00BD0697" w:rsidRPr="00A261CA" w:rsidRDefault="00BD0697" w:rsidP="00BD0697">
      <w:pPr>
        <w:pStyle w:val="NormalWeb"/>
        <w:numPr>
          <w:ilvl w:val="0"/>
          <w:numId w:val="63"/>
        </w:numPr>
        <w:spacing w:line="360" w:lineRule="auto"/>
        <w:rPr>
          <w:rFonts w:ascii="Arial" w:hAnsi="Arial" w:cs="Arial"/>
        </w:rPr>
      </w:pPr>
      <w:r w:rsidRPr="00A261CA">
        <w:rPr>
          <w:rStyle w:val="Strong"/>
          <w:rFonts w:ascii="Arial" w:eastAsiaTheme="majorEastAsia" w:hAnsi="Arial" w:cs="Arial"/>
        </w:rPr>
        <w:t>Protección de la imagen institucional</w:t>
      </w:r>
      <w:r w:rsidRPr="00A261CA">
        <w:rPr>
          <w:rFonts w:ascii="Arial" w:hAnsi="Arial" w:cs="Arial"/>
        </w:rPr>
        <w:t xml:space="preserve">: Minimizar incidentes de seguridad contribuye a preservar la confianza de los ciudadanos, usuarios internos y externos en la capacidad técnica y organizativa de la </w:t>
      </w:r>
      <w:r>
        <w:rPr>
          <w:rFonts w:ascii="Arial" w:hAnsi="Arial" w:cs="Arial"/>
        </w:rPr>
        <w:t>Secretaría de Finanzas y Tesorería General del Estado de Nuevo León,</w:t>
      </w:r>
    </w:p>
    <w:p w14:paraId="5C57AEEA" w14:textId="77777777" w:rsidR="00BD0697" w:rsidRPr="00A261CA" w:rsidRDefault="00BD0697" w:rsidP="00BD0697">
      <w:pPr>
        <w:pStyle w:val="NormalWeb"/>
        <w:numPr>
          <w:ilvl w:val="0"/>
          <w:numId w:val="63"/>
        </w:numPr>
        <w:spacing w:line="360" w:lineRule="auto"/>
        <w:rPr>
          <w:rFonts w:ascii="Arial" w:hAnsi="Arial" w:cs="Arial"/>
        </w:rPr>
      </w:pPr>
      <w:r w:rsidRPr="00A261CA">
        <w:rPr>
          <w:rStyle w:val="Strong"/>
          <w:rFonts w:ascii="Arial" w:eastAsiaTheme="majorEastAsia" w:hAnsi="Arial" w:cs="Arial"/>
        </w:rPr>
        <w:t>Continuidad operativa ante incidentes</w:t>
      </w:r>
      <w:r w:rsidRPr="00A261CA">
        <w:rPr>
          <w:rFonts w:ascii="Arial" w:hAnsi="Arial" w:cs="Arial"/>
        </w:rPr>
        <w:t>: La implementación de pruebas y planes de acción ante riesgos permite mantener la operación de servicios críticos aún frente a eventos disruptivos.</w:t>
      </w:r>
    </w:p>
    <w:p w14:paraId="2ADE1CD7" w14:textId="77777777" w:rsidR="00BD0697" w:rsidRPr="00A261CA" w:rsidRDefault="00BD0697" w:rsidP="00BD0697">
      <w:pPr>
        <w:pStyle w:val="NormalWeb"/>
        <w:numPr>
          <w:ilvl w:val="0"/>
          <w:numId w:val="63"/>
        </w:numPr>
        <w:spacing w:line="360" w:lineRule="auto"/>
        <w:rPr>
          <w:rFonts w:ascii="Arial" w:hAnsi="Arial" w:cs="Arial"/>
        </w:rPr>
      </w:pPr>
      <w:r w:rsidRPr="00A261CA">
        <w:rPr>
          <w:rStyle w:val="Strong"/>
          <w:rFonts w:ascii="Arial" w:eastAsiaTheme="majorEastAsia" w:hAnsi="Arial" w:cs="Arial"/>
        </w:rPr>
        <w:t>Mejor toma de decisiones estratégicas</w:t>
      </w:r>
      <w:r w:rsidRPr="00A261CA">
        <w:rPr>
          <w:rFonts w:ascii="Arial" w:hAnsi="Arial" w:cs="Arial"/>
        </w:rPr>
        <w:t>: Contar con información precisa sobre el estado de seguridad de las aplicaciones permite a los directivos priorizar inversiones, asignar recursos y definir políticas de control más efectivas.</w:t>
      </w:r>
    </w:p>
    <w:p w14:paraId="26052D63" w14:textId="77777777" w:rsidR="00BD0697" w:rsidRPr="00A261CA" w:rsidRDefault="00BD0697" w:rsidP="00BD0697">
      <w:pPr>
        <w:pStyle w:val="NormalWeb"/>
        <w:numPr>
          <w:ilvl w:val="0"/>
          <w:numId w:val="63"/>
        </w:numPr>
        <w:spacing w:line="360" w:lineRule="auto"/>
        <w:rPr>
          <w:rFonts w:ascii="Arial" w:hAnsi="Arial" w:cs="Arial"/>
        </w:rPr>
      </w:pPr>
      <w:r w:rsidRPr="00A261CA">
        <w:rPr>
          <w:rStyle w:val="Strong"/>
          <w:rFonts w:ascii="Arial" w:eastAsiaTheme="majorEastAsia" w:hAnsi="Arial" w:cs="Arial"/>
        </w:rPr>
        <w:t>Cultura de seguridad proactiva</w:t>
      </w:r>
      <w:r w:rsidRPr="00A261CA">
        <w:rPr>
          <w:rFonts w:ascii="Arial" w:hAnsi="Arial" w:cs="Arial"/>
        </w:rPr>
        <w:t>: Este enfoque promueve prácticas seguras desde las fases de desarrollo, operación y mantenimiento de sistemas, lo cual reduce los costos a largo plazo y mejora la eficiencia de los equipos técnicos.</w:t>
      </w:r>
    </w:p>
    <w:p w14:paraId="2FAAFB2B" w14:textId="77777777" w:rsidR="00BD0697" w:rsidRDefault="00BD0697" w:rsidP="00BD0697">
      <w:pPr>
        <w:pStyle w:val="NormalWeb"/>
        <w:spacing w:line="360" w:lineRule="auto"/>
        <w:jc w:val="both"/>
        <w:rPr>
          <w:rFonts w:ascii="Arial" w:hAnsi="Arial" w:cs="Arial"/>
        </w:rPr>
      </w:pPr>
    </w:p>
    <w:p w14:paraId="4D72700B" w14:textId="77777777" w:rsidR="00BD0697" w:rsidRDefault="00BD0697" w:rsidP="00BD0697">
      <w:pPr>
        <w:pStyle w:val="NormalWeb"/>
        <w:spacing w:line="360" w:lineRule="auto"/>
        <w:jc w:val="both"/>
        <w:rPr>
          <w:rFonts w:ascii="Arial" w:hAnsi="Arial" w:cs="Arial"/>
        </w:rPr>
      </w:pPr>
    </w:p>
    <w:p w14:paraId="3A414484" w14:textId="77777777" w:rsidR="00BD0697" w:rsidRDefault="00BD0697" w:rsidP="00BD0697">
      <w:pPr>
        <w:rPr>
          <w:rFonts w:ascii="Arial" w:hAnsi="Arial" w:cs="Arial"/>
          <w:b/>
          <w:sz w:val="28"/>
          <w:szCs w:val="28"/>
        </w:rPr>
      </w:pPr>
      <w:r w:rsidRPr="00885B7C">
        <w:rPr>
          <w:rFonts w:ascii="Arial" w:hAnsi="Arial" w:cs="Arial"/>
          <w:b/>
          <w:sz w:val="28"/>
          <w:szCs w:val="28"/>
        </w:rPr>
        <w:t>Plan de Acción Estratégico en Seguridad Aplicativa</w:t>
      </w:r>
    </w:p>
    <w:p w14:paraId="74EE52B8" w14:textId="77777777" w:rsidR="00BD0697" w:rsidRPr="00804632" w:rsidRDefault="00BD0697" w:rsidP="00BD0697">
      <w:pPr>
        <w:pStyle w:val="ListParagraph"/>
        <w:numPr>
          <w:ilvl w:val="0"/>
          <w:numId w:val="69"/>
        </w:numPr>
        <w:rPr>
          <w:rFonts w:ascii="Arial" w:hAnsi="Arial" w:cs="Arial"/>
          <w:sz w:val="24"/>
          <w:szCs w:val="24"/>
        </w:rPr>
      </w:pPr>
      <w:r w:rsidRPr="00804632">
        <w:rPr>
          <w:rFonts w:ascii="Arial" w:hAnsi="Arial" w:cs="Arial"/>
          <w:sz w:val="24"/>
          <w:szCs w:val="24"/>
        </w:rPr>
        <w:t>Ejecución de análisis del código estático</w:t>
      </w:r>
    </w:p>
    <w:p w14:paraId="75E843B8" w14:textId="77777777" w:rsidR="00BD0697" w:rsidRDefault="00BD0697" w:rsidP="00BD0697">
      <w:pPr>
        <w:pStyle w:val="ListParagraph"/>
        <w:numPr>
          <w:ilvl w:val="0"/>
          <w:numId w:val="69"/>
        </w:numPr>
        <w:rPr>
          <w:rFonts w:ascii="Arial" w:hAnsi="Arial" w:cs="Arial"/>
          <w:sz w:val="24"/>
          <w:szCs w:val="24"/>
        </w:rPr>
      </w:pPr>
      <w:r w:rsidRPr="00804632">
        <w:rPr>
          <w:rFonts w:ascii="Arial" w:hAnsi="Arial" w:cs="Arial"/>
          <w:sz w:val="24"/>
          <w:szCs w:val="24"/>
        </w:rPr>
        <w:t>Documentación de los hallazgos encontrados</w:t>
      </w:r>
    </w:p>
    <w:p w14:paraId="6A7AD2D1" w14:textId="77777777" w:rsidR="00BD0697" w:rsidRPr="00804632" w:rsidRDefault="00BD0697" w:rsidP="00BD0697">
      <w:pPr>
        <w:pStyle w:val="ListParagraph"/>
        <w:numPr>
          <w:ilvl w:val="0"/>
          <w:numId w:val="69"/>
        </w:numPr>
        <w:rPr>
          <w:rFonts w:ascii="Arial" w:hAnsi="Arial" w:cs="Arial"/>
          <w:sz w:val="24"/>
          <w:szCs w:val="24"/>
        </w:rPr>
      </w:pPr>
      <w:r>
        <w:rPr>
          <w:rFonts w:ascii="Arial" w:hAnsi="Arial" w:cs="Arial"/>
          <w:sz w:val="24"/>
          <w:szCs w:val="24"/>
        </w:rPr>
        <w:t>Corrección de los problemas y sugerencias detectadas.</w:t>
      </w:r>
    </w:p>
    <w:p w14:paraId="04F68833" w14:textId="77777777" w:rsidR="00BD0697" w:rsidRPr="00804632" w:rsidRDefault="00BD0697" w:rsidP="00BD0697">
      <w:pPr>
        <w:pStyle w:val="ListParagraph"/>
        <w:numPr>
          <w:ilvl w:val="0"/>
          <w:numId w:val="69"/>
        </w:numPr>
        <w:rPr>
          <w:rFonts w:ascii="Arial" w:hAnsi="Arial" w:cs="Arial"/>
          <w:sz w:val="24"/>
          <w:szCs w:val="24"/>
        </w:rPr>
      </w:pPr>
      <w:proofErr w:type="spellStart"/>
      <w:r w:rsidRPr="00804632">
        <w:rPr>
          <w:rFonts w:ascii="Arial" w:hAnsi="Arial" w:cs="Arial"/>
          <w:sz w:val="24"/>
          <w:szCs w:val="24"/>
        </w:rPr>
        <w:t>Checklist</w:t>
      </w:r>
      <w:proofErr w:type="spellEnd"/>
      <w:r w:rsidRPr="00804632">
        <w:rPr>
          <w:rFonts w:ascii="Arial" w:hAnsi="Arial" w:cs="Arial"/>
          <w:sz w:val="24"/>
          <w:szCs w:val="24"/>
        </w:rPr>
        <w:t xml:space="preserve"> del OWASP Top Ten</w:t>
      </w:r>
    </w:p>
    <w:p w14:paraId="00D3D211" w14:textId="77777777" w:rsidR="00BD0697" w:rsidRDefault="00BD0697" w:rsidP="00BD0697">
      <w:pPr>
        <w:rPr>
          <w:rFonts w:ascii="Arial" w:hAnsi="Arial" w:cs="Arial"/>
          <w:b/>
          <w:sz w:val="28"/>
          <w:szCs w:val="28"/>
        </w:rPr>
      </w:pPr>
    </w:p>
    <w:p w14:paraId="592E78DE" w14:textId="77777777" w:rsidR="00BD0697" w:rsidRDefault="00BD0697" w:rsidP="00BD0697">
      <w:pPr>
        <w:spacing w:line="360" w:lineRule="auto"/>
        <w:jc w:val="both"/>
        <w:rPr>
          <w:rFonts w:ascii="Arial" w:hAnsi="Arial" w:cs="Arial"/>
          <w:sz w:val="24"/>
          <w:szCs w:val="24"/>
        </w:rPr>
      </w:pPr>
      <w:r w:rsidRPr="00B00A9E">
        <w:rPr>
          <w:rFonts w:ascii="Arial" w:hAnsi="Arial" w:cs="Arial"/>
          <w:sz w:val="24"/>
          <w:szCs w:val="24"/>
        </w:rPr>
        <w:t>Para lograr una implementación efectiva y sostenible de medidas de seguridad en las aplicaciones institucionales, se ha definido un plan de acción estratégico que contempla tanto la ejecución técnica como la gestión operativa, regulatoria y organizacional. Este plan está estructurado en cinco ejes fundamentales:</w:t>
      </w:r>
    </w:p>
    <w:p w14:paraId="66DFBA4F" w14:textId="77777777" w:rsidR="00BD0697" w:rsidRDefault="00BD0697" w:rsidP="00BD0697">
      <w:pPr>
        <w:spacing w:line="360" w:lineRule="auto"/>
        <w:jc w:val="both"/>
        <w:rPr>
          <w:rFonts w:ascii="Arial" w:hAnsi="Arial" w:cs="Arial"/>
          <w:sz w:val="24"/>
          <w:szCs w:val="24"/>
        </w:rPr>
      </w:pPr>
    </w:p>
    <w:p w14:paraId="2FFB4FF4" w14:textId="77777777" w:rsidR="00BD0697" w:rsidRDefault="00BD0697" w:rsidP="00BD0697">
      <w:pPr>
        <w:spacing w:line="360" w:lineRule="auto"/>
        <w:jc w:val="both"/>
        <w:rPr>
          <w:rFonts w:ascii="Arial" w:hAnsi="Arial" w:cs="Arial"/>
          <w:sz w:val="24"/>
          <w:szCs w:val="24"/>
        </w:rPr>
      </w:pPr>
    </w:p>
    <w:p w14:paraId="573702A7" w14:textId="77777777" w:rsidR="00BD0697" w:rsidRDefault="00BD0697" w:rsidP="00BD0697">
      <w:pPr>
        <w:spacing w:line="360" w:lineRule="auto"/>
        <w:jc w:val="both"/>
        <w:rPr>
          <w:rFonts w:ascii="Arial" w:hAnsi="Arial" w:cs="Arial"/>
          <w:sz w:val="24"/>
          <w:szCs w:val="24"/>
        </w:rPr>
      </w:pPr>
    </w:p>
    <w:p w14:paraId="746DB7A7" w14:textId="77777777" w:rsidR="00BD0697" w:rsidRDefault="00BD0697" w:rsidP="00BD0697">
      <w:pPr>
        <w:spacing w:line="360" w:lineRule="auto"/>
        <w:jc w:val="both"/>
        <w:rPr>
          <w:rFonts w:ascii="Arial" w:hAnsi="Arial" w:cs="Arial"/>
          <w:sz w:val="24"/>
          <w:szCs w:val="24"/>
        </w:rPr>
      </w:pPr>
    </w:p>
    <w:p w14:paraId="302B6C98" w14:textId="77777777" w:rsidR="00BD0697" w:rsidRDefault="00BD0697" w:rsidP="00BD0697">
      <w:pPr>
        <w:spacing w:line="360" w:lineRule="auto"/>
        <w:jc w:val="both"/>
        <w:rPr>
          <w:rFonts w:ascii="Arial" w:hAnsi="Arial" w:cs="Arial"/>
          <w:sz w:val="24"/>
          <w:szCs w:val="24"/>
        </w:rPr>
      </w:pPr>
    </w:p>
    <w:p w14:paraId="0CF1BE7E" w14:textId="77777777" w:rsidR="00BD0697" w:rsidRDefault="00BD0697" w:rsidP="00BD0697">
      <w:pPr>
        <w:spacing w:line="360" w:lineRule="auto"/>
        <w:jc w:val="both"/>
        <w:rPr>
          <w:rFonts w:ascii="Arial" w:hAnsi="Arial" w:cs="Arial"/>
          <w:sz w:val="24"/>
          <w:szCs w:val="24"/>
        </w:rPr>
      </w:pPr>
    </w:p>
    <w:p w14:paraId="31258EE3" w14:textId="77777777" w:rsidR="00BD0697" w:rsidRDefault="00BD0697" w:rsidP="00BD0697">
      <w:pPr>
        <w:spacing w:line="360" w:lineRule="auto"/>
        <w:jc w:val="both"/>
        <w:rPr>
          <w:rFonts w:ascii="Arial" w:hAnsi="Arial" w:cs="Arial"/>
          <w:sz w:val="24"/>
          <w:szCs w:val="24"/>
        </w:rPr>
      </w:pPr>
    </w:p>
    <w:p w14:paraId="08E76D44" w14:textId="77777777" w:rsidR="00BD0697" w:rsidRDefault="00BD0697" w:rsidP="00BD0697">
      <w:pPr>
        <w:spacing w:line="360" w:lineRule="auto"/>
        <w:jc w:val="both"/>
        <w:rPr>
          <w:rFonts w:ascii="Arial" w:hAnsi="Arial" w:cs="Arial"/>
          <w:sz w:val="24"/>
          <w:szCs w:val="24"/>
        </w:rPr>
      </w:pPr>
    </w:p>
    <w:p w14:paraId="3157722A" w14:textId="77777777" w:rsidR="00BD0697" w:rsidRDefault="00BD0697" w:rsidP="00BD0697">
      <w:pPr>
        <w:spacing w:line="360" w:lineRule="auto"/>
        <w:jc w:val="both"/>
        <w:rPr>
          <w:rFonts w:ascii="Arial" w:hAnsi="Arial" w:cs="Arial"/>
          <w:sz w:val="24"/>
          <w:szCs w:val="24"/>
        </w:rPr>
      </w:pPr>
    </w:p>
    <w:p w14:paraId="02C39266" w14:textId="77777777" w:rsidR="00BD0697" w:rsidRDefault="00BD0697" w:rsidP="00BD0697">
      <w:pPr>
        <w:spacing w:line="360" w:lineRule="auto"/>
        <w:jc w:val="both"/>
        <w:rPr>
          <w:rFonts w:ascii="Arial" w:hAnsi="Arial" w:cs="Arial"/>
          <w:sz w:val="24"/>
          <w:szCs w:val="24"/>
        </w:rPr>
      </w:pPr>
    </w:p>
    <w:p w14:paraId="23D3FE11" w14:textId="77777777" w:rsidR="00BD0697" w:rsidRPr="00B00A9E" w:rsidRDefault="00BD0697" w:rsidP="00BD0697">
      <w:pPr>
        <w:spacing w:line="360" w:lineRule="auto"/>
        <w:jc w:val="both"/>
        <w:rPr>
          <w:rFonts w:ascii="Arial" w:hAnsi="Arial" w:cs="Arial"/>
          <w:sz w:val="24"/>
          <w:szCs w:val="24"/>
        </w:rPr>
      </w:pPr>
    </w:p>
    <w:p w14:paraId="16C68FB2" w14:textId="77777777" w:rsidR="00BD0697" w:rsidRPr="001F3D08" w:rsidRDefault="00BD0697" w:rsidP="00BD0697">
      <w:pPr>
        <w:pStyle w:val="Heading4"/>
        <w:rPr>
          <w:rFonts w:ascii="Arial" w:hAnsi="Arial" w:cs="Arial"/>
          <w:i w:val="0"/>
          <w:color w:val="auto"/>
          <w:sz w:val="24"/>
          <w:szCs w:val="24"/>
          <w:lang w:val="es-MX"/>
        </w:rPr>
      </w:pPr>
      <w:r w:rsidRPr="001F3D08">
        <w:rPr>
          <w:rFonts w:ascii="Arial" w:hAnsi="Arial" w:cs="Arial"/>
          <w:i w:val="0"/>
          <w:color w:val="auto"/>
          <w:sz w:val="24"/>
          <w:szCs w:val="24"/>
        </w:rPr>
        <w:t xml:space="preserve">1. </w:t>
      </w:r>
      <w:r w:rsidRPr="001F3D08">
        <w:rPr>
          <w:rStyle w:val="Strong"/>
          <w:rFonts w:ascii="Arial" w:hAnsi="Arial" w:cs="Arial"/>
          <w:i w:val="0"/>
          <w:color w:val="auto"/>
        </w:rPr>
        <w:t>Formalización y trazabilidad de evidencias técnicas</w:t>
      </w:r>
    </w:p>
    <w:p w14:paraId="5A836F03" w14:textId="77777777" w:rsidR="00BD0697" w:rsidRPr="001F3D08" w:rsidRDefault="00BD0697" w:rsidP="00BD0697">
      <w:pPr>
        <w:pStyle w:val="NormalWeb"/>
        <w:numPr>
          <w:ilvl w:val="0"/>
          <w:numId w:val="64"/>
        </w:numPr>
        <w:spacing w:line="360" w:lineRule="auto"/>
        <w:rPr>
          <w:rFonts w:ascii="Arial" w:hAnsi="Arial" w:cs="Arial"/>
        </w:rPr>
      </w:pPr>
      <w:r w:rsidRPr="001F3D08">
        <w:rPr>
          <w:rFonts w:ascii="Arial" w:hAnsi="Arial" w:cs="Arial"/>
        </w:rPr>
        <w:t>Establecer mecanismos de documentación estructurada para registrar los resultados de las pruebas de seguridad realizadas (autenticación, autorización, DAST, SAST, entre otras).</w:t>
      </w:r>
    </w:p>
    <w:p w14:paraId="7F46ADA3" w14:textId="77777777" w:rsidR="00BD0697" w:rsidRPr="001F3D08" w:rsidRDefault="00BD0697" w:rsidP="00BD0697">
      <w:pPr>
        <w:pStyle w:val="NormalWeb"/>
        <w:numPr>
          <w:ilvl w:val="0"/>
          <w:numId w:val="64"/>
        </w:numPr>
        <w:spacing w:line="360" w:lineRule="auto"/>
        <w:rPr>
          <w:rFonts w:ascii="Arial" w:hAnsi="Arial" w:cs="Arial"/>
        </w:rPr>
      </w:pPr>
      <w:r w:rsidRPr="001F3D08">
        <w:rPr>
          <w:rFonts w:ascii="Arial" w:hAnsi="Arial" w:cs="Arial"/>
        </w:rPr>
        <w:t>Consolidar evidencias que respalden los hallazgos detectados, clasificándolos por criticidad y nivel de impacto.</w:t>
      </w:r>
    </w:p>
    <w:p w14:paraId="55804777" w14:textId="77777777" w:rsidR="00BD0697" w:rsidRDefault="00BD0697" w:rsidP="00BD0697">
      <w:pPr>
        <w:pStyle w:val="NormalWeb"/>
        <w:numPr>
          <w:ilvl w:val="0"/>
          <w:numId w:val="64"/>
        </w:numPr>
        <w:spacing w:line="360" w:lineRule="auto"/>
        <w:rPr>
          <w:rFonts w:ascii="Arial" w:hAnsi="Arial" w:cs="Arial"/>
        </w:rPr>
      </w:pPr>
      <w:r w:rsidRPr="001F3D08">
        <w:rPr>
          <w:rFonts w:ascii="Arial" w:hAnsi="Arial" w:cs="Arial"/>
        </w:rPr>
        <w:t>Crear un repositorio centralizado accesible para el equipo de seguridad, desarrollo y líderes técnicos.</w:t>
      </w:r>
    </w:p>
    <w:p w14:paraId="354286CF" w14:textId="77777777" w:rsidR="00BD0697" w:rsidRPr="0042178F" w:rsidRDefault="00BD0697" w:rsidP="00BD0697">
      <w:pPr>
        <w:pStyle w:val="NormalWeb"/>
        <w:spacing w:line="360" w:lineRule="auto"/>
        <w:jc w:val="center"/>
        <w:rPr>
          <w:rFonts w:ascii="Arial" w:hAnsi="Arial" w:cs="Arial"/>
        </w:rPr>
      </w:pPr>
      <w:r w:rsidRPr="0042178F">
        <w:rPr>
          <w:rFonts w:ascii="Arial" w:hAnsi="Arial" w:cs="Arial"/>
          <w:noProof/>
        </w:rPr>
        <w:drawing>
          <wp:inline distT="0" distB="0" distL="0" distR="0" wp14:anchorId="24A43D7E" wp14:editId="4BD7DA46">
            <wp:extent cx="5612130" cy="257429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2574290"/>
                    </a:xfrm>
                    <a:prstGeom prst="rect">
                      <a:avLst/>
                    </a:prstGeom>
                  </pic:spPr>
                </pic:pic>
              </a:graphicData>
            </a:graphic>
          </wp:inline>
        </w:drawing>
      </w:r>
      <w:r w:rsidRPr="0042178F">
        <w:rPr>
          <w:rFonts w:ascii="Arial" w:hAnsi="Arial" w:cs="Arial"/>
          <w:i/>
          <w:sz w:val="20"/>
          <w:szCs w:val="20"/>
        </w:rPr>
        <w:t xml:space="preserve">Ilustración: </w:t>
      </w:r>
      <w:r>
        <w:rPr>
          <w:rFonts w:ascii="Arial" w:hAnsi="Arial" w:cs="Arial"/>
          <w:i/>
          <w:sz w:val="20"/>
          <w:szCs w:val="20"/>
        </w:rPr>
        <w:t xml:space="preserve">Reporte después de la ejecución del </w:t>
      </w:r>
      <w:r w:rsidRPr="0042178F">
        <w:rPr>
          <w:rFonts w:ascii="Arial" w:hAnsi="Arial" w:cs="Arial"/>
          <w:i/>
          <w:sz w:val="20"/>
          <w:szCs w:val="20"/>
        </w:rPr>
        <w:t>análisis de SonarQube</w:t>
      </w:r>
    </w:p>
    <w:p w14:paraId="543A8039" w14:textId="77777777" w:rsidR="00BD0697" w:rsidRDefault="00BD0697" w:rsidP="00BD0697">
      <w:pPr>
        <w:pStyle w:val="Heading4"/>
        <w:jc w:val="both"/>
        <w:rPr>
          <w:rFonts w:ascii="Arial" w:hAnsi="Arial" w:cs="Arial"/>
          <w:i w:val="0"/>
          <w:color w:val="auto"/>
          <w:sz w:val="24"/>
          <w:szCs w:val="24"/>
        </w:rPr>
      </w:pPr>
    </w:p>
    <w:p w14:paraId="6356006B" w14:textId="77777777" w:rsidR="00BD0697" w:rsidRDefault="00BD0697" w:rsidP="00BD0697"/>
    <w:p w14:paraId="755AF06B" w14:textId="77777777" w:rsidR="00BD0697" w:rsidRPr="006508DC" w:rsidRDefault="00BD0697" w:rsidP="00BD0697"/>
    <w:p w14:paraId="3CC63A1F" w14:textId="77777777" w:rsidR="00BD0697" w:rsidRDefault="00BD0697" w:rsidP="00BD0697">
      <w:pPr>
        <w:pStyle w:val="Heading4"/>
        <w:jc w:val="both"/>
        <w:rPr>
          <w:rFonts w:ascii="Arial" w:hAnsi="Arial" w:cs="Arial"/>
          <w:i w:val="0"/>
          <w:color w:val="auto"/>
          <w:sz w:val="24"/>
          <w:szCs w:val="24"/>
        </w:rPr>
      </w:pPr>
    </w:p>
    <w:p w14:paraId="1BB09DD7" w14:textId="77777777" w:rsidR="00BD0697" w:rsidRPr="001F3D08" w:rsidRDefault="00BD0697" w:rsidP="00BD0697">
      <w:pPr>
        <w:pStyle w:val="Heading4"/>
        <w:jc w:val="both"/>
        <w:rPr>
          <w:rFonts w:ascii="Arial" w:hAnsi="Arial" w:cs="Arial"/>
          <w:i w:val="0"/>
          <w:color w:val="auto"/>
          <w:sz w:val="24"/>
          <w:szCs w:val="24"/>
          <w:lang w:val="es-MX"/>
        </w:rPr>
      </w:pPr>
      <w:r w:rsidRPr="001F3D08">
        <w:rPr>
          <w:rFonts w:ascii="Arial" w:hAnsi="Arial" w:cs="Arial"/>
          <w:i w:val="0"/>
          <w:color w:val="auto"/>
          <w:sz w:val="24"/>
          <w:szCs w:val="24"/>
        </w:rPr>
        <w:t xml:space="preserve">2. </w:t>
      </w:r>
      <w:r w:rsidRPr="001F3D08">
        <w:rPr>
          <w:rStyle w:val="Strong"/>
          <w:rFonts w:ascii="Arial" w:hAnsi="Arial" w:cs="Arial"/>
          <w:i w:val="0"/>
          <w:color w:val="auto"/>
        </w:rPr>
        <w:t>Estandarización mediante marco de referencia OWASP</w:t>
      </w:r>
    </w:p>
    <w:p w14:paraId="61A40E21" w14:textId="77777777" w:rsidR="00BD0697" w:rsidRPr="001F3D08" w:rsidRDefault="00BD0697" w:rsidP="00BD0697">
      <w:pPr>
        <w:pStyle w:val="NormalWeb"/>
        <w:numPr>
          <w:ilvl w:val="0"/>
          <w:numId w:val="65"/>
        </w:numPr>
        <w:spacing w:line="360" w:lineRule="auto"/>
        <w:jc w:val="both"/>
        <w:rPr>
          <w:rFonts w:ascii="Arial" w:hAnsi="Arial" w:cs="Arial"/>
        </w:rPr>
      </w:pPr>
      <w:r w:rsidRPr="001F3D08">
        <w:rPr>
          <w:rFonts w:ascii="Arial" w:hAnsi="Arial" w:cs="Arial"/>
        </w:rPr>
        <w:t xml:space="preserve">Finalizar la construcción del </w:t>
      </w:r>
      <w:r w:rsidRPr="001F3D08">
        <w:rPr>
          <w:rStyle w:val="Strong"/>
          <w:rFonts w:ascii="Arial" w:eastAsiaTheme="majorEastAsia" w:hAnsi="Arial" w:cs="Arial"/>
        </w:rPr>
        <w:t>checklist inst</w:t>
      </w:r>
      <w:r>
        <w:rPr>
          <w:rStyle w:val="Strong"/>
          <w:rFonts w:ascii="Arial" w:eastAsiaTheme="majorEastAsia" w:hAnsi="Arial" w:cs="Arial"/>
        </w:rPr>
        <w:t>itucional basado en OWASP</w:t>
      </w:r>
      <w:r w:rsidRPr="001F3D08">
        <w:rPr>
          <w:rFonts w:ascii="Arial" w:hAnsi="Arial" w:cs="Arial"/>
        </w:rPr>
        <w:t>, adaptado al conte</w:t>
      </w:r>
      <w:r>
        <w:rPr>
          <w:rFonts w:ascii="Arial" w:hAnsi="Arial" w:cs="Arial"/>
        </w:rPr>
        <w:t>xto tecnológico de la Secretaría de Finanzas y Tesorería General del Estado de Nuevo León</w:t>
      </w:r>
      <w:r w:rsidRPr="001F3D08">
        <w:rPr>
          <w:rFonts w:ascii="Arial" w:hAnsi="Arial" w:cs="Arial"/>
        </w:rPr>
        <w:t>.</w:t>
      </w:r>
    </w:p>
    <w:p w14:paraId="6DBEFDB3" w14:textId="77777777" w:rsidR="00BD0697" w:rsidRPr="001F3D08" w:rsidRDefault="00BD0697" w:rsidP="00BD0697">
      <w:pPr>
        <w:pStyle w:val="NormalWeb"/>
        <w:numPr>
          <w:ilvl w:val="0"/>
          <w:numId w:val="65"/>
        </w:numPr>
        <w:spacing w:line="360" w:lineRule="auto"/>
        <w:jc w:val="both"/>
        <w:rPr>
          <w:rFonts w:ascii="Arial" w:hAnsi="Arial" w:cs="Arial"/>
        </w:rPr>
      </w:pPr>
      <w:r w:rsidRPr="001F3D08">
        <w:rPr>
          <w:rFonts w:ascii="Arial" w:hAnsi="Arial" w:cs="Arial"/>
        </w:rPr>
        <w:t>Aplicar este checklist como línea base par</w:t>
      </w:r>
      <w:r>
        <w:rPr>
          <w:rFonts w:ascii="Arial" w:hAnsi="Arial" w:cs="Arial"/>
        </w:rPr>
        <w:t>a evaluar progresivamente las</w:t>
      </w:r>
      <w:r w:rsidRPr="001F3D08">
        <w:rPr>
          <w:rFonts w:ascii="Arial" w:hAnsi="Arial" w:cs="Arial"/>
        </w:rPr>
        <w:t xml:space="preserve"> aplicaciones institucionales.</w:t>
      </w:r>
    </w:p>
    <w:p w14:paraId="5317A394" w14:textId="77777777" w:rsidR="00BD0697" w:rsidRPr="001F3D08" w:rsidRDefault="00BD0697" w:rsidP="00BD0697">
      <w:pPr>
        <w:pStyle w:val="NormalWeb"/>
        <w:numPr>
          <w:ilvl w:val="0"/>
          <w:numId w:val="65"/>
        </w:numPr>
        <w:spacing w:line="360" w:lineRule="auto"/>
        <w:jc w:val="both"/>
        <w:rPr>
          <w:rFonts w:ascii="Arial" w:hAnsi="Arial" w:cs="Arial"/>
        </w:rPr>
      </w:pPr>
      <w:r w:rsidRPr="001F3D08">
        <w:rPr>
          <w:rFonts w:ascii="Arial" w:hAnsi="Arial" w:cs="Arial"/>
        </w:rPr>
        <w:t>Establecer una política de cumplimiento de controles OWASP como parte del ciclo de vida del desarrollo de software (SDLC).</w:t>
      </w:r>
    </w:p>
    <w:p w14:paraId="4CEB3FCE" w14:textId="77777777" w:rsidR="00BD0697" w:rsidRDefault="00BD0697" w:rsidP="00BD0697">
      <w:pPr>
        <w:rPr>
          <w:rFonts w:ascii="Arial" w:hAnsi="Arial" w:cs="Arial"/>
          <w:b/>
          <w:sz w:val="28"/>
          <w:szCs w:val="28"/>
        </w:rPr>
      </w:pPr>
      <w:r w:rsidRPr="0060202D">
        <w:rPr>
          <w:rFonts w:ascii="Arial" w:hAnsi="Arial" w:cs="Arial"/>
          <w:b/>
          <w:noProof/>
          <w:sz w:val="28"/>
          <w:szCs w:val="28"/>
          <w:lang w:val="es-MX" w:eastAsia="es-MX"/>
        </w:rPr>
        <w:drawing>
          <wp:inline distT="0" distB="0" distL="0" distR="0" wp14:anchorId="32DD7E8E" wp14:editId="764CE03B">
            <wp:extent cx="5612130" cy="3288665"/>
            <wp:effectExtent l="0" t="0" r="762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3288665"/>
                    </a:xfrm>
                    <a:prstGeom prst="rect">
                      <a:avLst/>
                    </a:prstGeom>
                  </pic:spPr>
                </pic:pic>
              </a:graphicData>
            </a:graphic>
          </wp:inline>
        </w:drawing>
      </w:r>
    </w:p>
    <w:p w14:paraId="77FB8FE8" w14:textId="77777777" w:rsidR="00BD0697" w:rsidRDefault="00BD0697" w:rsidP="00BD0697">
      <w:pPr>
        <w:jc w:val="center"/>
        <w:rPr>
          <w:rFonts w:ascii="Arial" w:hAnsi="Arial" w:cs="Arial"/>
          <w:b/>
          <w:sz w:val="28"/>
          <w:szCs w:val="28"/>
        </w:rPr>
      </w:pPr>
      <w:r w:rsidRPr="0042178F">
        <w:rPr>
          <w:rFonts w:ascii="Arial" w:hAnsi="Arial" w:cs="Arial"/>
          <w:i/>
          <w:sz w:val="20"/>
          <w:szCs w:val="20"/>
        </w:rPr>
        <w:t xml:space="preserve">Ilustración: </w:t>
      </w:r>
      <w:proofErr w:type="spellStart"/>
      <w:r>
        <w:rPr>
          <w:rFonts w:ascii="Arial" w:hAnsi="Arial" w:cs="Arial"/>
          <w:i/>
          <w:sz w:val="20"/>
          <w:szCs w:val="20"/>
        </w:rPr>
        <w:t>Checklist</w:t>
      </w:r>
      <w:proofErr w:type="spellEnd"/>
      <w:r>
        <w:rPr>
          <w:rFonts w:ascii="Arial" w:hAnsi="Arial" w:cs="Arial"/>
          <w:i/>
          <w:sz w:val="20"/>
          <w:szCs w:val="20"/>
        </w:rPr>
        <w:t xml:space="preserve"> oficial del OWAS Top Ten</w:t>
      </w:r>
    </w:p>
    <w:p w14:paraId="08CCC1D4" w14:textId="77777777" w:rsidR="00BD0697" w:rsidRDefault="00BD0697" w:rsidP="00BD0697">
      <w:pPr>
        <w:rPr>
          <w:rFonts w:ascii="Arial" w:hAnsi="Arial" w:cs="Arial"/>
          <w:b/>
          <w:sz w:val="28"/>
          <w:szCs w:val="28"/>
        </w:rPr>
      </w:pPr>
    </w:p>
    <w:p w14:paraId="32348FF3" w14:textId="77777777" w:rsidR="00BD0697" w:rsidRDefault="00BD0697" w:rsidP="00BD0697">
      <w:pPr>
        <w:rPr>
          <w:rFonts w:ascii="Arial" w:hAnsi="Arial" w:cs="Arial"/>
          <w:b/>
          <w:sz w:val="28"/>
          <w:szCs w:val="28"/>
        </w:rPr>
      </w:pPr>
    </w:p>
    <w:p w14:paraId="25831E04" w14:textId="77777777" w:rsidR="00BD0697" w:rsidRDefault="00BD0697" w:rsidP="00BD0697">
      <w:pPr>
        <w:rPr>
          <w:rFonts w:ascii="Arial" w:hAnsi="Arial" w:cs="Arial"/>
          <w:b/>
          <w:sz w:val="28"/>
          <w:szCs w:val="28"/>
        </w:rPr>
      </w:pPr>
    </w:p>
    <w:p w14:paraId="322356E5" w14:textId="77777777" w:rsidR="00BD0697" w:rsidRPr="001F3D08" w:rsidRDefault="00BD0697" w:rsidP="00BD0697">
      <w:pPr>
        <w:pStyle w:val="Heading4"/>
        <w:spacing w:line="360" w:lineRule="auto"/>
        <w:jc w:val="both"/>
        <w:rPr>
          <w:rFonts w:ascii="Arial" w:hAnsi="Arial" w:cs="Arial"/>
          <w:i w:val="0"/>
          <w:color w:val="auto"/>
          <w:sz w:val="24"/>
          <w:szCs w:val="24"/>
          <w:lang w:val="es-MX"/>
        </w:rPr>
      </w:pPr>
      <w:r w:rsidRPr="001F3D08">
        <w:rPr>
          <w:rFonts w:ascii="Arial" w:hAnsi="Arial" w:cs="Arial"/>
          <w:i w:val="0"/>
          <w:color w:val="auto"/>
          <w:sz w:val="24"/>
          <w:szCs w:val="24"/>
        </w:rPr>
        <w:lastRenderedPageBreak/>
        <w:t xml:space="preserve">3. </w:t>
      </w:r>
      <w:r w:rsidRPr="001F3D08">
        <w:rPr>
          <w:rStyle w:val="Strong"/>
          <w:rFonts w:ascii="Arial" w:hAnsi="Arial" w:cs="Arial"/>
          <w:i w:val="0"/>
          <w:color w:val="auto"/>
        </w:rPr>
        <w:t>Auditoría técnica y evaluación de riesgos</w:t>
      </w:r>
    </w:p>
    <w:p w14:paraId="10C9680F" w14:textId="77777777" w:rsidR="00BD0697" w:rsidRPr="001F3D08" w:rsidRDefault="00BD0697" w:rsidP="00BD0697">
      <w:pPr>
        <w:pStyle w:val="NormalWeb"/>
        <w:numPr>
          <w:ilvl w:val="0"/>
          <w:numId w:val="66"/>
        </w:numPr>
        <w:spacing w:line="360" w:lineRule="auto"/>
        <w:jc w:val="both"/>
        <w:rPr>
          <w:rFonts w:ascii="Arial" w:hAnsi="Arial" w:cs="Arial"/>
        </w:rPr>
      </w:pPr>
      <w:r w:rsidRPr="001F3D08">
        <w:rPr>
          <w:rFonts w:ascii="Arial" w:hAnsi="Arial" w:cs="Arial"/>
        </w:rPr>
        <w:t>Coordinar la ejecución de una auditoría interna para validar el cumplimiento de buenas prácticas de seguridad en el desarrollo y operación de aplicaciones.</w:t>
      </w:r>
    </w:p>
    <w:p w14:paraId="19A9CB43" w14:textId="77777777" w:rsidR="00BD0697" w:rsidRPr="001F3D08" w:rsidRDefault="00BD0697" w:rsidP="00BD0697">
      <w:pPr>
        <w:pStyle w:val="NormalWeb"/>
        <w:numPr>
          <w:ilvl w:val="0"/>
          <w:numId w:val="66"/>
        </w:numPr>
        <w:spacing w:line="360" w:lineRule="auto"/>
        <w:jc w:val="both"/>
        <w:rPr>
          <w:rFonts w:ascii="Arial" w:hAnsi="Arial" w:cs="Arial"/>
        </w:rPr>
      </w:pPr>
      <w:r w:rsidRPr="001F3D08">
        <w:rPr>
          <w:rFonts w:ascii="Arial" w:hAnsi="Arial" w:cs="Arial"/>
        </w:rPr>
        <w:t>Identificar riesgos tecnológicos y organizativos asociados a las vulnerabilidades detectadas, incluyendo posibles impactos financieros, legales y de reputación.</w:t>
      </w:r>
    </w:p>
    <w:p w14:paraId="21E78B94" w14:textId="77777777" w:rsidR="00BD0697" w:rsidRDefault="00BD0697" w:rsidP="00BD0697">
      <w:pPr>
        <w:pStyle w:val="NormalWeb"/>
        <w:numPr>
          <w:ilvl w:val="0"/>
          <w:numId w:val="66"/>
        </w:numPr>
        <w:spacing w:line="360" w:lineRule="auto"/>
        <w:jc w:val="both"/>
        <w:rPr>
          <w:rFonts w:ascii="Arial" w:hAnsi="Arial" w:cs="Arial"/>
        </w:rPr>
      </w:pPr>
      <w:r w:rsidRPr="001F3D08">
        <w:rPr>
          <w:rFonts w:ascii="Arial" w:hAnsi="Arial" w:cs="Arial"/>
        </w:rPr>
        <w:t>Priorizar los riesgos de acuerdo con su nivel de criticidad y su exposición a servicios clave o datos sensibles.</w:t>
      </w:r>
    </w:p>
    <w:p w14:paraId="4AE2761F" w14:textId="77777777" w:rsidR="00BD0697" w:rsidRPr="00067F02" w:rsidRDefault="00BD0697" w:rsidP="00BD0697">
      <w:pPr>
        <w:pStyle w:val="NormalWeb"/>
        <w:spacing w:line="360" w:lineRule="auto"/>
        <w:jc w:val="center"/>
        <w:rPr>
          <w:rFonts w:ascii="Arial" w:hAnsi="Arial" w:cs="Arial"/>
        </w:rPr>
      </w:pPr>
      <w:r w:rsidRPr="0058426E">
        <w:rPr>
          <w:rFonts w:ascii="Arial" w:hAnsi="Arial" w:cs="Arial"/>
          <w:noProof/>
        </w:rPr>
        <w:drawing>
          <wp:inline distT="0" distB="0" distL="0" distR="0" wp14:anchorId="7E431EAE" wp14:editId="6FFD0519">
            <wp:extent cx="5612130" cy="3270250"/>
            <wp:effectExtent l="0" t="0" r="762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3270250"/>
                    </a:xfrm>
                    <a:prstGeom prst="rect">
                      <a:avLst/>
                    </a:prstGeom>
                  </pic:spPr>
                </pic:pic>
              </a:graphicData>
            </a:graphic>
          </wp:inline>
        </w:drawing>
      </w:r>
      <w:r w:rsidRPr="0042178F">
        <w:rPr>
          <w:rFonts w:ascii="Arial" w:hAnsi="Arial" w:cs="Arial"/>
          <w:i/>
          <w:sz w:val="20"/>
          <w:szCs w:val="20"/>
        </w:rPr>
        <w:t xml:space="preserve">Ilustración: </w:t>
      </w:r>
      <w:r>
        <w:rPr>
          <w:rFonts w:ascii="Arial" w:hAnsi="Arial" w:cs="Arial"/>
          <w:i/>
          <w:sz w:val="20"/>
          <w:szCs w:val="20"/>
        </w:rPr>
        <w:t>Auditoría Técnica y Matriz de Riesgos</w:t>
      </w:r>
    </w:p>
    <w:p w14:paraId="6CDA566E" w14:textId="77777777" w:rsidR="00BD0697" w:rsidRPr="001F3D08" w:rsidRDefault="00BD0697" w:rsidP="00BD0697">
      <w:pPr>
        <w:pStyle w:val="NormalWeb"/>
        <w:spacing w:line="360" w:lineRule="auto"/>
        <w:jc w:val="both"/>
        <w:rPr>
          <w:rFonts w:ascii="Arial" w:hAnsi="Arial" w:cs="Arial"/>
        </w:rPr>
      </w:pPr>
    </w:p>
    <w:p w14:paraId="0F32ABA1" w14:textId="77777777" w:rsidR="00BD0697" w:rsidRPr="001F3D08" w:rsidRDefault="00BD0697" w:rsidP="00BD0697">
      <w:pPr>
        <w:pStyle w:val="Heading4"/>
        <w:spacing w:line="360" w:lineRule="auto"/>
        <w:jc w:val="both"/>
        <w:rPr>
          <w:rFonts w:ascii="Arial" w:hAnsi="Arial" w:cs="Arial"/>
          <w:i w:val="0"/>
          <w:color w:val="auto"/>
          <w:sz w:val="24"/>
          <w:szCs w:val="24"/>
          <w:lang w:val="es-MX"/>
        </w:rPr>
      </w:pPr>
      <w:r w:rsidRPr="001F3D08">
        <w:rPr>
          <w:rFonts w:ascii="Arial" w:hAnsi="Arial" w:cs="Arial"/>
          <w:i w:val="0"/>
          <w:color w:val="auto"/>
          <w:sz w:val="24"/>
          <w:szCs w:val="24"/>
        </w:rPr>
        <w:lastRenderedPageBreak/>
        <w:t xml:space="preserve">4. </w:t>
      </w:r>
      <w:r w:rsidRPr="001F3D08">
        <w:rPr>
          <w:rStyle w:val="Strong"/>
          <w:rFonts w:ascii="Arial" w:hAnsi="Arial" w:cs="Arial"/>
          <w:i w:val="0"/>
          <w:color w:val="auto"/>
        </w:rPr>
        <w:t>Diseño e implementación de un Plan de Remediación</w:t>
      </w:r>
    </w:p>
    <w:p w14:paraId="25EF0819" w14:textId="77777777" w:rsidR="00BD0697" w:rsidRPr="001F3D08" w:rsidRDefault="00BD0697" w:rsidP="00BD0697">
      <w:pPr>
        <w:pStyle w:val="NormalWeb"/>
        <w:numPr>
          <w:ilvl w:val="0"/>
          <w:numId w:val="67"/>
        </w:numPr>
        <w:spacing w:line="360" w:lineRule="auto"/>
        <w:jc w:val="both"/>
        <w:rPr>
          <w:rFonts w:ascii="Arial" w:hAnsi="Arial" w:cs="Arial"/>
        </w:rPr>
      </w:pPr>
      <w:r w:rsidRPr="001F3D08">
        <w:rPr>
          <w:rFonts w:ascii="Arial" w:hAnsi="Arial" w:cs="Arial"/>
        </w:rPr>
        <w:t xml:space="preserve">Definir un </w:t>
      </w:r>
      <w:r w:rsidRPr="001F3D08">
        <w:rPr>
          <w:rStyle w:val="Strong"/>
          <w:rFonts w:ascii="Arial" w:eastAsiaTheme="majorEastAsia" w:hAnsi="Arial" w:cs="Arial"/>
        </w:rPr>
        <w:t>Plan de Acción detallado</w:t>
      </w:r>
      <w:r w:rsidRPr="001F3D08">
        <w:rPr>
          <w:rFonts w:ascii="Arial" w:hAnsi="Arial" w:cs="Arial"/>
        </w:rPr>
        <w:t>, con actividades concretas, responsables asignados y fechas de cumplimiento por cada vulnerabilidad o brecha detectada.</w:t>
      </w:r>
    </w:p>
    <w:p w14:paraId="5E165AEE" w14:textId="77777777" w:rsidR="00BD0697" w:rsidRPr="001F3D08" w:rsidRDefault="00BD0697" w:rsidP="00BD0697">
      <w:pPr>
        <w:pStyle w:val="NormalWeb"/>
        <w:numPr>
          <w:ilvl w:val="0"/>
          <w:numId w:val="67"/>
        </w:numPr>
        <w:spacing w:line="360" w:lineRule="auto"/>
        <w:jc w:val="both"/>
        <w:rPr>
          <w:rFonts w:ascii="Arial" w:hAnsi="Arial" w:cs="Arial"/>
        </w:rPr>
      </w:pPr>
      <w:r w:rsidRPr="001F3D08">
        <w:rPr>
          <w:rFonts w:ascii="Arial" w:hAnsi="Arial" w:cs="Arial"/>
        </w:rPr>
        <w:t>Incorporar dicho plan en las agendas de seguimiento técnico y de gobernanza de TI.</w:t>
      </w:r>
    </w:p>
    <w:p w14:paraId="1AAB50FA" w14:textId="77777777" w:rsidR="00BD0697" w:rsidRDefault="00BD0697" w:rsidP="00BD0697">
      <w:pPr>
        <w:pStyle w:val="NormalWeb"/>
        <w:numPr>
          <w:ilvl w:val="0"/>
          <w:numId w:val="67"/>
        </w:numPr>
        <w:spacing w:line="360" w:lineRule="auto"/>
        <w:jc w:val="both"/>
        <w:rPr>
          <w:rFonts w:ascii="Arial" w:hAnsi="Arial" w:cs="Arial"/>
        </w:rPr>
      </w:pPr>
      <w:r w:rsidRPr="001F3D08">
        <w:rPr>
          <w:rFonts w:ascii="Arial" w:hAnsi="Arial" w:cs="Arial"/>
        </w:rPr>
        <w:t>Establecer indicadores clave de desempeño (KPIs) para medir el avance de la mitigación de riesgos y la mejora continua.</w:t>
      </w:r>
    </w:p>
    <w:p w14:paraId="394E4B9B" w14:textId="77777777" w:rsidR="00BD0697" w:rsidRPr="00067F02" w:rsidRDefault="00BD0697" w:rsidP="00BD0697">
      <w:pPr>
        <w:pStyle w:val="NormalWeb"/>
        <w:spacing w:line="360" w:lineRule="auto"/>
        <w:jc w:val="center"/>
        <w:rPr>
          <w:rFonts w:ascii="Arial" w:hAnsi="Arial" w:cs="Arial"/>
        </w:rPr>
      </w:pPr>
      <w:r w:rsidRPr="000557E7">
        <w:rPr>
          <w:rFonts w:ascii="Arial" w:hAnsi="Arial" w:cs="Arial"/>
          <w:noProof/>
        </w:rPr>
        <w:drawing>
          <wp:inline distT="0" distB="0" distL="0" distR="0" wp14:anchorId="58B99514" wp14:editId="629909FD">
            <wp:extent cx="5612130" cy="3081020"/>
            <wp:effectExtent l="0" t="0" r="762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3081020"/>
                    </a:xfrm>
                    <a:prstGeom prst="rect">
                      <a:avLst/>
                    </a:prstGeom>
                  </pic:spPr>
                </pic:pic>
              </a:graphicData>
            </a:graphic>
          </wp:inline>
        </w:drawing>
      </w:r>
      <w:r w:rsidRPr="00067F02">
        <w:rPr>
          <w:rFonts w:ascii="Arial" w:hAnsi="Arial" w:cs="Arial"/>
          <w:i/>
          <w:sz w:val="20"/>
          <w:szCs w:val="20"/>
        </w:rPr>
        <w:t>Ilustración:  Backlog con tareas de mitigación detalladas y asignadas</w:t>
      </w:r>
    </w:p>
    <w:p w14:paraId="0BB74969" w14:textId="77777777" w:rsidR="00BD0697" w:rsidRDefault="00BD0697" w:rsidP="00BD0697">
      <w:pPr>
        <w:pStyle w:val="NormalWeb"/>
        <w:spacing w:line="360" w:lineRule="auto"/>
        <w:jc w:val="center"/>
        <w:rPr>
          <w:rFonts w:ascii="Arial" w:hAnsi="Arial" w:cs="Arial"/>
          <w:i/>
        </w:rPr>
      </w:pPr>
    </w:p>
    <w:p w14:paraId="1187FB4B" w14:textId="77777777" w:rsidR="00BD0697" w:rsidRPr="003C3103" w:rsidRDefault="00BD0697" w:rsidP="00BD0697">
      <w:pPr>
        <w:pStyle w:val="NormalWeb"/>
        <w:spacing w:line="360" w:lineRule="auto"/>
        <w:jc w:val="center"/>
        <w:rPr>
          <w:rFonts w:ascii="Arial" w:hAnsi="Arial" w:cs="Arial"/>
          <w:i/>
        </w:rPr>
      </w:pPr>
    </w:p>
    <w:p w14:paraId="28C01DED" w14:textId="77777777" w:rsidR="00BD0697" w:rsidRPr="001F3D08" w:rsidRDefault="00BD0697" w:rsidP="00BD0697">
      <w:pPr>
        <w:pStyle w:val="Heading4"/>
        <w:spacing w:line="360" w:lineRule="auto"/>
        <w:jc w:val="both"/>
        <w:rPr>
          <w:rFonts w:ascii="Arial" w:hAnsi="Arial" w:cs="Arial"/>
          <w:i w:val="0"/>
          <w:color w:val="auto"/>
          <w:sz w:val="24"/>
          <w:szCs w:val="24"/>
        </w:rPr>
      </w:pPr>
      <w:r w:rsidRPr="001F3D08">
        <w:rPr>
          <w:rFonts w:ascii="Arial" w:hAnsi="Arial" w:cs="Arial"/>
          <w:i w:val="0"/>
          <w:color w:val="auto"/>
          <w:sz w:val="24"/>
          <w:szCs w:val="24"/>
        </w:rPr>
        <w:lastRenderedPageBreak/>
        <w:t xml:space="preserve">5. </w:t>
      </w:r>
      <w:r w:rsidRPr="001F3D08">
        <w:rPr>
          <w:rStyle w:val="Strong"/>
          <w:rFonts w:ascii="Arial" w:hAnsi="Arial" w:cs="Arial"/>
          <w:i w:val="0"/>
          <w:color w:val="auto"/>
        </w:rPr>
        <w:t>Gobernanza, visibilidad y toma de decisiones estratégicas</w:t>
      </w:r>
    </w:p>
    <w:p w14:paraId="6D48D0FB" w14:textId="77777777" w:rsidR="00BD0697" w:rsidRPr="001F3D08" w:rsidRDefault="00BD0697" w:rsidP="00BD0697">
      <w:pPr>
        <w:pStyle w:val="NormalWeb"/>
        <w:numPr>
          <w:ilvl w:val="0"/>
          <w:numId w:val="68"/>
        </w:numPr>
        <w:spacing w:line="360" w:lineRule="auto"/>
        <w:jc w:val="both"/>
        <w:rPr>
          <w:rFonts w:ascii="Arial" w:hAnsi="Arial" w:cs="Arial"/>
        </w:rPr>
      </w:pPr>
      <w:r>
        <w:rPr>
          <w:rFonts w:ascii="Arial" w:hAnsi="Arial" w:cs="Arial"/>
        </w:rPr>
        <w:t xml:space="preserve">Preparar un informe, </w:t>
      </w:r>
      <w:r w:rsidRPr="001F3D08">
        <w:rPr>
          <w:rFonts w:ascii="Arial" w:hAnsi="Arial" w:cs="Arial"/>
        </w:rPr>
        <w:t>incluyendo diagnóstico actual, acciones correctivas y próximos pasos.</w:t>
      </w:r>
    </w:p>
    <w:p w14:paraId="1D861CC1" w14:textId="77777777" w:rsidR="00BD0697" w:rsidRPr="001F3D08" w:rsidRDefault="00BD0697" w:rsidP="00BD0697">
      <w:pPr>
        <w:pStyle w:val="NormalWeb"/>
        <w:numPr>
          <w:ilvl w:val="0"/>
          <w:numId w:val="68"/>
        </w:numPr>
        <w:spacing w:line="360" w:lineRule="auto"/>
        <w:jc w:val="both"/>
        <w:rPr>
          <w:rFonts w:ascii="Arial" w:hAnsi="Arial" w:cs="Arial"/>
        </w:rPr>
      </w:pPr>
      <w:r>
        <w:rPr>
          <w:rFonts w:ascii="Arial" w:hAnsi="Arial" w:cs="Arial"/>
        </w:rPr>
        <w:t xml:space="preserve">Proveer </w:t>
      </w:r>
      <w:r w:rsidRPr="001F3D08">
        <w:rPr>
          <w:rFonts w:ascii="Arial" w:hAnsi="Arial" w:cs="Arial"/>
        </w:rPr>
        <w:t xml:space="preserve">información clara y oportuna que facilite la </w:t>
      </w:r>
      <w:r w:rsidRPr="001F3D08">
        <w:rPr>
          <w:rStyle w:val="Strong"/>
          <w:rFonts w:ascii="Arial" w:eastAsiaTheme="majorEastAsia" w:hAnsi="Arial" w:cs="Arial"/>
        </w:rPr>
        <w:t>toma de decisiones informadas sobre inversiones en seguridad</w:t>
      </w:r>
      <w:r w:rsidRPr="001F3D08">
        <w:rPr>
          <w:rFonts w:ascii="Arial" w:hAnsi="Arial" w:cs="Arial"/>
        </w:rPr>
        <w:t xml:space="preserve"> y asignación de recursos.</w:t>
      </w:r>
    </w:p>
    <w:p w14:paraId="3D09DD6C" w14:textId="77777777" w:rsidR="00BD0697" w:rsidRPr="001F3D08" w:rsidRDefault="00BD0697" w:rsidP="00BD0697">
      <w:pPr>
        <w:pStyle w:val="NormalWeb"/>
        <w:numPr>
          <w:ilvl w:val="0"/>
          <w:numId w:val="68"/>
        </w:numPr>
        <w:spacing w:line="360" w:lineRule="auto"/>
        <w:jc w:val="both"/>
        <w:rPr>
          <w:rFonts w:ascii="Arial" w:hAnsi="Arial" w:cs="Arial"/>
        </w:rPr>
      </w:pPr>
      <w:r w:rsidRPr="001F3D08">
        <w:rPr>
          <w:rFonts w:ascii="Arial" w:hAnsi="Arial" w:cs="Arial"/>
        </w:rPr>
        <w:t xml:space="preserve">Integrar este plan en el marco institucional de continuidad operativa y gobernanza digital, como parte del modelo de transformación tecnológica de la </w:t>
      </w:r>
      <w:r>
        <w:rPr>
          <w:rFonts w:ascii="Arial" w:hAnsi="Arial" w:cs="Arial"/>
        </w:rPr>
        <w:t>Secretaría de Finanzas y Tesorería General del Estado de Nuevo León</w:t>
      </w:r>
      <w:r w:rsidRPr="001F3D08">
        <w:rPr>
          <w:rFonts w:ascii="Arial" w:hAnsi="Arial" w:cs="Arial"/>
        </w:rPr>
        <w:t>.</w:t>
      </w:r>
    </w:p>
    <w:p w14:paraId="3E8052C0" w14:textId="77777777" w:rsidR="00BD0697" w:rsidRDefault="00BD0697" w:rsidP="00BD0697">
      <w:pPr>
        <w:jc w:val="center"/>
      </w:pPr>
      <w:r w:rsidRPr="00007E97">
        <w:rPr>
          <w:noProof/>
          <w:lang w:val="es-MX" w:eastAsia="es-MX"/>
        </w:rPr>
        <w:drawing>
          <wp:inline distT="0" distB="0" distL="0" distR="0" wp14:anchorId="24211411" wp14:editId="240B8BE5">
            <wp:extent cx="4789063" cy="358394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97118" cy="3589968"/>
                    </a:xfrm>
                    <a:prstGeom prst="rect">
                      <a:avLst/>
                    </a:prstGeom>
                  </pic:spPr>
                </pic:pic>
              </a:graphicData>
            </a:graphic>
          </wp:inline>
        </w:drawing>
      </w:r>
    </w:p>
    <w:p w14:paraId="5BF35369" w14:textId="77777777" w:rsidR="00BD0697" w:rsidRPr="00007E97" w:rsidRDefault="00BD0697" w:rsidP="00BD0697">
      <w:pPr>
        <w:pStyle w:val="NormalWeb"/>
        <w:spacing w:line="360" w:lineRule="auto"/>
        <w:jc w:val="center"/>
        <w:rPr>
          <w:rFonts w:ascii="Arial" w:hAnsi="Arial" w:cs="Arial"/>
          <w:b/>
          <w:i/>
          <w:sz w:val="20"/>
          <w:szCs w:val="20"/>
        </w:rPr>
      </w:pPr>
      <w:r w:rsidRPr="00007E97">
        <w:rPr>
          <w:rFonts w:ascii="Arial" w:hAnsi="Arial" w:cs="Arial"/>
          <w:i/>
          <w:sz w:val="20"/>
          <w:szCs w:val="20"/>
        </w:rPr>
        <w:t>Ilustración:  Mapa de Integración del Plan de Seguridad con la Estrategia Digital Institucional</w:t>
      </w:r>
    </w:p>
    <w:p w14:paraId="20D3BDCF" w14:textId="77777777" w:rsidR="00BD0697" w:rsidRDefault="00BD0697" w:rsidP="00BD0697">
      <w:pPr>
        <w:pStyle w:val="NormalWeb"/>
        <w:spacing w:line="360" w:lineRule="auto"/>
        <w:jc w:val="center"/>
        <w:rPr>
          <w:rFonts w:ascii="Arial" w:hAnsi="Arial" w:cs="Arial"/>
          <w:b/>
        </w:rPr>
      </w:pPr>
    </w:p>
    <w:p w14:paraId="76257FCB" w14:textId="77777777" w:rsidR="00BD0697" w:rsidRDefault="00BD0697" w:rsidP="00BD0697">
      <w:pPr>
        <w:pStyle w:val="NormalWeb"/>
        <w:spacing w:line="360" w:lineRule="auto"/>
        <w:jc w:val="center"/>
        <w:rPr>
          <w:rFonts w:ascii="Arial" w:hAnsi="Arial" w:cs="Arial"/>
          <w:b/>
        </w:rPr>
      </w:pPr>
      <w:r>
        <w:rPr>
          <w:rFonts w:ascii="Arial" w:hAnsi="Arial" w:cs="Arial"/>
          <w:b/>
        </w:rPr>
        <w:t xml:space="preserve"> </w:t>
      </w:r>
    </w:p>
    <w:p w14:paraId="397B46F7" w14:textId="77777777" w:rsidR="00622824" w:rsidRDefault="00622824">
      <w:pPr>
        <w:spacing w:after="160" w:line="259" w:lineRule="auto"/>
        <w:rPr>
          <w:rFonts w:ascii="Arial" w:hAnsi="Arial" w:cs="Arial"/>
          <w:b/>
          <w:sz w:val="28"/>
          <w:lang w:val="es-MX"/>
        </w:rPr>
      </w:pPr>
    </w:p>
    <w:p w14:paraId="2F9BDD00" w14:textId="77777777" w:rsidR="00622824" w:rsidRDefault="00622824">
      <w:pPr>
        <w:spacing w:after="160" w:line="259" w:lineRule="auto"/>
        <w:rPr>
          <w:rFonts w:ascii="Arial" w:hAnsi="Arial" w:cs="Arial"/>
          <w:b/>
          <w:sz w:val="28"/>
          <w:lang w:val="es-MX"/>
        </w:rPr>
      </w:pPr>
    </w:p>
    <w:p w14:paraId="2C46EC31" w14:textId="73EC6E69" w:rsidR="007F1751" w:rsidRDefault="007F1751" w:rsidP="00482036">
      <w:pPr>
        <w:pStyle w:val="ListParagraph"/>
        <w:numPr>
          <w:ilvl w:val="0"/>
          <w:numId w:val="1"/>
        </w:numPr>
        <w:tabs>
          <w:tab w:val="left" w:pos="5430"/>
        </w:tabs>
        <w:ind w:left="284" w:hanging="283"/>
        <w:rPr>
          <w:rFonts w:ascii="Arial" w:hAnsi="Arial" w:cs="Arial"/>
          <w:b/>
          <w:sz w:val="28"/>
          <w:lang w:val="es-MX"/>
        </w:rPr>
      </w:pPr>
      <w:r w:rsidRPr="002F573D">
        <w:rPr>
          <w:rFonts w:ascii="Arial" w:hAnsi="Arial" w:cs="Arial"/>
          <w:b/>
          <w:sz w:val="28"/>
          <w:lang w:val="es-MX"/>
        </w:rPr>
        <w:t>FIRMAS</w:t>
      </w:r>
    </w:p>
    <w:p w14:paraId="5054A695" w14:textId="5A69FC59" w:rsidR="002F573D" w:rsidRDefault="002F573D" w:rsidP="002F573D">
      <w:pPr>
        <w:tabs>
          <w:tab w:val="left" w:pos="5430"/>
        </w:tabs>
        <w:rPr>
          <w:rFonts w:ascii="Arial" w:hAnsi="Arial" w:cs="Arial"/>
          <w:b/>
          <w:sz w:val="28"/>
          <w:lang w:val="es-MX"/>
        </w:rPr>
      </w:pPr>
    </w:p>
    <w:p w14:paraId="3855762F" w14:textId="180DBD87" w:rsidR="002F573D" w:rsidRPr="002F573D" w:rsidRDefault="002F573D" w:rsidP="002F573D">
      <w:pPr>
        <w:tabs>
          <w:tab w:val="left" w:pos="5430"/>
        </w:tabs>
        <w:rPr>
          <w:rFonts w:ascii="Arial" w:hAnsi="Arial" w:cs="Arial"/>
          <w:b/>
          <w:sz w:val="28"/>
          <w:lang w:val="es-MX"/>
        </w:rPr>
      </w:pPr>
    </w:p>
    <w:tbl>
      <w:tblPr>
        <w:tblStyle w:val="Tablaconcuadrcula3"/>
        <w:tblW w:w="8075" w:type="dxa"/>
        <w:jc w:val="center"/>
        <w:tblLayout w:type="fixed"/>
        <w:tblLook w:val="04A0" w:firstRow="1" w:lastRow="0" w:firstColumn="1" w:lastColumn="0" w:noHBand="0" w:noVBand="1"/>
      </w:tblPr>
      <w:tblGrid>
        <w:gridCol w:w="4106"/>
        <w:gridCol w:w="3969"/>
      </w:tblGrid>
      <w:tr w:rsidR="007F1751" w:rsidRPr="005E7400" w14:paraId="6721A1BD" w14:textId="77777777" w:rsidTr="00482523">
        <w:trPr>
          <w:trHeight w:val="53"/>
          <w:jc w:val="center"/>
        </w:trPr>
        <w:tc>
          <w:tcPr>
            <w:tcW w:w="4106" w:type="dxa"/>
            <w:vAlign w:val="center"/>
          </w:tcPr>
          <w:p w14:paraId="7BE0DE63"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ELABORA</w:t>
            </w:r>
          </w:p>
        </w:tc>
        <w:tc>
          <w:tcPr>
            <w:tcW w:w="3969" w:type="dxa"/>
            <w:vAlign w:val="center"/>
          </w:tcPr>
          <w:p w14:paraId="3AAD885A"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AUTORIZA</w:t>
            </w:r>
          </w:p>
        </w:tc>
      </w:tr>
      <w:tr w:rsidR="007F1751" w:rsidRPr="005E7400" w14:paraId="4314BD53" w14:textId="77777777" w:rsidTr="00482523">
        <w:trPr>
          <w:trHeight w:val="1848"/>
          <w:jc w:val="center"/>
        </w:trPr>
        <w:tc>
          <w:tcPr>
            <w:tcW w:w="4106" w:type="dxa"/>
            <w:tcBorders>
              <w:bottom w:val="single" w:sz="4" w:space="0" w:color="auto"/>
            </w:tcBorders>
            <w:vAlign w:val="bottom"/>
          </w:tcPr>
          <w:p w14:paraId="3FE9F23F" w14:textId="77777777" w:rsidR="007F1751" w:rsidRPr="005E7400" w:rsidRDefault="007F1751" w:rsidP="00482523">
            <w:pPr>
              <w:tabs>
                <w:tab w:val="center" w:pos="4252"/>
                <w:tab w:val="right" w:pos="8504"/>
              </w:tabs>
              <w:jc w:val="center"/>
              <w:rPr>
                <w:rFonts w:ascii="Arial" w:hAnsi="Arial" w:cs="Arial"/>
              </w:rPr>
            </w:pPr>
          </w:p>
          <w:p w14:paraId="5ED977EC" w14:textId="77777777" w:rsidR="007F1751" w:rsidRPr="005E7400" w:rsidRDefault="00D02058" w:rsidP="007F1751">
            <w:pPr>
              <w:tabs>
                <w:tab w:val="center" w:pos="4252"/>
                <w:tab w:val="right" w:pos="8504"/>
              </w:tabs>
              <w:jc w:val="center"/>
              <w:rPr>
                <w:rFonts w:ascii="Arial" w:hAnsi="Arial" w:cs="Arial"/>
              </w:rPr>
            </w:pPr>
            <w:r w:rsidRPr="005E7400">
              <w:rPr>
                <w:rFonts w:ascii="Arial" w:hAnsi="Arial" w:cs="Arial"/>
              </w:rPr>
              <w:t>Ing. Alberto Sobrado Garnica</w:t>
            </w:r>
            <w:r w:rsidRPr="005E7400">
              <w:rPr>
                <w:rFonts w:ascii="Arial" w:hAnsi="Arial" w:cs="Arial"/>
              </w:rPr>
              <w:br/>
              <w:t>Asociado INAP</w:t>
            </w:r>
          </w:p>
        </w:tc>
        <w:tc>
          <w:tcPr>
            <w:tcW w:w="3969" w:type="dxa"/>
            <w:tcBorders>
              <w:bottom w:val="single" w:sz="4" w:space="0" w:color="auto"/>
            </w:tcBorders>
            <w:vAlign w:val="bottom"/>
          </w:tcPr>
          <w:p w14:paraId="1F72F646" w14:textId="77777777" w:rsidR="007F1751" w:rsidRDefault="007F1751" w:rsidP="00482523">
            <w:pPr>
              <w:tabs>
                <w:tab w:val="center" w:pos="4252"/>
                <w:tab w:val="right" w:pos="8504"/>
              </w:tabs>
              <w:jc w:val="center"/>
              <w:rPr>
                <w:rFonts w:ascii="Arial" w:hAnsi="Arial" w:cs="Arial"/>
              </w:rPr>
            </w:pPr>
          </w:p>
          <w:p w14:paraId="08CE6F91" w14:textId="77777777" w:rsidR="00B818E5" w:rsidRDefault="00B818E5" w:rsidP="00482523">
            <w:pPr>
              <w:tabs>
                <w:tab w:val="center" w:pos="4252"/>
                <w:tab w:val="right" w:pos="8504"/>
              </w:tabs>
              <w:jc w:val="center"/>
              <w:rPr>
                <w:rFonts w:ascii="Arial" w:hAnsi="Arial" w:cs="Arial"/>
              </w:rPr>
            </w:pPr>
          </w:p>
          <w:p w14:paraId="2A4CBAE2" w14:textId="77777777" w:rsidR="007F1751" w:rsidRPr="005E7400" w:rsidRDefault="007F1751" w:rsidP="00482523">
            <w:pPr>
              <w:tabs>
                <w:tab w:val="center" w:pos="4252"/>
                <w:tab w:val="right" w:pos="8504"/>
              </w:tabs>
              <w:jc w:val="center"/>
              <w:rPr>
                <w:rFonts w:ascii="Arial" w:hAnsi="Arial" w:cs="Arial"/>
              </w:rPr>
            </w:pPr>
            <w:r w:rsidRPr="005E7400">
              <w:rPr>
                <w:rFonts w:ascii="Arial" w:hAnsi="Arial" w:cs="Arial"/>
              </w:rPr>
              <w:t>Ing. Néstor Ibarra Palomares</w:t>
            </w:r>
            <w:r w:rsidRPr="005E7400">
              <w:rPr>
                <w:rFonts w:ascii="Arial" w:hAnsi="Arial" w:cs="Arial"/>
              </w:rPr>
              <w:br/>
            </w:r>
            <w:r w:rsidR="003A2F79" w:rsidRPr="003A2F79">
              <w:rPr>
                <w:rFonts w:ascii="Arial" w:hAnsi="Arial" w:cs="Arial"/>
              </w:rPr>
              <w:t>Coordinador de Gestión de Información</w:t>
            </w:r>
          </w:p>
        </w:tc>
      </w:tr>
    </w:tbl>
    <w:p w14:paraId="61CDCEAD" w14:textId="77777777" w:rsidR="007F1751" w:rsidRPr="007F1751" w:rsidRDefault="007F1751" w:rsidP="007F1751">
      <w:pPr>
        <w:rPr>
          <w:rFonts w:ascii="Arial" w:hAnsi="Arial" w:cs="Arial"/>
          <w:sz w:val="24"/>
          <w:szCs w:val="24"/>
        </w:rPr>
      </w:pPr>
    </w:p>
    <w:p w14:paraId="3F42D490" w14:textId="77777777" w:rsidR="007F1751" w:rsidRPr="005A0C2C" w:rsidRDefault="007F1751" w:rsidP="00E3525F">
      <w:pPr>
        <w:rPr>
          <w:lang w:val="es-MX"/>
        </w:rPr>
      </w:pPr>
      <w:r w:rsidRPr="007F1751">
        <w:rPr>
          <w:rFonts w:ascii="Arial" w:hAnsi="Arial" w:cs="Arial"/>
          <w:b/>
          <w:sz w:val="24"/>
          <w:szCs w:val="24"/>
        </w:rPr>
        <w:t>********************************FIN DEL DOCUMENTO******************************</w:t>
      </w:r>
    </w:p>
    <w:sectPr w:rsidR="007F1751" w:rsidRPr="005A0C2C">
      <w:headerReference w:type="default" r:id="rId36"/>
      <w:footerReference w:type="default" r:id="rId3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175DE" w14:textId="77777777" w:rsidR="001C5FA3" w:rsidRDefault="001C5FA3" w:rsidP="005A0C2C">
      <w:pPr>
        <w:spacing w:after="0" w:line="240" w:lineRule="auto"/>
      </w:pPr>
      <w:r>
        <w:separator/>
      </w:r>
    </w:p>
  </w:endnote>
  <w:endnote w:type="continuationSeparator" w:id="0">
    <w:p w14:paraId="49BD0471" w14:textId="77777777" w:rsidR="001C5FA3" w:rsidRDefault="001C5FA3" w:rsidP="005A0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F8555B" w14:paraId="1A5DA1CA" w14:textId="77777777" w:rsidTr="16242106">
      <w:trPr>
        <w:trHeight w:val="300"/>
      </w:trPr>
      <w:tc>
        <w:tcPr>
          <w:tcW w:w="2945" w:type="dxa"/>
        </w:tcPr>
        <w:p w14:paraId="558A27E1" w14:textId="65D4F354" w:rsidR="00F8555B" w:rsidRDefault="00F8555B" w:rsidP="16242106">
          <w:pPr>
            <w:pStyle w:val="Header"/>
            <w:ind w:left="-115"/>
          </w:pPr>
        </w:p>
      </w:tc>
      <w:tc>
        <w:tcPr>
          <w:tcW w:w="2945" w:type="dxa"/>
        </w:tcPr>
        <w:p w14:paraId="52E7E093" w14:textId="57DA4FF7" w:rsidR="00F8555B" w:rsidRDefault="00F8555B" w:rsidP="16242106">
          <w:pPr>
            <w:pStyle w:val="Header"/>
            <w:jc w:val="center"/>
          </w:pPr>
        </w:p>
      </w:tc>
      <w:tc>
        <w:tcPr>
          <w:tcW w:w="2945" w:type="dxa"/>
        </w:tcPr>
        <w:p w14:paraId="115DDD69" w14:textId="6854DD17" w:rsidR="00F8555B" w:rsidRDefault="00F8555B" w:rsidP="16242106">
          <w:pPr>
            <w:pStyle w:val="Header"/>
            <w:ind w:right="-115"/>
            <w:jc w:val="right"/>
          </w:pPr>
        </w:p>
      </w:tc>
    </w:tr>
  </w:tbl>
  <w:p w14:paraId="62D2977A" w14:textId="3256C7CF" w:rsidR="00F8555B" w:rsidRDefault="00F8555B" w:rsidP="16242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56257" w14:textId="77777777" w:rsidR="001C5FA3" w:rsidRDefault="001C5FA3" w:rsidP="005A0C2C">
      <w:pPr>
        <w:spacing w:after="0" w:line="240" w:lineRule="auto"/>
      </w:pPr>
      <w:r>
        <w:separator/>
      </w:r>
    </w:p>
  </w:footnote>
  <w:footnote w:type="continuationSeparator" w:id="0">
    <w:p w14:paraId="58F6AA35" w14:textId="77777777" w:rsidR="001C5FA3" w:rsidRDefault="001C5FA3" w:rsidP="005A0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7" w:type="dxa"/>
      <w:tblInd w:w="-431" w:type="dxa"/>
      <w:tblLook w:val="04A0" w:firstRow="1" w:lastRow="0" w:firstColumn="1" w:lastColumn="0" w:noHBand="0" w:noVBand="1"/>
    </w:tblPr>
    <w:tblGrid>
      <w:gridCol w:w="2706"/>
      <w:gridCol w:w="1707"/>
      <w:gridCol w:w="2638"/>
      <w:gridCol w:w="3156"/>
    </w:tblGrid>
    <w:tr w:rsidR="00F8555B" w:rsidRPr="005A0C2C" w14:paraId="13FADCC7" w14:textId="77777777" w:rsidTr="005A0C2C">
      <w:tc>
        <w:tcPr>
          <w:tcW w:w="2706" w:type="dxa"/>
          <w:vMerge w:val="restart"/>
          <w:tcBorders>
            <w:top w:val="single" w:sz="4" w:space="0" w:color="auto"/>
            <w:left w:val="single" w:sz="4" w:space="0" w:color="auto"/>
            <w:bottom w:val="single" w:sz="4" w:space="0" w:color="auto"/>
            <w:right w:val="single" w:sz="4" w:space="0" w:color="auto"/>
          </w:tcBorders>
          <w:hideMark/>
        </w:tcPr>
        <w:p w14:paraId="1C584F44" w14:textId="77777777" w:rsidR="00F8555B" w:rsidRDefault="00F8555B" w:rsidP="005A0C2C">
          <w:pPr>
            <w:pStyle w:val="Header"/>
          </w:pPr>
          <w:r>
            <w:rPr>
              <w:noProof/>
              <w:lang w:val="es-MX" w:eastAsia="ja-JP"/>
            </w:rPr>
            <w:drawing>
              <wp:anchor distT="0" distB="0" distL="114300" distR="114300" simplePos="0" relativeHeight="251659264" behindDoc="1" locked="0" layoutInCell="1" allowOverlap="1" wp14:anchorId="5F60FB17" wp14:editId="07777777">
                <wp:simplePos x="0" y="0"/>
                <wp:positionH relativeFrom="column">
                  <wp:posOffset>-1905</wp:posOffset>
                </wp:positionH>
                <wp:positionV relativeFrom="paragraph">
                  <wp:posOffset>67945</wp:posOffset>
                </wp:positionV>
                <wp:extent cx="1581150" cy="837565"/>
                <wp:effectExtent l="0" t="0" r="0" b="635"/>
                <wp:wrapTight wrapText="bothSides">
                  <wp:wrapPolygon edited="0">
                    <wp:start x="0" y="0"/>
                    <wp:lineTo x="0" y="21125"/>
                    <wp:lineTo x="21340" y="21125"/>
                    <wp:lineTo x="21340" y="0"/>
                    <wp:lineTo x="0" y="0"/>
                  </wp:wrapPolygon>
                </wp:wrapTight>
                <wp:docPr id="24" name="Imagen 24" descr="INAP_LOGO-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INAP_LOGO-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837565"/>
                        </a:xfrm>
                        <a:prstGeom prst="rect">
                          <a:avLst/>
                        </a:prstGeom>
                        <a:noFill/>
                      </pic:spPr>
                    </pic:pic>
                  </a:graphicData>
                </a:graphic>
                <wp14:sizeRelH relativeFrom="margin">
                  <wp14:pctWidth>0</wp14:pctWidth>
                </wp14:sizeRelH>
                <wp14:sizeRelV relativeFrom="page">
                  <wp14:pctHeight>0</wp14:pctHeight>
                </wp14:sizeRelV>
              </wp:anchor>
            </w:drawing>
          </w:r>
        </w:p>
      </w:tc>
      <w:tc>
        <w:tcPr>
          <w:tcW w:w="1707" w:type="dxa"/>
          <w:tcBorders>
            <w:top w:val="single" w:sz="4" w:space="0" w:color="auto"/>
            <w:left w:val="single" w:sz="4" w:space="0" w:color="auto"/>
            <w:bottom w:val="single" w:sz="4" w:space="0" w:color="auto"/>
            <w:right w:val="single" w:sz="4" w:space="0" w:color="auto"/>
          </w:tcBorders>
          <w:hideMark/>
        </w:tcPr>
        <w:p w14:paraId="502B22CD" w14:textId="77777777" w:rsidR="00F8555B" w:rsidRDefault="00F8555B" w:rsidP="005A0C2C">
          <w:pPr>
            <w:pStyle w:val="Header"/>
            <w:rPr>
              <w:rFonts w:ascii="Arial" w:hAnsi="Arial" w:cs="Arial"/>
              <w:b/>
            </w:rPr>
          </w:pPr>
          <w:r>
            <w:rPr>
              <w:rFonts w:ascii="Arial" w:hAnsi="Arial" w:cs="Arial"/>
              <w:b/>
            </w:rPr>
            <w:t>Plataforma</w:t>
          </w:r>
        </w:p>
      </w:tc>
      <w:tc>
        <w:tcPr>
          <w:tcW w:w="2638" w:type="dxa"/>
          <w:tcBorders>
            <w:top w:val="single" w:sz="4" w:space="0" w:color="auto"/>
            <w:left w:val="single" w:sz="4" w:space="0" w:color="auto"/>
            <w:bottom w:val="single" w:sz="4" w:space="0" w:color="auto"/>
            <w:right w:val="single" w:sz="4" w:space="0" w:color="auto"/>
          </w:tcBorders>
          <w:hideMark/>
        </w:tcPr>
        <w:p w14:paraId="42F31C95" w14:textId="657B23B2" w:rsidR="00F8555B" w:rsidRDefault="0053776E" w:rsidP="00825E36">
          <w:pPr>
            <w:pStyle w:val="Header"/>
            <w:rPr>
              <w:rFonts w:ascii="Arial" w:hAnsi="Arial" w:cs="Arial"/>
            </w:rPr>
          </w:pPr>
          <w:r w:rsidRPr="0053776E">
            <w:rPr>
              <w:rFonts w:ascii="Arial" w:hAnsi="Arial" w:cs="Arial"/>
            </w:rPr>
            <w:t>Portal de Participaciones Federales y Estatales</w:t>
          </w:r>
        </w:p>
      </w:tc>
      <w:tc>
        <w:tcPr>
          <w:tcW w:w="3156" w:type="dxa"/>
          <w:vMerge w:val="restart"/>
          <w:tcBorders>
            <w:top w:val="single" w:sz="4" w:space="0" w:color="auto"/>
            <w:left w:val="single" w:sz="4" w:space="0" w:color="auto"/>
            <w:bottom w:val="single" w:sz="4" w:space="0" w:color="auto"/>
            <w:right w:val="single" w:sz="4" w:space="0" w:color="auto"/>
          </w:tcBorders>
          <w:hideMark/>
        </w:tcPr>
        <w:p w14:paraId="5615B81A" w14:textId="77777777" w:rsidR="00F8555B" w:rsidRDefault="00F8555B" w:rsidP="005A0C2C">
          <w:pPr>
            <w:pStyle w:val="Header"/>
          </w:pPr>
          <w:r>
            <w:rPr>
              <w:noProof/>
              <w:lang w:val="es-MX" w:eastAsia="ja-JP"/>
            </w:rPr>
            <w:drawing>
              <wp:anchor distT="0" distB="0" distL="114300" distR="114300" simplePos="0" relativeHeight="251658240" behindDoc="1" locked="0" layoutInCell="1" allowOverlap="1" wp14:anchorId="183AA81A" wp14:editId="07777777">
                <wp:simplePos x="0" y="0"/>
                <wp:positionH relativeFrom="margin">
                  <wp:posOffset>635</wp:posOffset>
                </wp:positionH>
                <wp:positionV relativeFrom="paragraph">
                  <wp:posOffset>86995</wp:posOffset>
                </wp:positionV>
                <wp:extent cx="1866900" cy="738505"/>
                <wp:effectExtent l="0" t="0" r="0" b="4445"/>
                <wp:wrapTight wrapText="bothSides">
                  <wp:wrapPolygon edited="0">
                    <wp:start x="0" y="0"/>
                    <wp:lineTo x="0" y="18944"/>
                    <wp:lineTo x="1984" y="21173"/>
                    <wp:lineTo x="2865" y="21173"/>
                    <wp:lineTo x="3747" y="21173"/>
                    <wp:lineTo x="4629" y="21173"/>
                    <wp:lineTo x="6833" y="18944"/>
                    <wp:lineTo x="6612" y="17830"/>
                    <wp:lineTo x="13665" y="13929"/>
                    <wp:lineTo x="13886" y="11144"/>
                    <wp:lineTo x="8596" y="8915"/>
                    <wp:lineTo x="18073" y="7801"/>
                    <wp:lineTo x="17853" y="3343"/>
                    <wp:lineTo x="6612" y="0"/>
                    <wp:lineTo x="0" y="0"/>
                  </wp:wrapPolygon>
                </wp:wrapTight>
                <wp:docPr id="25" name="Imagen 25" descr="escudo rojo tesoreria 980x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escudo rojo tesoreria 980x39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66900" cy="738505"/>
                        </a:xfrm>
                        <a:prstGeom prst="rect">
                          <a:avLst/>
                        </a:prstGeom>
                        <a:noFill/>
                      </pic:spPr>
                    </pic:pic>
                  </a:graphicData>
                </a:graphic>
                <wp14:sizeRelH relativeFrom="margin">
                  <wp14:pctWidth>0</wp14:pctWidth>
                </wp14:sizeRelH>
                <wp14:sizeRelV relativeFrom="margin">
                  <wp14:pctHeight>0</wp14:pctHeight>
                </wp14:sizeRelV>
              </wp:anchor>
            </w:drawing>
          </w:r>
        </w:p>
      </w:tc>
    </w:tr>
    <w:tr w:rsidR="00F8555B" w14:paraId="12666457" w14:textId="77777777" w:rsidTr="005A0C2C">
      <w:tc>
        <w:tcPr>
          <w:tcW w:w="0" w:type="auto"/>
          <w:vMerge/>
          <w:tcBorders>
            <w:top w:val="single" w:sz="4" w:space="0" w:color="auto"/>
            <w:left w:val="single" w:sz="4" w:space="0" w:color="auto"/>
            <w:bottom w:val="single" w:sz="4" w:space="0" w:color="auto"/>
            <w:right w:val="single" w:sz="4" w:space="0" w:color="auto"/>
          </w:tcBorders>
          <w:vAlign w:val="center"/>
          <w:hideMark/>
        </w:tcPr>
        <w:p w14:paraId="6BB9E253" w14:textId="77777777" w:rsidR="00F8555B" w:rsidRDefault="00F8555B" w:rsidP="005A0C2C">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181FF30D" w14:textId="77777777" w:rsidR="00F8555B" w:rsidRDefault="00F8555B" w:rsidP="005A0C2C">
          <w:pPr>
            <w:pStyle w:val="Header"/>
            <w:rPr>
              <w:rFonts w:ascii="Arial" w:hAnsi="Arial" w:cs="Arial"/>
              <w:b/>
            </w:rPr>
          </w:pPr>
          <w:r>
            <w:rPr>
              <w:rFonts w:ascii="Arial" w:hAnsi="Arial" w:cs="Arial"/>
              <w:b/>
            </w:rPr>
            <w:t>Periodo</w:t>
          </w:r>
        </w:p>
      </w:tc>
      <w:tc>
        <w:tcPr>
          <w:tcW w:w="2638" w:type="dxa"/>
          <w:tcBorders>
            <w:top w:val="single" w:sz="4" w:space="0" w:color="auto"/>
            <w:left w:val="single" w:sz="4" w:space="0" w:color="auto"/>
            <w:bottom w:val="single" w:sz="4" w:space="0" w:color="auto"/>
            <w:right w:val="single" w:sz="4" w:space="0" w:color="auto"/>
          </w:tcBorders>
          <w:hideMark/>
        </w:tcPr>
        <w:p w14:paraId="1DBF34A6" w14:textId="09EC4C45" w:rsidR="00F8555B" w:rsidRDefault="00871A51" w:rsidP="005A0C2C">
          <w:pPr>
            <w:pStyle w:val="Header"/>
            <w:rPr>
              <w:rFonts w:ascii="Arial" w:hAnsi="Arial" w:cs="Arial"/>
            </w:rPr>
          </w:pPr>
          <w:r>
            <w:rPr>
              <w:rFonts w:ascii="Arial" w:hAnsi="Arial" w:cs="Arial"/>
            </w:rPr>
            <w:t>Noviembre</w:t>
          </w:r>
          <w:r w:rsidR="0053776E">
            <w:rPr>
              <w:rFonts w:ascii="Arial" w:hAnsi="Arial" w:cs="Arial"/>
            </w:rPr>
            <w:t xml:space="preserve"> 2025</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DE523C" w14:textId="77777777" w:rsidR="00F8555B" w:rsidRDefault="00F8555B" w:rsidP="005A0C2C">
          <w:pPr>
            <w:spacing w:after="0" w:line="240" w:lineRule="auto"/>
          </w:pPr>
        </w:p>
      </w:tc>
    </w:tr>
    <w:tr w:rsidR="00F8555B" w14:paraId="65401F33" w14:textId="77777777" w:rsidTr="005A0C2C">
      <w:trPr>
        <w:trHeight w:val="6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E56223" w14:textId="77777777" w:rsidR="00F8555B" w:rsidRDefault="00F8555B" w:rsidP="00FA6E29">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07547A01" w14:textId="77777777" w:rsidR="00F8555B" w:rsidRDefault="00F8555B" w:rsidP="00FA6E29">
          <w:pPr>
            <w:pStyle w:val="Header"/>
            <w:rPr>
              <w:rFonts w:ascii="Arial" w:hAnsi="Arial" w:cs="Arial"/>
              <w:b/>
            </w:rPr>
          </w:pPr>
        </w:p>
        <w:p w14:paraId="3AD3D9EC" w14:textId="77777777" w:rsidR="00F8555B" w:rsidRDefault="00F8555B" w:rsidP="00FA6E29">
          <w:pPr>
            <w:pStyle w:val="Header"/>
            <w:rPr>
              <w:rFonts w:ascii="Arial" w:hAnsi="Arial" w:cs="Arial"/>
              <w:b/>
            </w:rPr>
          </w:pPr>
          <w:r>
            <w:rPr>
              <w:rFonts w:ascii="Arial" w:hAnsi="Arial" w:cs="Arial"/>
              <w:b/>
            </w:rPr>
            <w:t>Página</w:t>
          </w:r>
        </w:p>
      </w:tc>
      <w:tc>
        <w:tcPr>
          <w:tcW w:w="2638" w:type="dxa"/>
          <w:tcBorders>
            <w:top w:val="single" w:sz="4" w:space="0" w:color="auto"/>
            <w:left w:val="single" w:sz="4" w:space="0" w:color="auto"/>
            <w:bottom w:val="single" w:sz="4" w:space="0" w:color="auto"/>
            <w:right w:val="single" w:sz="4" w:space="0" w:color="auto"/>
          </w:tcBorders>
          <w:vAlign w:val="center"/>
          <w:hideMark/>
        </w:tcPr>
        <w:p w14:paraId="48C7944A" w14:textId="31B56115" w:rsidR="00F8555B" w:rsidRDefault="00F8555B" w:rsidP="00FA6E29">
          <w:pPr>
            <w:tabs>
              <w:tab w:val="center" w:pos="4252"/>
              <w:tab w:val="right" w:pos="8504"/>
            </w:tabs>
            <w:rPr>
              <w:rFonts w:ascii="Arial" w:hAnsi="Arial" w:cs="Arial"/>
            </w:rPr>
          </w:pPr>
          <w:r>
            <w:rPr>
              <w:rFonts w:ascii="Arial" w:hAnsi="Arial" w:cs="Arial"/>
            </w:rPr>
            <w:t xml:space="preserve">Página: </w:t>
          </w:r>
          <w:r>
            <w:rPr>
              <w:rFonts w:ascii="Arial" w:hAnsi="Arial" w:cs="Arial"/>
            </w:rPr>
            <w:fldChar w:fldCharType="begin"/>
          </w:r>
          <w:r>
            <w:rPr>
              <w:rFonts w:ascii="Arial" w:hAnsi="Arial" w:cs="Arial"/>
            </w:rPr>
            <w:instrText>PAGE  \* Arabic  \* MERGEFORMAT</w:instrText>
          </w:r>
          <w:r>
            <w:rPr>
              <w:rFonts w:ascii="Arial" w:hAnsi="Arial" w:cs="Arial"/>
            </w:rPr>
            <w:fldChar w:fldCharType="separate"/>
          </w:r>
          <w:r w:rsidR="00307583" w:rsidRPr="00307583">
            <w:rPr>
              <w:rFonts w:ascii="Arial" w:hAnsi="Arial" w:cs="Arial"/>
              <w:bCs/>
              <w:noProof/>
            </w:rPr>
            <w:t>10</w:t>
          </w:r>
          <w:r>
            <w:rPr>
              <w:rFonts w:ascii="Arial" w:hAnsi="Arial" w:cs="Arial"/>
              <w:bCs/>
              <w:noProof/>
            </w:rPr>
            <w:fldChar w:fldCharType="end"/>
          </w:r>
          <w:r>
            <w:rPr>
              <w:rFonts w:ascii="Arial" w:hAnsi="Arial" w:cs="Arial"/>
              <w:bCs/>
            </w:rPr>
            <w:t xml:space="preserve"> de </w:t>
          </w:r>
          <w:r>
            <w:rPr>
              <w:rFonts w:ascii="Arial" w:hAnsi="Arial" w:cs="Arial"/>
              <w:bCs/>
              <w:noProof/>
            </w:rPr>
            <w:fldChar w:fldCharType="begin"/>
          </w:r>
          <w:r>
            <w:rPr>
              <w:rFonts w:ascii="Arial" w:hAnsi="Arial" w:cs="Arial"/>
              <w:bCs/>
              <w:noProof/>
            </w:rPr>
            <w:instrText>NUMPAGES  \* Arabic  \* MERGEFORMAT</w:instrText>
          </w:r>
          <w:r>
            <w:rPr>
              <w:rFonts w:ascii="Arial" w:hAnsi="Arial" w:cs="Arial"/>
              <w:bCs/>
              <w:noProof/>
            </w:rPr>
            <w:fldChar w:fldCharType="separate"/>
          </w:r>
          <w:r w:rsidR="00307583" w:rsidRPr="00307583">
            <w:rPr>
              <w:rFonts w:ascii="Arial" w:eastAsia="MS Mincho" w:hAnsi="Arial" w:cs="Arial"/>
              <w:bCs/>
              <w:noProof/>
              <w:lang w:eastAsia="es-ES"/>
            </w:rPr>
            <w:t>10</w:t>
          </w:r>
          <w:r>
            <w:rPr>
              <w:rFonts w:ascii="Arial" w:hAnsi="Arial" w:cs="Arial"/>
              <w:bCs/>
              <w:noProof/>
            </w:rPr>
            <w:fldChar w:fldCharType="end"/>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43CB0F" w14:textId="77777777" w:rsidR="00F8555B" w:rsidRDefault="00F8555B" w:rsidP="00FA6E29">
          <w:pPr>
            <w:spacing w:after="0" w:line="240" w:lineRule="auto"/>
          </w:pPr>
        </w:p>
      </w:tc>
    </w:tr>
  </w:tbl>
  <w:p w14:paraId="07459315" w14:textId="77777777" w:rsidR="00F8555B" w:rsidRDefault="00F85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E42A0"/>
    <w:multiLevelType w:val="hybridMultilevel"/>
    <w:tmpl w:val="48C89E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548433C"/>
    <w:multiLevelType w:val="multilevel"/>
    <w:tmpl w:val="2432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7709B"/>
    <w:multiLevelType w:val="multilevel"/>
    <w:tmpl w:val="7EC4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63EA0"/>
    <w:multiLevelType w:val="hybridMultilevel"/>
    <w:tmpl w:val="D85CC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253506"/>
    <w:multiLevelType w:val="multilevel"/>
    <w:tmpl w:val="E7D8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B2D65"/>
    <w:multiLevelType w:val="multilevel"/>
    <w:tmpl w:val="803E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101C0"/>
    <w:multiLevelType w:val="multilevel"/>
    <w:tmpl w:val="A35A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B2996"/>
    <w:multiLevelType w:val="multilevel"/>
    <w:tmpl w:val="187C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190F65"/>
    <w:multiLevelType w:val="multilevel"/>
    <w:tmpl w:val="6ADC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D07F7"/>
    <w:multiLevelType w:val="multilevel"/>
    <w:tmpl w:val="90F0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B7CD6"/>
    <w:multiLevelType w:val="hybridMultilevel"/>
    <w:tmpl w:val="31423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A752C01"/>
    <w:multiLevelType w:val="multilevel"/>
    <w:tmpl w:val="9BE2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046D5"/>
    <w:multiLevelType w:val="multilevel"/>
    <w:tmpl w:val="24C0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B5E03"/>
    <w:multiLevelType w:val="multilevel"/>
    <w:tmpl w:val="CD5A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B732E"/>
    <w:multiLevelType w:val="multilevel"/>
    <w:tmpl w:val="1294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5143A"/>
    <w:multiLevelType w:val="hybridMultilevel"/>
    <w:tmpl w:val="54D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773643"/>
    <w:multiLevelType w:val="multilevel"/>
    <w:tmpl w:val="C5F4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CC724A"/>
    <w:multiLevelType w:val="multilevel"/>
    <w:tmpl w:val="9570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7864F9"/>
    <w:multiLevelType w:val="multilevel"/>
    <w:tmpl w:val="0320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6D0F93"/>
    <w:multiLevelType w:val="multilevel"/>
    <w:tmpl w:val="3C8E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75559"/>
    <w:multiLevelType w:val="multilevel"/>
    <w:tmpl w:val="0200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8959F4"/>
    <w:multiLevelType w:val="multilevel"/>
    <w:tmpl w:val="4828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F443A3"/>
    <w:multiLevelType w:val="multilevel"/>
    <w:tmpl w:val="213E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4C0884"/>
    <w:multiLevelType w:val="multilevel"/>
    <w:tmpl w:val="A3FE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6229D5"/>
    <w:multiLevelType w:val="hybridMultilevel"/>
    <w:tmpl w:val="F58EEAD0"/>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73397E"/>
    <w:multiLevelType w:val="multilevel"/>
    <w:tmpl w:val="D0F8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D00AE3"/>
    <w:multiLevelType w:val="multilevel"/>
    <w:tmpl w:val="A12E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8749D6"/>
    <w:multiLevelType w:val="multilevel"/>
    <w:tmpl w:val="98E0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E73276"/>
    <w:multiLevelType w:val="multilevel"/>
    <w:tmpl w:val="355E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27386C"/>
    <w:multiLevelType w:val="multilevel"/>
    <w:tmpl w:val="9060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1C7C78"/>
    <w:multiLevelType w:val="multilevel"/>
    <w:tmpl w:val="D8E0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F16EF1"/>
    <w:multiLevelType w:val="multilevel"/>
    <w:tmpl w:val="AA785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972C09"/>
    <w:multiLevelType w:val="hybridMultilevel"/>
    <w:tmpl w:val="FB7A4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36505DC9"/>
    <w:multiLevelType w:val="multilevel"/>
    <w:tmpl w:val="5696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5511EA"/>
    <w:multiLevelType w:val="multilevel"/>
    <w:tmpl w:val="EE6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3B0519"/>
    <w:multiLevelType w:val="multilevel"/>
    <w:tmpl w:val="6BA8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404018"/>
    <w:multiLevelType w:val="multilevel"/>
    <w:tmpl w:val="309E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CE0915"/>
    <w:multiLevelType w:val="multilevel"/>
    <w:tmpl w:val="38DE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0A7D82"/>
    <w:multiLevelType w:val="hybridMultilevel"/>
    <w:tmpl w:val="6EF88A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39121C68"/>
    <w:multiLevelType w:val="multilevel"/>
    <w:tmpl w:val="D6E4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8153C5"/>
    <w:multiLevelType w:val="multilevel"/>
    <w:tmpl w:val="E390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E07C94"/>
    <w:multiLevelType w:val="multilevel"/>
    <w:tmpl w:val="34FC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5F0431"/>
    <w:multiLevelType w:val="multilevel"/>
    <w:tmpl w:val="0E5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8F125E"/>
    <w:multiLevelType w:val="multilevel"/>
    <w:tmpl w:val="C1B0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01033D"/>
    <w:multiLevelType w:val="multilevel"/>
    <w:tmpl w:val="B9C2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824485"/>
    <w:multiLevelType w:val="multilevel"/>
    <w:tmpl w:val="CDC2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A775B6"/>
    <w:multiLevelType w:val="multilevel"/>
    <w:tmpl w:val="49F2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823C8A"/>
    <w:multiLevelType w:val="multilevel"/>
    <w:tmpl w:val="8686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150B99"/>
    <w:multiLevelType w:val="multilevel"/>
    <w:tmpl w:val="3FF8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2D3807"/>
    <w:multiLevelType w:val="multilevel"/>
    <w:tmpl w:val="493E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A3492E"/>
    <w:multiLevelType w:val="multilevel"/>
    <w:tmpl w:val="622C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7A1018"/>
    <w:multiLevelType w:val="multilevel"/>
    <w:tmpl w:val="33DA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EE5AF0"/>
    <w:multiLevelType w:val="multilevel"/>
    <w:tmpl w:val="E58C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720492"/>
    <w:multiLevelType w:val="multilevel"/>
    <w:tmpl w:val="FB52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F94004"/>
    <w:multiLevelType w:val="multilevel"/>
    <w:tmpl w:val="1B7C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3E6628"/>
    <w:multiLevelType w:val="hybridMultilevel"/>
    <w:tmpl w:val="42DC5562"/>
    <w:lvl w:ilvl="0" w:tplc="080A000F">
      <w:start w:val="7"/>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6" w15:restartNumberingAfterBreak="0">
    <w:nsid w:val="52C0520F"/>
    <w:multiLevelType w:val="multilevel"/>
    <w:tmpl w:val="B59E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FD1F96"/>
    <w:multiLevelType w:val="multilevel"/>
    <w:tmpl w:val="0CB0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0E4736"/>
    <w:multiLevelType w:val="multilevel"/>
    <w:tmpl w:val="3C28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9B488F"/>
    <w:multiLevelType w:val="multilevel"/>
    <w:tmpl w:val="937E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CB79BA"/>
    <w:multiLevelType w:val="multilevel"/>
    <w:tmpl w:val="4D94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E251F2"/>
    <w:multiLevelType w:val="multilevel"/>
    <w:tmpl w:val="D9FA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FF18FA"/>
    <w:multiLevelType w:val="hybridMultilevel"/>
    <w:tmpl w:val="8CCA847E"/>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643B6E83"/>
    <w:multiLevelType w:val="multilevel"/>
    <w:tmpl w:val="BB82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9579B0"/>
    <w:multiLevelType w:val="multilevel"/>
    <w:tmpl w:val="756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E15C4C"/>
    <w:multiLevelType w:val="multilevel"/>
    <w:tmpl w:val="165E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DE6CF5"/>
    <w:multiLevelType w:val="multilevel"/>
    <w:tmpl w:val="5E2C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7B3A74"/>
    <w:multiLevelType w:val="hybridMultilevel"/>
    <w:tmpl w:val="46C68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686412B"/>
    <w:multiLevelType w:val="hybridMultilevel"/>
    <w:tmpl w:val="713C950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7CC15028"/>
    <w:multiLevelType w:val="multilevel"/>
    <w:tmpl w:val="ACEA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377555">
    <w:abstractNumId w:val="24"/>
  </w:num>
  <w:num w:numId="2" w16cid:durableId="999967828">
    <w:abstractNumId w:val="67"/>
  </w:num>
  <w:num w:numId="3" w16cid:durableId="249851056">
    <w:abstractNumId w:val="32"/>
  </w:num>
  <w:num w:numId="4" w16cid:durableId="1381437078">
    <w:abstractNumId w:val="3"/>
  </w:num>
  <w:num w:numId="5" w16cid:durableId="347996864">
    <w:abstractNumId w:val="10"/>
  </w:num>
  <w:num w:numId="6" w16cid:durableId="684214679">
    <w:abstractNumId w:val="68"/>
  </w:num>
  <w:num w:numId="7" w16cid:durableId="1835684140">
    <w:abstractNumId w:val="28"/>
  </w:num>
  <w:num w:numId="8" w16cid:durableId="5642134">
    <w:abstractNumId w:val="37"/>
  </w:num>
  <w:num w:numId="9" w16cid:durableId="1207567294">
    <w:abstractNumId w:val="21"/>
  </w:num>
  <w:num w:numId="10" w16cid:durableId="1413817922">
    <w:abstractNumId w:val="19"/>
  </w:num>
  <w:num w:numId="11" w16cid:durableId="716201810">
    <w:abstractNumId w:val="42"/>
  </w:num>
  <w:num w:numId="12" w16cid:durableId="1446462805">
    <w:abstractNumId w:val="39"/>
  </w:num>
  <w:num w:numId="13" w16cid:durableId="376315552">
    <w:abstractNumId w:val="8"/>
  </w:num>
  <w:num w:numId="14" w16cid:durableId="724985590">
    <w:abstractNumId w:val="64"/>
  </w:num>
  <w:num w:numId="15" w16cid:durableId="1526941195">
    <w:abstractNumId w:val="22"/>
  </w:num>
  <w:num w:numId="16" w16cid:durableId="171452032">
    <w:abstractNumId w:val="65"/>
  </w:num>
  <w:num w:numId="17" w16cid:durableId="948702123">
    <w:abstractNumId w:val="49"/>
  </w:num>
  <w:num w:numId="18" w16cid:durableId="1714696603">
    <w:abstractNumId w:val="69"/>
  </w:num>
  <w:num w:numId="19" w16cid:durableId="531383546">
    <w:abstractNumId w:val="54"/>
  </w:num>
  <w:num w:numId="20" w16cid:durableId="528491484">
    <w:abstractNumId w:val="40"/>
  </w:num>
  <w:num w:numId="21" w16cid:durableId="1326740372">
    <w:abstractNumId w:val="66"/>
  </w:num>
  <w:num w:numId="22" w16cid:durableId="1774007871">
    <w:abstractNumId w:val="36"/>
  </w:num>
  <w:num w:numId="23" w16cid:durableId="53049283">
    <w:abstractNumId w:val="5"/>
  </w:num>
  <w:num w:numId="24" w16cid:durableId="726031042">
    <w:abstractNumId w:val="31"/>
  </w:num>
  <w:num w:numId="25" w16cid:durableId="1932548210">
    <w:abstractNumId w:val="27"/>
  </w:num>
  <w:num w:numId="26" w16cid:durableId="1430076855">
    <w:abstractNumId w:val="60"/>
  </w:num>
  <w:num w:numId="27" w16cid:durableId="486242155">
    <w:abstractNumId w:val="7"/>
  </w:num>
  <w:num w:numId="28" w16cid:durableId="397745631">
    <w:abstractNumId w:val="29"/>
  </w:num>
  <w:num w:numId="29" w16cid:durableId="373585404">
    <w:abstractNumId w:val="15"/>
  </w:num>
  <w:num w:numId="30" w16cid:durableId="1761830581">
    <w:abstractNumId w:val="25"/>
  </w:num>
  <w:num w:numId="31" w16cid:durableId="1964848068">
    <w:abstractNumId w:val="56"/>
  </w:num>
  <w:num w:numId="32" w16cid:durableId="7341414">
    <w:abstractNumId w:val="1"/>
  </w:num>
  <w:num w:numId="33" w16cid:durableId="1597247886">
    <w:abstractNumId w:val="35"/>
  </w:num>
  <w:num w:numId="34" w16cid:durableId="252591024">
    <w:abstractNumId w:val="13"/>
  </w:num>
  <w:num w:numId="35" w16cid:durableId="1241912765">
    <w:abstractNumId w:val="33"/>
  </w:num>
  <w:num w:numId="36" w16cid:durableId="520819015">
    <w:abstractNumId w:val="12"/>
  </w:num>
  <w:num w:numId="37" w16cid:durableId="574585903">
    <w:abstractNumId w:val="2"/>
  </w:num>
  <w:num w:numId="38" w16cid:durableId="1189218756">
    <w:abstractNumId w:val="41"/>
  </w:num>
  <w:num w:numId="39" w16cid:durableId="1891257570">
    <w:abstractNumId w:val="47"/>
  </w:num>
  <w:num w:numId="40" w16cid:durableId="591282034">
    <w:abstractNumId w:val="43"/>
  </w:num>
  <w:num w:numId="41" w16cid:durableId="2045979943">
    <w:abstractNumId w:val="48"/>
  </w:num>
  <w:num w:numId="42" w16cid:durableId="2036729535">
    <w:abstractNumId w:val="57"/>
  </w:num>
  <w:num w:numId="43" w16cid:durableId="223565073">
    <w:abstractNumId w:val="61"/>
  </w:num>
  <w:num w:numId="44" w16cid:durableId="1582642544">
    <w:abstractNumId w:val="16"/>
  </w:num>
  <w:num w:numId="45" w16cid:durableId="820851217">
    <w:abstractNumId w:val="52"/>
  </w:num>
  <w:num w:numId="46" w16cid:durableId="374546557">
    <w:abstractNumId w:val="46"/>
  </w:num>
  <w:num w:numId="47" w16cid:durableId="1900283711">
    <w:abstractNumId w:val="11"/>
  </w:num>
  <w:num w:numId="48" w16cid:durableId="990520820">
    <w:abstractNumId w:val="30"/>
  </w:num>
  <w:num w:numId="49" w16cid:durableId="1237669007">
    <w:abstractNumId w:val="18"/>
  </w:num>
  <w:num w:numId="50" w16cid:durableId="5138769">
    <w:abstractNumId w:val="20"/>
  </w:num>
  <w:num w:numId="51" w16cid:durableId="253053313">
    <w:abstractNumId w:val="9"/>
  </w:num>
  <w:num w:numId="52" w16cid:durableId="2013294049">
    <w:abstractNumId w:val="26"/>
  </w:num>
  <w:num w:numId="53" w16cid:durableId="442237313">
    <w:abstractNumId w:val="50"/>
  </w:num>
  <w:num w:numId="54" w16cid:durableId="1839230925">
    <w:abstractNumId w:val="59"/>
  </w:num>
  <w:num w:numId="55" w16cid:durableId="587420944">
    <w:abstractNumId w:val="58"/>
  </w:num>
  <w:num w:numId="56" w16cid:durableId="1871919657">
    <w:abstractNumId w:val="14"/>
  </w:num>
  <w:num w:numId="57" w16cid:durableId="2116124017">
    <w:abstractNumId w:val="53"/>
  </w:num>
  <w:num w:numId="58" w16cid:durableId="565916116">
    <w:abstractNumId w:val="17"/>
  </w:num>
  <w:num w:numId="59" w16cid:durableId="53554481">
    <w:abstractNumId w:val="51"/>
  </w:num>
  <w:num w:numId="60" w16cid:durableId="1999383314">
    <w:abstractNumId w:val="4"/>
  </w:num>
  <w:num w:numId="61" w16cid:durableId="716392743">
    <w:abstractNumId w:val="63"/>
  </w:num>
  <w:num w:numId="62" w16cid:durableId="266813044">
    <w:abstractNumId w:val="55"/>
  </w:num>
  <w:num w:numId="63" w16cid:durableId="831217512">
    <w:abstractNumId w:val="38"/>
  </w:num>
  <w:num w:numId="64" w16cid:durableId="2034844150">
    <w:abstractNumId w:val="44"/>
  </w:num>
  <w:num w:numId="65" w16cid:durableId="361715079">
    <w:abstractNumId w:val="45"/>
  </w:num>
  <w:num w:numId="66" w16cid:durableId="838233047">
    <w:abstractNumId w:val="6"/>
  </w:num>
  <w:num w:numId="67" w16cid:durableId="704447629">
    <w:abstractNumId w:val="34"/>
  </w:num>
  <w:num w:numId="68" w16cid:durableId="304629564">
    <w:abstractNumId w:val="23"/>
  </w:num>
  <w:num w:numId="69" w16cid:durableId="1826701367">
    <w:abstractNumId w:val="0"/>
  </w:num>
  <w:num w:numId="70" w16cid:durableId="1983145945">
    <w:abstractNumId w:val="6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activeWritingStyle w:appName="MSWord" w:lang="es-ES" w:vendorID="64" w:dllVersion="6" w:nlCheck="1" w:checkStyle="0"/>
  <w:activeWritingStyle w:appName="MSWord" w:lang="es-MX"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C2C"/>
    <w:rsid w:val="0000125A"/>
    <w:rsid w:val="00001E97"/>
    <w:rsid w:val="000070B6"/>
    <w:rsid w:val="00034B27"/>
    <w:rsid w:val="00040A6D"/>
    <w:rsid w:val="00050177"/>
    <w:rsid w:val="00052F72"/>
    <w:rsid w:val="00053E89"/>
    <w:rsid w:val="0005425C"/>
    <w:rsid w:val="00057456"/>
    <w:rsid w:val="00074E49"/>
    <w:rsid w:val="0008012F"/>
    <w:rsid w:val="0008020B"/>
    <w:rsid w:val="00081646"/>
    <w:rsid w:val="00091A57"/>
    <w:rsid w:val="0009677C"/>
    <w:rsid w:val="000A0A70"/>
    <w:rsid w:val="000A732E"/>
    <w:rsid w:val="000A7FEE"/>
    <w:rsid w:val="000C2E53"/>
    <w:rsid w:val="000C6C46"/>
    <w:rsid w:val="000D630C"/>
    <w:rsid w:val="000E003A"/>
    <w:rsid w:val="000F666F"/>
    <w:rsid w:val="000F78D1"/>
    <w:rsid w:val="00110179"/>
    <w:rsid w:val="00110E4D"/>
    <w:rsid w:val="00120E83"/>
    <w:rsid w:val="00124015"/>
    <w:rsid w:val="00136169"/>
    <w:rsid w:val="001420AC"/>
    <w:rsid w:val="001439AF"/>
    <w:rsid w:val="001507F2"/>
    <w:rsid w:val="00166EBE"/>
    <w:rsid w:val="00182F9C"/>
    <w:rsid w:val="00186EBE"/>
    <w:rsid w:val="00194D19"/>
    <w:rsid w:val="001A03EB"/>
    <w:rsid w:val="001A1BEE"/>
    <w:rsid w:val="001A6831"/>
    <w:rsid w:val="001B06E0"/>
    <w:rsid w:val="001B7671"/>
    <w:rsid w:val="001C4522"/>
    <w:rsid w:val="001C5FA3"/>
    <w:rsid w:val="001D212C"/>
    <w:rsid w:val="001E2AC3"/>
    <w:rsid w:val="001E6413"/>
    <w:rsid w:val="001E6628"/>
    <w:rsid w:val="001F3E12"/>
    <w:rsid w:val="001F6A14"/>
    <w:rsid w:val="0020330B"/>
    <w:rsid w:val="00222A8F"/>
    <w:rsid w:val="0022383C"/>
    <w:rsid w:val="0022529A"/>
    <w:rsid w:val="00230727"/>
    <w:rsid w:val="00240C11"/>
    <w:rsid w:val="00242F1E"/>
    <w:rsid w:val="00255DA8"/>
    <w:rsid w:val="00257486"/>
    <w:rsid w:val="00262F4C"/>
    <w:rsid w:val="00266473"/>
    <w:rsid w:val="0027090B"/>
    <w:rsid w:val="00271657"/>
    <w:rsid w:val="00272933"/>
    <w:rsid w:val="00273198"/>
    <w:rsid w:val="00287257"/>
    <w:rsid w:val="00291813"/>
    <w:rsid w:val="00292222"/>
    <w:rsid w:val="00292A09"/>
    <w:rsid w:val="00292FFB"/>
    <w:rsid w:val="002960F2"/>
    <w:rsid w:val="002A08BE"/>
    <w:rsid w:val="002B27B6"/>
    <w:rsid w:val="002B4B4B"/>
    <w:rsid w:val="002C425E"/>
    <w:rsid w:val="002C45F5"/>
    <w:rsid w:val="002D0E95"/>
    <w:rsid w:val="002D2110"/>
    <w:rsid w:val="002D3050"/>
    <w:rsid w:val="002E483F"/>
    <w:rsid w:val="002E4DD8"/>
    <w:rsid w:val="002E6CD9"/>
    <w:rsid w:val="002E7888"/>
    <w:rsid w:val="002F4FEB"/>
    <w:rsid w:val="002F573D"/>
    <w:rsid w:val="00303B2F"/>
    <w:rsid w:val="00307583"/>
    <w:rsid w:val="00313CA1"/>
    <w:rsid w:val="00314611"/>
    <w:rsid w:val="003153E7"/>
    <w:rsid w:val="00323C1B"/>
    <w:rsid w:val="0032550E"/>
    <w:rsid w:val="00326E59"/>
    <w:rsid w:val="00341AE5"/>
    <w:rsid w:val="00345D7D"/>
    <w:rsid w:val="003462B7"/>
    <w:rsid w:val="003469EB"/>
    <w:rsid w:val="00354A7A"/>
    <w:rsid w:val="00365C3B"/>
    <w:rsid w:val="00373751"/>
    <w:rsid w:val="00377D23"/>
    <w:rsid w:val="00381E20"/>
    <w:rsid w:val="003965A7"/>
    <w:rsid w:val="003A0503"/>
    <w:rsid w:val="003A2F79"/>
    <w:rsid w:val="003A6B2A"/>
    <w:rsid w:val="003B0C34"/>
    <w:rsid w:val="003B13CE"/>
    <w:rsid w:val="003B67CF"/>
    <w:rsid w:val="003B75C0"/>
    <w:rsid w:val="003C1152"/>
    <w:rsid w:val="003D0BDD"/>
    <w:rsid w:val="003D5672"/>
    <w:rsid w:val="003E4631"/>
    <w:rsid w:val="003E5DAB"/>
    <w:rsid w:val="003E62CD"/>
    <w:rsid w:val="003E723E"/>
    <w:rsid w:val="003F49B8"/>
    <w:rsid w:val="003F5041"/>
    <w:rsid w:val="00413754"/>
    <w:rsid w:val="00417043"/>
    <w:rsid w:val="00424269"/>
    <w:rsid w:val="00425588"/>
    <w:rsid w:val="004315A9"/>
    <w:rsid w:val="00432974"/>
    <w:rsid w:val="0044076F"/>
    <w:rsid w:val="00446160"/>
    <w:rsid w:val="004535ED"/>
    <w:rsid w:val="00453C67"/>
    <w:rsid w:val="00465F6A"/>
    <w:rsid w:val="00470E2C"/>
    <w:rsid w:val="00481CFA"/>
    <w:rsid w:val="00482036"/>
    <w:rsid w:val="00482523"/>
    <w:rsid w:val="00486497"/>
    <w:rsid w:val="00486C4A"/>
    <w:rsid w:val="00492081"/>
    <w:rsid w:val="0049335F"/>
    <w:rsid w:val="004C0122"/>
    <w:rsid w:val="004C08F0"/>
    <w:rsid w:val="004D0886"/>
    <w:rsid w:val="004D126C"/>
    <w:rsid w:val="004D4270"/>
    <w:rsid w:val="004E1AF7"/>
    <w:rsid w:val="004E2FE6"/>
    <w:rsid w:val="004E6485"/>
    <w:rsid w:val="004E6D97"/>
    <w:rsid w:val="004E7193"/>
    <w:rsid w:val="00510225"/>
    <w:rsid w:val="00515C45"/>
    <w:rsid w:val="00517D02"/>
    <w:rsid w:val="0053776E"/>
    <w:rsid w:val="0054438C"/>
    <w:rsid w:val="00550E62"/>
    <w:rsid w:val="005653E3"/>
    <w:rsid w:val="00566174"/>
    <w:rsid w:val="0059329B"/>
    <w:rsid w:val="005A0BC8"/>
    <w:rsid w:val="005A0C2C"/>
    <w:rsid w:val="005A2761"/>
    <w:rsid w:val="005A4AA9"/>
    <w:rsid w:val="005E06C6"/>
    <w:rsid w:val="005E47B3"/>
    <w:rsid w:val="005E7400"/>
    <w:rsid w:val="005F6596"/>
    <w:rsid w:val="00602142"/>
    <w:rsid w:val="0060541B"/>
    <w:rsid w:val="00620906"/>
    <w:rsid w:val="00622824"/>
    <w:rsid w:val="00622C36"/>
    <w:rsid w:val="00626ADE"/>
    <w:rsid w:val="00633EDF"/>
    <w:rsid w:val="00637D99"/>
    <w:rsid w:val="00650B87"/>
    <w:rsid w:val="006621D2"/>
    <w:rsid w:val="00665C14"/>
    <w:rsid w:val="00670C87"/>
    <w:rsid w:val="006722DF"/>
    <w:rsid w:val="00675C13"/>
    <w:rsid w:val="00683FD1"/>
    <w:rsid w:val="006866FC"/>
    <w:rsid w:val="00691034"/>
    <w:rsid w:val="006946FA"/>
    <w:rsid w:val="00694A7E"/>
    <w:rsid w:val="006B253B"/>
    <w:rsid w:val="006B76C4"/>
    <w:rsid w:val="006C34D4"/>
    <w:rsid w:val="006C609C"/>
    <w:rsid w:val="006F0F65"/>
    <w:rsid w:val="006F4DB1"/>
    <w:rsid w:val="00700083"/>
    <w:rsid w:val="00701BB5"/>
    <w:rsid w:val="00706ECB"/>
    <w:rsid w:val="007133A1"/>
    <w:rsid w:val="00713636"/>
    <w:rsid w:val="007236F6"/>
    <w:rsid w:val="007431FB"/>
    <w:rsid w:val="007447A1"/>
    <w:rsid w:val="00747844"/>
    <w:rsid w:val="00755EE6"/>
    <w:rsid w:val="00756F16"/>
    <w:rsid w:val="00761850"/>
    <w:rsid w:val="007621A0"/>
    <w:rsid w:val="00763DD2"/>
    <w:rsid w:val="007651EB"/>
    <w:rsid w:val="00766D6F"/>
    <w:rsid w:val="00771AD6"/>
    <w:rsid w:val="0078731B"/>
    <w:rsid w:val="00787520"/>
    <w:rsid w:val="00792637"/>
    <w:rsid w:val="007A40B3"/>
    <w:rsid w:val="007A74E2"/>
    <w:rsid w:val="007B2EC5"/>
    <w:rsid w:val="007B4264"/>
    <w:rsid w:val="007C2BF3"/>
    <w:rsid w:val="007C56DD"/>
    <w:rsid w:val="007C7AF5"/>
    <w:rsid w:val="007D41F9"/>
    <w:rsid w:val="007D6119"/>
    <w:rsid w:val="007D67CF"/>
    <w:rsid w:val="007E3217"/>
    <w:rsid w:val="007E7428"/>
    <w:rsid w:val="007F1751"/>
    <w:rsid w:val="007F4997"/>
    <w:rsid w:val="00800C3F"/>
    <w:rsid w:val="00802479"/>
    <w:rsid w:val="008034E2"/>
    <w:rsid w:val="00807EB7"/>
    <w:rsid w:val="008130AB"/>
    <w:rsid w:val="008205EE"/>
    <w:rsid w:val="00825E36"/>
    <w:rsid w:val="008465E1"/>
    <w:rsid w:val="00853C6C"/>
    <w:rsid w:val="008628FD"/>
    <w:rsid w:val="00871A51"/>
    <w:rsid w:val="00880E32"/>
    <w:rsid w:val="008812B7"/>
    <w:rsid w:val="00892A10"/>
    <w:rsid w:val="008955B8"/>
    <w:rsid w:val="008A0897"/>
    <w:rsid w:val="008B6479"/>
    <w:rsid w:val="008C2425"/>
    <w:rsid w:val="008C504F"/>
    <w:rsid w:val="008D0866"/>
    <w:rsid w:val="008E4439"/>
    <w:rsid w:val="008F5825"/>
    <w:rsid w:val="00900729"/>
    <w:rsid w:val="009009DC"/>
    <w:rsid w:val="0090548D"/>
    <w:rsid w:val="00940F85"/>
    <w:rsid w:val="009425E7"/>
    <w:rsid w:val="00942C62"/>
    <w:rsid w:val="009437EC"/>
    <w:rsid w:val="00944C4B"/>
    <w:rsid w:val="009479F2"/>
    <w:rsid w:val="00953143"/>
    <w:rsid w:val="00954792"/>
    <w:rsid w:val="00960E44"/>
    <w:rsid w:val="009649DB"/>
    <w:rsid w:val="0096554C"/>
    <w:rsid w:val="00965C57"/>
    <w:rsid w:val="009764AE"/>
    <w:rsid w:val="00976C72"/>
    <w:rsid w:val="00991E44"/>
    <w:rsid w:val="009A1C10"/>
    <w:rsid w:val="009A7D73"/>
    <w:rsid w:val="009B2C2F"/>
    <w:rsid w:val="009C2D76"/>
    <w:rsid w:val="009D0278"/>
    <w:rsid w:val="009F26C5"/>
    <w:rsid w:val="009F2ED6"/>
    <w:rsid w:val="00A00DFA"/>
    <w:rsid w:val="00A076C9"/>
    <w:rsid w:val="00A119C7"/>
    <w:rsid w:val="00A16B25"/>
    <w:rsid w:val="00A17A12"/>
    <w:rsid w:val="00A229D2"/>
    <w:rsid w:val="00A23465"/>
    <w:rsid w:val="00A31A04"/>
    <w:rsid w:val="00A343F2"/>
    <w:rsid w:val="00A35B15"/>
    <w:rsid w:val="00A731D6"/>
    <w:rsid w:val="00A807D0"/>
    <w:rsid w:val="00A83FE4"/>
    <w:rsid w:val="00A869BC"/>
    <w:rsid w:val="00A87047"/>
    <w:rsid w:val="00A945F2"/>
    <w:rsid w:val="00AA0609"/>
    <w:rsid w:val="00AA607A"/>
    <w:rsid w:val="00AA74BC"/>
    <w:rsid w:val="00AB23FB"/>
    <w:rsid w:val="00AB34DD"/>
    <w:rsid w:val="00AC25D5"/>
    <w:rsid w:val="00AD65CA"/>
    <w:rsid w:val="00AD6B75"/>
    <w:rsid w:val="00AD7910"/>
    <w:rsid w:val="00B03A4D"/>
    <w:rsid w:val="00B14A01"/>
    <w:rsid w:val="00B150F4"/>
    <w:rsid w:val="00B17C2C"/>
    <w:rsid w:val="00B21996"/>
    <w:rsid w:val="00B26FA0"/>
    <w:rsid w:val="00B34427"/>
    <w:rsid w:val="00B447EA"/>
    <w:rsid w:val="00B45E92"/>
    <w:rsid w:val="00B51578"/>
    <w:rsid w:val="00B5484E"/>
    <w:rsid w:val="00B63453"/>
    <w:rsid w:val="00B70EC4"/>
    <w:rsid w:val="00B818E5"/>
    <w:rsid w:val="00B8194F"/>
    <w:rsid w:val="00B821DD"/>
    <w:rsid w:val="00B932DD"/>
    <w:rsid w:val="00B95B40"/>
    <w:rsid w:val="00B96D0D"/>
    <w:rsid w:val="00BA53A5"/>
    <w:rsid w:val="00BC191E"/>
    <w:rsid w:val="00BC7693"/>
    <w:rsid w:val="00BD0697"/>
    <w:rsid w:val="00BD2E83"/>
    <w:rsid w:val="00BE0B4A"/>
    <w:rsid w:val="00BE1624"/>
    <w:rsid w:val="00BF39A8"/>
    <w:rsid w:val="00BF3D28"/>
    <w:rsid w:val="00BF551D"/>
    <w:rsid w:val="00C25B9A"/>
    <w:rsid w:val="00C301A6"/>
    <w:rsid w:val="00C30983"/>
    <w:rsid w:val="00C32433"/>
    <w:rsid w:val="00C328DA"/>
    <w:rsid w:val="00C412AB"/>
    <w:rsid w:val="00C46265"/>
    <w:rsid w:val="00C50B30"/>
    <w:rsid w:val="00C577FB"/>
    <w:rsid w:val="00C57DE9"/>
    <w:rsid w:val="00C63699"/>
    <w:rsid w:val="00C7229F"/>
    <w:rsid w:val="00C858A5"/>
    <w:rsid w:val="00CC4647"/>
    <w:rsid w:val="00CD0D5B"/>
    <w:rsid w:val="00CD4E77"/>
    <w:rsid w:val="00CE165D"/>
    <w:rsid w:val="00CE3FA7"/>
    <w:rsid w:val="00CE5639"/>
    <w:rsid w:val="00CE58CF"/>
    <w:rsid w:val="00CF6874"/>
    <w:rsid w:val="00D02058"/>
    <w:rsid w:val="00D11738"/>
    <w:rsid w:val="00D1325B"/>
    <w:rsid w:val="00D25C3A"/>
    <w:rsid w:val="00D32C18"/>
    <w:rsid w:val="00D419E3"/>
    <w:rsid w:val="00D42647"/>
    <w:rsid w:val="00D5641C"/>
    <w:rsid w:val="00D6524C"/>
    <w:rsid w:val="00D74C52"/>
    <w:rsid w:val="00D74DB3"/>
    <w:rsid w:val="00D75046"/>
    <w:rsid w:val="00D7761A"/>
    <w:rsid w:val="00D81A79"/>
    <w:rsid w:val="00D81D4F"/>
    <w:rsid w:val="00D86C13"/>
    <w:rsid w:val="00D91970"/>
    <w:rsid w:val="00D919C2"/>
    <w:rsid w:val="00D933D6"/>
    <w:rsid w:val="00DA128F"/>
    <w:rsid w:val="00DA25DC"/>
    <w:rsid w:val="00DA7ED6"/>
    <w:rsid w:val="00DD63F4"/>
    <w:rsid w:val="00DE4453"/>
    <w:rsid w:val="00DE7ABE"/>
    <w:rsid w:val="00DF1C13"/>
    <w:rsid w:val="00E0733B"/>
    <w:rsid w:val="00E2186D"/>
    <w:rsid w:val="00E24B9C"/>
    <w:rsid w:val="00E25AD2"/>
    <w:rsid w:val="00E3525F"/>
    <w:rsid w:val="00E35BAB"/>
    <w:rsid w:val="00E36649"/>
    <w:rsid w:val="00E52036"/>
    <w:rsid w:val="00E61254"/>
    <w:rsid w:val="00E61753"/>
    <w:rsid w:val="00E72667"/>
    <w:rsid w:val="00E728B9"/>
    <w:rsid w:val="00E75346"/>
    <w:rsid w:val="00E76410"/>
    <w:rsid w:val="00E86CAC"/>
    <w:rsid w:val="00EB0711"/>
    <w:rsid w:val="00EC113A"/>
    <w:rsid w:val="00ED4400"/>
    <w:rsid w:val="00EF5008"/>
    <w:rsid w:val="00EF551E"/>
    <w:rsid w:val="00EF5A3F"/>
    <w:rsid w:val="00EF5A65"/>
    <w:rsid w:val="00F03F0F"/>
    <w:rsid w:val="00F20399"/>
    <w:rsid w:val="00F270E4"/>
    <w:rsid w:val="00F361A4"/>
    <w:rsid w:val="00F3781A"/>
    <w:rsid w:val="00F40CA7"/>
    <w:rsid w:val="00F42E96"/>
    <w:rsid w:val="00F44F49"/>
    <w:rsid w:val="00F552A1"/>
    <w:rsid w:val="00F625F1"/>
    <w:rsid w:val="00F8555B"/>
    <w:rsid w:val="00F8684B"/>
    <w:rsid w:val="00F876B8"/>
    <w:rsid w:val="00F90D26"/>
    <w:rsid w:val="00F94FD5"/>
    <w:rsid w:val="00F9710F"/>
    <w:rsid w:val="00FA6E29"/>
    <w:rsid w:val="00FB7D80"/>
    <w:rsid w:val="00FC0987"/>
    <w:rsid w:val="00FD5CD0"/>
    <w:rsid w:val="00FD6818"/>
    <w:rsid w:val="00FF188A"/>
    <w:rsid w:val="00FF657B"/>
    <w:rsid w:val="16242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8E4F1"/>
  <w15:chartTrackingRefBased/>
  <w15:docId w15:val="{5DA2E9FC-C202-4C98-AFA1-ED5C857E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DB1"/>
    <w:pPr>
      <w:spacing w:after="200" w:line="276" w:lineRule="auto"/>
    </w:pPr>
    <w:rPr>
      <w:lang w:val="es-ES"/>
    </w:rPr>
  </w:style>
  <w:style w:type="paragraph" w:styleId="Heading1">
    <w:name w:val="heading 1"/>
    <w:basedOn w:val="Normal"/>
    <w:link w:val="Heading1Char"/>
    <w:uiPriority w:val="9"/>
    <w:qFormat/>
    <w:rsid w:val="008E4439"/>
    <w:pPr>
      <w:spacing w:before="100" w:beforeAutospacing="1" w:after="100" w:afterAutospacing="1" w:line="240" w:lineRule="auto"/>
      <w:outlineLvl w:val="0"/>
    </w:pPr>
    <w:rPr>
      <w:rFonts w:ascii="Times New Roman" w:eastAsia="Times New Roman" w:hAnsi="Times New Roman" w:cs="Times New Roman"/>
      <w:b/>
      <w:bCs/>
      <w:kern w:val="36"/>
      <w:sz w:val="48"/>
      <w:szCs w:val="48"/>
      <w:lang w:val="es-MX" w:eastAsia="es-MX"/>
    </w:rPr>
  </w:style>
  <w:style w:type="paragraph" w:styleId="Heading2">
    <w:name w:val="heading 2"/>
    <w:basedOn w:val="Normal"/>
    <w:next w:val="Normal"/>
    <w:link w:val="Heading2Char"/>
    <w:uiPriority w:val="9"/>
    <w:unhideWhenUsed/>
    <w:qFormat/>
    <w:rsid w:val="004820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0E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70E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C2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A0C2C"/>
  </w:style>
  <w:style w:type="paragraph" w:styleId="Footer">
    <w:name w:val="footer"/>
    <w:basedOn w:val="Normal"/>
    <w:link w:val="FooterChar"/>
    <w:uiPriority w:val="99"/>
    <w:unhideWhenUsed/>
    <w:rsid w:val="005A0C2C"/>
    <w:pPr>
      <w:tabs>
        <w:tab w:val="center" w:pos="4419"/>
        <w:tab w:val="right" w:pos="8838"/>
      </w:tabs>
      <w:spacing w:after="0" w:line="240" w:lineRule="auto"/>
    </w:pPr>
  </w:style>
  <w:style w:type="character" w:customStyle="1" w:styleId="FooterChar">
    <w:name w:val="Footer Char"/>
    <w:basedOn w:val="DefaultParagraphFont"/>
    <w:link w:val="Footer"/>
    <w:uiPriority w:val="99"/>
    <w:rsid w:val="005A0C2C"/>
  </w:style>
  <w:style w:type="table" w:styleId="TableGrid">
    <w:name w:val="Table Grid"/>
    <w:basedOn w:val="TableNormal"/>
    <w:uiPriority w:val="39"/>
    <w:rsid w:val="005A0C2C"/>
    <w:pPr>
      <w:spacing w:after="0" w:line="240" w:lineRule="auto"/>
    </w:pPr>
    <w:rPr>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A0C2C"/>
    <w:pPr>
      <w:spacing w:after="0" w:line="240" w:lineRule="auto"/>
    </w:pPr>
    <w:rPr>
      <w:lang w:val="es-ES"/>
    </w:rPr>
  </w:style>
  <w:style w:type="character" w:customStyle="1" w:styleId="HighlightedVariable">
    <w:name w:val="Highlighted Variable"/>
    <w:rsid w:val="005A0C2C"/>
    <w:rPr>
      <w:rFonts w:ascii="Arial" w:hAnsi="Arial" w:cs="Arial" w:hint="default"/>
      <w:color w:val="0000FF"/>
    </w:rPr>
  </w:style>
  <w:style w:type="paragraph" w:styleId="ListParagraph">
    <w:name w:val="List Paragraph"/>
    <w:aliases w:val="lp1,List Paragraph1"/>
    <w:basedOn w:val="Normal"/>
    <w:link w:val="ListParagraphChar"/>
    <w:uiPriority w:val="34"/>
    <w:qFormat/>
    <w:rsid w:val="005A0C2C"/>
    <w:pPr>
      <w:ind w:left="720"/>
      <w:contextualSpacing/>
    </w:pPr>
  </w:style>
  <w:style w:type="table" w:customStyle="1" w:styleId="Tablaconcuadrcula3">
    <w:name w:val="Tabla con cuadrícula3"/>
    <w:basedOn w:val="TableNormal"/>
    <w:next w:val="TableGrid"/>
    <w:uiPriority w:val="59"/>
    <w:rsid w:val="007F1751"/>
    <w:pPr>
      <w:spacing w:after="0" w:line="240" w:lineRule="auto"/>
    </w:pPr>
    <w:rPr>
      <w:rFonts w:eastAsia="MS Mincho"/>
      <w:sz w:val="24"/>
      <w:szCs w:val="24"/>
      <w:lang w:val="es-MX"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0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058"/>
    <w:rPr>
      <w:rFonts w:ascii="Segoe UI" w:hAnsi="Segoe UI" w:cs="Segoe UI"/>
      <w:sz w:val="18"/>
      <w:szCs w:val="18"/>
      <w:lang w:val="es-ES"/>
    </w:rPr>
  </w:style>
  <w:style w:type="paragraph" w:styleId="Caption">
    <w:name w:val="caption"/>
    <w:basedOn w:val="Normal"/>
    <w:next w:val="Normal"/>
    <w:uiPriority w:val="35"/>
    <w:unhideWhenUsed/>
    <w:qFormat/>
    <w:rsid w:val="008130AB"/>
    <w:pPr>
      <w:spacing w:line="240" w:lineRule="auto"/>
    </w:pPr>
    <w:rPr>
      <w:i/>
      <w:iCs/>
      <w:color w:val="44546A" w:themeColor="text2"/>
      <w:sz w:val="18"/>
      <w:szCs w:val="18"/>
    </w:rPr>
  </w:style>
  <w:style w:type="character" w:customStyle="1" w:styleId="normaltextrun">
    <w:name w:val="normaltextrun"/>
    <w:basedOn w:val="DefaultParagraphFont"/>
    <w:rsid w:val="00D91970"/>
  </w:style>
  <w:style w:type="character" w:customStyle="1" w:styleId="eop">
    <w:name w:val="eop"/>
    <w:basedOn w:val="DefaultParagraphFont"/>
    <w:rsid w:val="00D91970"/>
  </w:style>
  <w:style w:type="character" w:customStyle="1" w:styleId="Heading1Char">
    <w:name w:val="Heading 1 Char"/>
    <w:basedOn w:val="DefaultParagraphFont"/>
    <w:link w:val="Heading1"/>
    <w:uiPriority w:val="9"/>
    <w:rsid w:val="008E4439"/>
    <w:rPr>
      <w:rFonts w:ascii="Times New Roman" w:eastAsia="Times New Roman" w:hAnsi="Times New Roman" w:cs="Times New Roman"/>
      <w:b/>
      <w:bCs/>
      <w:kern w:val="36"/>
      <w:sz w:val="48"/>
      <w:szCs w:val="48"/>
      <w:lang w:val="es-MX" w:eastAsia="es-MX"/>
    </w:rPr>
  </w:style>
  <w:style w:type="paragraph" w:styleId="NormalWeb">
    <w:name w:val="Normal (Web)"/>
    <w:basedOn w:val="Normal"/>
    <w:uiPriority w:val="99"/>
    <w:unhideWhenUsed/>
    <w:rsid w:val="00BF3D28"/>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code">
    <w:name w:val="code"/>
    <w:basedOn w:val="DefaultParagraphFont"/>
    <w:rsid w:val="00BF3D28"/>
  </w:style>
  <w:style w:type="character" w:customStyle="1" w:styleId="css-1gd7hga">
    <w:name w:val="css-1gd7hga"/>
    <w:basedOn w:val="DefaultParagraphFont"/>
    <w:rsid w:val="007621A0"/>
  </w:style>
  <w:style w:type="paragraph" w:customStyle="1" w:styleId="Default">
    <w:name w:val="Default"/>
    <w:rsid w:val="001C4522"/>
    <w:pPr>
      <w:autoSpaceDE w:val="0"/>
      <w:autoSpaceDN w:val="0"/>
      <w:adjustRightInd w:val="0"/>
      <w:spacing w:after="0" w:line="240" w:lineRule="auto"/>
    </w:pPr>
    <w:rPr>
      <w:rFonts w:ascii="Arial" w:hAnsi="Arial" w:cs="Arial"/>
      <w:color w:val="000000"/>
      <w:sz w:val="24"/>
      <w:szCs w:val="24"/>
      <w:lang w:val="es-MX"/>
    </w:rPr>
  </w:style>
  <w:style w:type="character" w:customStyle="1" w:styleId="ListParagraphChar">
    <w:name w:val="List Paragraph Char"/>
    <w:aliases w:val="lp1 Char,List Paragraph1 Char"/>
    <w:link w:val="ListParagraph"/>
    <w:uiPriority w:val="34"/>
    <w:locked/>
    <w:rsid w:val="004C0122"/>
    <w:rPr>
      <w:lang w:val="es-ES"/>
    </w:rPr>
  </w:style>
  <w:style w:type="character" w:customStyle="1" w:styleId="Heading2Char">
    <w:name w:val="Heading 2 Char"/>
    <w:basedOn w:val="DefaultParagraphFont"/>
    <w:link w:val="Heading2"/>
    <w:uiPriority w:val="9"/>
    <w:rsid w:val="00482036"/>
    <w:rPr>
      <w:rFonts w:asciiTheme="majorHAnsi" w:eastAsiaTheme="majorEastAsia" w:hAnsiTheme="majorHAnsi" w:cstheme="majorBidi"/>
      <w:color w:val="2E74B5" w:themeColor="accent1" w:themeShade="BF"/>
      <w:sz w:val="26"/>
      <w:szCs w:val="26"/>
      <w:lang w:val="es-ES"/>
    </w:rPr>
  </w:style>
  <w:style w:type="character" w:styleId="Hyperlink">
    <w:name w:val="Hyperlink"/>
    <w:basedOn w:val="DefaultParagraphFont"/>
    <w:uiPriority w:val="99"/>
    <w:unhideWhenUsed/>
    <w:rsid w:val="00792637"/>
    <w:rPr>
      <w:color w:val="0563C1" w:themeColor="hyperlink"/>
      <w:u w:val="single"/>
    </w:rPr>
  </w:style>
  <w:style w:type="character" w:customStyle="1" w:styleId="Heading3Char">
    <w:name w:val="Heading 3 Char"/>
    <w:basedOn w:val="DefaultParagraphFont"/>
    <w:link w:val="Heading3"/>
    <w:uiPriority w:val="9"/>
    <w:rsid w:val="00470E2C"/>
    <w:rPr>
      <w:rFonts w:asciiTheme="majorHAnsi" w:eastAsiaTheme="majorEastAsia" w:hAnsiTheme="majorHAnsi" w:cstheme="majorBidi"/>
      <w:color w:val="1F4D78" w:themeColor="accent1" w:themeShade="7F"/>
      <w:sz w:val="24"/>
      <w:szCs w:val="24"/>
      <w:lang w:val="es-ES"/>
    </w:rPr>
  </w:style>
  <w:style w:type="character" w:styleId="Strong">
    <w:name w:val="Strong"/>
    <w:basedOn w:val="DefaultParagraphFont"/>
    <w:uiPriority w:val="22"/>
    <w:qFormat/>
    <w:rsid w:val="00470E2C"/>
    <w:rPr>
      <w:b/>
      <w:bCs/>
    </w:rPr>
  </w:style>
  <w:style w:type="character" w:customStyle="1" w:styleId="Heading4Char">
    <w:name w:val="Heading 4 Char"/>
    <w:basedOn w:val="DefaultParagraphFont"/>
    <w:link w:val="Heading4"/>
    <w:uiPriority w:val="9"/>
    <w:rsid w:val="00470E2C"/>
    <w:rPr>
      <w:rFonts w:asciiTheme="majorHAnsi" w:eastAsiaTheme="majorEastAsia" w:hAnsiTheme="majorHAnsi" w:cstheme="majorBidi"/>
      <w:i/>
      <w:iCs/>
      <w:color w:val="2E74B5" w:themeColor="accent1" w:themeShade="BF"/>
      <w:lang w:val="es-ES"/>
    </w:rPr>
  </w:style>
  <w:style w:type="paragraph" w:styleId="TOC3">
    <w:name w:val="toc 3"/>
    <w:basedOn w:val="Normal"/>
    <w:next w:val="Normal"/>
    <w:autoRedefine/>
    <w:uiPriority w:val="39"/>
    <w:unhideWhenUsed/>
    <w:rsid w:val="00D919C2"/>
    <w:pPr>
      <w:spacing w:after="100"/>
      <w:ind w:left="400"/>
    </w:pPr>
    <w:rPr>
      <w:rFonts w:ascii="Arial" w:eastAsia="Calibri" w:hAnsi="Arial" w:cs="Times New Roman"/>
      <w:sz w:val="20"/>
      <w:lang w:val="es-VE"/>
    </w:rPr>
  </w:style>
  <w:style w:type="paragraph" w:customStyle="1" w:styleId="Reporteactividadestexto">
    <w:name w:val="Reporte actividades texto"/>
    <w:basedOn w:val="Normal"/>
    <w:link w:val="ReporteactividadestextoCar"/>
    <w:qFormat/>
    <w:rsid w:val="00BD0697"/>
    <w:pPr>
      <w:spacing w:before="120" w:after="320" w:line="360" w:lineRule="auto"/>
      <w:jc w:val="both"/>
    </w:pPr>
    <w:rPr>
      <w:rFonts w:ascii="Arial" w:hAnsi="Arial" w:cs="Arial"/>
      <w:sz w:val="24"/>
      <w:szCs w:val="24"/>
    </w:rPr>
  </w:style>
  <w:style w:type="character" w:customStyle="1" w:styleId="ReporteactividadestextoCar">
    <w:name w:val="Reporte actividades texto Car"/>
    <w:basedOn w:val="DefaultParagraphFont"/>
    <w:link w:val="Reporteactividadestexto"/>
    <w:rsid w:val="00BD0697"/>
    <w:rPr>
      <w:rFonts w:ascii="Arial" w:hAnsi="Arial" w:cs="Arial"/>
      <w:sz w:val="24"/>
      <w:szCs w:val="24"/>
      <w:lang w:val="es-ES"/>
    </w:rPr>
  </w:style>
  <w:style w:type="paragraph" w:customStyle="1" w:styleId="reportetexto">
    <w:name w:val="reporte texto"/>
    <w:basedOn w:val="Normal"/>
    <w:autoRedefine/>
    <w:qFormat/>
    <w:rsid w:val="00BD0697"/>
    <w:pPr>
      <w:spacing w:before="100" w:beforeAutospacing="1" w:after="100" w:afterAutospacing="1" w:line="360" w:lineRule="auto"/>
      <w:jc w:val="both"/>
    </w:pPr>
    <w:rPr>
      <w:rFonts w:ascii="Arial" w:eastAsia="Times New Roman" w:hAnsi="Arial" w:cs="Arial"/>
      <w:b/>
      <w:sz w:val="28"/>
      <w:szCs w:val="28"/>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066">
      <w:bodyDiv w:val="1"/>
      <w:marLeft w:val="0"/>
      <w:marRight w:val="0"/>
      <w:marTop w:val="0"/>
      <w:marBottom w:val="0"/>
      <w:divBdr>
        <w:top w:val="none" w:sz="0" w:space="0" w:color="auto"/>
        <w:left w:val="none" w:sz="0" w:space="0" w:color="auto"/>
        <w:bottom w:val="none" w:sz="0" w:space="0" w:color="auto"/>
        <w:right w:val="none" w:sz="0" w:space="0" w:color="auto"/>
      </w:divBdr>
    </w:div>
    <w:div w:id="33507318">
      <w:bodyDiv w:val="1"/>
      <w:marLeft w:val="0"/>
      <w:marRight w:val="0"/>
      <w:marTop w:val="0"/>
      <w:marBottom w:val="0"/>
      <w:divBdr>
        <w:top w:val="none" w:sz="0" w:space="0" w:color="auto"/>
        <w:left w:val="none" w:sz="0" w:space="0" w:color="auto"/>
        <w:bottom w:val="none" w:sz="0" w:space="0" w:color="auto"/>
        <w:right w:val="none" w:sz="0" w:space="0" w:color="auto"/>
      </w:divBdr>
    </w:div>
    <w:div w:id="71659752">
      <w:bodyDiv w:val="1"/>
      <w:marLeft w:val="0"/>
      <w:marRight w:val="0"/>
      <w:marTop w:val="0"/>
      <w:marBottom w:val="0"/>
      <w:divBdr>
        <w:top w:val="none" w:sz="0" w:space="0" w:color="auto"/>
        <w:left w:val="none" w:sz="0" w:space="0" w:color="auto"/>
        <w:bottom w:val="none" w:sz="0" w:space="0" w:color="auto"/>
        <w:right w:val="none" w:sz="0" w:space="0" w:color="auto"/>
      </w:divBdr>
    </w:div>
    <w:div w:id="83109176">
      <w:bodyDiv w:val="1"/>
      <w:marLeft w:val="0"/>
      <w:marRight w:val="0"/>
      <w:marTop w:val="0"/>
      <w:marBottom w:val="0"/>
      <w:divBdr>
        <w:top w:val="none" w:sz="0" w:space="0" w:color="auto"/>
        <w:left w:val="none" w:sz="0" w:space="0" w:color="auto"/>
        <w:bottom w:val="none" w:sz="0" w:space="0" w:color="auto"/>
        <w:right w:val="none" w:sz="0" w:space="0" w:color="auto"/>
      </w:divBdr>
    </w:div>
    <w:div w:id="121968043">
      <w:bodyDiv w:val="1"/>
      <w:marLeft w:val="0"/>
      <w:marRight w:val="0"/>
      <w:marTop w:val="0"/>
      <w:marBottom w:val="0"/>
      <w:divBdr>
        <w:top w:val="none" w:sz="0" w:space="0" w:color="auto"/>
        <w:left w:val="none" w:sz="0" w:space="0" w:color="auto"/>
        <w:bottom w:val="none" w:sz="0" w:space="0" w:color="auto"/>
        <w:right w:val="none" w:sz="0" w:space="0" w:color="auto"/>
      </w:divBdr>
    </w:div>
    <w:div w:id="164521442">
      <w:bodyDiv w:val="1"/>
      <w:marLeft w:val="0"/>
      <w:marRight w:val="0"/>
      <w:marTop w:val="0"/>
      <w:marBottom w:val="0"/>
      <w:divBdr>
        <w:top w:val="none" w:sz="0" w:space="0" w:color="auto"/>
        <w:left w:val="none" w:sz="0" w:space="0" w:color="auto"/>
        <w:bottom w:val="none" w:sz="0" w:space="0" w:color="auto"/>
        <w:right w:val="none" w:sz="0" w:space="0" w:color="auto"/>
      </w:divBdr>
    </w:div>
    <w:div w:id="205458681">
      <w:bodyDiv w:val="1"/>
      <w:marLeft w:val="0"/>
      <w:marRight w:val="0"/>
      <w:marTop w:val="0"/>
      <w:marBottom w:val="0"/>
      <w:divBdr>
        <w:top w:val="none" w:sz="0" w:space="0" w:color="auto"/>
        <w:left w:val="none" w:sz="0" w:space="0" w:color="auto"/>
        <w:bottom w:val="none" w:sz="0" w:space="0" w:color="auto"/>
        <w:right w:val="none" w:sz="0" w:space="0" w:color="auto"/>
      </w:divBdr>
    </w:div>
    <w:div w:id="226192318">
      <w:bodyDiv w:val="1"/>
      <w:marLeft w:val="0"/>
      <w:marRight w:val="0"/>
      <w:marTop w:val="0"/>
      <w:marBottom w:val="0"/>
      <w:divBdr>
        <w:top w:val="none" w:sz="0" w:space="0" w:color="auto"/>
        <w:left w:val="none" w:sz="0" w:space="0" w:color="auto"/>
        <w:bottom w:val="none" w:sz="0" w:space="0" w:color="auto"/>
        <w:right w:val="none" w:sz="0" w:space="0" w:color="auto"/>
      </w:divBdr>
    </w:div>
    <w:div w:id="296573767">
      <w:bodyDiv w:val="1"/>
      <w:marLeft w:val="0"/>
      <w:marRight w:val="0"/>
      <w:marTop w:val="0"/>
      <w:marBottom w:val="0"/>
      <w:divBdr>
        <w:top w:val="none" w:sz="0" w:space="0" w:color="auto"/>
        <w:left w:val="none" w:sz="0" w:space="0" w:color="auto"/>
        <w:bottom w:val="none" w:sz="0" w:space="0" w:color="auto"/>
        <w:right w:val="none" w:sz="0" w:space="0" w:color="auto"/>
      </w:divBdr>
      <w:divsChild>
        <w:div w:id="1408650772">
          <w:marLeft w:val="0"/>
          <w:marRight w:val="0"/>
          <w:marTop w:val="0"/>
          <w:marBottom w:val="0"/>
          <w:divBdr>
            <w:top w:val="single" w:sz="12" w:space="0" w:color="auto"/>
            <w:left w:val="single" w:sz="12" w:space="0" w:color="auto"/>
            <w:bottom w:val="single" w:sz="12" w:space="0" w:color="auto"/>
            <w:right w:val="single" w:sz="12" w:space="0" w:color="auto"/>
          </w:divBdr>
        </w:div>
      </w:divsChild>
    </w:div>
    <w:div w:id="323123188">
      <w:bodyDiv w:val="1"/>
      <w:marLeft w:val="0"/>
      <w:marRight w:val="0"/>
      <w:marTop w:val="0"/>
      <w:marBottom w:val="0"/>
      <w:divBdr>
        <w:top w:val="none" w:sz="0" w:space="0" w:color="auto"/>
        <w:left w:val="none" w:sz="0" w:space="0" w:color="auto"/>
        <w:bottom w:val="none" w:sz="0" w:space="0" w:color="auto"/>
        <w:right w:val="none" w:sz="0" w:space="0" w:color="auto"/>
      </w:divBdr>
      <w:divsChild>
        <w:div w:id="815344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40611517">
      <w:bodyDiv w:val="1"/>
      <w:marLeft w:val="0"/>
      <w:marRight w:val="0"/>
      <w:marTop w:val="0"/>
      <w:marBottom w:val="0"/>
      <w:divBdr>
        <w:top w:val="none" w:sz="0" w:space="0" w:color="auto"/>
        <w:left w:val="none" w:sz="0" w:space="0" w:color="auto"/>
        <w:bottom w:val="none" w:sz="0" w:space="0" w:color="auto"/>
        <w:right w:val="none" w:sz="0" w:space="0" w:color="auto"/>
      </w:divBdr>
      <w:divsChild>
        <w:div w:id="196372912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86366177">
      <w:bodyDiv w:val="1"/>
      <w:marLeft w:val="0"/>
      <w:marRight w:val="0"/>
      <w:marTop w:val="0"/>
      <w:marBottom w:val="0"/>
      <w:divBdr>
        <w:top w:val="none" w:sz="0" w:space="0" w:color="auto"/>
        <w:left w:val="none" w:sz="0" w:space="0" w:color="auto"/>
        <w:bottom w:val="none" w:sz="0" w:space="0" w:color="auto"/>
        <w:right w:val="none" w:sz="0" w:space="0" w:color="auto"/>
      </w:divBdr>
    </w:div>
    <w:div w:id="571619347">
      <w:bodyDiv w:val="1"/>
      <w:marLeft w:val="0"/>
      <w:marRight w:val="0"/>
      <w:marTop w:val="0"/>
      <w:marBottom w:val="0"/>
      <w:divBdr>
        <w:top w:val="none" w:sz="0" w:space="0" w:color="auto"/>
        <w:left w:val="none" w:sz="0" w:space="0" w:color="auto"/>
        <w:bottom w:val="none" w:sz="0" w:space="0" w:color="auto"/>
        <w:right w:val="none" w:sz="0" w:space="0" w:color="auto"/>
      </w:divBdr>
    </w:div>
    <w:div w:id="629749805">
      <w:bodyDiv w:val="1"/>
      <w:marLeft w:val="0"/>
      <w:marRight w:val="0"/>
      <w:marTop w:val="0"/>
      <w:marBottom w:val="0"/>
      <w:divBdr>
        <w:top w:val="none" w:sz="0" w:space="0" w:color="auto"/>
        <w:left w:val="none" w:sz="0" w:space="0" w:color="auto"/>
        <w:bottom w:val="none" w:sz="0" w:space="0" w:color="auto"/>
        <w:right w:val="none" w:sz="0" w:space="0" w:color="auto"/>
      </w:divBdr>
    </w:div>
    <w:div w:id="727919171">
      <w:bodyDiv w:val="1"/>
      <w:marLeft w:val="0"/>
      <w:marRight w:val="0"/>
      <w:marTop w:val="0"/>
      <w:marBottom w:val="0"/>
      <w:divBdr>
        <w:top w:val="none" w:sz="0" w:space="0" w:color="auto"/>
        <w:left w:val="none" w:sz="0" w:space="0" w:color="auto"/>
        <w:bottom w:val="none" w:sz="0" w:space="0" w:color="auto"/>
        <w:right w:val="none" w:sz="0" w:space="0" w:color="auto"/>
      </w:divBdr>
    </w:div>
    <w:div w:id="737676924">
      <w:bodyDiv w:val="1"/>
      <w:marLeft w:val="0"/>
      <w:marRight w:val="0"/>
      <w:marTop w:val="0"/>
      <w:marBottom w:val="0"/>
      <w:divBdr>
        <w:top w:val="none" w:sz="0" w:space="0" w:color="auto"/>
        <w:left w:val="none" w:sz="0" w:space="0" w:color="auto"/>
        <w:bottom w:val="none" w:sz="0" w:space="0" w:color="auto"/>
        <w:right w:val="none" w:sz="0" w:space="0" w:color="auto"/>
      </w:divBdr>
    </w:div>
    <w:div w:id="769855094">
      <w:bodyDiv w:val="1"/>
      <w:marLeft w:val="0"/>
      <w:marRight w:val="0"/>
      <w:marTop w:val="0"/>
      <w:marBottom w:val="0"/>
      <w:divBdr>
        <w:top w:val="none" w:sz="0" w:space="0" w:color="auto"/>
        <w:left w:val="none" w:sz="0" w:space="0" w:color="auto"/>
        <w:bottom w:val="none" w:sz="0" w:space="0" w:color="auto"/>
        <w:right w:val="none" w:sz="0" w:space="0" w:color="auto"/>
      </w:divBdr>
    </w:div>
    <w:div w:id="866530094">
      <w:bodyDiv w:val="1"/>
      <w:marLeft w:val="0"/>
      <w:marRight w:val="0"/>
      <w:marTop w:val="0"/>
      <w:marBottom w:val="0"/>
      <w:divBdr>
        <w:top w:val="none" w:sz="0" w:space="0" w:color="auto"/>
        <w:left w:val="none" w:sz="0" w:space="0" w:color="auto"/>
        <w:bottom w:val="none" w:sz="0" w:space="0" w:color="auto"/>
        <w:right w:val="none" w:sz="0" w:space="0" w:color="auto"/>
      </w:divBdr>
    </w:div>
    <w:div w:id="869881504">
      <w:bodyDiv w:val="1"/>
      <w:marLeft w:val="0"/>
      <w:marRight w:val="0"/>
      <w:marTop w:val="0"/>
      <w:marBottom w:val="0"/>
      <w:divBdr>
        <w:top w:val="none" w:sz="0" w:space="0" w:color="auto"/>
        <w:left w:val="none" w:sz="0" w:space="0" w:color="auto"/>
        <w:bottom w:val="none" w:sz="0" w:space="0" w:color="auto"/>
        <w:right w:val="none" w:sz="0" w:space="0" w:color="auto"/>
      </w:divBdr>
      <w:divsChild>
        <w:div w:id="1079135753">
          <w:marLeft w:val="0"/>
          <w:marRight w:val="0"/>
          <w:marTop w:val="0"/>
          <w:marBottom w:val="0"/>
          <w:divBdr>
            <w:top w:val="single" w:sz="12" w:space="0" w:color="auto"/>
            <w:left w:val="single" w:sz="12" w:space="0" w:color="auto"/>
            <w:bottom w:val="single" w:sz="12" w:space="0" w:color="auto"/>
            <w:right w:val="single" w:sz="12" w:space="0" w:color="auto"/>
          </w:divBdr>
        </w:div>
      </w:divsChild>
    </w:div>
    <w:div w:id="914439668">
      <w:bodyDiv w:val="1"/>
      <w:marLeft w:val="0"/>
      <w:marRight w:val="0"/>
      <w:marTop w:val="0"/>
      <w:marBottom w:val="0"/>
      <w:divBdr>
        <w:top w:val="none" w:sz="0" w:space="0" w:color="auto"/>
        <w:left w:val="none" w:sz="0" w:space="0" w:color="auto"/>
        <w:bottom w:val="none" w:sz="0" w:space="0" w:color="auto"/>
        <w:right w:val="none" w:sz="0" w:space="0" w:color="auto"/>
      </w:divBdr>
    </w:div>
    <w:div w:id="915553490">
      <w:bodyDiv w:val="1"/>
      <w:marLeft w:val="0"/>
      <w:marRight w:val="0"/>
      <w:marTop w:val="0"/>
      <w:marBottom w:val="0"/>
      <w:divBdr>
        <w:top w:val="none" w:sz="0" w:space="0" w:color="auto"/>
        <w:left w:val="none" w:sz="0" w:space="0" w:color="auto"/>
        <w:bottom w:val="none" w:sz="0" w:space="0" w:color="auto"/>
        <w:right w:val="none" w:sz="0" w:space="0" w:color="auto"/>
      </w:divBdr>
      <w:divsChild>
        <w:div w:id="1862473137">
          <w:marLeft w:val="0"/>
          <w:marRight w:val="0"/>
          <w:marTop w:val="0"/>
          <w:marBottom w:val="0"/>
          <w:divBdr>
            <w:top w:val="none" w:sz="0" w:space="0" w:color="auto"/>
            <w:left w:val="none" w:sz="0" w:space="0" w:color="auto"/>
            <w:bottom w:val="none" w:sz="0" w:space="0" w:color="auto"/>
            <w:right w:val="none" w:sz="0" w:space="0" w:color="auto"/>
          </w:divBdr>
          <w:divsChild>
            <w:div w:id="1797479176">
              <w:marLeft w:val="0"/>
              <w:marRight w:val="0"/>
              <w:marTop w:val="0"/>
              <w:marBottom w:val="0"/>
              <w:divBdr>
                <w:top w:val="none" w:sz="0" w:space="0" w:color="auto"/>
                <w:left w:val="none" w:sz="0" w:space="0" w:color="auto"/>
                <w:bottom w:val="none" w:sz="0" w:space="0" w:color="auto"/>
                <w:right w:val="none" w:sz="0" w:space="0" w:color="auto"/>
              </w:divBdr>
              <w:divsChild>
                <w:div w:id="1345669284">
                  <w:marLeft w:val="0"/>
                  <w:marRight w:val="0"/>
                  <w:marTop w:val="0"/>
                  <w:marBottom w:val="0"/>
                  <w:divBdr>
                    <w:top w:val="none" w:sz="0" w:space="0" w:color="auto"/>
                    <w:left w:val="none" w:sz="0" w:space="0" w:color="auto"/>
                    <w:bottom w:val="none" w:sz="0" w:space="0" w:color="auto"/>
                    <w:right w:val="none" w:sz="0" w:space="0" w:color="auto"/>
                  </w:divBdr>
                  <w:divsChild>
                    <w:div w:id="1611861889">
                      <w:marLeft w:val="0"/>
                      <w:marRight w:val="0"/>
                      <w:marTop w:val="0"/>
                      <w:marBottom w:val="0"/>
                      <w:divBdr>
                        <w:top w:val="none" w:sz="0" w:space="0" w:color="auto"/>
                        <w:left w:val="none" w:sz="0" w:space="0" w:color="auto"/>
                        <w:bottom w:val="none" w:sz="0" w:space="0" w:color="auto"/>
                        <w:right w:val="none" w:sz="0" w:space="0" w:color="auto"/>
                      </w:divBdr>
                      <w:divsChild>
                        <w:div w:id="1900313588">
                          <w:marLeft w:val="0"/>
                          <w:marRight w:val="0"/>
                          <w:marTop w:val="0"/>
                          <w:marBottom w:val="0"/>
                          <w:divBdr>
                            <w:top w:val="none" w:sz="0" w:space="0" w:color="auto"/>
                            <w:left w:val="none" w:sz="0" w:space="0" w:color="auto"/>
                            <w:bottom w:val="none" w:sz="0" w:space="0" w:color="auto"/>
                            <w:right w:val="none" w:sz="0" w:space="0" w:color="auto"/>
                          </w:divBdr>
                          <w:divsChild>
                            <w:div w:id="1966033848">
                              <w:marLeft w:val="0"/>
                              <w:marRight w:val="0"/>
                              <w:marTop w:val="0"/>
                              <w:marBottom w:val="0"/>
                              <w:divBdr>
                                <w:top w:val="none" w:sz="0" w:space="0" w:color="auto"/>
                                <w:left w:val="none" w:sz="0" w:space="0" w:color="auto"/>
                                <w:bottom w:val="none" w:sz="0" w:space="0" w:color="auto"/>
                                <w:right w:val="none" w:sz="0" w:space="0" w:color="auto"/>
                              </w:divBdr>
                              <w:divsChild>
                                <w:div w:id="1246957252">
                                  <w:marLeft w:val="0"/>
                                  <w:marRight w:val="0"/>
                                  <w:marTop w:val="0"/>
                                  <w:marBottom w:val="0"/>
                                  <w:divBdr>
                                    <w:top w:val="none" w:sz="0" w:space="0" w:color="auto"/>
                                    <w:left w:val="none" w:sz="0" w:space="0" w:color="auto"/>
                                    <w:bottom w:val="none" w:sz="0" w:space="0" w:color="auto"/>
                                    <w:right w:val="none" w:sz="0" w:space="0" w:color="auto"/>
                                  </w:divBdr>
                                  <w:divsChild>
                                    <w:div w:id="14786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26469">
      <w:bodyDiv w:val="1"/>
      <w:marLeft w:val="0"/>
      <w:marRight w:val="0"/>
      <w:marTop w:val="0"/>
      <w:marBottom w:val="0"/>
      <w:divBdr>
        <w:top w:val="none" w:sz="0" w:space="0" w:color="auto"/>
        <w:left w:val="none" w:sz="0" w:space="0" w:color="auto"/>
        <w:bottom w:val="none" w:sz="0" w:space="0" w:color="auto"/>
        <w:right w:val="none" w:sz="0" w:space="0" w:color="auto"/>
      </w:divBdr>
    </w:div>
    <w:div w:id="1006176338">
      <w:bodyDiv w:val="1"/>
      <w:marLeft w:val="0"/>
      <w:marRight w:val="0"/>
      <w:marTop w:val="0"/>
      <w:marBottom w:val="0"/>
      <w:divBdr>
        <w:top w:val="none" w:sz="0" w:space="0" w:color="auto"/>
        <w:left w:val="none" w:sz="0" w:space="0" w:color="auto"/>
        <w:bottom w:val="none" w:sz="0" w:space="0" w:color="auto"/>
        <w:right w:val="none" w:sz="0" w:space="0" w:color="auto"/>
      </w:divBdr>
    </w:div>
    <w:div w:id="1036585800">
      <w:bodyDiv w:val="1"/>
      <w:marLeft w:val="0"/>
      <w:marRight w:val="0"/>
      <w:marTop w:val="0"/>
      <w:marBottom w:val="0"/>
      <w:divBdr>
        <w:top w:val="none" w:sz="0" w:space="0" w:color="auto"/>
        <w:left w:val="none" w:sz="0" w:space="0" w:color="auto"/>
        <w:bottom w:val="none" w:sz="0" w:space="0" w:color="auto"/>
        <w:right w:val="none" w:sz="0" w:space="0" w:color="auto"/>
      </w:divBdr>
    </w:div>
    <w:div w:id="1090203820">
      <w:bodyDiv w:val="1"/>
      <w:marLeft w:val="0"/>
      <w:marRight w:val="0"/>
      <w:marTop w:val="0"/>
      <w:marBottom w:val="0"/>
      <w:divBdr>
        <w:top w:val="none" w:sz="0" w:space="0" w:color="auto"/>
        <w:left w:val="none" w:sz="0" w:space="0" w:color="auto"/>
        <w:bottom w:val="none" w:sz="0" w:space="0" w:color="auto"/>
        <w:right w:val="none" w:sz="0" w:space="0" w:color="auto"/>
      </w:divBdr>
    </w:div>
    <w:div w:id="1092163439">
      <w:bodyDiv w:val="1"/>
      <w:marLeft w:val="0"/>
      <w:marRight w:val="0"/>
      <w:marTop w:val="0"/>
      <w:marBottom w:val="0"/>
      <w:divBdr>
        <w:top w:val="none" w:sz="0" w:space="0" w:color="auto"/>
        <w:left w:val="none" w:sz="0" w:space="0" w:color="auto"/>
        <w:bottom w:val="none" w:sz="0" w:space="0" w:color="auto"/>
        <w:right w:val="none" w:sz="0" w:space="0" w:color="auto"/>
      </w:divBdr>
    </w:div>
    <w:div w:id="1097094235">
      <w:bodyDiv w:val="1"/>
      <w:marLeft w:val="0"/>
      <w:marRight w:val="0"/>
      <w:marTop w:val="0"/>
      <w:marBottom w:val="0"/>
      <w:divBdr>
        <w:top w:val="none" w:sz="0" w:space="0" w:color="auto"/>
        <w:left w:val="none" w:sz="0" w:space="0" w:color="auto"/>
        <w:bottom w:val="none" w:sz="0" w:space="0" w:color="auto"/>
        <w:right w:val="none" w:sz="0" w:space="0" w:color="auto"/>
      </w:divBdr>
    </w:div>
    <w:div w:id="1116144435">
      <w:bodyDiv w:val="1"/>
      <w:marLeft w:val="0"/>
      <w:marRight w:val="0"/>
      <w:marTop w:val="0"/>
      <w:marBottom w:val="0"/>
      <w:divBdr>
        <w:top w:val="none" w:sz="0" w:space="0" w:color="auto"/>
        <w:left w:val="none" w:sz="0" w:space="0" w:color="auto"/>
        <w:bottom w:val="none" w:sz="0" w:space="0" w:color="auto"/>
        <w:right w:val="none" w:sz="0" w:space="0" w:color="auto"/>
      </w:divBdr>
    </w:div>
    <w:div w:id="1147823905">
      <w:bodyDiv w:val="1"/>
      <w:marLeft w:val="0"/>
      <w:marRight w:val="0"/>
      <w:marTop w:val="0"/>
      <w:marBottom w:val="0"/>
      <w:divBdr>
        <w:top w:val="none" w:sz="0" w:space="0" w:color="auto"/>
        <w:left w:val="none" w:sz="0" w:space="0" w:color="auto"/>
        <w:bottom w:val="none" w:sz="0" w:space="0" w:color="auto"/>
        <w:right w:val="none" w:sz="0" w:space="0" w:color="auto"/>
      </w:divBdr>
    </w:div>
    <w:div w:id="1219780618">
      <w:bodyDiv w:val="1"/>
      <w:marLeft w:val="0"/>
      <w:marRight w:val="0"/>
      <w:marTop w:val="0"/>
      <w:marBottom w:val="0"/>
      <w:divBdr>
        <w:top w:val="none" w:sz="0" w:space="0" w:color="auto"/>
        <w:left w:val="none" w:sz="0" w:space="0" w:color="auto"/>
        <w:bottom w:val="none" w:sz="0" w:space="0" w:color="auto"/>
        <w:right w:val="none" w:sz="0" w:space="0" w:color="auto"/>
      </w:divBdr>
    </w:div>
    <w:div w:id="1243294792">
      <w:bodyDiv w:val="1"/>
      <w:marLeft w:val="0"/>
      <w:marRight w:val="0"/>
      <w:marTop w:val="0"/>
      <w:marBottom w:val="0"/>
      <w:divBdr>
        <w:top w:val="none" w:sz="0" w:space="0" w:color="auto"/>
        <w:left w:val="none" w:sz="0" w:space="0" w:color="auto"/>
        <w:bottom w:val="none" w:sz="0" w:space="0" w:color="auto"/>
        <w:right w:val="none" w:sz="0" w:space="0" w:color="auto"/>
      </w:divBdr>
    </w:div>
    <w:div w:id="1249385067">
      <w:bodyDiv w:val="1"/>
      <w:marLeft w:val="0"/>
      <w:marRight w:val="0"/>
      <w:marTop w:val="0"/>
      <w:marBottom w:val="0"/>
      <w:divBdr>
        <w:top w:val="none" w:sz="0" w:space="0" w:color="auto"/>
        <w:left w:val="none" w:sz="0" w:space="0" w:color="auto"/>
        <w:bottom w:val="none" w:sz="0" w:space="0" w:color="auto"/>
        <w:right w:val="none" w:sz="0" w:space="0" w:color="auto"/>
      </w:divBdr>
    </w:div>
    <w:div w:id="1278562527">
      <w:bodyDiv w:val="1"/>
      <w:marLeft w:val="0"/>
      <w:marRight w:val="0"/>
      <w:marTop w:val="0"/>
      <w:marBottom w:val="0"/>
      <w:divBdr>
        <w:top w:val="none" w:sz="0" w:space="0" w:color="auto"/>
        <w:left w:val="none" w:sz="0" w:space="0" w:color="auto"/>
        <w:bottom w:val="none" w:sz="0" w:space="0" w:color="auto"/>
        <w:right w:val="none" w:sz="0" w:space="0" w:color="auto"/>
      </w:divBdr>
    </w:div>
    <w:div w:id="1328552691">
      <w:bodyDiv w:val="1"/>
      <w:marLeft w:val="0"/>
      <w:marRight w:val="0"/>
      <w:marTop w:val="0"/>
      <w:marBottom w:val="0"/>
      <w:divBdr>
        <w:top w:val="none" w:sz="0" w:space="0" w:color="auto"/>
        <w:left w:val="none" w:sz="0" w:space="0" w:color="auto"/>
        <w:bottom w:val="none" w:sz="0" w:space="0" w:color="auto"/>
        <w:right w:val="none" w:sz="0" w:space="0" w:color="auto"/>
      </w:divBdr>
    </w:div>
    <w:div w:id="1354915055">
      <w:bodyDiv w:val="1"/>
      <w:marLeft w:val="0"/>
      <w:marRight w:val="0"/>
      <w:marTop w:val="0"/>
      <w:marBottom w:val="0"/>
      <w:divBdr>
        <w:top w:val="none" w:sz="0" w:space="0" w:color="auto"/>
        <w:left w:val="none" w:sz="0" w:space="0" w:color="auto"/>
        <w:bottom w:val="none" w:sz="0" w:space="0" w:color="auto"/>
        <w:right w:val="none" w:sz="0" w:space="0" w:color="auto"/>
      </w:divBdr>
    </w:div>
    <w:div w:id="1366364292">
      <w:bodyDiv w:val="1"/>
      <w:marLeft w:val="0"/>
      <w:marRight w:val="0"/>
      <w:marTop w:val="0"/>
      <w:marBottom w:val="0"/>
      <w:divBdr>
        <w:top w:val="none" w:sz="0" w:space="0" w:color="auto"/>
        <w:left w:val="none" w:sz="0" w:space="0" w:color="auto"/>
        <w:bottom w:val="none" w:sz="0" w:space="0" w:color="auto"/>
        <w:right w:val="none" w:sz="0" w:space="0" w:color="auto"/>
      </w:divBdr>
    </w:div>
    <w:div w:id="1371226049">
      <w:bodyDiv w:val="1"/>
      <w:marLeft w:val="0"/>
      <w:marRight w:val="0"/>
      <w:marTop w:val="0"/>
      <w:marBottom w:val="0"/>
      <w:divBdr>
        <w:top w:val="none" w:sz="0" w:space="0" w:color="auto"/>
        <w:left w:val="none" w:sz="0" w:space="0" w:color="auto"/>
        <w:bottom w:val="none" w:sz="0" w:space="0" w:color="auto"/>
        <w:right w:val="none" w:sz="0" w:space="0" w:color="auto"/>
      </w:divBdr>
      <w:divsChild>
        <w:div w:id="1101608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1377315064">
      <w:bodyDiv w:val="1"/>
      <w:marLeft w:val="0"/>
      <w:marRight w:val="0"/>
      <w:marTop w:val="0"/>
      <w:marBottom w:val="0"/>
      <w:divBdr>
        <w:top w:val="none" w:sz="0" w:space="0" w:color="auto"/>
        <w:left w:val="none" w:sz="0" w:space="0" w:color="auto"/>
        <w:bottom w:val="none" w:sz="0" w:space="0" w:color="auto"/>
        <w:right w:val="none" w:sz="0" w:space="0" w:color="auto"/>
      </w:divBdr>
    </w:div>
    <w:div w:id="1466966179">
      <w:bodyDiv w:val="1"/>
      <w:marLeft w:val="0"/>
      <w:marRight w:val="0"/>
      <w:marTop w:val="0"/>
      <w:marBottom w:val="0"/>
      <w:divBdr>
        <w:top w:val="none" w:sz="0" w:space="0" w:color="auto"/>
        <w:left w:val="none" w:sz="0" w:space="0" w:color="auto"/>
        <w:bottom w:val="none" w:sz="0" w:space="0" w:color="auto"/>
        <w:right w:val="none" w:sz="0" w:space="0" w:color="auto"/>
      </w:divBdr>
    </w:div>
    <w:div w:id="1479759882">
      <w:bodyDiv w:val="1"/>
      <w:marLeft w:val="0"/>
      <w:marRight w:val="0"/>
      <w:marTop w:val="0"/>
      <w:marBottom w:val="0"/>
      <w:divBdr>
        <w:top w:val="none" w:sz="0" w:space="0" w:color="auto"/>
        <w:left w:val="none" w:sz="0" w:space="0" w:color="auto"/>
        <w:bottom w:val="none" w:sz="0" w:space="0" w:color="auto"/>
        <w:right w:val="none" w:sz="0" w:space="0" w:color="auto"/>
      </w:divBdr>
    </w:div>
    <w:div w:id="1492867390">
      <w:bodyDiv w:val="1"/>
      <w:marLeft w:val="0"/>
      <w:marRight w:val="0"/>
      <w:marTop w:val="0"/>
      <w:marBottom w:val="0"/>
      <w:divBdr>
        <w:top w:val="none" w:sz="0" w:space="0" w:color="auto"/>
        <w:left w:val="none" w:sz="0" w:space="0" w:color="auto"/>
        <w:bottom w:val="none" w:sz="0" w:space="0" w:color="auto"/>
        <w:right w:val="none" w:sz="0" w:space="0" w:color="auto"/>
      </w:divBdr>
    </w:div>
    <w:div w:id="1492872513">
      <w:bodyDiv w:val="1"/>
      <w:marLeft w:val="0"/>
      <w:marRight w:val="0"/>
      <w:marTop w:val="0"/>
      <w:marBottom w:val="0"/>
      <w:divBdr>
        <w:top w:val="none" w:sz="0" w:space="0" w:color="auto"/>
        <w:left w:val="none" w:sz="0" w:space="0" w:color="auto"/>
        <w:bottom w:val="none" w:sz="0" w:space="0" w:color="auto"/>
        <w:right w:val="none" w:sz="0" w:space="0" w:color="auto"/>
      </w:divBdr>
    </w:div>
    <w:div w:id="1495487154">
      <w:bodyDiv w:val="1"/>
      <w:marLeft w:val="0"/>
      <w:marRight w:val="0"/>
      <w:marTop w:val="0"/>
      <w:marBottom w:val="0"/>
      <w:divBdr>
        <w:top w:val="none" w:sz="0" w:space="0" w:color="auto"/>
        <w:left w:val="none" w:sz="0" w:space="0" w:color="auto"/>
        <w:bottom w:val="none" w:sz="0" w:space="0" w:color="auto"/>
        <w:right w:val="none" w:sz="0" w:space="0" w:color="auto"/>
      </w:divBdr>
    </w:div>
    <w:div w:id="1520660347">
      <w:bodyDiv w:val="1"/>
      <w:marLeft w:val="0"/>
      <w:marRight w:val="0"/>
      <w:marTop w:val="0"/>
      <w:marBottom w:val="0"/>
      <w:divBdr>
        <w:top w:val="none" w:sz="0" w:space="0" w:color="auto"/>
        <w:left w:val="none" w:sz="0" w:space="0" w:color="auto"/>
        <w:bottom w:val="none" w:sz="0" w:space="0" w:color="auto"/>
        <w:right w:val="none" w:sz="0" w:space="0" w:color="auto"/>
      </w:divBdr>
    </w:div>
    <w:div w:id="1540434593">
      <w:bodyDiv w:val="1"/>
      <w:marLeft w:val="0"/>
      <w:marRight w:val="0"/>
      <w:marTop w:val="0"/>
      <w:marBottom w:val="0"/>
      <w:divBdr>
        <w:top w:val="none" w:sz="0" w:space="0" w:color="auto"/>
        <w:left w:val="none" w:sz="0" w:space="0" w:color="auto"/>
        <w:bottom w:val="none" w:sz="0" w:space="0" w:color="auto"/>
        <w:right w:val="none" w:sz="0" w:space="0" w:color="auto"/>
      </w:divBdr>
    </w:div>
    <w:div w:id="1542748759">
      <w:bodyDiv w:val="1"/>
      <w:marLeft w:val="0"/>
      <w:marRight w:val="0"/>
      <w:marTop w:val="0"/>
      <w:marBottom w:val="0"/>
      <w:divBdr>
        <w:top w:val="none" w:sz="0" w:space="0" w:color="auto"/>
        <w:left w:val="none" w:sz="0" w:space="0" w:color="auto"/>
        <w:bottom w:val="none" w:sz="0" w:space="0" w:color="auto"/>
        <w:right w:val="none" w:sz="0" w:space="0" w:color="auto"/>
      </w:divBdr>
    </w:div>
    <w:div w:id="1633706150">
      <w:bodyDiv w:val="1"/>
      <w:marLeft w:val="0"/>
      <w:marRight w:val="0"/>
      <w:marTop w:val="0"/>
      <w:marBottom w:val="0"/>
      <w:divBdr>
        <w:top w:val="none" w:sz="0" w:space="0" w:color="auto"/>
        <w:left w:val="none" w:sz="0" w:space="0" w:color="auto"/>
        <w:bottom w:val="none" w:sz="0" w:space="0" w:color="auto"/>
        <w:right w:val="none" w:sz="0" w:space="0" w:color="auto"/>
      </w:divBdr>
    </w:div>
    <w:div w:id="1687368951">
      <w:bodyDiv w:val="1"/>
      <w:marLeft w:val="0"/>
      <w:marRight w:val="0"/>
      <w:marTop w:val="0"/>
      <w:marBottom w:val="0"/>
      <w:divBdr>
        <w:top w:val="none" w:sz="0" w:space="0" w:color="auto"/>
        <w:left w:val="none" w:sz="0" w:space="0" w:color="auto"/>
        <w:bottom w:val="none" w:sz="0" w:space="0" w:color="auto"/>
        <w:right w:val="none" w:sz="0" w:space="0" w:color="auto"/>
      </w:divBdr>
    </w:div>
    <w:div w:id="1718967334">
      <w:bodyDiv w:val="1"/>
      <w:marLeft w:val="0"/>
      <w:marRight w:val="0"/>
      <w:marTop w:val="0"/>
      <w:marBottom w:val="0"/>
      <w:divBdr>
        <w:top w:val="none" w:sz="0" w:space="0" w:color="auto"/>
        <w:left w:val="none" w:sz="0" w:space="0" w:color="auto"/>
        <w:bottom w:val="none" w:sz="0" w:space="0" w:color="auto"/>
        <w:right w:val="none" w:sz="0" w:space="0" w:color="auto"/>
      </w:divBdr>
    </w:div>
    <w:div w:id="1719476967">
      <w:bodyDiv w:val="1"/>
      <w:marLeft w:val="0"/>
      <w:marRight w:val="0"/>
      <w:marTop w:val="0"/>
      <w:marBottom w:val="0"/>
      <w:divBdr>
        <w:top w:val="none" w:sz="0" w:space="0" w:color="auto"/>
        <w:left w:val="none" w:sz="0" w:space="0" w:color="auto"/>
        <w:bottom w:val="none" w:sz="0" w:space="0" w:color="auto"/>
        <w:right w:val="none" w:sz="0" w:space="0" w:color="auto"/>
      </w:divBdr>
    </w:div>
    <w:div w:id="1760562790">
      <w:bodyDiv w:val="1"/>
      <w:marLeft w:val="0"/>
      <w:marRight w:val="0"/>
      <w:marTop w:val="0"/>
      <w:marBottom w:val="0"/>
      <w:divBdr>
        <w:top w:val="none" w:sz="0" w:space="0" w:color="auto"/>
        <w:left w:val="none" w:sz="0" w:space="0" w:color="auto"/>
        <w:bottom w:val="none" w:sz="0" w:space="0" w:color="auto"/>
        <w:right w:val="none" w:sz="0" w:space="0" w:color="auto"/>
      </w:divBdr>
      <w:divsChild>
        <w:div w:id="832064596">
          <w:marLeft w:val="0"/>
          <w:marRight w:val="0"/>
          <w:marTop w:val="0"/>
          <w:marBottom w:val="0"/>
          <w:divBdr>
            <w:top w:val="single" w:sz="12" w:space="0" w:color="auto"/>
            <w:left w:val="single" w:sz="12" w:space="0" w:color="auto"/>
            <w:bottom w:val="single" w:sz="12" w:space="0" w:color="auto"/>
            <w:right w:val="single" w:sz="12" w:space="0" w:color="auto"/>
          </w:divBdr>
        </w:div>
      </w:divsChild>
    </w:div>
    <w:div w:id="1849320665">
      <w:bodyDiv w:val="1"/>
      <w:marLeft w:val="0"/>
      <w:marRight w:val="0"/>
      <w:marTop w:val="0"/>
      <w:marBottom w:val="0"/>
      <w:divBdr>
        <w:top w:val="none" w:sz="0" w:space="0" w:color="auto"/>
        <w:left w:val="none" w:sz="0" w:space="0" w:color="auto"/>
        <w:bottom w:val="none" w:sz="0" w:space="0" w:color="auto"/>
        <w:right w:val="none" w:sz="0" w:space="0" w:color="auto"/>
      </w:divBdr>
    </w:div>
    <w:div w:id="1854151482">
      <w:bodyDiv w:val="1"/>
      <w:marLeft w:val="0"/>
      <w:marRight w:val="0"/>
      <w:marTop w:val="0"/>
      <w:marBottom w:val="0"/>
      <w:divBdr>
        <w:top w:val="none" w:sz="0" w:space="0" w:color="auto"/>
        <w:left w:val="none" w:sz="0" w:space="0" w:color="auto"/>
        <w:bottom w:val="none" w:sz="0" w:space="0" w:color="auto"/>
        <w:right w:val="none" w:sz="0" w:space="0" w:color="auto"/>
      </w:divBdr>
      <w:divsChild>
        <w:div w:id="128521916">
          <w:marLeft w:val="0"/>
          <w:marRight w:val="0"/>
          <w:marTop w:val="0"/>
          <w:marBottom w:val="0"/>
          <w:divBdr>
            <w:top w:val="none" w:sz="0" w:space="0" w:color="auto"/>
            <w:left w:val="none" w:sz="0" w:space="0" w:color="auto"/>
            <w:bottom w:val="none" w:sz="0" w:space="0" w:color="auto"/>
            <w:right w:val="none" w:sz="0" w:space="0" w:color="auto"/>
          </w:divBdr>
        </w:div>
      </w:divsChild>
    </w:div>
    <w:div w:id="1873567810">
      <w:bodyDiv w:val="1"/>
      <w:marLeft w:val="0"/>
      <w:marRight w:val="0"/>
      <w:marTop w:val="0"/>
      <w:marBottom w:val="0"/>
      <w:divBdr>
        <w:top w:val="none" w:sz="0" w:space="0" w:color="auto"/>
        <w:left w:val="none" w:sz="0" w:space="0" w:color="auto"/>
        <w:bottom w:val="none" w:sz="0" w:space="0" w:color="auto"/>
        <w:right w:val="none" w:sz="0" w:space="0" w:color="auto"/>
      </w:divBdr>
    </w:div>
    <w:div w:id="1897467310">
      <w:bodyDiv w:val="1"/>
      <w:marLeft w:val="0"/>
      <w:marRight w:val="0"/>
      <w:marTop w:val="0"/>
      <w:marBottom w:val="0"/>
      <w:divBdr>
        <w:top w:val="none" w:sz="0" w:space="0" w:color="auto"/>
        <w:left w:val="none" w:sz="0" w:space="0" w:color="auto"/>
        <w:bottom w:val="none" w:sz="0" w:space="0" w:color="auto"/>
        <w:right w:val="none" w:sz="0" w:space="0" w:color="auto"/>
      </w:divBdr>
    </w:div>
    <w:div w:id="1944875624">
      <w:bodyDiv w:val="1"/>
      <w:marLeft w:val="0"/>
      <w:marRight w:val="0"/>
      <w:marTop w:val="0"/>
      <w:marBottom w:val="0"/>
      <w:divBdr>
        <w:top w:val="none" w:sz="0" w:space="0" w:color="auto"/>
        <w:left w:val="none" w:sz="0" w:space="0" w:color="auto"/>
        <w:bottom w:val="none" w:sz="0" w:space="0" w:color="auto"/>
        <w:right w:val="none" w:sz="0" w:space="0" w:color="auto"/>
      </w:divBdr>
    </w:div>
    <w:div w:id="1959988531">
      <w:bodyDiv w:val="1"/>
      <w:marLeft w:val="0"/>
      <w:marRight w:val="0"/>
      <w:marTop w:val="0"/>
      <w:marBottom w:val="0"/>
      <w:divBdr>
        <w:top w:val="none" w:sz="0" w:space="0" w:color="auto"/>
        <w:left w:val="none" w:sz="0" w:space="0" w:color="auto"/>
        <w:bottom w:val="none" w:sz="0" w:space="0" w:color="auto"/>
        <w:right w:val="none" w:sz="0" w:space="0" w:color="auto"/>
      </w:divBdr>
    </w:div>
    <w:div w:id="207842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483</TotalTime>
  <Pages>36</Pages>
  <Words>3791</Words>
  <Characters>21609</Characters>
  <Application>Microsoft Office Word</Application>
  <DocSecurity>0</DocSecurity>
  <Lines>180</Lines>
  <Paragraphs>50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inifap.gob.mx</dc:creator>
  <cp:keywords/>
  <dc:description/>
  <cp:lastModifiedBy>Heriberto Cantu</cp:lastModifiedBy>
  <cp:revision>18</cp:revision>
  <cp:lastPrinted>2022-12-21T19:41:00Z</cp:lastPrinted>
  <dcterms:created xsi:type="dcterms:W3CDTF">2025-04-28T22:02:00Z</dcterms:created>
  <dcterms:modified xsi:type="dcterms:W3CDTF">2025-11-26T23:39:00Z</dcterms:modified>
</cp:coreProperties>
</file>