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7F1751" w:rsidRDefault="00365C3B" w:rsidP="005A0C2C">
      <w:pPr>
        <w:tabs>
          <w:tab w:val="left" w:pos="5430"/>
        </w:tabs>
        <w:rPr>
          <w:rFonts w:ascii="Arial" w:hAnsi="Arial" w:cs="Arial"/>
        </w:rPr>
      </w:pPr>
      <w:bookmarkStart w:id="0" w:name="_Hlk157441449"/>
      <w:bookmarkEnd w:id="0"/>
    </w:p>
    <w:p w14:paraId="2215A89E" w14:textId="77777777"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7A36042B" w:rsidR="005A0C2C" w:rsidRPr="00CE5639" w:rsidRDefault="009F5499" w:rsidP="005A0C2C">
      <w:pPr>
        <w:spacing w:after="0" w:line="240" w:lineRule="auto"/>
        <w:jc w:val="center"/>
        <w:rPr>
          <w:rFonts w:ascii="Arial" w:eastAsia="Times New Roman" w:hAnsi="Arial" w:cs="Arial"/>
          <w:b/>
          <w:sz w:val="48"/>
          <w:szCs w:val="48"/>
          <w:lang w:val="es-MX" w:eastAsia="es-VE"/>
        </w:rPr>
      </w:pPr>
      <w:r>
        <w:rPr>
          <w:rStyle w:val="normaltextrun"/>
          <w:rFonts w:ascii="Arial" w:hAnsi="Arial" w:cs="Arial"/>
          <w:b/>
          <w:bCs/>
          <w:color w:val="000000"/>
          <w:sz w:val="48"/>
          <w:szCs w:val="48"/>
          <w:bdr w:val="none" w:sz="0" w:space="0" w:color="auto" w:frame="1"/>
        </w:rPr>
        <w:t>Plataforma de Acceso Único y Aplicaciones</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7235738A" w:rsidR="005A0C2C" w:rsidRDefault="009D29D1" w:rsidP="00B818E5">
      <w:pPr>
        <w:jc w:val="right"/>
        <w:rPr>
          <w:rFonts w:ascii="Arial" w:hAnsi="Arial" w:cs="Arial"/>
          <w:b/>
          <w:sz w:val="52"/>
          <w:szCs w:val="24"/>
          <w:lang w:val="es-MX"/>
        </w:rPr>
      </w:pPr>
      <w:r>
        <w:rPr>
          <w:rFonts w:ascii="Arial" w:hAnsi="Arial" w:cs="Arial"/>
          <w:b/>
          <w:sz w:val="52"/>
          <w:szCs w:val="24"/>
          <w:lang w:val="es-MX"/>
        </w:rPr>
        <w:t>Octubre</w:t>
      </w:r>
      <w:r w:rsidR="00B818E5">
        <w:rPr>
          <w:rFonts w:ascii="Arial" w:hAnsi="Arial" w:cs="Arial"/>
          <w:b/>
          <w:sz w:val="52"/>
          <w:szCs w:val="24"/>
          <w:lang w:val="es-MX"/>
        </w:rPr>
        <w:t xml:space="preserve"> 2024</w:t>
      </w:r>
    </w:p>
    <w:p w14:paraId="0E27B00A" w14:textId="77777777" w:rsidR="007F1751" w:rsidRDefault="007F1751" w:rsidP="007F1751">
      <w:pPr>
        <w:jc w:val="center"/>
        <w:rPr>
          <w:rFonts w:ascii="Arial" w:hAnsi="Arial" w:cs="Arial"/>
          <w:b/>
          <w:sz w:val="52"/>
          <w:szCs w:val="24"/>
          <w:lang w:val="es-MX"/>
        </w:rPr>
      </w:pPr>
    </w:p>
    <w:p w14:paraId="60061E4C" w14:textId="77777777" w:rsidR="00B818E5" w:rsidRDefault="00B818E5" w:rsidP="007F1751">
      <w:pPr>
        <w:jc w:val="center"/>
        <w:rPr>
          <w:rFonts w:ascii="Arial" w:hAnsi="Arial" w:cs="Arial"/>
          <w:b/>
          <w:sz w:val="52"/>
          <w:szCs w:val="24"/>
          <w:lang w:val="es-MX"/>
        </w:rPr>
      </w:pPr>
    </w:p>
    <w:p w14:paraId="44EAFD9C" w14:textId="77777777" w:rsidR="007F1751" w:rsidRDefault="007F1751"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6D8F6ECD"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9D29D1">
        <w:rPr>
          <w:rFonts w:ascii="Arial" w:hAnsi="Arial" w:cs="Arial"/>
          <w:sz w:val="20"/>
          <w:szCs w:val="20"/>
          <w:lang w:val="es-MX"/>
        </w:rPr>
        <w:t>30 de octubre</w:t>
      </w:r>
      <w:r w:rsidR="00B818E5">
        <w:rPr>
          <w:rFonts w:ascii="Arial" w:hAnsi="Arial" w:cs="Arial"/>
          <w:sz w:val="20"/>
          <w:szCs w:val="20"/>
          <w:lang w:val="es-MX"/>
        </w:rPr>
        <w:t>, 2024</w:t>
      </w:r>
    </w:p>
    <w:p w14:paraId="1D8EE6F4" w14:textId="00780105"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9D29D1">
        <w:rPr>
          <w:rFonts w:ascii="Arial" w:hAnsi="Arial" w:cs="Arial"/>
          <w:sz w:val="20"/>
          <w:szCs w:val="20"/>
          <w:lang w:val="es-MX"/>
        </w:rPr>
        <w:t>30 de octubre</w:t>
      </w:r>
      <w:r w:rsidR="00B818E5">
        <w:rPr>
          <w:rFonts w:ascii="Arial" w:hAnsi="Arial" w:cs="Arial"/>
          <w:sz w:val="20"/>
          <w:szCs w:val="20"/>
          <w:lang w:val="es-MX"/>
        </w:rPr>
        <w:t>, 2024</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1" w:name="DocRefNumber"/>
      <w:r w:rsidRPr="007F1751">
        <w:rPr>
          <w:rStyle w:val="HighlightedVariable"/>
          <w:szCs w:val="20"/>
          <w:lang w:val="es-MX"/>
        </w:rPr>
        <w:t>N/A</w:t>
      </w:r>
      <w:bookmarkEnd w:id="1"/>
    </w:p>
    <w:p w14:paraId="34D04257" w14:textId="01A8E3EB" w:rsidR="00E3525F" w:rsidRPr="00F94FD5" w:rsidRDefault="005A0C2C" w:rsidP="009D29D1">
      <w:pPr>
        <w:pStyle w:val="Sinespaciado"/>
        <w:tabs>
          <w:tab w:val="left" w:pos="720"/>
          <w:tab w:val="left" w:pos="1440"/>
          <w:tab w:val="left" w:pos="2160"/>
          <w:tab w:val="left" w:pos="2880"/>
          <w:tab w:val="left" w:pos="5852"/>
        </w:tabs>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r w:rsidR="009D29D1">
        <w:rPr>
          <w:rFonts w:ascii="Arial" w:hAnsi="Arial" w:cs="Arial"/>
          <w:sz w:val="20"/>
          <w:szCs w:val="20"/>
          <w:lang w:val="es-MX"/>
        </w:rPr>
        <w:tab/>
      </w:r>
    </w:p>
    <w:p w14:paraId="75B0729F" w14:textId="77777777" w:rsidR="00347E10" w:rsidRPr="00F77FF0" w:rsidRDefault="00347E10" w:rsidP="00347E10">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Información de la Plataforma</w:t>
      </w:r>
    </w:p>
    <w:p w14:paraId="0D2A27B7" w14:textId="77777777" w:rsidR="00347E10" w:rsidRDefault="00347E10" w:rsidP="00347E10">
      <w:pPr>
        <w:rPr>
          <w:rFonts w:ascii="Arial" w:hAnsi="Arial" w:cs="Arial"/>
        </w:rPr>
      </w:pPr>
    </w:p>
    <w:p w14:paraId="254244F7" w14:textId="77777777" w:rsidR="00347E10" w:rsidRPr="00C9744E" w:rsidRDefault="00347E10" w:rsidP="00347E10">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347E10" w:rsidRPr="00C9744E" w14:paraId="171E0A3E" w14:textId="77777777" w:rsidTr="00590C06">
        <w:tc>
          <w:tcPr>
            <w:tcW w:w="3910" w:type="dxa"/>
            <w:shd w:val="clear" w:color="auto" w:fill="auto"/>
          </w:tcPr>
          <w:p w14:paraId="7A5C7505" w14:textId="77777777" w:rsidR="00347E10" w:rsidRPr="00C9744E" w:rsidRDefault="00347E10"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480230FC" w14:textId="77777777" w:rsidR="00347E10" w:rsidRPr="00C9744E" w:rsidRDefault="00347E10" w:rsidP="00590C06">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347E10" w:rsidRPr="00C9744E" w14:paraId="26BF9BE6" w14:textId="77777777" w:rsidTr="00590C06">
        <w:tc>
          <w:tcPr>
            <w:tcW w:w="3910" w:type="dxa"/>
            <w:shd w:val="clear" w:color="auto" w:fill="auto"/>
          </w:tcPr>
          <w:p w14:paraId="767BA611" w14:textId="77777777" w:rsidR="00347E10" w:rsidRPr="00C9744E" w:rsidRDefault="00347E10"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009EC733" w14:textId="77777777" w:rsidR="00347E10" w:rsidRPr="00C9744E" w:rsidRDefault="00347E10" w:rsidP="00590C06">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664CAE17" w14:textId="77777777" w:rsidR="00347E10" w:rsidRPr="00C9744E" w:rsidRDefault="00347E10" w:rsidP="00590C06">
            <w:pPr>
              <w:spacing w:after="0" w:line="360" w:lineRule="auto"/>
              <w:rPr>
                <w:rFonts w:ascii="Arial" w:eastAsia="Times New Roman" w:hAnsi="Arial" w:cs="Arial"/>
                <w:color w:val="000000"/>
                <w:sz w:val="24"/>
                <w:szCs w:val="20"/>
                <w:lang w:eastAsia="es-VE"/>
              </w:rPr>
            </w:pPr>
          </w:p>
        </w:tc>
      </w:tr>
      <w:tr w:rsidR="00347E10" w:rsidRPr="00C9744E" w14:paraId="302C9566" w14:textId="77777777" w:rsidTr="00590C06">
        <w:tc>
          <w:tcPr>
            <w:tcW w:w="3910" w:type="dxa"/>
            <w:shd w:val="clear" w:color="auto" w:fill="auto"/>
          </w:tcPr>
          <w:p w14:paraId="1FCC88F2" w14:textId="77777777" w:rsidR="00347E10" w:rsidRPr="00C9744E" w:rsidRDefault="00347E10"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04AE5CD9" w14:textId="36AA986C" w:rsidR="00347E10" w:rsidRPr="00C9744E" w:rsidRDefault="00244746" w:rsidP="00590C06">
            <w:pPr>
              <w:spacing w:after="0" w:line="360" w:lineRule="auto"/>
              <w:rPr>
                <w:rFonts w:ascii="Arial" w:eastAsia="Times New Roman" w:hAnsi="Arial" w:cs="Arial"/>
                <w:color w:val="000000"/>
                <w:sz w:val="24"/>
                <w:szCs w:val="20"/>
                <w:lang w:eastAsia="es-VE"/>
              </w:rPr>
            </w:pPr>
            <w:r w:rsidRPr="00244746">
              <w:rPr>
                <w:rFonts w:ascii="Arial" w:hAnsi="Arial" w:cs="Arial"/>
                <w:bCs/>
                <w:iCs/>
                <w:sz w:val="24"/>
              </w:rPr>
              <w:t>Plataforma de Acceso Único y Aplicaciones</w:t>
            </w:r>
          </w:p>
        </w:tc>
      </w:tr>
    </w:tbl>
    <w:p w14:paraId="396C361C" w14:textId="77777777" w:rsidR="00347E10" w:rsidRDefault="00347E10" w:rsidP="00347E10">
      <w:pPr>
        <w:tabs>
          <w:tab w:val="left" w:pos="5430"/>
        </w:tabs>
        <w:jc w:val="center"/>
        <w:rPr>
          <w:rFonts w:ascii="Arial" w:hAnsi="Arial" w:cs="Arial"/>
          <w:b/>
          <w:sz w:val="28"/>
          <w:lang w:val="es-MX"/>
        </w:rPr>
      </w:pPr>
    </w:p>
    <w:p w14:paraId="076491AA" w14:textId="77777777" w:rsidR="00347E10" w:rsidRDefault="00347E10" w:rsidP="00347E10">
      <w:pPr>
        <w:tabs>
          <w:tab w:val="left" w:pos="5430"/>
        </w:tabs>
        <w:jc w:val="center"/>
        <w:rPr>
          <w:rFonts w:ascii="Arial" w:hAnsi="Arial" w:cs="Arial"/>
          <w:b/>
          <w:sz w:val="28"/>
          <w:lang w:val="es-MX"/>
        </w:rPr>
      </w:pPr>
    </w:p>
    <w:p w14:paraId="3834D0CB" w14:textId="77777777" w:rsidR="00347E10" w:rsidRDefault="00347E10" w:rsidP="00347E10">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5D3AD1C3" w14:textId="77777777" w:rsidR="00347E10" w:rsidRPr="00B818E5" w:rsidRDefault="00347E10" w:rsidP="00347E10">
      <w:pPr>
        <w:pStyle w:val="Prrafodelista"/>
        <w:tabs>
          <w:tab w:val="left" w:pos="5430"/>
        </w:tabs>
        <w:ind w:left="426"/>
        <w:rPr>
          <w:rFonts w:ascii="Arial" w:hAnsi="Arial" w:cs="Arial"/>
          <w:b/>
          <w:sz w:val="28"/>
          <w:lang w:val="es-MX"/>
        </w:rPr>
      </w:pPr>
    </w:p>
    <w:p w14:paraId="348E13C3" w14:textId="77777777" w:rsidR="00347E10" w:rsidRPr="00B818E5" w:rsidRDefault="00347E10" w:rsidP="00347E10">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4998E539" w14:textId="77777777" w:rsidR="00347E10" w:rsidRPr="00B818E5" w:rsidRDefault="00347E10" w:rsidP="00347E10">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099E9D31" w14:textId="77777777" w:rsidR="00347E10" w:rsidRPr="00B818E5" w:rsidRDefault="00347E10" w:rsidP="00347E10">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25012058" w14:textId="77777777" w:rsidR="00347E10" w:rsidRPr="00B818E5" w:rsidRDefault="00347E10" w:rsidP="00347E10">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374284A5" w14:textId="77777777" w:rsidR="00347E10" w:rsidRPr="00B818E5" w:rsidRDefault="00347E10" w:rsidP="00347E10">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0DE77C05" w14:textId="77777777" w:rsidR="00347E10" w:rsidRDefault="00347E10" w:rsidP="00347E10">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048D89A3" w14:textId="77777777" w:rsidR="00347E10" w:rsidRDefault="00347E10" w:rsidP="00347E10">
      <w:pPr>
        <w:tabs>
          <w:tab w:val="left" w:pos="5430"/>
        </w:tabs>
        <w:spacing w:after="0" w:line="360" w:lineRule="auto"/>
        <w:ind w:left="142"/>
        <w:jc w:val="both"/>
        <w:rPr>
          <w:rFonts w:ascii="Arial" w:hAnsi="Arial" w:cs="Arial"/>
          <w:sz w:val="24"/>
          <w:lang w:val="es-MX"/>
        </w:rPr>
      </w:pPr>
    </w:p>
    <w:p w14:paraId="44E5E012" w14:textId="77777777" w:rsidR="00347E10" w:rsidRPr="00D02058" w:rsidRDefault="00347E10" w:rsidP="00347E10">
      <w:pPr>
        <w:tabs>
          <w:tab w:val="left" w:pos="5430"/>
        </w:tabs>
        <w:spacing w:after="0" w:line="360" w:lineRule="auto"/>
        <w:ind w:left="142"/>
        <w:jc w:val="both"/>
        <w:rPr>
          <w:rFonts w:ascii="Arial" w:hAnsi="Arial" w:cs="Arial"/>
          <w:sz w:val="24"/>
          <w:lang w:val="es-MX"/>
        </w:rPr>
      </w:pPr>
    </w:p>
    <w:p w14:paraId="41D1F2AC" w14:textId="77777777" w:rsidR="00347E10" w:rsidRDefault="00347E10" w:rsidP="00347E10">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t>Acciones a seguir</w:t>
      </w:r>
    </w:p>
    <w:p w14:paraId="2E578C0C" w14:textId="77777777" w:rsidR="00347E10" w:rsidRDefault="00347E10" w:rsidP="00347E10">
      <w:pPr>
        <w:pStyle w:val="Prrafodelista"/>
        <w:tabs>
          <w:tab w:val="left" w:pos="5430"/>
        </w:tabs>
        <w:rPr>
          <w:rFonts w:ascii="Arial" w:hAnsi="Arial" w:cs="Arial"/>
          <w:b/>
          <w:sz w:val="28"/>
          <w:lang w:val="es-MX"/>
        </w:rPr>
      </w:pPr>
    </w:p>
    <w:p w14:paraId="6FA480D9" w14:textId="77777777" w:rsidR="00347E10" w:rsidRPr="001E6413" w:rsidRDefault="00347E10" w:rsidP="00347E10">
      <w:pPr>
        <w:pStyle w:val="Prrafodelista"/>
        <w:numPr>
          <w:ilvl w:val="0"/>
          <w:numId w:val="4"/>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14EFF288" w14:textId="77777777" w:rsidR="00347E10" w:rsidRPr="001E6413" w:rsidRDefault="00347E10" w:rsidP="00347E10">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5437FBE2" w14:textId="77777777" w:rsidR="00347E10" w:rsidRPr="001E6413" w:rsidRDefault="00347E10" w:rsidP="00347E10">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02C6FAF3" w14:textId="77777777" w:rsidR="00347E10" w:rsidRPr="001E6413" w:rsidRDefault="00347E10" w:rsidP="00347E10">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2695FAB2" w14:textId="77777777" w:rsidR="00347E10" w:rsidRDefault="00347E10" w:rsidP="00347E10">
      <w:pPr>
        <w:tabs>
          <w:tab w:val="left" w:pos="5430"/>
        </w:tabs>
        <w:spacing w:line="360" w:lineRule="auto"/>
        <w:jc w:val="both"/>
        <w:rPr>
          <w:rFonts w:ascii="Arial" w:hAnsi="Arial" w:cs="Arial"/>
          <w:lang w:val="es-MX"/>
        </w:rPr>
      </w:pPr>
    </w:p>
    <w:p w14:paraId="62BF3DE7" w14:textId="77777777" w:rsidR="00347E10" w:rsidRDefault="00347E10" w:rsidP="00347E10">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5DB6C373" w14:textId="77777777" w:rsidR="00347E10" w:rsidRDefault="00347E10" w:rsidP="00347E10">
      <w:pPr>
        <w:pStyle w:val="Prrafodelista"/>
        <w:tabs>
          <w:tab w:val="left" w:pos="5430"/>
        </w:tabs>
        <w:ind w:left="426"/>
        <w:rPr>
          <w:rFonts w:ascii="Arial" w:hAnsi="Arial" w:cs="Arial"/>
          <w:b/>
          <w:sz w:val="28"/>
          <w:lang w:val="es-MX"/>
        </w:rPr>
      </w:pPr>
    </w:p>
    <w:p w14:paraId="4774E845" w14:textId="77777777" w:rsidR="00347E10" w:rsidRPr="00B76E04" w:rsidRDefault="00347E10" w:rsidP="00347E10">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347E10" w:rsidRPr="00B76E04" w14:paraId="29461A8E" w14:textId="77777777" w:rsidTr="00590C06">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AFF8292"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740FD45"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Hostname</w:t>
            </w:r>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3411F00"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Ram</w:t>
            </w:r>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4F2229"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ADE4C98"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D2D4AEC"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DA00231"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E81166D"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347E10" w:rsidRPr="00B76E04" w14:paraId="225E6DF5"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17593F4"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16B9AD5E"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6C3CABB0"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6E9381A6"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2BE1A588"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0A981F5C"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las apis de los servicios de las aplicaciones que conforman el set de tesoreria virtual</w:t>
            </w:r>
          </w:p>
        </w:tc>
        <w:tc>
          <w:tcPr>
            <w:tcW w:w="488" w:type="pct"/>
            <w:tcBorders>
              <w:top w:val="nil"/>
              <w:left w:val="nil"/>
              <w:bottom w:val="single" w:sz="4" w:space="0" w:color="auto"/>
              <w:right w:val="single" w:sz="4" w:space="0" w:color="auto"/>
            </w:tcBorders>
            <w:shd w:val="clear" w:color="auto" w:fill="auto"/>
            <w:vAlign w:val="center"/>
            <w:hideMark/>
          </w:tcPr>
          <w:p w14:paraId="08F7D4CE"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26ABA825"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w:t>
            </w:r>
          </w:p>
        </w:tc>
      </w:tr>
      <w:tr w:rsidR="00347E10" w:rsidRPr="00B76E04" w14:paraId="7D3AF14F"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BAD13AB"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59D83B6B"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576C6FD5"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760B10CC"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21905AD2"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9F8F5BE"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las aplicaciones front que conforman el set de tesoreria virttual</w:t>
            </w:r>
          </w:p>
        </w:tc>
        <w:tc>
          <w:tcPr>
            <w:tcW w:w="488" w:type="pct"/>
            <w:tcBorders>
              <w:top w:val="nil"/>
              <w:left w:val="nil"/>
              <w:bottom w:val="single" w:sz="4" w:space="0" w:color="auto"/>
              <w:right w:val="single" w:sz="4" w:space="0" w:color="auto"/>
            </w:tcBorders>
            <w:shd w:val="clear" w:color="auto" w:fill="auto"/>
            <w:vAlign w:val="center"/>
            <w:hideMark/>
          </w:tcPr>
          <w:p w14:paraId="1EF8507E"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734BCC7"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w:t>
            </w:r>
          </w:p>
        </w:tc>
      </w:tr>
      <w:tr w:rsidR="00347E10" w:rsidRPr="00B76E04" w14:paraId="3821AB04"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59486DCA"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4AA8D598"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/localhost.localdomain</w:t>
            </w:r>
          </w:p>
        </w:tc>
        <w:tc>
          <w:tcPr>
            <w:tcW w:w="291" w:type="pct"/>
            <w:tcBorders>
              <w:top w:val="nil"/>
              <w:left w:val="nil"/>
              <w:bottom w:val="single" w:sz="4" w:space="0" w:color="auto"/>
              <w:right w:val="single" w:sz="4" w:space="0" w:color="auto"/>
            </w:tcBorders>
            <w:shd w:val="clear" w:color="auto" w:fill="auto"/>
            <w:vAlign w:val="center"/>
            <w:hideMark/>
          </w:tcPr>
          <w:p w14:paraId="4A1701AF"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6FA86BC4"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2B3B2C33"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181B6CE2"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6F2CD119"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255E925C"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w:t>
            </w:r>
          </w:p>
        </w:tc>
      </w:tr>
      <w:tr w:rsidR="00347E10" w:rsidRPr="00B76E04" w14:paraId="7449C343"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EAA78E3"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6CECA4C2"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4D798FE6" w14:textId="77777777" w:rsidR="00347E10" w:rsidRPr="00B76E04" w:rsidRDefault="00347E10" w:rsidP="00590C06">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4B925A46"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489E029A"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70D6993F"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73C1F4C7"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72D86FE6"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Desarrollo,QA,Producción</w:t>
            </w:r>
          </w:p>
        </w:tc>
      </w:tr>
      <w:tr w:rsidR="00347E10" w:rsidRPr="00B76E04" w14:paraId="21F03896"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4CD4D328"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1BB57C13"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1C65B6E0"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05257E47"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0A6A278A"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257B8006"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para el micrositio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0DEB2413"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10D3A1BB"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Produccion,Desarrollo</w:t>
            </w:r>
          </w:p>
        </w:tc>
      </w:tr>
    </w:tbl>
    <w:p w14:paraId="17B78812" w14:textId="77777777" w:rsidR="00347E10" w:rsidRDefault="00347E10" w:rsidP="00347E10">
      <w:pPr>
        <w:tabs>
          <w:tab w:val="left" w:pos="5430"/>
        </w:tabs>
        <w:spacing w:line="360" w:lineRule="auto"/>
        <w:jc w:val="both"/>
        <w:rPr>
          <w:rFonts w:ascii="Arial" w:hAnsi="Arial" w:cs="Arial"/>
          <w:lang w:val="es-MX"/>
        </w:rPr>
      </w:pPr>
    </w:p>
    <w:p w14:paraId="76EBC924" w14:textId="77777777" w:rsidR="00347E10" w:rsidRPr="00F640BA" w:rsidRDefault="00347E10" w:rsidP="00347E10">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347E10" w:rsidRPr="00F640BA" w14:paraId="3631C2D2" w14:textId="77777777" w:rsidTr="00590C06">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906988"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52D5F33"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8A9E45F"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8AAD6DE"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D01F1FE"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EAD741D"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F4C6A61"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199F004"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999AF0E"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7DD919D"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A281298"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Version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E5E33E7"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EF9E0DD"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3343DBF"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347E10" w:rsidRPr="00F640BA" w14:paraId="5D9741AB" w14:textId="77777777" w:rsidTr="00590C06">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2E0BC4A3"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14836C98"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10E9D2B9"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7545ABF7"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0CE31BBE"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FAC08FC"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05E197E6"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86" w:type="pct"/>
            <w:tcBorders>
              <w:top w:val="nil"/>
              <w:left w:val="nil"/>
              <w:bottom w:val="single" w:sz="4" w:space="0" w:color="auto"/>
              <w:right w:val="single" w:sz="4" w:space="0" w:color="auto"/>
            </w:tcBorders>
            <w:shd w:val="clear" w:color="auto" w:fill="auto"/>
            <w:vAlign w:val="center"/>
            <w:hideMark/>
          </w:tcPr>
          <w:p w14:paraId="3A8CF8D8"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D334957"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3916466"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3BC57612"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214F624A"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7D7A6AE0"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5C6303D7"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347E10" w:rsidRPr="00F640BA" w14:paraId="448A998E" w14:textId="77777777" w:rsidTr="00590C0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0EBF32E9"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5810DCCD"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19F37B3E"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2CCBBA0A"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Back End</w:t>
            </w:r>
          </w:p>
        </w:tc>
        <w:tc>
          <w:tcPr>
            <w:tcW w:w="242" w:type="pct"/>
            <w:tcBorders>
              <w:top w:val="nil"/>
              <w:left w:val="nil"/>
              <w:bottom w:val="single" w:sz="4" w:space="0" w:color="auto"/>
              <w:right w:val="single" w:sz="4" w:space="0" w:color="auto"/>
            </w:tcBorders>
            <w:shd w:val="clear" w:color="auto" w:fill="auto"/>
            <w:vAlign w:val="center"/>
            <w:hideMark/>
          </w:tcPr>
          <w:p w14:paraId="1EACD42C"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7545AD9"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2A2E1FE2"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86" w:type="pct"/>
            <w:tcBorders>
              <w:top w:val="nil"/>
              <w:left w:val="nil"/>
              <w:bottom w:val="single" w:sz="4" w:space="0" w:color="auto"/>
              <w:right w:val="single" w:sz="4" w:space="0" w:color="auto"/>
            </w:tcBorders>
            <w:shd w:val="clear" w:color="auto" w:fill="auto"/>
            <w:vAlign w:val="center"/>
            <w:hideMark/>
          </w:tcPr>
          <w:p w14:paraId="4689EDE7"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347897BA"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11618820"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65AFE706"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283EC240"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AAEC867"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E4ABEE7"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r w:rsidR="00347E10" w:rsidRPr="00F640BA" w14:paraId="359A060D" w14:textId="77777777" w:rsidTr="00590C0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1431BD52"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5338B95F"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422C4F66"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38EEC662"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Front End</w:t>
            </w:r>
          </w:p>
        </w:tc>
        <w:tc>
          <w:tcPr>
            <w:tcW w:w="242" w:type="pct"/>
            <w:tcBorders>
              <w:top w:val="nil"/>
              <w:left w:val="nil"/>
              <w:bottom w:val="single" w:sz="4" w:space="0" w:color="auto"/>
              <w:right w:val="single" w:sz="4" w:space="0" w:color="auto"/>
            </w:tcBorders>
            <w:shd w:val="clear" w:color="auto" w:fill="auto"/>
            <w:vAlign w:val="center"/>
            <w:hideMark/>
          </w:tcPr>
          <w:p w14:paraId="3B3D7EA2"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412FEF4F"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66FC7719"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86" w:type="pct"/>
            <w:tcBorders>
              <w:top w:val="nil"/>
              <w:left w:val="nil"/>
              <w:bottom w:val="single" w:sz="4" w:space="0" w:color="auto"/>
              <w:right w:val="single" w:sz="4" w:space="0" w:color="auto"/>
            </w:tcBorders>
            <w:shd w:val="clear" w:color="auto" w:fill="auto"/>
            <w:vAlign w:val="center"/>
            <w:hideMark/>
          </w:tcPr>
          <w:p w14:paraId="7E71EC45"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3820C5F"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5F219BB6"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275F710E"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1380FB0F"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562C212D"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7601940F"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bl>
    <w:p w14:paraId="573278EA" w14:textId="2548EFC0" w:rsidR="00347E10" w:rsidRPr="005D23D4" w:rsidRDefault="00347E10" w:rsidP="00347E10">
      <w:pPr>
        <w:pStyle w:val="Prrafodelista"/>
        <w:numPr>
          <w:ilvl w:val="0"/>
          <w:numId w:val="1"/>
        </w:numPr>
        <w:tabs>
          <w:tab w:val="left" w:pos="5430"/>
        </w:tabs>
        <w:rPr>
          <w:rFonts w:ascii="Arial" w:hAnsi="Arial" w:cs="Arial"/>
          <w:b/>
          <w:sz w:val="28"/>
          <w:lang w:val="es-MX"/>
        </w:rPr>
      </w:pPr>
      <w:r w:rsidRPr="00B76E04">
        <w:rPr>
          <w:rFonts w:ascii="Arial" w:hAnsi="Arial" w:cs="Arial"/>
          <w:b/>
          <w:sz w:val="28"/>
          <w:lang w:val="es-MX"/>
        </w:rPr>
        <w:lastRenderedPageBreak/>
        <w:t>Atención a Solicitudes y Requerimientos de los Usuarios</w:t>
      </w:r>
    </w:p>
    <w:p w14:paraId="25C362E9" w14:textId="77777777" w:rsidR="00347E10" w:rsidRPr="00281FFC" w:rsidRDefault="00347E10" w:rsidP="00A03D28">
      <w:pPr>
        <w:spacing w:after="0" w:line="240" w:lineRule="auto"/>
        <w:rPr>
          <w:rFonts w:ascii="Arial" w:eastAsia="Times New Roman" w:hAnsi="Arial" w:cs="Arial"/>
          <w:b/>
          <w:color w:val="000000"/>
          <w:sz w:val="24"/>
          <w:lang w:val="es-MX" w:eastAsia="es-MX"/>
        </w:rPr>
      </w:pPr>
    </w:p>
    <w:p w14:paraId="45011975" w14:textId="21DBE4C3" w:rsidR="00646037" w:rsidRPr="00037D2E" w:rsidRDefault="00A03D28" w:rsidP="004C504E">
      <w:pPr>
        <w:spacing w:after="0" w:line="240" w:lineRule="auto"/>
        <w:rPr>
          <w:rFonts w:ascii="Arial" w:eastAsia="Times New Roman" w:hAnsi="Arial" w:cs="Arial"/>
          <w:color w:val="000000"/>
          <w:sz w:val="24"/>
          <w:szCs w:val="24"/>
          <w:lang w:val="es-MX" w:eastAsia="es-MX"/>
        </w:rPr>
      </w:pPr>
      <w:r w:rsidRPr="008B547F">
        <w:rPr>
          <w:rFonts w:ascii="Arial" w:hAnsi="Arial" w:cs="Arial"/>
          <w:b/>
          <w:noProof/>
          <w:sz w:val="24"/>
          <w:szCs w:val="24"/>
        </w:rPr>
        <w:t xml:space="preserve"> </w:t>
      </w:r>
      <w:r w:rsidR="00FA5D60">
        <w:rPr>
          <w:rFonts w:ascii="Arial" w:hAnsi="Arial" w:cs="Arial"/>
          <w:b/>
          <w:noProof/>
          <w:sz w:val="24"/>
          <w:szCs w:val="24"/>
        </w:rPr>
        <w:t xml:space="preserve">KPAUA-1279 </w:t>
      </w:r>
      <w:r w:rsidR="00FA5D60" w:rsidRPr="00FA5D60">
        <w:rPr>
          <w:rFonts w:ascii="Arial" w:hAnsi="Arial" w:cs="Arial"/>
          <w:noProof/>
          <w:sz w:val="24"/>
          <w:szCs w:val="24"/>
        </w:rPr>
        <w:t xml:space="preserve">Revisión Requerimiento de Funcionalidad del registro en los inicios de sesión y la extención en </w:t>
      </w:r>
      <w:r w:rsidR="00FA5D60" w:rsidRPr="00037D2E">
        <w:rPr>
          <w:rFonts w:ascii="Arial" w:hAnsi="Arial" w:cs="Arial"/>
          <w:noProof/>
          <w:sz w:val="24"/>
          <w:szCs w:val="24"/>
        </w:rPr>
        <w:t>tiempo en sesión en las plataformas</w:t>
      </w:r>
    </w:p>
    <w:p w14:paraId="053F51E0" w14:textId="396371F1" w:rsidR="00646037" w:rsidRPr="00037D2E" w:rsidRDefault="00646037" w:rsidP="00AE59FB">
      <w:pPr>
        <w:spacing w:after="0" w:line="240" w:lineRule="auto"/>
        <w:rPr>
          <w:rFonts w:ascii="Arial" w:eastAsia="Times New Roman" w:hAnsi="Arial" w:cs="Arial"/>
          <w:color w:val="000000"/>
          <w:sz w:val="24"/>
          <w:szCs w:val="24"/>
          <w:lang w:val="es-MX" w:eastAsia="es-MX"/>
        </w:rPr>
      </w:pPr>
    </w:p>
    <w:p w14:paraId="6F1E55B8" w14:textId="77777777" w:rsidR="00521660" w:rsidRPr="00037D2E" w:rsidRDefault="00521660" w:rsidP="00037D2E">
      <w:pPr>
        <w:rPr>
          <w:lang w:val="es-MX"/>
        </w:rPr>
      </w:pPr>
      <w:r w:rsidRPr="00037D2E">
        <w:rPr>
          <w:rStyle w:val="Textoennegrita"/>
          <w:rFonts w:ascii="Arial" w:hAnsi="Arial" w:cs="Arial"/>
          <w:b w:val="0"/>
          <w:bCs w:val="0"/>
        </w:rPr>
        <w:t>Reporte de Pruebas - Aplicación de Accesos</w:t>
      </w:r>
    </w:p>
    <w:p w14:paraId="0CC846C4" w14:textId="6D84754A" w:rsidR="00521660" w:rsidRPr="00037D2E" w:rsidRDefault="00521660" w:rsidP="00037D2E">
      <w:pPr>
        <w:pStyle w:val="NormalWeb"/>
      </w:pPr>
      <w:r w:rsidRPr="00037D2E">
        <w:rPr>
          <w:rStyle w:val="Textoennegrita"/>
          <w:rFonts w:ascii="Arial" w:hAnsi="Arial" w:cs="Arial"/>
        </w:rPr>
        <w:t>Objetivo:</w:t>
      </w:r>
      <w:r w:rsidRPr="00037D2E">
        <w:rPr>
          <w:rFonts w:ascii="Arial" w:hAnsi="Arial" w:cs="Arial"/>
        </w:rPr>
        <w:t xml:space="preserve"> Verificar el funcionamiento correcto de las funcionalidades de inicio de sesión, extensión de tiempo de sesión y registro de actividades en la aplicación de accesos.</w:t>
      </w:r>
    </w:p>
    <w:p w14:paraId="7A4F822D" w14:textId="77777777" w:rsidR="00521660" w:rsidRPr="00521660" w:rsidRDefault="00521660" w:rsidP="00521660">
      <w:r w:rsidRPr="00521660">
        <w:rPr>
          <w:rStyle w:val="Textoennegrita"/>
          <w:rFonts w:ascii="Arial" w:hAnsi="Arial" w:cs="Arial"/>
          <w:b w:val="0"/>
          <w:bCs w:val="0"/>
        </w:rPr>
        <w:t>Caso de Prueba 1: Inicio de sesión con credenciales correctas</w:t>
      </w:r>
    </w:p>
    <w:p w14:paraId="5741E24C" w14:textId="77777777" w:rsidR="00521660" w:rsidRPr="00521660" w:rsidRDefault="00521660" w:rsidP="00521660">
      <w:pPr>
        <w:numPr>
          <w:ilvl w:val="0"/>
          <w:numId w:val="22"/>
        </w:numPr>
        <w:spacing w:before="100" w:beforeAutospacing="1" w:after="100" w:afterAutospacing="1" w:line="240" w:lineRule="auto"/>
        <w:rPr>
          <w:rFonts w:ascii="Arial" w:hAnsi="Arial" w:cs="Arial"/>
        </w:rPr>
      </w:pPr>
      <w:r w:rsidRPr="00521660">
        <w:rPr>
          <w:rStyle w:val="Textoennegrita"/>
          <w:rFonts w:ascii="Arial" w:hAnsi="Arial" w:cs="Arial"/>
        </w:rPr>
        <w:t>Descripción:</w:t>
      </w:r>
      <w:r w:rsidRPr="00521660">
        <w:rPr>
          <w:rFonts w:ascii="Arial" w:hAnsi="Arial" w:cs="Arial"/>
        </w:rPr>
        <w:t xml:space="preserve"> Ingresar credenciales correctas en la plataforma para verificar el acceso.</w:t>
      </w:r>
    </w:p>
    <w:p w14:paraId="15935175" w14:textId="77777777" w:rsidR="00521660" w:rsidRPr="00521660" w:rsidRDefault="00521660" w:rsidP="00521660">
      <w:pPr>
        <w:numPr>
          <w:ilvl w:val="0"/>
          <w:numId w:val="22"/>
        </w:numPr>
        <w:spacing w:before="100" w:beforeAutospacing="1" w:after="100" w:afterAutospacing="1" w:line="240" w:lineRule="auto"/>
        <w:rPr>
          <w:rFonts w:ascii="Arial" w:hAnsi="Arial" w:cs="Arial"/>
        </w:rPr>
      </w:pPr>
      <w:r w:rsidRPr="00521660">
        <w:rPr>
          <w:rStyle w:val="Textoennegrita"/>
          <w:rFonts w:ascii="Arial" w:hAnsi="Arial" w:cs="Arial"/>
        </w:rPr>
        <w:t>Pasos:</w:t>
      </w:r>
    </w:p>
    <w:p w14:paraId="4FA8B2CB" w14:textId="77777777" w:rsidR="00521660" w:rsidRPr="00521660" w:rsidRDefault="00521660" w:rsidP="00521660">
      <w:pPr>
        <w:numPr>
          <w:ilvl w:val="1"/>
          <w:numId w:val="22"/>
        </w:numPr>
        <w:spacing w:before="100" w:beforeAutospacing="1" w:after="100" w:afterAutospacing="1" w:line="240" w:lineRule="auto"/>
        <w:rPr>
          <w:rFonts w:ascii="Arial" w:hAnsi="Arial" w:cs="Arial"/>
        </w:rPr>
      </w:pPr>
      <w:r w:rsidRPr="00521660">
        <w:rPr>
          <w:rFonts w:ascii="Arial" w:hAnsi="Arial" w:cs="Arial"/>
        </w:rPr>
        <w:t>Acceder a la página de inicio de sesión.</w:t>
      </w:r>
    </w:p>
    <w:p w14:paraId="15E005EB" w14:textId="77777777" w:rsidR="00521660" w:rsidRPr="00521660" w:rsidRDefault="00521660" w:rsidP="00521660">
      <w:pPr>
        <w:numPr>
          <w:ilvl w:val="1"/>
          <w:numId w:val="22"/>
        </w:numPr>
        <w:spacing w:before="100" w:beforeAutospacing="1" w:after="100" w:afterAutospacing="1" w:line="240" w:lineRule="auto"/>
        <w:rPr>
          <w:rFonts w:ascii="Arial" w:hAnsi="Arial" w:cs="Arial"/>
        </w:rPr>
      </w:pPr>
      <w:r w:rsidRPr="00521660">
        <w:rPr>
          <w:rFonts w:ascii="Arial" w:hAnsi="Arial" w:cs="Arial"/>
        </w:rPr>
        <w:t>Introducir usuario y contraseña correctos.</w:t>
      </w:r>
    </w:p>
    <w:p w14:paraId="4E4FB8A0" w14:textId="77777777" w:rsidR="00521660" w:rsidRPr="00521660" w:rsidRDefault="00521660" w:rsidP="00521660">
      <w:pPr>
        <w:numPr>
          <w:ilvl w:val="1"/>
          <w:numId w:val="22"/>
        </w:numPr>
        <w:spacing w:before="100" w:beforeAutospacing="1" w:after="100" w:afterAutospacing="1" w:line="240" w:lineRule="auto"/>
        <w:rPr>
          <w:rFonts w:ascii="Arial" w:hAnsi="Arial" w:cs="Arial"/>
        </w:rPr>
      </w:pPr>
      <w:r w:rsidRPr="00521660">
        <w:rPr>
          <w:rFonts w:ascii="Arial" w:hAnsi="Arial" w:cs="Arial"/>
        </w:rPr>
        <w:t>Hacer clic en el botón de “Iniciar Sesión”.</w:t>
      </w:r>
    </w:p>
    <w:p w14:paraId="636AAB10" w14:textId="77777777" w:rsidR="00521660" w:rsidRPr="00521660" w:rsidRDefault="00521660" w:rsidP="00521660">
      <w:pPr>
        <w:numPr>
          <w:ilvl w:val="0"/>
          <w:numId w:val="22"/>
        </w:numPr>
        <w:spacing w:before="100" w:beforeAutospacing="1" w:after="100" w:afterAutospacing="1" w:line="240" w:lineRule="auto"/>
        <w:rPr>
          <w:rFonts w:ascii="Arial" w:hAnsi="Arial" w:cs="Arial"/>
        </w:rPr>
      </w:pPr>
      <w:r w:rsidRPr="00521660">
        <w:rPr>
          <w:rStyle w:val="Textoennegrita"/>
          <w:rFonts w:ascii="Arial" w:hAnsi="Arial" w:cs="Arial"/>
        </w:rPr>
        <w:t>Resultado Esperado:</w:t>
      </w:r>
      <w:r w:rsidRPr="00521660">
        <w:rPr>
          <w:rFonts w:ascii="Arial" w:hAnsi="Arial" w:cs="Arial"/>
        </w:rPr>
        <w:t xml:space="preserve"> El sistema registra correctamente el inicio de sesión.</w:t>
      </w:r>
    </w:p>
    <w:p w14:paraId="0E3175F5" w14:textId="0A1BBAC9" w:rsidR="00521660" w:rsidRPr="00521660" w:rsidRDefault="00521660" w:rsidP="00521660">
      <w:pPr>
        <w:numPr>
          <w:ilvl w:val="0"/>
          <w:numId w:val="22"/>
        </w:numPr>
        <w:spacing w:before="100" w:beforeAutospacing="1" w:after="100" w:afterAutospacing="1" w:line="240" w:lineRule="auto"/>
        <w:rPr>
          <w:rFonts w:ascii="Arial" w:hAnsi="Arial" w:cs="Arial"/>
        </w:rPr>
      </w:pPr>
      <w:r w:rsidRPr="00521660">
        <w:rPr>
          <w:rStyle w:val="Textoennegrita"/>
          <w:rFonts w:ascii="Arial" w:hAnsi="Arial" w:cs="Arial"/>
        </w:rPr>
        <w:t>Observación:</w:t>
      </w:r>
      <w:r w:rsidRPr="00521660">
        <w:rPr>
          <w:rFonts w:ascii="Arial" w:hAnsi="Arial" w:cs="Arial"/>
        </w:rPr>
        <w:t xml:space="preserve"> La validación de usuario y contraseña funciona correctamente.</w:t>
      </w:r>
      <w:r>
        <w:rPr>
          <w:rFonts w:ascii="Arial" w:hAnsi="Arial" w:cs="Arial"/>
        </w:rPr>
        <w:t xml:space="preserve"> Solo que al inicio la contraseña no lleva un punto al final</w:t>
      </w:r>
    </w:p>
    <w:p w14:paraId="1A86F61F" w14:textId="2363EE8C" w:rsidR="00521660" w:rsidRDefault="00521660" w:rsidP="00521660">
      <w:pPr>
        <w:numPr>
          <w:ilvl w:val="0"/>
          <w:numId w:val="22"/>
        </w:numPr>
        <w:spacing w:before="100" w:beforeAutospacing="1" w:after="100" w:afterAutospacing="1" w:line="240" w:lineRule="auto"/>
        <w:rPr>
          <w:rFonts w:ascii="Arial" w:hAnsi="Arial" w:cs="Arial"/>
        </w:rPr>
      </w:pPr>
      <w:r w:rsidRPr="00521660">
        <w:rPr>
          <w:rStyle w:val="Textoennegrita"/>
          <w:rFonts w:ascii="Arial" w:hAnsi="Arial" w:cs="Arial"/>
        </w:rPr>
        <w:t>Recomendación:</w:t>
      </w:r>
      <w:r w:rsidRPr="00521660">
        <w:rPr>
          <w:rFonts w:ascii="Arial" w:hAnsi="Arial" w:cs="Arial"/>
        </w:rPr>
        <w:t xml:space="preserve"> Confirmar que cada inicio de sesión genere un registro único en el módulo de actividades.</w:t>
      </w:r>
    </w:p>
    <w:p w14:paraId="4BC34321" w14:textId="1E5D22D6" w:rsidR="00521660" w:rsidRPr="00521660" w:rsidRDefault="00521660" w:rsidP="00521660">
      <w:pPr>
        <w:spacing w:before="100" w:beforeAutospacing="1" w:after="100" w:afterAutospacing="1" w:line="240" w:lineRule="auto"/>
        <w:ind w:left="720"/>
        <w:jc w:val="center"/>
        <w:rPr>
          <w:rFonts w:ascii="Arial" w:hAnsi="Arial" w:cs="Arial"/>
        </w:rPr>
      </w:pPr>
      <w:r w:rsidRPr="00521660">
        <w:rPr>
          <w:rFonts w:ascii="Arial" w:hAnsi="Arial" w:cs="Arial"/>
        </w:rPr>
        <w:drawing>
          <wp:inline distT="0" distB="0" distL="0" distR="0" wp14:anchorId="760E21C3" wp14:editId="21DCCE60">
            <wp:extent cx="2630746" cy="16657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1350" cy="1672436"/>
                    </a:xfrm>
                    <a:prstGeom prst="rect">
                      <a:avLst/>
                    </a:prstGeom>
                  </pic:spPr>
                </pic:pic>
              </a:graphicData>
            </a:graphic>
          </wp:inline>
        </w:drawing>
      </w:r>
    </w:p>
    <w:p w14:paraId="469CCCFE" w14:textId="0BFD9CFE" w:rsidR="00521660" w:rsidRPr="00521660" w:rsidRDefault="00521660" w:rsidP="00521660">
      <w:pPr>
        <w:spacing w:after="0"/>
        <w:rPr>
          <w:rFonts w:ascii="Arial" w:hAnsi="Arial" w:cs="Arial"/>
        </w:rPr>
      </w:pPr>
    </w:p>
    <w:p w14:paraId="0870FBED" w14:textId="77777777" w:rsidR="00521660" w:rsidRPr="00521660" w:rsidRDefault="00521660" w:rsidP="00521660">
      <w:r w:rsidRPr="00521660">
        <w:rPr>
          <w:rStyle w:val="Textoennegrita"/>
          <w:rFonts w:ascii="Arial" w:hAnsi="Arial" w:cs="Arial"/>
          <w:b w:val="0"/>
          <w:bCs w:val="0"/>
        </w:rPr>
        <w:t>Caso de Prueba 2: Selección de aplicación asignada al usuario</w:t>
      </w:r>
    </w:p>
    <w:p w14:paraId="717D69CB" w14:textId="77777777" w:rsidR="00521660" w:rsidRPr="00521660" w:rsidRDefault="00521660" w:rsidP="00521660">
      <w:pPr>
        <w:numPr>
          <w:ilvl w:val="0"/>
          <w:numId w:val="23"/>
        </w:numPr>
        <w:spacing w:before="100" w:beforeAutospacing="1" w:after="100" w:afterAutospacing="1" w:line="240" w:lineRule="auto"/>
        <w:rPr>
          <w:rFonts w:ascii="Arial" w:hAnsi="Arial" w:cs="Arial"/>
        </w:rPr>
      </w:pPr>
      <w:r w:rsidRPr="00521660">
        <w:rPr>
          <w:rStyle w:val="Textoennegrita"/>
          <w:rFonts w:ascii="Arial" w:hAnsi="Arial" w:cs="Arial"/>
        </w:rPr>
        <w:t>Descripción:</w:t>
      </w:r>
      <w:r w:rsidRPr="00521660">
        <w:rPr>
          <w:rFonts w:ascii="Arial" w:hAnsi="Arial" w:cs="Arial"/>
        </w:rPr>
        <w:t xml:space="preserve"> Comprobar que el usuario pueda acceder a las aplicaciones asignadas.</w:t>
      </w:r>
    </w:p>
    <w:p w14:paraId="73508183" w14:textId="77777777" w:rsidR="00521660" w:rsidRPr="00521660" w:rsidRDefault="00521660" w:rsidP="00521660">
      <w:pPr>
        <w:numPr>
          <w:ilvl w:val="0"/>
          <w:numId w:val="23"/>
        </w:numPr>
        <w:spacing w:before="100" w:beforeAutospacing="1" w:after="100" w:afterAutospacing="1" w:line="240" w:lineRule="auto"/>
        <w:rPr>
          <w:rFonts w:ascii="Arial" w:hAnsi="Arial" w:cs="Arial"/>
        </w:rPr>
      </w:pPr>
      <w:r w:rsidRPr="00521660">
        <w:rPr>
          <w:rStyle w:val="Textoennegrita"/>
          <w:rFonts w:ascii="Arial" w:hAnsi="Arial" w:cs="Arial"/>
        </w:rPr>
        <w:t>Pasos:</w:t>
      </w:r>
    </w:p>
    <w:p w14:paraId="728566AA" w14:textId="77777777" w:rsidR="00521660" w:rsidRPr="00521660" w:rsidRDefault="00521660" w:rsidP="00521660">
      <w:pPr>
        <w:numPr>
          <w:ilvl w:val="1"/>
          <w:numId w:val="23"/>
        </w:numPr>
        <w:spacing w:before="100" w:beforeAutospacing="1" w:after="100" w:afterAutospacing="1" w:line="240" w:lineRule="auto"/>
        <w:rPr>
          <w:rFonts w:ascii="Arial" w:hAnsi="Arial" w:cs="Arial"/>
        </w:rPr>
      </w:pPr>
      <w:r w:rsidRPr="00521660">
        <w:rPr>
          <w:rFonts w:ascii="Arial" w:hAnsi="Arial" w:cs="Arial"/>
        </w:rPr>
        <w:lastRenderedPageBreak/>
        <w:t>Iniciar sesión con credenciales correctas.</w:t>
      </w:r>
    </w:p>
    <w:p w14:paraId="02C06D24" w14:textId="77777777" w:rsidR="00521660" w:rsidRPr="00521660" w:rsidRDefault="00521660" w:rsidP="00521660">
      <w:pPr>
        <w:numPr>
          <w:ilvl w:val="1"/>
          <w:numId w:val="23"/>
        </w:numPr>
        <w:spacing w:before="100" w:beforeAutospacing="1" w:after="100" w:afterAutospacing="1" w:line="240" w:lineRule="auto"/>
        <w:rPr>
          <w:rFonts w:ascii="Arial" w:hAnsi="Arial" w:cs="Arial"/>
        </w:rPr>
      </w:pPr>
      <w:r w:rsidRPr="00521660">
        <w:rPr>
          <w:rFonts w:ascii="Arial" w:hAnsi="Arial" w:cs="Arial"/>
        </w:rPr>
        <w:t>Seleccionar la aplicación específica asignada al usuario.</w:t>
      </w:r>
    </w:p>
    <w:p w14:paraId="2B27A86A" w14:textId="77777777" w:rsidR="00521660" w:rsidRPr="00521660" w:rsidRDefault="00521660" w:rsidP="00521660">
      <w:pPr>
        <w:numPr>
          <w:ilvl w:val="0"/>
          <w:numId w:val="23"/>
        </w:numPr>
        <w:spacing w:before="100" w:beforeAutospacing="1" w:after="100" w:afterAutospacing="1" w:line="240" w:lineRule="auto"/>
        <w:rPr>
          <w:rFonts w:ascii="Arial" w:hAnsi="Arial" w:cs="Arial"/>
        </w:rPr>
      </w:pPr>
      <w:r w:rsidRPr="00521660">
        <w:rPr>
          <w:rStyle w:val="Textoennegrita"/>
          <w:rFonts w:ascii="Arial" w:hAnsi="Arial" w:cs="Arial"/>
        </w:rPr>
        <w:t>Resultado Esperado:</w:t>
      </w:r>
      <w:r w:rsidRPr="00521660">
        <w:rPr>
          <w:rFonts w:ascii="Arial" w:hAnsi="Arial" w:cs="Arial"/>
        </w:rPr>
        <w:t xml:space="preserve"> El sistema muestra correctamente las aplicaciones asignadas y redirige a la página inicial de la aplicación seleccionada.</w:t>
      </w:r>
    </w:p>
    <w:p w14:paraId="2B74B60A" w14:textId="77777777" w:rsidR="00521660" w:rsidRPr="00521660" w:rsidRDefault="00521660" w:rsidP="00521660">
      <w:pPr>
        <w:numPr>
          <w:ilvl w:val="0"/>
          <w:numId w:val="23"/>
        </w:numPr>
        <w:spacing w:before="100" w:beforeAutospacing="1" w:after="100" w:afterAutospacing="1" w:line="240" w:lineRule="auto"/>
        <w:rPr>
          <w:rFonts w:ascii="Arial" w:hAnsi="Arial" w:cs="Arial"/>
        </w:rPr>
      </w:pPr>
      <w:r w:rsidRPr="00521660">
        <w:rPr>
          <w:rStyle w:val="Textoennegrita"/>
          <w:rFonts w:ascii="Arial" w:hAnsi="Arial" w:cs="Arial"/>
        </w:rPr>
        <w:t>Observación:</w:t>
      </w:r>
      <w:r w:rsidRPr="00521660">
        <w:rPr>
          <w:rFonts w:ascii="Arial" w:hAnsi="Arial" w:cs="Arial"/>
        </w:rPr>
        <w:t xml:space="preserve"> Se verifica que solo las aplicaciones autorizadas estén visibles.</w:t>
      </w:r>
    </w:p>
    <w:p w14:paraId="37786BB5" w14:textId="3AD87579" w:rsidR="00521660" w:rsidRDefault="00521660" w:rsidP="00521660">
      <w:pPr>
        <w:numPr>
          <w:ilvl w:val="0"/>
          <w:numId w:val="23"/>
        </w:numPr>
        <w:spacing w:before="100" w:beforeAutospacing="1" w:after="100" w:afterAutospacing="1" w:line="240" w:lineRule="auto"/>
        <w:rPr>
          <w:rFonts w:ascii="Arial" w:hAnsi="Arial" w:cs="Arial"/>
        </w:rPr>
      </w:pPr>
      <w:r w:rsidRPr="00521660">
        <w:rPr>
          <w:rStyle w:val="Textoennegrita"/>
          <w:rFonts w:ascii="Arial" w:hAnsi="Arial" w:cs="Arial"/>
        </w:rPr>
        <w:t>Recomendación:</w:t>
      </w:r>
      <w:r w:rsidRPr="00521660">
        <w:rPr>
          <w:rFonts w:ascii="Arial" w:hAnsi="Arial" w:cs="Arial"/>
        </w:rPr>
        <w:t xml:space="preserve"> Ninguna adicional en este caso.</w:t>
      </w:r>
    </w:p>
    <w:p w14:paraId="1D1F8963" w14:textId="1BE46780" w:rsidR="00521660" w:rsidRPr="00521660" w:rsidRDefault="00521660" w:rsidP="00521660">
      <w:pPr>
        <w:spacing w:before="100" w:beforeAutospacing="1" w:after="100" w:afterAutospacing="1" w:line="240" w:lineRule="auto"/>
        <w:ind w:left="720"/>
        <w:jc w:val="center"/>
        <w:rPr>
          <w:rFonts w:ascii="Arial" w:hAnsi="Arial" w:cs="Arial"/>
        </w:rPr>
      </w:pPr>
      <w:r w:rsidRPr="00521660">
        <w:rPr>
          <w:rFonts w:ascii="Arial" w:hAnsi="Arial" w:cs="Arial"/>
        </w:rPr>
        <w:drawing>
          <wp:inline distT="0" distB="0" distL="0" distR="0" wp14:anchorId="2463646E" wp14:editId="6501610A">
            <wp:extent cx="2486935" cy="120548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075" cy="1214273"/>
                    </a:xfrm>
                    <a:prstGeom prst="rect">
                      <a:avLst/>
                    </a:prstGeom>
                  </pic:spPr>
                </pic:pic>
              </a:graphicData>
            </a:graphic>
          </wp:inline>
        </w:drawing>
      </w:r>
    </w:p>
    <w:p w14:paraId="21C8E2EF" w14:textId="57C0C9F7" w:rsidR="00521660" w:rsidRPr="00521660" w:rsidRDefault="00521660" w:rsidP="00521660">
      <w:pPr>
        <w:spacing w:after="0"/>
        <w:rPr>
          <w:rFonts w:ascii="Arial" w:hAnsi="Arial" w:cs="Arial"/>
        </w:rPr>
      </w:pPr>
    </w:p>
    <w:p w14:paraId="32B6BF0B" w14:textId="77777777" w:rsidR="00521660" w:rsidRPr="00521660" w:rsidRDefault="00521660" w:rsidP="00521660">
      <w:r w:rsidRPr="00521660">
        <w:rPr>
          <w:rStyle w:val="Textoennegrita"/>
          <w:rFonts w:ascii="Arial" w:hAnsi="Arial" w:cs="Arial"/>
          <w:b w:val="0"/>
          <w:bCs w:val="0"/>
        </w:rPr>
        <w:t>Caso de Prueba 3: Extensión de tiempo de sesión tras agotarse el tiempo inicial</w:t>
      </w:r>
    </w:p>
    <w:p w14:paraId="27CBE922" w14:textId="74A13D26" w:rsidR="00521660" w:rsidRDefault="00521660" w:rsidP="00521660">
      <w:pPr>
        <w:numPr>
          <w:ilvl w:val="0"/>
          <w:numId w:val="24"/>
        </w:numPr>
        <w:spacing w:before="100" w:beforeAutospacing="1" w:after="100" w:afterAutospacing="1" w:line="240" w:lineRule="auto"/>
        <w:rPr>
          <w:rFonts w:ascii="Arial" w:hAnsi="Arial" w:cs="Arial"/>
        </w:rPr>
      </w:pPr>
      <w:r w:rsidRPr="00521660">
        <w:rPr>
          <w:rStyle w:val="Textoennegrita"/>
          <w:rFonts w:ascii="Arial" w:hAnsi="Arial" w:cs="Arial"/>
        </w:rPr>
        <w:t>Descripción:</w:t>
      </w:r>
      <w:r w:rsidRPr="00521660">
        <w:rPr>
          <w:rFonts w:ascii="Arial" w:hAnsi="Arial" w:cs="Arial"/>
        </w:rPr>
        <w:t xml:space="preserve"> Verificar que el sistema permita extender la sesión al agotarse el tiempo configurado.</w:t>
      </w:r>
    </w:p>
    <w:p w14:paraId="68B3DF47" w14:textId="0EAD02E3" w:rsidR="00521660" w:rsidRPr="00521660" w:rsidRDefault="00521660" w:rsidP="00521660">
      <w:pPr>
        <w:spacing w:before="100" w:beforeAutospacing="1" w:after="100" w:afterAutospacing="1" w:line="240" w:lineRule="auto"/>
        <w:ind w:left="720"/>
        <w:jc w:val="center"/>
        <w:rPr>
          <w:rFonts w:ascii="Arial" w:hAnsi="Arial" w:cs="Arial"/>
        </w:rPr>
      </w:pPr>
      <w:r w:rsidRPr="00521660">
        <w:rPr>
          <w:rFonts w:ascii="Arial" w:hAnsi="Arial" w:cs="Arial"/>
        </w:rPr>
        <w:drawing>
          <wp:inline distT="0" distB="0" distL="0" distR="0" wp14:anchorId="1E5465CE" wp14:editId="5F527C9B">
            <wp:extent cx="3401693" cy="2294737"/>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556" cy="2304763"/>
                    </a:xfrm>
                    <a:prstGeom prst="rect">
                      <a:avLst/>
                    </a:prstGeom>
                  </pic:spPr>
                </pic:pic>
              </a:graphicData>
            </a:graphic>
          </wp:inline>
        </w:drawing>
      </w:r>
    </w:p>
    <w:p w14:paraId="54BB728D" w14:textId="77777777" w:rsidR="00521660" w:rsidRPr="00521660" w:rsidRDefault="00521660" w:rsidP="00521660">
      <w:pPr>
        <w:numPr>
          <w:ilvl w:val="0"/>
          <w:numId w:val="24"/>
        </w:numPr>
        <w:spacing w:before="100" w:beforeAutospacing="1" w:after="100" w:afterAutospacing="1" w:line="240" w:lineRule="auto"/>
        <w:rPr>
          <w:rFonts w:ascii="Arial" w:hAnsi="Arial" w:cs="Arial"/>
        </w:rPr>
      </w:pPr>
      <w:r w:rsidRPr="00521660">
        <w:rPr>
          <w:rStyle w:val="Textoennegrita"/>
          <w:rFonts w:ascii="Arial" w:hAnsi="Arial" w:cs="Arial"/>
        </w:rPr>
        <w:t>Pasos:</w:t>
      </w:r>
    </w:p>
    <w:p w14:paraId="362663B7" w14:textId="77777777" w:rsidR="00521660" w:rsidRPr="00521660" w:rsidRDefault="00521660" w:rsidP="00521660">
      <w:pPr>
        <w:numPr>
          <w:ilvl w:val="1"/>
          <w:numId w:val="24"/>
        </w:numPr>
        <w:spacing w:before="100" w:beforeAutospacing="1" w:after="100" w:afterAutospacing="1" w:line="240" w:lineRule="auto"/>
        <w:rPr>
          <w:rFonts w:ascii="Arial" w:hAnsi="Arial" w:cs="Arial"/>
        </w:rPr>
      </w:pPr>
      <w:r w:rsidRPr="00521660">
        <w:rPr>
          <w:rFonts w:ascii="Arial" w:hAnsi="Arial" w:cs="Arial"/>
        </w:rPr>
        <w:t>Iniciar sesión y esperar a que se agote el tiempo de sesión.</w:t>
      </w:r>
    </w:p>
    <w:p w14:paraId="79CC2ACF" w14:textId="77777777" w:rsidR="00521660" w:rsidRPr="00521660" w:rsidRDefault="00521660" w:rsidP="00521660">
      <w:pPr>
        <w:numPr>
          <w:ilvl w:val="1"/>
          <w:numId w:val="24"/>
        </w:numPr>
        <w:spacing w:before="100" w:beforeAutospacing="1" w:after="100" w:afterAutospacing="1" w:line="240" w:lineRule="auto"/>
        <w:rPr>
          <w:rFonts w:ascii="Arial" w:hAnsi="Arial" w:cs="Arial"/>
        </w:rPr>
      </w:pPr>
      <w:r w:rsidRPr="00521660">
        <w:rPr>
          <w:rFonts w:ascii="Arial" w:hAnsi="Arial" w:cs="Arial"/>
        </w:rPr>
        <w:t>Solicitar una extensión de tiempo cuando aparezca la notificación.</w:t>
      </w:r>
    </w:p>
    <w:p w14:paraId="28934468" w14:textId="77777777" w:rsidR="00521660" w:rsidRPr="00521660" w:rsidRDefault="00521660" w:rsidP="00521660">
      <w:pPr>
        <w:numPr>
          <w:ilvl w:val="0"/>
          <w:numId w:val="24"/>
        </w:numPr>
        <w:spacing w:before="100" w:beforeAutospacing="1" w:after="100" w:afterAutospacing="1" w:line="240" w:lineRule="auto"/>
        <w:rPr>
          <w:rFonts w:ascii="Arial" w:hAnsi="Arial" w:cs="Arial"/>
        </w:rPr>
      </w:pPr>
      <w:r w:rsidRPr="00521660">
        <w:rPr>
          <w:rStyle w:val="Textoennegrita"/>
          <w:rFonts w:ascii="Arial" w:hAnsi="Arial" w:cs="Arial"/>
        </w:rPr>
        <w:t>Resultado Esperado:</w:t>
      </w:r>
      <w:r w:rsidRPr="00521660">
        <w:rPr>
          <w:rFonts w:ascii="Arial" w:hAnsi="Arial" w:cs="Arial"/>
        </w:rPr>
        <w:t xml:space="preserve"> La sesión se extiende sin problemas y se genera un registro de la extensión.</w:t>
      </w:r>
    </w:p>
    <w:p w14:paraId="34B41157" w14:textId="77777777" w:rsidR="00521660" w:rsidRPr="00521660" w:rsidRDefault="00521660" w:rsidP="00521660">
      <w:pPr>
        <w:numPr>
          <w:ilvl w:val="0"/>
          <w:numId w:val="24"/>
        </w:numPr>
        <w:spacing w:before="100" w:beforeAutospacing="1" w:after="100" w:afterAutospacing="1" w:line="240" w:lineRule="auto"/>
        <w:rPr>
          <w:rFonts w:ascii="Arial" w:hAnsi="Arial" w:cs="Arial"/>
        </w:rPr>
      </w:pPr>
      <w:r w:rsidRPr="00521660">
        <w:rPr>
          <w:rStyle w:val="Textoennegrita"/>
          <w:rFonts w:ascii="Arial" w:hAnsi="Arial" w:cs="Arial"/>
        </w:rPr>
        <w:t>Observación:</w:t>
      </w:r>
      <w:r w:rsidRPr="00521660">
        <w:rPr>
          <w:rFonts w:ascii="Arial" w:hAnsi="Arial" w:cs="Arial"/>
        </w:rPr>
        <w:t xml:space="preserve"> Se confirma el correcto funcionamiento de la extensión de tiempo, aunque el registro de este evento no es claramente visible en el módulo de actividades.</w:t>
      </w:r>
    </w:p>
    <w:p w14:paraId="7B09FBFC" w14:textId="1A993195" w:rsidR="00521660" w:rsidRDefault="00521660" w:rsidP="00521660">
      <w:pPr>
        <w:numPr>
          <w:ilvl w:val="0"/>
          <w:numId w:val="24"/>
        </w:numPr>
        <w:spacing w:before="100" w:beforeAutospacing="1" w:after="100" w:afterAutospacing="1" w:line="240" w:lineRule="auto"/>
        <w:rPr>
          <w:rFonts w:ascii="Arial" w:hAnsi="Arial" w:cs="Arial"/>
        </w:rPr>
      </w:pPr>
      <w:r w:rsidRPr="00521660">
        <w:rPr>
          <w:rStyle w:val="Textoennegrita"/>
          <w:rFonts w:ascii="Arial" w:hAnsi="Arial" w:cs="Arial"/>
        </w:rPr>
        <w:lastRenderedPageBreak/>
        <w:t>Recomendación:</w:t>
      </w:r>
      <w:r w:rsidRPr="00521660">
        <w:rPr>
          <w:rFonts w:ascii="Arial" w:hAnsi="Arial" w:cs="Arial"/>
        </w:rPr>
        <w:t xml:space="preserve"> Agregar una opción de filtro en el módulo de actividades para facilitar la búsqueda de registros por plataforma o tipo de evento.</w:t>
      </w:r>
    </w:p>
    <w:p w14:paraId="020FD3B6" w14:textId="2F429A73" w:rsidR="00521660" w:rsidRPr="00521660" w:rsidRDefault="00521660" w:rsidP="00521660">
      <w:pPr>
        <w:spacing w:before="100" w:beforeAutospacing="1" w:after="100" w:afterAutospacing="1" w:line="240" w:lineRule="auto"/>
        <w:ind w:left="720"/>
        <w:jc w:val="center"/>
        <w:rPr>
          <w:rFonts w:ascii="Arial" w:hAnsi="Arial" w:cs="Arial"/>
        </w:rPr>
      </w:pPr>
      <w:r w:rsidRPr="00521660">
        <w:rPr>
          <w:rFonts w:ascii="Arial" w:hAnsi="Arial" w:cs="Arial"/>
        </w:rPr>
        <w:drawing>
          <wp:inline distT="0" distB="0" distL="0" distR="0" wp14:anchorId="292BF230" wp14:editId="2E5334FA">
            <wp:extent cx="3884744" cy="1801716"/>
            <wp:effectExtent l="0" t="0" r="190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1739" cy="1804960"/>
                    </a:xfrm>
                    <a:prstGeom prst="rect">
                      <a:avLst/>
                    </a:prstGeom>
                  </pic:spPr>
                </pic:pic>
              </a:graphicData>
            </a:graphic>
          </wp:inline>
        </w:drawing>
      </w:r>
    </w:p>
    <w:p w14:paraId="4914FA64" w14:textId="4C6E85F9" w:rsidR="00521660" w:rsidRPr="00521660" w:rsidRDefault="00521660" w:rsidP="00521660">
      <w:pPr>
        <w:spacing w:after="0"/>
        <w:rPr>
          <w:rFonts w:ascii="Arial" w:hAnsi="Arial" w:cs="Arial"/>
        </w:rPr>
      </w:pPr>
    </w:p>
    <w:p w14:paraId="44D6B44E" w14:textId="77777777" w:rsidR="00521660" w:rsidRPr="00521660" w:rsidRDefault="00521660" w:rsidP="00521660">
      <w:r w:rsidRPr="00521660">
        <w:rPr>
          <w:rStyle w:val="Textoennegrita"/>
          <w:rFonts w:ascii="Arial" w:hAnsi="Arial" w:cs="Arial"/>
          <w:b w:val="0"/>
          <w:bCs w:val="0"/>
        </w:rPr>
        <w:t>Caso de Prueba 4: Revisión de registro de actividades de usuario</w:t>
      </w:r>
    </w:p>
    <w:p w14:paraId="7BCFF657" w14:textId="77777777" w:rsidR="00521660" w:rsidRPr="00521660" w:rsidRDefault="00521660" w:rsidP="00521660">
      <w:pPr>
        <w:numPr>
          <w:ilvl w:val="0"/>
          <w:numId w:val="25"/>
        </w:numPr>
        <w:spacing w:before="100" w:beforeAutospacing="1" w:after="100" w:afterAutospacing="1" w:line="240" w:lineRule="auto"/>
        <w:rPr>
          <w:rFonts w:ascii="Arial" w:hAnsi="Arial" w:cs="Arial"/>
        </w:rPr>
      </w:pPr>
      <w:r w:rsidRPr="00521660">
        <w:rPr>
          <w:rStyle w:val="Textoennegrita"/>
          <w:rFonts w:ascii="Arial" w:hAnsi="Arial" w:cs="Arial"/>
        </w:rPr>
        <w:t>Descripción:</w:t>
      </w:r>
      <w:r w:rsidRPr="00521660">
        <w:rPr>
          <w:rFonts w:ascii="Arial" w:hAnsi="Arial" w:cs="Arial"/>
        </w:rPr>
        <w:t xml:space="preserve"> Revisar los registros generados en el módulo de actividades, incluyendo inicios de sesión y extensiones de tiempo.</w:t>
      </w:r>
    </w:p>
    <w:p w14:paraId="742A57EC" w14:textId="77777777" w:rsidR="00521660" w:rsidRPr="00521660" w:rsidRDefault="00521660" w:rsidP="00521660">
      <w:pPr>
        <w:numPr>
          <w:ilvl w:val="0"/>
          <w:numId w:val="25"/>
        </w:numPr>
        <w:spacing w:before="100" w:beforeAutospacing="1" w:after="100" w:afterAutospacing="1" w:line="240" w:lineRule="auto"/>
        <w:rPr>
          <w:rFonts w:ascii="Arial" w:hAnsi="Arial" w:cs="Arial"/>
        </w:rPr>
      </w:pPr>
      <w:r w:rsidRPr="00521660">
        <w:rPr>
          <w:rStyle w:val="Textoennegrita"/>
          <w:rFonts w:ascii="Arial" w:hAnsi="Arial" w:cs="Arial"/>
        </w:rPr>
        <w:t>Pasos:</w:t>
      </w:r>
    </w:p>
    <w:p w14:paraId="177BDD5E" w14:textId="77777777" w:rsidR="00521660" w:rsidRPr="00521660" w:rsidRDefault="00521660" w:rsidP="00521660">
      <w:pPr>
        <w:numPr>
          <w:ilvl w:val="1"/>
          <w:numId w:val="25"/>
        </w:numPr>
        <w:spacing w:before="100" w:beforeAutospacing="1" w:after="100" w:afterAutospacing="1" w:line="240" w:lineRule="auto"/>
        <w:rPr>
          <w:rFonts w:ascii="Arial" w:hAnsi="Arial" w:cs="Arial"/>
        </w:rPr>
      </w:pPr>
      <w:r w:rsidRPr="00521660">
        <w:rPr>
          <w:rFonts w:ascii="Arial" w:hAnsi="Arial" w:cs="Arial"/>
        </w:rPr>
        <w:t>Acceder al módulo de actividades de usuario.</w:t>
      </w:r>
    </w:p>
    <w:p w14:paraId="05E81088" w14:textId="77777777" w:rsidR="00521660" w:rsidRPr="00521660" w:rsidRDefault="00521660" w:rsidP="00521660">
      <w:pPr>
        <w:numPr>
          <w:ilvl w:val="1"/>
          <w:numId w:val="25"/>
        </w:numPr>
        <w:spacing w:before="100" w:beforeAutospacing="1" w:after="100" w:afterAutospacing="1" w:line="240" w:lineRule="auto"/>
        <w:rPr>
          <w:rFonts w:ascii="Arial" w:hAnsi="Arial" w:cs="Arial"/>
        </w:rPr>
      </w:pPr>
      <w:r w:rsidRPr="00521660">
        <w:rPr>
          <w:rFonts w:ascii="Arial" w:hAnsi="Arial" w:cs="Arial"/>
        </w:rPr>
        <w:t>Revisar el registro de inicio de sesión y extensiones de tiempo.</w:t>
      </w:r>
    </w:p>
    <w:p w14:paraId="32CED96B" w14:textId="77777777" w:rsidR="00521660" w:rsidRPr="00521660" w:rsidRDefault="00521660" w:rsidP="00521660">
      <w:pPr>
        <w:numPr>
          <w:ilvl w:val="0"/>
          <w:numId w:val="25"/>
        </w:numPr>
        <w:spacing w:before="100" w:beforeAutospacing="1" w:after="100" w:afterAutospacing="1" w:line="240" w:lineRule="auto"/>
        <w:rPr>
          <w:rFonts w:ascii="Arial" w:hAnsi="Arial" w:cs="Arial"/>
        </w:rPr>
      </w:pPr>
      <w:r w:rsidRPr="00521660">
        <w:rPr>
          <w:rStyle w:val="Textoennegrita"/>
          <w:rFonts w:ascii="Arial" w:hAnsi="Arial" w:cs="Arial"/>
        </w:rPr>
        <w:t>Resultado Esperado:</w:t>
      </w:r>
      <w:r w:rsidRPr="00521660">
        <w:rPr>
          <w:rFonts w:ascii="Arial" w:hAnsi="Arial" w:cs="Arial"/>
        </w:rPr>
        <w:t xml:space="preserve"> Existe un registro individual para cada inicio de sesión y cada extensión de tiempo.</w:t>
      </w:r>
    </w:p>
    <w:p w14:paraId="4477B78F" w14:textId="0F93B2A0" w:rsidR="00521660" w:rsidRPr="00521660" w:rsidRDefault="00521660" w:rsidP="00521660">
      <w:pPr>
        <w:numPr>
          <w:ilvl w:val="0"/>
          <w:numId w:val="25"/>
        </w:numPr>
        <w:spacing w:before="100" w:beforeAutospacing="1" w:after="100" w:afterAutospacing="1" w:line="240" w:lineRule="auto"/>
        <w:rPr>
          <w:rFonts w:ascii="Arial" w:hAnsi="Arial" w:cs="Arial"/>
        </w:rPr>
      </w:pPr>
      <w:r w:rsidRPr="00521660">
        <w:rPr>
          <w:rStyle w:val="Textoennegrita"/>
          <w:rFonts w:ascii="Arial" w:hAnsi="Arial" w:cs="Arial"/>
        </w:rPr>
        <w:t>Observación:</w:t>
      </w:r>
      <w:r w:rsidRPr="00521660">
        <w:rPr>
          <w:rFonts w:ascii="Arial" w:hAnsi="Arial" w:cs="Arial"/>
        </w:rPr>
        <w:t xml:space="preserve"> Se verifica el registro de inicio de sesión, pero no se muestra claramente el evento de extensión de tiempo.</w:t>
      </w:r>
      <w:r>
        <w:rPr>
          <w:rFonts w:ascii="Arial" w:hAnsi="Arial" w:cs="Arial"/>
        </w:rPr>
        <w:t xml:space="preserve"> La hora está desfasada </w:t>
      </w:r>
    </w:p>
    <w:p w14:paraId="3FC9D30C" w14:textId="2AAEF3D2" w:rsidR="00521660" w:rsidRDefault="00521660" w:rsidP="00521660">
      <w:pPr>
        <w:numPr>
          <w:ilvl w:val="0"/>
          <w:numId w:val="25"/>
        </w:numPr>
        <w:spacing w:before="100" w:beforeAutospacing="1" w:after="100" w:afterAutospacing="1" w:line="240" w:lineRule="auto"/>
        <w:rPr>
          <w:rFonts w:ascii="Arial" w:hAnsi="Arial" w:cs="Arial"/>
        </w:rPr>
      </w:pPr>
      <w:r w:rsidRPr="00521660">
        <w:rPr>
          <w:rStyle w:val="Textoennegrita"/>
          <w:rFonts w:ascii="Arial" w:hAnsi="Arial" w:cs="Arial"/>
        </w:rPr>
        <w:t>Recomendación:</w:t>
      </w:r>
      <w:r w:rsidRPr="00521660">
        <w:rPr>
          <w:rFonts w:ascii="Arial" w:hAnsi="Arial" w:cs="Arial"/>
        </w:rPr>
        <w:t xml:space="preserve"> Incluir un filtro en el módulo de actividades que permita buscar eventos específicos (por ejemplo, extensiones de tiempo) y segmentar por plataforma.</w:t>
      </w:r>
    </w:p>
    <w:p w14:paraId="14CC7F95" w14:textId="67B2C774" w:rsidR="00521660" w:rsidRPr="00521660" w:rsidRDefault="00521660" w:rsidP="00521660">
      <w:pPr>
        <w:spacing w:before="100" w:beforeAutospacing="1" w:after="100" w:afterAutospacing="1" w:line="240" w:lineRule="auto"/>
        <w:ind w:left="720"/>
        <w:rPr>
          <w:rFonts w:ascii="Arial" w:hAnsi="Arial" w:cs="Arial"/>
        </w:rPr>
      </w:pPr>
      <w:r w:rsidRPr="00521660">
        <w:rPr>
          <w:rFonts w:ascii="Arial" w:hAnsi="Arial" w:cs="Arial"/>
        </w:rPr>
        <w:drawing>
          <wp:inline distT="0" distB="0" distL="0" distR="0" wp14:anchorId="509A99B6" wp14:editId="78BDD0DD">
            <wp:extent cx="5612130" cy="12528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252855"/>
                    </a:xfrm>
                    <a:prstGeom prst="rect">
                      <a:avLst/>
                    </a:prstGeom>
                  </pic:spPr>
                </pic:pic>
              </a:graphicData>
            </a:graphic>
          </wp:inline>
        </w:drawing>
      </w:r>
    </w:p>
    <w:p w14:paraId="3CB254FE" w14:textId="5C1E0247" w:rsidR="00521660" w:rsidRDefault="00521660" w:rsidP="00521660">
      <w:pPr>
        <w:spacing w:after="0"/>
        <w:rPr>
          <w:rFonts w:ascii="Arial" w:hAnsi="Arial" w:cs="Arial"/>
        </w:rPr>
      </w:pPr>
      <w:r w:rsidRPr="00521660">
        <w:rPr>
          <w:rFonts w:ascii="Arial" w:hAnsi="Arial" w:cs="Arial"/>
        </w:rPr>
        <w:pict w14:anchorId="3391A19B">
          <v:rect id="_x0000_i1029" style="width:0;height:1.5pt" o:hralign="center" o:hrstd="t" o:hr="t" fillcolor="#a0a0a0" stroked="f"/>
        </w:pict>
      </w:r>
    </w:p>
    <w:p w14:paraId="064A4A5E" w14:textId="070B9E45" w:rsidR="00037D2E" w:rsidRPr="00521660" w:rsidRDefault="00037D2E" w:rsidP="00E73A6C">
      <w:pPr>
        <w:spacing w:after="0"/>
        <w:jc w:val="center"/>
        <w:rPr>
          <w:rFonts w:ascii="Arial" w:hAnsi="Arial" w:cs="Arial"/>
        </w:rPr>
      </w:pPr>
      <w:r w:rsidRPr="00037D2E">
        <w:rPr>
          <w:rFonts w:ascii="Arial" w:hAnsi="Arial" w:cs="Arial"/>
        </w:rPr>
        <w:lastRenderedPageBreak/>
        <w:drawing>
          <wp:inline distT="0" distB="0" distL="0" distR="0" wp14:anchorId="63C3623B" wp14:editId="73ADFF4E">
            <wp:extent cx="1397809" cy="7606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823" cy="764462"/>
                    </a:xfrm>
                    <a:prstGeom prst="rect">
                      <a:avLst/>
                    </a:prstGeom>
                  </pic:spPr>
                </pic:pic>
              </a:graphicData>
            </a:graphic>
          </wp:inline>
        </w:drawing>
      </w:r>
      <w:bookmarkStart w:id="2" w:name="_GoBack"/>
      <w:bookmarkEnd w:id="2"/>
    </w:p>
    <w:p w14:paraId="207361C0" w14:textId="77777777" w:rsidR="00521660" w:rsidRPr="00521660" w:rsidRDefault="00521660" w:rsidP="00521660">
      <w:r w:rsidRPr="00521660">
        <w:rPr>
          <w:rStyle w:val="Textoennegrita"/>
          <w:rFonts w:ascii="Arial" w:hAnsi="Arial" w:cs="Arial"/>
          <w:b w:val="0"/>
          <w:bCs w:val="0"/>
        </w:rPr>
        <w:t>Caso de Prueba 5: Validación de filtro por fechas en el módulo de actividades</w:t>
      </w:r>
    </w:p>
    <w:p w14:paraId="0579D58D" w14:textId="77777777" w:rsidR="00521660" w:rsidRPr="00521660" w:rsidRDefault="00521660" w:rsidP="00521660">
      <w:pPr>
        <w:numPr>
          <w:ilvl w:val="0"/>
          <w:numId w:val="26"/>
        </w:numPr>
        <w:spacing w:before="100" w:beforeAutospacing="1" w:after="100" w:afterAutospacing="1" w:line="240" w:lineRule="auto"/>
        <w:rPr>
          <w:rFonts w:ascii="Arial" w:hAnsi="Arial" w:cs="Arial"/>
        </w:rPr>
      </w:pPr>
      <w:r w:rsidRPr="00521660">
        <w:rPr>
          <w:rStyle w:val="Textoennegrita"/>
          <w:rFonts w:ascii="Arial" w:hAnsi="Arial" w:cs="Arial"/>
        </w:rPr>
        <w:t>Descripción:</w:t>
      </w:r>
      <w:r w:rsidRPr="00521660">
        <w:rPr>
          <w:rFonts w:ascii="Arial" w:hAnsi="Arial" w:cs="Arial"/>
        </w:rPr>
        <w:t xml:space="preserve"> Probar el funcionamiento del filtro por rango de fechas.</w:t>
      </w:r>
    </w:p>
    <w:p w14:paraId="2E022AAF" w14:textId="77777777" w:rsidR="00521660" w:rsidRPr="00521660" w:rsidRDefault="00521660" w:rsidP="00521660">
      <w:pPr>
        <w:numPr>
          <w:ilvl w:val="0"/>
          <w:numId w:val="26"/>
        </w:numPr>
        <w:spacing w:before="100" w:beforeAutospacing="1" w:after="100" w:afterAutospacing="1" w:line="240" w:lineRule="auto"/>
        <w:rPr>
          <w:rFonts w:ascii="Arial" w:hAnsi="Arial" w:cs="Arial"/>
        </w:rPr>
      </w:pPr>
      <w:r w:rsidRPr="00521660">
        <w:rPr>
          <w:rStyle w:val="Textoennegrita"/>
          <w:rFonts w:ascii="Arial" w:hAnsi="Arial" w:cs="Arial"/>
        </w:rPr>
        <w:t>Pasos:</w:t>
      </w:r>
    </w:p>
    <w:p w14:paraId="242C58B6" w14:textId="77777777" w:rsidR="00521660" w:rsidRPr="00521660" w:rsidRDefault="00521660" w:rsidP="00521660">
      <w:pPr>
        <w:numPr>
          <w:ilvl w:val="1"/>
          <w:numId w:val="26"/>
        </w:numPr>
        <w:spacing w:before="100" w:beforeAutospacing="1" w:after="100" w:afterAutospacing="1" w:line="240" w:lineRule="auto"/>
        <w:rPr>
          <w:rFonts w:ascii="Arial" w:hAnsi="Arial" w:cs="Arial"/>
        </w:rPr>
      </w:pPr>
      <w:r w:rsidRPr="00521660">
        <w:rPr>
          <w:rFonts w:ascii="Arial" w:hAnsi="Arial" w:cs="Arial"/>
        </w:rPr>
        <w:t>Acceder al módulo de actividades.</w:t>
      </w:r>
    </w:p>
    <w:p w14:paraId="54540F7D" w14:textId="77777777" w:rsidR="00521660" w:rsidRPr="00521660" w:rsidRDefault="00521660" w:rsidP="00521660">
      <w:pPr>
        <w:numPr>
          <w:ilvl w:val="1"/>
          <w:numId w:val="26"/>
        </w:numPr>
        <w:spacing w:before="100" w:beforeAutospacing="1" w:after="100" w:afterAutospacing="1" w:line="240" w:lineRule="auto"/>
        <w:rPr>
          <w:rFonts w:ascii="Arial" w:hAnsi="Arial" w:cs="Arial"/>
        </w:rPr>
      </w:pPr>
      <w:r w:rsidRPr="00521660">
        <w:rPr>
          <w:rFonts w:ascii="Arial" w:hAnsi="Arial" w:cs="Arial"/>
        </w:rPr>
        <w:t>Aplicar combinaciones de fechas, asegurando que la fecha final sea posterior a la fecha inicial.</w:t>
      </w:r>
    </w:p>
    <w:p w14:paraId="37E3124A" w14:textId="77777777" w:rsidR="00521660" w:rsidRPr="00521660" w:rsidRDefault="00521660" w:rsidP="00521660">
      <w:pPr>
        <w:numPr>
          <w:ilvl w:val="0"/>
          <w:numId w:val="26"/>
        </w:numPr>
        <w:spacing w:before="100" w:beforeAutospacing="1" w:after="100" w:afterAutospacing="1" w:line="240" w:lineRule="auto"/>
        <w:rPr>
          <w:rFonts w:ascii="Arial" w:hAnsi="Arial" w:cs="Arial"/>
        </w:rPr>
      </w:pPr>
      <w:r w:rsidRPr="00521660">
        <w:rPr>
          <w:rStyle w:val="Textoennegrita"/>
          <w:rFonts w:ascii="Arial" w:hAnsi="Arial" w:cs="Arial"/>
        </w:rPr>
        <w:t>Resultado Esperado:</w:t>
      </w:r>
      <w:r w:rsidRPr="00521660">
        <w:rPr>
          <w:rFonts w:ascii="Arial" w:hAnsi="Arial" w:cs="Arial"/>
        </w:rPr>
        <w:t xml:space="preserve"> El filtro muestra correctamente los registros dentro del rango de fechas especificado.</w:t>
      </w:r>
    </w:p>
    <w:p w14:paraId="1D417F98" w14:textId="77777777" w:rsidR="00521660" w:rsidRPr="00521660" w:rsidRDefault="00521660" w:rsidP="00521660">
      <w:pPr>
        <w:numPr>
          <w:ilvl w:val="0"/>
          <w:numId w:val="26"/>
        </w:numPr>
        <w:spacing w:before="100" w:beforeAutospacing="1" w:after="100" w:afterAutospacing="1" w:line="240" w:lineRule="auto"/>
        <w:rPr>
          <w:rFonts w:ascii="Arial" w:hAnsi="Arial" w:cs="Arial"/>
        </w:rPr>
      </w:pPr>
      <w:r w:rsidRPr="00521660">
        <w:rPr>
          <w:rStyle w:val="Textoennegrita"/>
          <w:rFonts w:ascii="Arial" w:hAnsi="Arial" w:cs="Arial"/>
        </w:rPr>
        <w:t>Observación:</w:t>
      </w:r>
      <w:r w:rsidRPr="00521660">
        <w:rPr>
          <w:rFonts w:ascii="Arial" w:hAnsi="Arial" w:cs="Arial"/>
        </w:rPr>
        <w:t xml:space="preserve"> El filtro funciona bien cuando la fecha de inicio es anterior a la fecha final.</w:t>
      </w:r>
    </w:p>
    <w:p w14:paraId="74C8B478" w14:textId="77777777" w:rsidR="00521660" w:rsidRPr="00521660" w:rsidRDefault="00521660" w:rsidP="00521660">
      <w:pPr>
        <w:numPr>
          <w:ilvl w:val="0"/>
          <w:numId w:val="26"/>
        </w:numPr>
        <w:spacing w:before="100" w:beforeAutospacing="1" w:after="100" w:afterAutospacing="1" w:line="240" w:lineRule="auto"/>
        <w:rPr>
          <w:rFonts w:ascii="Arial" w:hAnsi="Arial" w:cs="Arial"/>
        </w:rPr>
      </w:pPr>
      <w:r w:rsidRPr="00521660">
        <w:rPr>
          <w:rStyle w:val="Textoennegrita"/>
          <w:rFonts w:ascii="Arial" w:hAnsi="Arial" w:cs="Arial"/>
        </w:rPr>
        <w:t>Recomendación:</w:t>
      </w:r>
      <w:r w:rsidRPr="00521660">
        <w:rPr>
          <w:rFonts w:ascii="Arial" w:hAnsi="Arial" w:cs="Arial"/>
        </w:rPr>
        <w:t xml:space="preserve"> Seguir probando diferentes rangos de fechas para validar completamente su comportamiento.</w:t>
      </w:r>
    </w:p>
    <w:p w14:paraId="52C06005" w14:textId="3D40B8E5" w:rsidR="00521660" w:rsidRPr="00521660" w:rsidRDefault="00521660" w:rsidP="00521660">
      <w:pPr>
        <w:spacing w:after="0"/>
        <w:rPr>
          <w:rFonts w:ascii="Arial" w:hAnsi="Arial" w:cs="Arial"/>
        </w:rPr>
      </w:pPr>
      <w:r w:rsidRPr="00521660">
        <w:rPr>
          <w:rFonts w:ascii="Arial" w:hAnsi="Arial" w:cs="Arial"/>
        </w:rPr>
        <w:drawing>
          <wp:inline distT="0" distB="0" distL="0" distR="0" wp14:anchorId="77020DAB" wp14:editId="6A6876A0">
            <wp:extent cx="5612130" cy="8978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897890"/>
                    </a:xfrm>
                    <a:prstGeom prst="rect">
                      <a:avLst/>
                    </a:prstGeom>
                  </pic:spPr>
                </pic:pic>
              </a:graphicData>
            </a:graphic>
          </wp:inline>
        </w:drawing>
      </w:r>
    </w:p>
    <w:p w14:paraId="3930868B" w14:textId="77777777" w:rsidR="00521660" w:rsidRPr="00521660" w:rsidRDefault="00521660" w:rsidP="00521660">
      <w:pPr>
        <w:pStyle w:val="NormalWeb"/>
        <w:rPr>
          <w:rFonts w:ascii="Arial" w:hAnsi="Arial" w:cs="Arial"/>
        </w:rPr>
      </w:pPr>
      <w:r w:rsidRPr="00521660">
        <w:rPr>
          <w:rStyle w:val="Textoennegrita"/>
          <w:rFonts w:ascii="Arial" w:hAnsi="Arial" w:cs="Arial"/>
        </w:rPr>
        <w:t>Nota Final:</w:t>
      </w:r>
      <w:r w:rsidRPr="00521660">
        <w:rPr>
          <w:rFonts w:ascii="Arial" w:hAnsi="Arial" w:cs="Arial"/>
        </w:rPr>
        <w:t xml:space="preserve"> Se recomienda continuar con las pruebas para validar las observaciones mencionadas y confirmar que se implementen los ajustes sugeridos, en especial en el módulo de actividades para mejorar la visibilidad de los registros y la usabilidad del filtro por plataformas.</w:t>
      </w:r>
    </w:p>
    <w:p w14:paraId="40AAA6F8" w14:textId="77777777" w:rsidR="008B6CF0" w:rsidRDefault="008B6CF0" w:rsidP="00AE59FB">
      <w:pPr>
        <w:spacing w:after="0" w:line="240" w:lineRule="auto"/>
        <w:rPr>
          <w:rFonts w:ascii="Arial" w:eastAsia="Times New Roman" w:hAnsi="Arial" w:cs="Arial"/>
          <w:color w:val="000000"/>
          <w:sz w:val="24"/>
          <w:szCs w:val="24"/>
          <w:lang w:val="es-MX" w:eastAsia="es-MX"/>
        </w:rPr>
      </w:pPr>
    </w:p>
    <w:p w14:paraId="1EFF6FBE" w14:textId="2FDD24E3" w:rsidR="008B6CF0" w:rsidRDefault="008B6CF0" w:rsidP="00AE59FB">
      <w:pPr>
        <w:spacing w:after="0" w:line="240" w:lineRule="auto"/>
        <w:rPr>
          <w:rFonts w:ascii="Arial" w:eastAsia="Times New Roman" w:hAnsi="Arial" w:cs="Arial"/>
          <w:color w:val="000000"/>
          <w:sz w:val="24"/>
          <w:szCs w:val="24"/>
          <w:lang w:val="es-MX" w:eastAsia="es-MX"/>
        </w:rPr>
      </w:pPr>
    </w:p>
    <w:p w14:paraId="43514FC8" w14:textId="77777777" w:rsidR="008B6CF0" w:rsidRPr="008B6CF0" w:rsidRDefault="008B6CF0" w:rsidP="008B6CF0">
      <w:pPr>
        <w:pBdr>
          <w:top w:val="nil"/>
          <w:left w:val="nil"/>
          <w:bottom w:val="nil"/>
          <w:right w:val="nil"/>
          <w:between w:val="nil"/>
        </w:pBdr>
        <w:rPr>
          <w:rFonts w:ascii="Arial" w:hAnsi="Arial" w:cs="Arial"/>
          <w:b/>
          <w:color w:val="000000" w:themeColor="text1"/>
          <w:sz w:val="24"/>
          <w:szCs w:val="24"/>
          <w:u w:val="single"/>
          <w:lang w:val="es-CO"/>
        </w:rPr>
      </w:pPr>
    </w:p>
    <w:p w14:paraId="2EE40FB6" w14:textId="67986333" w:rsidR="008B6CF0" w:rsidRPr="000C499B" w:rsidRDefault="008B6CF0" w:rsidP="004C504E">
      <w:pPr>
        <w:pStyle w:val="Prrafodelista"/>
        <w:pBdr>
          <w:top w:val="nil"/>
          <w:left w:val="nil"/>
          <w:bottom w:val="nil"/>
          <w:right w:val="nil"/>
          <w:between w:val="nil"/>
        </w:pBdr>
        <w:rPr>
          <w:rFonts w:ascii="Arial" w:hAnsi="Arial" w:cs="Arial"/>
          <w:color w:val="000000" w:themeColor="text1"/>
          <w:sz w:val="24"/>
          <w:szCs w:val="24"/>
          <w:lang w:val="es-CO"/>
        </w:rPr>
      </w:pPr>
    </w:p>
    <w:p w14:paraId="243397E5" w14:textId="25C015C5" w:rsidR="008B6CF0" w:rsidRDefault="008B6CF0" w:rsidP="000C499B">
      <w:pPr>
        <w:pBdr>
          <w:top w:val="nil"/>
          <w:left w:val="nil"/>
          <w:bottom w:val="nil"/>
          <w:right w:val="nil"/>
          <w:between w:val="nil"/>
        </w:pBdr>
        <w:jc w:val="center"/>
        <w:rPr>
          <w:lang w:val="es-CO"/>
        </w:rPr>
      </w:pPr>
    </w:p>
    <w:p w14:paraId="6A56E536" w14:textId="77777777" w:rsidR="008B6CF0" w:rsidRDefault="008B6CF0" w:rsidP="008B6CF0">
      <w:pPr>
        <w:rPr>
          <w:lang w:val="es-CO"/>
        </w:rPr>
      </w:pPr>
    </w:p>
    <w:p w14:paraId="51DCD35C" w14:textId="50AB631A" w:rsidR="008B6CF0" w:rsidRDefault="008B6CF0" w:rsidP="00AE59FB">
      <w:pPr>
        <w:spacing w:after="0" w:line="240" w:lineRule="auto"/>
        <w:rPr>
          <w:rFonts w:ascii="Arial" w:eastAsia="Times New Roman" w:hAnsi="Arial" w:cs="Arial"/>
          <w:color w:val="000000"/>
          <w:sz w:val="24"/>
          <w:szCs w:val="24"/>
          <w:lang w:val="es-MX" w:eastAsia="es-MX"/>
        </w:rPr>
      </w:pPr>
    </w:p>
    <w:p w14:paraId="5A05C01A" w14:textId="1532F792" w:rsidR="008B6CF0" w:rsidRDefault="008B6CF0" w:rsidP="00AE59FB">
      <w:pPr>
        <w:spacing w:after="0" w:line="240" w:lineRule="auto"/>
        <w:rPr>
          <w:rFonts w:ascii="Arial" w:eastAsia="Times New Roman" w:hAnsi="Arial" w:cs="Arial"/>
          <w:color w:val="000000"/>
          <w:sz w:val="24"/>
          <w:szCs w:val="24"/>
          <w:lang w:val="es-MX" w:eastAsia="es-MX"/>
        </w:rPr>
      </w:pPr>
    </w:p>
    <w:p w14:paraId="0B92926A" w14:textId="13E64DB2" w:rsidR="003E31F5" w:rsidRPr="00AE59FB" w:rsidRDefault="00487056" w:rsidP="00AE59FB">
      <w:pPr>
        <w:spacing w:after="0" w:line="240" w:lineRule="auto"/>
        <w:rPr>
          <w:rFonts w:ascii="Arial" w:eastAsia="Times New Roman" w:hAnsi="Arial" w:cs="Arial"/>
          <w:color w:val="000000"/>
          <w:sz w:val="24"/>
          <w:szCs w:val="24"/>
          <w:lang w:val="es-MX" w:eastAsia="es-MX"/>
        </w:rPr>
      </w:pPr>
      <w:r w:rsidRPr="00FE3D6F">
        <w:rPr>
          <w:rFonts w:ascii="Arial" w:eastAsia="Times New Roman" w:hAnsi="Arial" w:cs="Arial"/>
          <w:color w:val="000000"/>
          <w:sz w:val="24"/>
          <w:szCs w:val="24"/>
          <w:lang w:val="es-MX" w:eastAsia="es-MX"/>
        </w:rPr>
        <w:lastRenderedPageBreak/>
        <w:br/>
      </w:r>
    </w:p>
    <w:p w14:paraId="059FCDF4" w14:textId="77777777" w:rsidR="00DB1658" w:rsidRDefault="00DB1658" w:rsidP="00590C06">
      <w:pPr>
        <w:pStyle w:val="Prrafodelista"/>
        <w:numPr>
          <w:ilvl w:val="0"/>
          <w:numId w:val="1"/>
        </w:numPr>
        <w:tabs>
          <w:tab w:val="left" w:pos="5430"/>
        </w:tabs>
        <w:ind w:left="284" w:hanging="283"/>
        <w:rPr>
          <w:rFonts w:ascii="Arial" w:hAnsi="Arial" w:cs="Arial"/>
          <w:b/>
          <w:sz w:val="28"/>
          <w:lang w:val="es-MX"/>
        </w:rPr>
      </w:pPr>
      <w:r>
        <w:rPr>
          <w:rFonts w:ascii="Arial" w:hAnsi="Arial" w:cs="Arial"/>
          <w:b/>
          <w:sz w:val="28"/>
          <w:lang w:val="es-MX"/>
        </w:rPr>
        <w:t>Plan de Continuidad</w:t>
      </w:r>
    </w:p>
    <w:p w14:paraId="5EACAB6F" w14:textId="77777777" w:rsidR="00DB1658" w:rsidRDefault="00DB1658" w:rsidP="00590C06">
      <w:pPr>
        <w:pStyle w:val="Prrafodelista"/>
        <w:tabs>
          <w:tab w:val="left" w:pos="5430"/>
        </w:tabs>
        <w:ind w:left="644"/>
        <w:rPr>
          <w:rFonts w:ascii="Arial" w:hAnsi="Arial" w:cs="Arial"/>
          <w:b/>
          <w:sz w:val="28"/>
          <w:lang w:val="es-MX"/>
        </w:rPr>
      </w:pPr>
    </w:p>
    <w:p w14:paraId="21399818" w14:textId="77777777" w:rsidR="00DB1658" w:rsidRPr="00A32A38" w:rsidRDefault="00DB1658" w:rsidP="00590C06">
      <w:pPr>
        <w:pStyle w:val="Ttulo2"/>
        <w:rPr>
          <w:rFonts w:ascii="Arial" w:hAnsi="Arial" w:cs="Arial"/>
          <w:b/>
          <w:color w:val="auto"/>
          <w:sz w:val="24"/>
        </w:rPr>
      </w:pPr>
      <w:r w:rsidRPr="00A32A38">
        <w:rPr>
          <w:rFonts w:ascii="Arial" w:hAnsi="Arial" w:cs="Arial"/>
          <w:b/>
          <w:color w:val="auto"/>
          <w:sz w:val="24"/>
          <w:szCs w:val="28"/>
        </w:rPr>
        <w:t>Introducción</w:t>
      </w:r>
    </w:p>
    <w:p w14:paraId="398C913C" w14:textId="77777777" w:rsidR="00DB1658" w:rsidRPr="00871049" w:rsidRDefault="00DB1658" w:rsidP="00590C06">
      <w:pPr>
        <w:rPr>
          <w:lang w:val="es-ES_tradnl" w:eastAsia="ar-SA"/>
        </w:rPr>
      </w:pPr>
    </w:p>
    <w:p w14:paraId="60AC6D55" w14:textId="77777777" w:rsidR="00DB1658" w:rsidRDefault="00DB1658" w:rsidP="00590C06">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51EB3B1B" w14:textId="77777777" w:rsidR="00DB1658" w:rsidRPr="0096379B" w:rsidRDefault="00DB1658" w:rsidP="00590C06">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484763DC" w14:textId="77777777" w:rsidR="00DB1658" w:rsidRPr="0096379B" w:rsidRDefault="00DB1658" w:rsidP="00590C06">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75CEBBB8" w14:textId="77777777" w:rsidR="00DB1658" w:rsidRDefault="00DB1658" w:rsidP="00590C06">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travez de la Coordinación de Gestión de Información de la </w:t>
      </w:r>
      <w:r w:rsidRPr="005B4DCA">
        <w:rPr>
          <w:rFonts w:ascii="Arial" w:hAnsi="Arial" w:cs="Arial"/>
          <w:sz w:val="24"/>
          <w:szCs w:val="24"/>
        </w:rPr>
        <w:t xml:space="preserve">Secretaria de Finanzas y Tesorería </w:t>
      </w:r>
      <w:r w:rsidRPr="005B4DCA">
        <w:rPr>
          <w:rFonts w:ascii="Arial" w:hAnsi="Arial" w:cs="Arial"/>
          <w:sz w:val="24"/>
          <w:szCs w:val="24"/>
        </w:rPr>
        <w:lastRenderedPageBreak/>
        <w:t>General del Estado de Nuevo León</w:t>
      </w:r>
      <w:r>
        <w:rPr>
          <w:rFonts w:ascii="Arial" w:hAnsi="Arial" w:cs="Arial"/>
          <w:sz w:val="24"/>
          <w:szCs w:val="24"/>
        </w:rPr>
        <w:t>, y en conjunto con las áreas responsables del o los sistemas afectados.</w:t>
      </w:r>
    </w:p>
    <w:p w14:paraId="17048904" w14:textId="77777777" w:rsidR="00DB1658" w:rsidRPr="0096379B" w:rsidRDefault="00DB1658" w:rsidP="00590C06">
      <w:pPr>
        <w:spacing w:after="0" w:line="360" w:lineRule="auto"/>
        <w:jc w:val="both"/>
        <w:rPr>
          <w:rFonts w:ascii="Arial" w:hAnsi="Arial" w:cs="Arial"/>
          <w:sz w:val="24"/>
          <w:szCs w:val="24"/>
        </w:rPr>
      </w:pPr>
    </w:p>
    <w:p w14:paraId="24092C02" w14:textId="77777777" w:rsidR="00DB1658" w:rsidRPr="00A32A38" w:rsidRDefault="00DB1658" w:rsidP="00590C06">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0EE9FC21" w14:textId="77777777" w:rsidR="00DB1658" w:rsidRPr="00A16C8C" w:rsidRDefault="00DB1658" w:rsidP="00590C06">
      <w:pPr>
        <w:rPr>
          <w:lang w:val="es-ES_tradnl" w:eastAsia="ar-SA"/>
        </w:rPr>
      </w:pPr>
    </w:p>
    <w:p w14:paraId="417A48B1" w14:textId="77777777" w:rsidR="00DB1658" w:rsidRPr="0096379B" w:rsidRDefault="00DB1658" w:rsidP="00590C06">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0B438BD1" w14:textId="77777777" w:rsidR="00DB1658" w:rsidRPr="00A16C8C" w:rsidRDefault="00DB1658" w:rsidP="00DB1658">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3957786A" w14:textId="77777777" w:rsidR="00DB1658" w:rsidRPr="00A16C8C" w:rsidRDefault="00DB1658" w:rsidP="00DB1658">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Exposición de accesos lógicos tales como puertas traseras, ataques asíncronos, ataques de negación de servicio, caballos de Troya, virus, gusanos, malware, ransomware y bombas lógicas que generen la pérdida total o parcial de los servicios.</w:t>
      </w:r>
    </w:p>
    <w:p w14:paraId="6BB349C8" w14:textId="77777777" w:rsidR="00DB1658" w:rsidRPr="00A16C8C" w:rsidRDefault="00DB1658" w:rsidP="00DB1658">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58225E3D" w14:textId="77777777" w:rsidR="00DB1658" w:rsidRPr="00A16C8C" w:rsidRDefault="00DB1658" w:rsidP="00DB1658">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3986293F" w14:textId="77777777" w:rsidR="00DB1658" w:rsidRDefault="00DB1658" w:rsidP="00DB1658">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6AE91C9E" w14:textId="77777777" w:rsidR="00DB1658" w:rsidRDefault="00DB1658" w:rsidP="00590C06">
      <w:pPr>
        <w:pStyle w:val="Prrafodelista"/>
        <w:spacing w:line="360" w:lineRule="auto"/>
        <w:jc w:val="both"/>
        <w:rPr>
          <w:rFonts w:ascii="Arial" w:hAnsi="Arial" w:cs="Arial"/>
          <w:sz w:val="24"/>
          <w:szCs w:val="24"/>
        </w:rPr>
      </w:pPr>
    </w:p>
    <w:p w14:paraId="0BFBC539" w14:textId="77777777" w:rsidR="00DB1658" w:rsidRDefault="00DB1658" w:rsidP="00590C06">
      <w:pPr>
        <w:pStyle w:val="Prrafodelista"/>
        <w:spacing w:line="360" w:lineRule="auto"/>
        <w:jc w:val="both"/>
        <w:rPr>
          <w:rFonts w:ascii="Arial" w:hAnsi="Arial" w:cs="Arial"/>
          <w:sz w:val="24"/>
          <w:szCs w:val="24"/>
        </w:rPr>
      </w:pPr>
    </w:p>
    <w:p w14:paraId="54C9DDDE" w14:textId="77777777" w:rsidR="00DB1658" w:rsidRDefault="00DB1658" w:rsidP="00590C06">
      <w:pPr>
        <w:pStyle w:val="Prrafodelista"/>
        <w:spacing w:line="360" w:lineRule="auto"/>
        <w:jc w:val="both"/>
        <w:rPr>
          <w:rFonts w:ascii="Arial" w:hAnsi="Arial" w:cs="Arial"/>
          <w:sz w:val="24"/>
          <w:szCs w:val="24"/>
        </w:rPr>
      </w:pPr>
    </w:p>
    <w:p w14:paraId="5F517666" w14:textId="77777777" w:rsidR="00DB1658" w:rsidRDefault="00DB1658" w:rsidP="00590C06">
      <w:pPr>
        <w:pStyle w:val="Prrafodelista"/>
        <w:spacing w:line="360" w:lineRule="auto"/>
        <w:jc w:val="both"/>
        <w:rPr>
          <w:rFonts w:ascii="Arial" w:hAnsi="Arial" w:cs="Arial"/>
          <w:sz w:val="24"/>
          <w:szCs w:val="24"/>
        </w:rPr>
      </w:pPr>
    </w:p>
    <w:p w14:paraId="5337FE58" w14:textId="77777777" w:rsidR="00DB1658" w:rsidRDefault="00DB1658" w:rsidP="00590C06">
      <w:pPr>
        <w:pStyle w:val="Prrafodelista"/>
        <w:spacing w:line="360" w:lineRule="auto"/>
        <w:jc w:val="both"/>
        <w:rPr>
          <w:rFonts w:ascii="Arial" w:hAnsi="Arial" w:cs="Arial"/>
          <w:sz w:val="24"/>
          <w:szCs w:val="24"/>
        </w:rPr>
      </w:pPr>
    </w:p>
    <w:p w14:paraId="3F94812E" w14:textId="77777777" w:rsidR="00DB1658" w:rsidRPr="00A32A38" w:rsidRDefault="00DB1658" w:rsidP="00590C06">
      <w:pPr>
        <w:pStyle w:val="Ttulo2"/>
        <w:rPr>
          <w:rFonts w:ascii="Arial" w:hAnsi="Arial" w:cs="Arial"/>
          <w:b/>
          <w:color w:val="auto"/>
          <w:sz w:val="28"/>
          <w:szCs w:val="28"/>
        </w:rPr>
      </w:pPr>
      <w:r w:rsidRPr="00A32A38">
        <w:rPr>
          <w:rFonts w:ascii="Arial" w:hAnsi="Arial" w:cs="Arial"/>
          <w:b/>
          <w:color w:val="auto"/>
          <w:sz w:val="28"/>
          <w:szCs w:val="28"/>
        </w:rPr>
        <w:lastRenderedPageBreak/>
        <w:t>Medidas Preventivas</w:t>
      </w:r>
    </w:p>
    <w:p w14:paraId="3F2C921C" w14:textId="77777777" w:rsidR="00DB1658" w:rsidRDefault="00DB1658" w:rsidP="00590C06">
      <w:pPr>
        <w:jc w:val="both"/>
        <w:rPr>
          <w:rFonts w:ascii="Arial" w:hAnsi="Arial" w:cs="Arial"/>
          <w:sz w:val="24"/>
          <w:szCs w:val="24"/>
        </w:rPr>
      </w:pPr>
    </w:p>
    <w:p w14:paraId="2BEE1231" w14:textId="77777777" w:rsidR="00DB1658" w:rsidRPr="0096379B" w:rsidRDefault="00DB1658" w:rsidP="00590C06">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673CA95B" w14:textId="77777777" w:rsidR="00DB1658" w:rsidRPr="00A16C8C" w:rsidRDefault="00DB1658" w:rsidP="00DB1658">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1D39F3CF" w14:textId="77777777" w:rsidR="00DB1658" w:rsidRPr="00A16C8C" w:rsidRDefault="00DB1658" w:rsidP="00DB1658">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534B0751" w14:textId="77777777" w:rsidR="00DB1658" w:rsidRDefault="00DB1658" w:rsidP="00DB1658">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00649455" w14:textId="77777777" w:rsidR="00DB1658" w:rsidRPr="00182CD2" w:rsidRDefault="00DB1658" w:rsidP="00590C06">
      <w:pPr>
        <w:spacing w:line="360" w:lineRule="auto"/>
        <w:jc w:val="both"/>
        <w:rPr>
          <w:rFonts w:ascii="Arial" w:hAnsi="Arial" w:cs="Arial"/>
          <w:sz w:val="24"/>
          <w:szCs w:val="24"/>
        </w:rPr>
      </w:pPr>
    </w:p>
    <w:p w14:paraId="2D9B358E" w14:textId="77777777" w:rsidR="00DB1658" w:rsidRPr="00A32A38" w:rsidRDefault="00DB1658" w:rsidP="00590C06">
      <w:pPr>
        <w:pStyle w:val="Ttulo2"/>
        <w:jc w:val="both"/>
        <w:rPr>
          <w:rFonts w:ascii="Arial" w:hAnsi="Arial" w:cs="Arial"/>
          <w:b/>
          <w:color w:val="auto"/>
          <w:sz w:val="28"/>
        </w:rPr>
      </w:pPr>
      <w:r>
        <w:rPr>
          <w:rFonts w:ascii="Arial" w:hAnsi="Arial" w:cs="Arial"/>
          <w:b/>
          <w:color w:val="auto"/>
          <w:sz w:val="28"/>
          <w:szCs w:val="28"/>
        </w:rPr>
        <w:t>Previsión a</w:t>
      </w:r>
      <w:r w:rsidRPr="00A32A38">
        <w:rPr>
          <w:rFonts w:ascii="Arial" w:hAnsi="Arial" w:cs="Arial"/>
          <w:b/>
          <w:color w:val="auto"/>
          <w:sz w:val="28"/>
          <w:szCs w:val="28"/>
        </w:rPr>
        <w:t>nte Siniestros</w:t>
      </w:r>
    </w:p>
    <w:p w14:paraId="366256AA" w14:textId="77777777" w:rsidR="00DB1658" w:rsidRPr="00A16C8C" w:rsidRDefault="00DB1658" w:rsidP="00590C06">
      <w:pPr>
        <w:pStyle w:val="Ttulo2"/>
        <w:jc w:val="both"/>
        <w:rPr>
          <w:rFonts w:ascii="Arial" w:hAnsi="Arial" w:cs="Arial"/>
          <w:sz w:val="28"/>
          <w:szCs w:val="28"/>
        </w:rPr>
      </w:pPr>
      <w:r w:rsidRPr="00A16C8C">
        <w:rPr>
          <w:rFonts w:ascii="Arial" w:hAnsi="Arial" w:cs="Arial"/>
          <w:sz w:val="28"/>
          <w:szCs w:val="28"/>
        </w:rPr>
        <w:t xml:space="preserve"> </w:t>
      </w:r>
    </w:p>
    <w:p w14:paraId="75A383F5" w14:textId="77777777" w:rsidR="00DB1658" w:rsidRPr="0096379B" w:rsidRDefault="00DB1658" w:rsidP="00590C06">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1D0A43CB" w14:textId="77777777" w:rsidR="00DB1658" w:rsidRPr="0096379B" w:rsidRDefault="00DB1658" w:rsidP="00590C06">
      <w:pPr>
        <w:jc w:val="both"/>
        <w:rPr>
          <w:rFonts w:ascii="Arial" w:hAnsi="Arial" w:cs="Arial"/>
          <w:sz w:val="24"/>
          <w:szCs w:val="24"/>
        </w:rPr>
      </w:pPr>
      <w:r w:rsidRPr="0096379B">
        <w:rPr>
          <w:rFonts w:ascii="Arial" w:hAnsi="Arial" w:cs="Arial"/>
          <w:sz w:val="24"/>
          <w:szCs w:val="24"/>
        </w:rPr>
        <w:lastRenderedPageBreak/>
        <w:t>En este apartado, existen distintos tipos de riesgos, por ejemplo:</w:t>
      </w:r>
    </w:p>
    <w:p w14:paraId="2DD78AE7" w14:textId="77777777" w:rsidR="00DB1658" w:rsidRPr="003F2C92" w:rsidRDefault="00DB1658" w:rsidP="00DB1658">
      <w:pPr>
        <w:pStyle w:val="Prrafodelista"/>
        <w:numPr>
          <w:ilvl w:val="0"/>
          <w:numId w:val="13"/>
        </w:numPr>
        <w:jc w:val="both"/>
        <w:rPr>
          <w:rFonts w:ascii="Arial" w:hAnsi="Arial" w:cs="Arial"/>
          <w:sz w:val="24"/>
          <w:szCs w:val="24"/>
        </w:rPr>
      </w:pPr>
      <w:r w:rsidRPr="003F2C92">
        <w:rPr>
          <w:rFonts w:ascii="Arial" w:hAnsi="Arial" w:cs="Arial"/>
          <w:sz w:val="24"/>
          <w:szCs w:val="24"/>
        </w:rPr>
        <w:t>Riesgos Naturales: lluvia, huracanes, sismos, etc.</w:t>
      </w:r>
    </w:p>
    <w:p w14:paraId="40F896AF" w14:textId="77777777" w:rsidR="00DB1658" w:rsidRPr="003F2C92" w:rsidRDefault="00DB1658" w:rsidP="00DB1658">
      <w:pPr>
        <w:pStyle w:val="Prrafodelista"/>
        <w:numPr>
          <w:ilvl w:val="0"/>
          <w:numId w:val="13"/>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1BB99E74" w14:textId="77777777" w:rsidR="00DB1658" w:rsidRPr="003F2C92" w:rsidRDefault="00DB1658" w:rsidP="00DB1658">
      <w:pPr>
        <w:pStyle w:val="Prrafodelista"/>
        <w:numPr>
          <w:ilvl w:val="0"/>
          <w:numId w:val="13"/>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3B008AAD" w14:textId="77777777" w:rsidR="00DB1658" w:rsidRDefault="00DB1658" w:rsidP="00590C06">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DB1658" w:rsidRPr="003F2C92" w14:paraId="447EE5DC" w14:textId="77777777" w:rsidTr="00590C06">
        <w:tc>
          <w:tcPr>
            <w:tcW w:w="750" w:type="dxa"/>
            <w:shd w:val="clear" w:color="auto" w:fill="BFBFBF" w:themeFill="background1" w:themeFillShade="BF"/>
          </w:tcPr>
          <w:p w14:paraId="1ED4F414" w14:textId="77777777" w:rsidR="00DB1658" w:rsidRPr="003F2C92" w:rsidRDefault="00DB1658" w:rsidP="00DB1658">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6AA465F3" w14:textId="77777777" w:rsidR="00DB1658" w:rsidRPr="003F2C92" w:rsidRDefault="00DB1658" w:rsidP="00DB1658">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3FE80E71" w14:textId="77777777" w:rsidR="00DB1658" w:rsidRPr="003F2C92" w:rsidRDefault="00DB1658" w:rsidP="00DB1658">
            <w:pPr>
              <w:jc w:val="both"/>
              <w:rPr>
                <w:rFonts w:ascii="Arial" w:hAnsi="Arial" w:cs="Arial"/>
                <w:sz w:val="20"/>
                <w:szCs w:val="24"/>
              </w:rPr>
            </w:pPr>
            <w:r w:rsidRPr="003F2C92">
              <w:rPr>
                <w:rFonts w:ascii="Arial" w:hAnsi="Arial" w:cs="Arial"/>
                <w:sz w:val="20"/>
                <w:szCs w:val="24"/>
              </w:rPr>
              <w:t>Descripción</w:t>
            </w:r>
          </w:p>
        </w:tc>
      </w:tr>
      <w:tr w:rsidR="00DB1658" w:rsidRPr="003F2C92" w14:paraId="2E844028" w14:textId="77777777" w:rsidTr="00590C06">
        <w:tc>
          <w:tcPr>
            <w:tcW w:w="750" w:type="dxa"/>
          </w:tcPr>
          <w:p w14:paraId="5344F679" w14:textId="77777777" w:rsidR="00DB1658" w:rsidRPr="003F2C92" w:rsidRDefault="00DB1658" w:rsidP="00DB1658">
            <w:pPr>
              <w:spacing w:after="0"/>
              <w:jc w:val="center"/>
              <w:rPr>
                <w:rFonts w:ascii="Arial" w:hAnsi="Arial" w:cs="Arial"/>
                <w:sz w:val="20"/>
                <w:szCs w:val="24"/>
              </w:rPr>
            </w:pPr>
            <w:r w:rsidRPr="003F2C92">
              <w:rPr>
                <w:rFonts w:ascii="Arial" w:hAnsi="Arial" w:cs="Arial"/>
                <w:sz w:val="20"/>
                <w:szCs w:val="24"/>
              </w:rPr>
              <w:t>1</w:t>
            </w:r>
          </w:p>
        </w:tc>
        <w:tc>
          <w:tcPr>
            <w:tcW w:w="2789" w:type="dxa"/>
          </w:tcPr>
          <w:p w14:paraId="17B059B9" w14:textId="77777777" w:rsidR="00DB1658" w:rsidRPr="003F2C92" w:rsidRDefault="00DB1658" w:rsidP="00DB1658">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636ED8E9" w14:textId="77777777" w:rsidR="00DB1658" w:rsidRPr="003F2C92" w:rsidRDefault="00DB1658" w:rsidP="00DB1658">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DB1658" w:rsidRPr="003F2C92" w14:paraId="00E8CD04" w14:textId="77777777" w:rsidTr="00590C06">
        <w:tc>
          <w:tcPr>
            <w:tcW w:w="750" w:type="dxa"/>
          </w:tcPr>
          <w:p w14:paraId="229E0C62" w14:textId="77777777" w:rsidR="00DB1658" w:rsidRPr="003F2C92" w:rsidRDefault="00DB1658" w:rsidP="00DB1658">
            <w:pPr>
              <w:jc w:val="center"/>
              <w:rPr>
                <w:rFonts w:ascii="Arial" w:hAnsi="Arial" w:cs="Arial"/>
                <w:sz w:val="20"/>
                <w:szCs w:val="24"/>
              </w:rPr>
            </w:pPr>
            <w:r w:rsidRPr="003F2C92">
              <w:rPr>
                <w:rFonts w:ascii="Arial" w:hAnsi="Arial" w:cs="Arial"/>
                <w:sz w:val="20"/>
                <w:szCs w:val="24"/>
              </w:rPr>
              <w:t>2</w:t>
            </w:r>
          </w:p>
        </w:tc>
        <w:tc>
          <w:tcPr>
            <w:tcW w:w="2789" w:type="dxa"/>
          </w:tcPr>
          <w:p w14:paraId="244DDAE1" w14:textId="77777777" w:rsidR="00DB1658" w:rsidRPr="003F2C92" w:rsidRDefault="00DB1658" w:rsidP="00DB1658">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59D2A3F5" w14:textId="77777777" w:rsidR="00DB1658" w:rsidRPr="003F2C92" w:rsidRDefault="00DB1658" w:rsidP="00DB1658">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7E0DD237" w14:textId="77777777" w:rsidR="00DB1658" w:rsidRDefault="00DB1658" w:rsidP="00590C06">
      <w:pPr>
        <w:pStyle w:val="Ttulo2"/>
        <w:jc w:val="both"/>
        <w:rPr>
          <w:rFonts w:ascii="Arial" w:hAnsi="Arial" w:cs="Arial"/>
          <w:b/>
          <w:color w:val="auto"/>
          <w:sz w:val="28"/>
          <w:szCs w:val="28"/>
        </w:rPr>
      </w:pPr>
    </w:p>
    <w:p w14:paraId="734677EC" w14:textId="77777777" w:rsidR="00DB1658" w:rsidRDefault="00DB1658" w:rsidP="00590C06">
      <w:pPr>
        <w:pStyle w:val="Ttulo2"/>
        <w:jc w:val="both"/>
        <w:rPr>
          <w:rFonts w:ascii="Arial" w:hAnsi="Arial" w:cs="Arial"/>
          <w:b/>
          <w:color w:val="auto"/>
          <w:sz w:val="28"/>
          <w:szCs w:val="28"/>
        </w:rPr>
      </w:pPr>
    </w:p>
    <w:p w14:paraId="71738C59" w14:textId="77777777" w:rsidR="00DB1658" w:rsidRPr="00A32A38" w:rsidRDefault="00DB1658" w:rsidP="00590C06">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78DC16A8" w14:textId="77777777" w:rsidR="00DB1658" w:rsidRPr="003F2C92" w:rsidRDefault="00DB1658" w:rsidP="00590C06">
      <w:pPr>
        <w:rPr>
          <w:lang w:val="es-ES_tradnl" w:eastAsia="ar-SA"/>
        </w:rPr>
      </w:pPr>
    </w:p>
    <w:p w14:paraId="2E5E33A0" w14:textId="77777777" w:rsidR="00DB1658" w:rsidRDefault="00DB1658" w:rsidP="00590C06">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6EEF600E" w14:textId="77777777" w:rsidR="00DB1658" w:rsidRPr="0096379B" w:rsidRDefault="00DB1658" w:rsidP="00590C06">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7044FE9B" w14:textId="77777777" w:rsidR="00DB1658" w:rsidRPr="003F2C92" w:rsidRDefault="00DB1658" w:rsidP="00DB1658">
      <w:pPr>
        <w:pStyle w:val="Prrafodelista"/>
        <w:numPr>
          <w:ilvl w:val="0"/>
          <w:numId w:val="14"/>
        </w:numPr>
        <w:ind w:left="426"/>
        <w:jc w:val="both"/>
        <w:rPr>
          <w:rFonts w:ascii="Arial" w:hAnsi="Arial" w:cs="Arial"/>
          <w:sz w:val="24"/>
          <w:szCs w:val="24"/>
        </w:rPr>
      </w:pPr>
      <w:r w:rsidRPr="003F2C92">
        <w:rPr>
          <w:rFonts w:ascii="Arial" w:hAnsi="Arial" w:cs="Arial"/>
          <w:sz w:val="24"/>
          <w:szCs w:val="24"/>
        </w:rPr>
        <w:t>El usuario es el único responsable de salvaguardar su información, y deberá realizar su respaldo de información con una periodicidad semanal, quincenal o mensual.</w:t>
      </w:r>
    </w:p>
    <w:p w14:paraId="21E87486" w14:textId="77777777" w:rsidR="00DB1658" w:rsidRPr="003F2C92" w:rsidRDefault="00DB1658" w:rsidP="00DB1658">
      <w:pPr>
        <w:pStyle w:val="Prrafodelista"/>
        <w:numPr>
          <w:ilvl w:val="0"/>
          <w:numId w:val="14"/>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6DCB0807" w14:textId="77777777" w:rsidR="00DB1658" w:rsidRPr="003F2C92" w:rsidRDefault="00DB1658" w:rsidP="00DB1658">
      <w:pPr>
        <w:pStyle w:val="Prrafodelista"/>
        <w:numPr>
          <w:ilvl w:val="0"/>
          <w:numId w:val="14"/>
        </w:numPr>
        <w:ind w:left="426"/>
        <w:jc w:val="both"/>
        <w:rPr>
          <w:rFonts w:ascii="Arial" w:hAnsi="Arial" w:cs="Arial"/>
          <w:sz w:val="24"/>
          <w:szCs w:val="24"/>
        </w:rPr>
      </w:pPr>
      <w:r w:rsidRPr="003F2C92">
        <w:rPr>
          <w:rFonts w:ascii="Arial" w:hAnsi="Arial" w:cs="Arial"/>
          <w:sz w:val="24"/>
          <w:szCs w:val="24"/>
        </w:rPr>
        <w:lastRenderedPageBreak/>
        <w:t>La Coordinación de Gestión de Información de la Secretaría de Finanzas y Tesorería General del Estado de Nuevo León, deberá conocer la ubicación del respaldo.</w:t>
      </w:r>
    </w:p>
    <w:p w14:paraId="20FFDC19" w14:textId="77777777" w:rsidR="00DB1658" w:rsidRPr="003F2C92" w:rsidRDefault="00DB1658" w:rsidP="00DB1658">
      <w:pPr>
        <w:pStyle w:val="Prrafodelista"/>
        <w:numPr>
          <w:ilvl w:val="0"/>
          <w:numId w:val="14"/>
        </w:numPr>
        <w:ind w:left="426"/>
        <w:jc w:val="both"/>
        <w:rPr>
          <w:rFonts w:ascii="Arial" w:hAnsi="Arial" w:cs="Arial"/>
          <w:sz w:val="24"/>
          <w:szCs w:val="24"/>
        </w:rPr>
      </w:pPr>
      <w:r w:rsidRPr="003F2C92">
        <w:rPr>
          <w:rFonts w:ascii="Arial" w:hAnsi="Arial" w:cs="Arial"/>
          <w:sz w:val="24"/>
          <w:szCs w:val="24"/>
        </w:rPr>
        <w:t>Los respaldos de información se efectuarán en dos ubicaciones:</w:t>
      </w:r>
    </w:p>
    <w:p w14:paraId="12AB5FC2" w14:textId="77777777" w:rsidR="00DB1658" w:rsidRPr="003F2C92" w:rsidRDefault="00DB1658" w:rsidP="00DB1658">
      <w:pPr>
        <w:pStyle w:val="Prrafodelista"/>
        <w:numPr>
          <w:ilvl w:val="1"/>
          <w:numId w:val="14"/>
        </w:numPr>
        <w:ind w:left="426"/>
        <w:jc w:val="both"/>
        <w:rPr>
          <w:rFonts w:ascii="Arial" w:hAnsi="Arial" w:cs="Arial"/>
          <w:sz w:val="24"/>
          <w:szCs w:val="24"/>
        </w:rPr>
      </w:pPr>
      <w:r w:rsidRPr="003F2C92">
        <w:rPr>
          <w:rFonts w:ascii="Arial" w:hAnsi="Arial" w:cs="Arial"/>
          <w:sz w:val="24"/>
          <w:szCs w:val="24"/>
        </w:rPr>
        <w:t>Dispositivo físico, tal como un disco duro externo, cd, dvd o memoria USB.</w:t>
      </w:r>
    </w:p>
    <w:p w14:paraId="5385638D" w14:textId="77777777" w:rsidR="00DB1658" w:rsidRDefault="00DB1658" w:rsidP="00DB1658">
      <w:pPr>
        <w:pStyle w:val="Prrafodelista"/>
        <w:numPr>
          <w:ilvl w:val="1"/>
          <w:numId w:val="14"/>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3F48FC67" w14:textId="77777777" w:rsidR="00DB1658" w:rsidRDefault="00DB1658" w:rsidP="00DB1658">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4894ABD8" w14:textId="5566A08F" w:rsidR="00B23915" w:rsidRDefault="00B23915">
      <w:pPr>
        <w:spacing w:after="160" w:line="259" w:lineRule="auto"/>
        <w:rPr>
          <w:rFonts w:ascii="Arial" w:hAnsi="Arial" w:cs="Arial"/>
          <w:b/>
          <w:sz w:val="28"/>
          <w:lang w:val="es-MX"/>
        </w:rPr>
      </w:pPr>
    </w:p>
    <w:p w14:paraId="2C46EC31" w14:textId="096D7E58"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C67B9F">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C67B9F">
        <w:trPr>
          <w:trHeight w:val="1848"/>
          <w:jc w:val="center"/>
        </w:trPr>
        <w:tc>
          <w:tcPr>
            <w:tcW w:w="4106" w:type="dxa"/>
            <w:tcBorders>
              <w:bottom w:val="single" w:sz="4" w:space="0" w:color="auto"/>
            </w:tcBorders>
            <w:vAlign w:val="bottom"/>
          </w:tcPr>
          <w:p w14:paraId="3FE9F23F" w14:textId="77777777" w:rsidR="007F1751" w:rsidRPr="005E7400" w:rsidRDefault="007F1751" w:rsidP="00C67B9F">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77777777" w:rsidR="007F1751" w:rsidRDefault="007F1751" w:rsidP="00C67B9F">
            <w:pPr>
              <w:tabs>
                <w:tab w:val="center" w:pos="4252"/>
                <w:tab w:val="right" w:pos="8504"/>
              </w:tabs>
              <w:jc w:val="center"/>
              <w:rPr>
                <w:rFonts w:ascii="Arial" w:hAnsi="Arial" w:cs="Arial"/>
              </w:rPr>
            </w:pPr>
          </w:p>
          <w:p w14:paraId="08CE6F91" w14:textId="77777777" w:rsidR="00B818E5" w:rsidRDefault="00B818E5" w:rsidP="00C67B9F">
            <w:pPr>
              <w:tabs>
                <w:tab w:val="center" w:pos="4252"/>
                <w:tab w:val="right" w:pos="8504"/>
              </w:tabs>
              <w:jc w:val="center"/>
              <w:rPr>
                <w:rFonts w:ascii="Arial" w:hAnsi="Arial" w:cs="Arial"/>
              </w:rPr>
            </w:pPr>
          </w:p>
          <w:p w14:paraId="2A4CBAE2" w14:textId="77777777" w:rsidR="007F1751" w:rsidRPr="005E7400" w:rsidRDefault="007F1751" w:rsidP="00C67B9F">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3F42D490" w14:textId="77777777"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F6B83" w14:textId="77777777" w:rsidR="003937AF" w:rsidRDefault="003937AF" w:rsidP="005A0C2C">
      <w:pPr>
        <w:spacing w:after="0" w:line="240" w:lineRule="auto"/>
      </w:pPr>
      <w:r>
        <w:separator/>
      </w:r>
    </w:p>
  </w:endnote>
  <w:endnote w:type="continuationSeparator" w:id="0">
    <w:p w14:paraId="25705ADA" w14:textId="77777777" w:rsidR="003937AF" w:rsidRDefault="003937AF"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16242106" w14:paraId="1A5DA1CA" w14:textId="77777777" w:rsidTr="16242106">
      <w:trPr>
        <w:trHeight w:val="300"/>
      </w:trPr>
      <w:tc>
        <w:tcPr>
          <w:tcW w:w="2945" w:type="dxa"/>
        </w:tcPr>
        <w:p w14:paraId="558A27E1" w14:textId="65D4F354" w:rsidR="16242106" w:rsidRDefault="16242106" w:rsidP="16242106">
          <w:pPr>
            <w:pStyle w:val="Encabezado"/>
            <w:ind w:left="-115"/>
          </w:pPr>
        </w:p>
      </w:tc>
      <w:tc>
        <w:tcPr>
          <w:tcW w:w="2945" w:type="dxa"/>
        </w:tcPr>
        <w:p w14:paraId="52E7E093" w14:textId="57DA4FF7" w:rsidR="16242106" w:rsidRDefault="16242106" w:rsidP="16242106">
          <w:pPr>
            <w:pStyle w:val="Encabezado"/>
            <w:jc w:val="center"/>
          </w:pPr>
        </w:p>
      </w:tc>
      <w:tc>
        <w:tcPr>
          <w:tcW w:w="2945" w:type="dxa"/>
        </w:tcPr>
        <w:p w14:paraId="115DDD69" w14:textId="6854DD17" w:rsidR="16242106" w:rsidRDefault="16242106" w:rsidP="16242106">
          <w:pPr>
            <w:pStyle w:val="Encabezado"/>
            <w:ind w:right="-115"/>
            <w:jc w:val="right"/>
          </w:pPr>
        </w:p>
      </w:tc>
    </w:tr>
  </w:tbl>
  <w:p w14:paraId="62D2977A" w14:textId="3256C7CF" w:rsidR="16242106" w:rsidRDefault="16242106" w:rsidP="16242106">
    <w:pPr>
      <w:pStyle w:val="Piedepgina"/>
    </w:pPr>
  </w:p>
  <w:p w14:paraId="6E5BFD25" w14:textId="77777777" w:rsidR="0039655A" w:rsidRDefault="0039655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EC404" w14:textId="77777777" w:rsidR="003937AF" w:rsidRDefault="003937AF" w:rsidP="005A0C2C">
      <w:pPr>
        <w:spacing w:after="0" w:line="240" w:lineRule="auto"/>
      </w:pPr>
      <w:r>
        <w:separator/>
      </w:r>
    </w:p>
  </w:footnote>
  <w:footnote w:type="continuationSeparator" w:id="0">
    <w:p w14:paraId="050997B9" w14:textId="77777777" w:rsidR="003937AF" w:rsidRDefault="003937AF"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5A0C2C"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5A0C2C" w:rsidRDefault="005A0C2C" w:rsidP="005A0C2C">
          <w:pPr>
            <w:pStyle w:val="Encabezado"/>
          </w:pPr>
          <w:r>
            <w:rPr>
              <w:noProof/>
              <w:lang w:val="es-MX" w:eastAsia="es-MX"/>
            </w:rPr>
            <w:drawing>
              <wp:anchor distT="0" distB="0" distL="114300" distR="114300" simplePos="0" relativeHeight="25170022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5A0C2C" w:rsidRDefault="005A0C2C"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7CAB6E28" w:rsidR="005A0C2C" w:rsidRDefault="00A61F50" w:rsidP="00825E36">
          <w:pPr>
            <w:pStyle w:val="Encabezado"/>
            <w:rPr>
              <w:rFonts w:ascii="Arial" w:hAnsi="Arial" w:cs="Arial"/>
            </w:rPr>
          </w:pPr>
          <w:r>
            <w:rPr>
              <w:rFonts w:ascii="Arial" w:hAnsi="Arial" w:cs="Arial"/>
            </w:rPr>
            <w:t>Plataforma de Acceso Único y Aplicaciones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5A0C2C" w:rsidRDefault="005A0C2C" w:rsidP="005A0C2C">
          <w:pPr>
            <w:pStyle w:val="Encabezado"/>
          </w:pPr>
          <w:r>
            <w:rPr>
              <w:noProof/>
              <w:lang w:val="es-MX" w:eastAsia="es-MX"/>
            </w:rPr>
            <w:drawing>
              <wp:anchor distT="0" distB="0" distL="114300" distR="114300" simplePos="0" relativeHeight="251657216"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5A0C2C"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5A0C2C" w:rsidRDefault="005A0C2C"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5A0C2C" w:rsidRDefault="005A0C2C"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37F0B436" w:rsidR="005A0C2C" w:rsidRDefault="009D29D1" w:rsidP="005A0C2C">
          <w:pPr>
            <w:pStyle w:val="Encabezado"/>
            <w:rPr>
              <w:rFonts w:ascii="Arial" w:hAnsi="Arial" w:cs="Arial"/>
            </w:rPr>
          </w:pPr>
          <w:r>
            <w:rPr>
              <w:rFonts w:ascii="Arial" w:hAnsi="Arial" w:cs="Arial"/>
            </w:rPr>
            <w:t>Octubre</w:t>
          </w:r>
          <w:r w:rsidR="00F42E96">
            <w:rPr>
              <w:rFonts w:ascii="Arial" w:hAnsi="Arial" w:cs="Arial"/>
            </w:rPr>
            <w:t xml:space="preserve"> </w:t>
          </w:r>
          <w:r w:rsidR="00B818E5">
            <w:rPr>
              <w:rFonts w:ascii="Arial" w:hAnsi="Arial" w:cs="Arial"/>
            </w:rPr>
            <w:t>2024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5A0C2C" w:rsidRDefault="005A0C2C" w:rsidP="005A0C2C">
          <w:pPr>
            <w:spacing w:after="0" w:line="240" w:lineRule="auto"/>
          </w:pPr>
        </w:p>
      </w:tc>
    </w:tr>
    <w:tr w:rsidR="00FA6E29"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FA6E29" w:rsidRDefault="00FA6E29"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B818E5" w:rsidRDefault="00B818E5" w:rsidP="00FA6E29">
          <w:pPr>
            <w:pStyle w:val="Encabezado"/>
            <w:rPr>
              <w:rFonts w:ascii="Arial" w:hAnsi="Arial" w:cs="Arial"/>
              <w:b/>
            </w:rPr>
          </w:pPr>
        </w:p>
        <w:p w14:paraId="3AD3D9EC" w14:textId="77777777" w:rsidR="00FA6E29" w:rsidRDefault="00FA6E29"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2F540D53" w:rsidR="00FA6E29" w:rsidRDefault="00FA6E29"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366D43" w:rsidRPr="00366D43">
            <w:rPr>
              <w:rFonts w:ascii="Arial" w:hAnsi="Arial" w:cs="Arial"/>
              <w:bCs/>
              <w:noProof/>
            </w:rPr>
            <w:t>6</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366D43" w:rsidRPr="00366D43">
            <w:rPr>
              <w:rFonts w:ascii="Arial" w:eastAsia="MS Mincho" w:hAnsi="Arial" w:cs="Arial"/>
              <w:bCs/>
              <w:noProof/>
              <w:lang w:eastAsia="es-ES"/>
            </w:rPr>
            <w:t>12</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FA6E29" w:rsidRDefault="00FA6E29" w:rsidP="00FA6E29">
          <w:pPr>
            <w:spacing w:after="0" w:line="240" w:lineRule="auto"/>
          </w:pPr>
        </w:p>
      </w:tc>
    </w:tr>
  </w:tbl>
  <w:p w14:paraId="07459315" w14:textId="77777777" w:rsidR="005A0C2C" w:rsidRDefault="005A0C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BF6B4F"/>
    <w:multiLevelType w:val="multilevel"/>
    <w:tmpl w:val="29A88D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F1F90"/>
    <w:multiLevelType w:val="hybridMultilevel"/>
    <w:tmpl w:val="0606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B17DE5"/>
    <w:multiLevelType w:val="hybridMultilevel"/>
    <w:tmpl w:val="369ED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8215D9"/>
    <w:multiLevelType w:val="hybridMultilevel"/>
    <w:tmpl w:val="9D82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D9385A"/>
    <w:multiLevelType w:val="multilevel"/>
    <w:tmpl w:val="3F52BB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20C19"/>
    <w:multiLevelType w:val="multilevel"/>
    <w:tmpl w:val="7CF6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D64A60"/>
    <w:multiLevelType w:val="multilevel"/>
    <w:tmpl w:val="24CE39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73473"/>
    <w:multiLevelType w:val="hybridMultilevel"/>
    <w:tmpl w:val="A8B0F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75606"/>
    <w:multiLevelType w:val="multilevel"/>
    <w:tmpl w:val="DA5C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870AF"/>
    <w:multiLevelType w:val="hybridMultilevel"/>
    <w:tmpl w:val="0B841F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C2390"/>
    <w:multiLevelType w:val="hybridMultilevel"/>
    <w:tmpl w:val="0A9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35AC4"/>
    <w:multiLevelType w:val="multilevel"/>
    <w:tmpl w:val="904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87A5A4A"/>
    <w:multiLevelType w:val="multilevel"/>
    <w:tmpl w:val="2360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21125"/>
    <w:multiLevelType w:val="hybridMultilevel"/>
    <w:tmpl w:val="D3A06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1D13D2F"/>
    <w:multiLevelType w:val="hybridMultilevel"/>
    <w:tmpl w:val="C9EA9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E6F3CA3"/>
    <w:multiLevelType w:val="multilevel"/>
    <w:tmpl w:val="04A0E5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A742D"/>
    <w:multiLevelType w:val="multilevel"/>
    <w:tmpl w:val="707C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272DF"/>
    <w:multiLevelType w:val="hybridMultilevel"/>
    <w:tmpl w:val="711834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31E09C3"/>
    <w:multiLevelType w:val="multilevel"/>
    <w:tmpl w:val="3EF009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88A1976"/>
    <w:multiLevelType w:val="hybridMultilevel"/>
    <w:tmpl w:val="A426B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23"/>
  </w:num>
  <w:num w:numId="5">
    <w:abstractNumId w:val="9"/>
  </w:num>
  <w:num w:numId="6">
    <w:abstractNumId w:val="12"/>
  </w:num>
  <w:num w:numId="7">
    <w:abstractNumId w:val="13"/>
  </w:num>
  <w:num w:numId="8">
    <w:abstractNumId w:val="17"/>
  </w:num>
  <w:num w:numId="9">
    <w:abstractNumId w:val="25"/>
  </w:num>
  <w:num w:numId="10">
    <w:abstractNumId w:val="3"/>
  </w:num>
  <w:num w:numId="11">
    <w:abstractNumId w:val="15"/>
  </w:num>
  <w:num w:numId="12">
    <w:abstractNumId w:val="0"/>
  </w:num>
  <w:num w:numId="13">
    <w:abstractNumId w:val="4"/>
  </w:num>
  <w:num w:numId="14">
    <w:abstractNumId w:val="24"/>
  </w:num>
  <w:num w:numId="15">
    <w:abstractNumId w:val="20"/>
  </w:num>
  <w:num w:numId="16">
    <w:abstractNumId w:val="16"/>
  </w:num>
  <w:num w:numId="17">
    <w:abstractNumId w:val="10"/>
  </w:num>
  <w:num w:numId="18">
    <w:abstractNumId w:val="14"/>
  </w:num>
  <w:num w:numId="19">
    <w:abstractNumId w:val="7"/>
  </w:num>
  <w:num w:numId="20">
    <w:abstractNumId w:val="21"/>
  </w:num>
  <w:num w:numId="21">
    <w:abstractNumId w:val="18"/>
  </w:num>
  <w:num w:numId="22">
    <w:abstractNumId w:val="6"/>
  </w:num>
  <w:num w:numId="23">
    <w:abstractNumId w:val="19"/>
  </w:num>
  <w:num w:numId="24">
    <w:abstractNumId w:val="22"/>
  </w:num>
  <w:num w:numId="25">
    <w:abstractNumId w:val="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075F6"/>
    <w:rsid w:val="00037D2E"/>
    <w:rsid w:val="00053E89"/>
    <w:rsid w:val="00057456"/>
    <w:rsid w:val="000865CF"/>
    <w:rsid w:val="000A0A70"/>
    <w:rsid w:val="000A732E"/>
    <w:rsid w:val="000C499B"/>
    <w:rsid w:val="000C6C46"/>
    <w:rsid w:val="000F666F"/>
    <w:rsid w:val="00136169"/>
    <w:rsid w:val="001439AF"/>
    <w:rsid w:val="00182F9C"/>
    <w:rsid w:val="001B06E0"/>
    <w:rsid w:val="001E6413"/>
    <w:rsid w:val="001F3E12"/>
    <w:rsid w:val="0022383C"/>
    <w:rsid w:val="0022529A"/>
    <w:rsid w:val="00244746"/>
    <w:rsid w:val="00247BE6"/>
    <w:rsid w:val="00266473"/>
    <w:rsid w:val="00271657"/>
    <w:rsid w:val="00272933"/>
    <w:rsid w:val="00281FFC"/>
    <w:rsid w:val="00292222"/>
    <w:rsid w:val="00292FFB"/>
    <w:rsid w:val="0029488B"/>
    <w:rsid w:val="002960F2"/>
    <w:rsid w:val="002A08BE"/>
    <w:rsid w:val="002C425E"/>
    <w:rsid w:val="002C7486"/>
    <w:rsid w:val="002D3050"/>
    <w:rsid w:val="002E4DD8"/>
    <w:rsid w:val="002E6CD9"/>
    <w:rsid w:val="00303B2F"/>
    <w:rsid w:val="0030740D"/>
    <w:rsid w:val="00314611"/>
    <w:rsid w:val="003153E7"/>
    <w:rsid w:val="00326E59"/>
    <w:rsid w:val="00342879"/>
    <w:rsid w:val="0034560D"/>
    <w:rsid w:val="00346A33"/>
    <w:rsid w:val="00347E10"/>
    <w:rsid w:val="00354A7A"/>
    <w:rsid w:val="00365C3B"/>
    <w:rsid w:val="00366D43"/>
    <w:rsid w:val="00373751"/>
    <w:rsid w:val="00381E20"/>
    <w:rsid w:val="003937AF"/>
    <w:rsid w:val="003964F0"/>
    <w:rsid w:val="0039655A"/>
    <w:rsid w:val="003965A7"/>
    <w:rsid w:val="003A2F79"/>
    <w:rsid w:val="003B13CE"/>
    <w:rsid w:val="003E31F5"/>
    <w:rsid w:val="003E4631"/>
    <w:rsid w:val="003E723E"/>
    <w:rsid w:val="003F49B8"/>
    <w:rsid w:val="00413754"/>
    <w:rsid w:val="00425588"/>
    <w:rsid w:val="00432974"/>
    <w:rsid w:val="00446160"/>
    <w:rsid w:val="00487056"/>
    <w:rsid w:val="00492081"/>
    <w:rsid w:val="004C08F0"/>
    <w:rsid w:val="004C504E"/>
    <w:rsid w:val="004D0886"/>
    <w:rsid w:val="004D126C"/>
    <w:rsid w:val="004D4270"/>
    <w:rsid w:val="004E1AF7"/>
    <w:rsid w:val="004E2FE6"/>
    <w:rsid w:val="004E6D97"/>
    <w:rsid w:val="00517D02"/>
    <w:rsid w:val="00521660"/>
    <w:rsid w:val="0054438C"/>
    <w:rsid w:val="00555C88"/>
    <w:rsid w:val="0057659D"/>
    <w:rsid w:val="0059329B"/>
    <w:rsid w:val="005A0BC8"/>
    <w:rsid w:val="005A0C2C"/>
    <w:rsid w:val="005A2761"/>
    <w:rsid w:val="005D23D4"/>
    <w:rsid w:val="005E06C6"/>
    <w:rsid w:val="005E3DF2"/>
    <w:rsid w:val="005E7400"/>
    <w:rsid w:val="005F608E"/>
    <w:rsid w:val="00622C36"/>
    <w:rsid w:val="00626ADE"/>
    <w:rsid w:val="00633EDF"/>
    <w:rsid w:val="00646037"/>
    <w:rsid w:val="00650B87"/>
    <w:rsid w:val="00654648"/>
    <w:rsid w:val="006621D2"/>
    <w:rsid w:val="00664194"/>
    <w:rsid w:val="006722DF"/>
    <w:rsid w:val="00683FD1"/>
    <w:rsid w:val="006866FC"/>
    <w:rsid w:val="00691034"/>
    <w:rsid w:val="00694A7E"/>
    <w:rsid w:val="006954AE"/>
    <w:rsid w:val="006C34D4"/>
    <w:rsid w:val="006C7530"/>
    <w:rsid w:val="006F5820"/>
    <w:rsid w:val="006F657F"/>
    <w:rsid w:val="00706ECB"/>
    <w:rsid w:val="00710FC2"/>
    <w:rsid w:val="00713636"/>
    <w:rsid w:val="007236F6"/>
    <w:rsid w:val="007431FB"/>
    <w:rsid w:val="00747844"/>
    <w:rsid w:val="00755EE6"/>
    <w:rsid w:val="00763DD2"/>
    <w:rsid w:val="00766D6F"/>
    <w:rsid w:val="00771AD6"/>
    <w:rsid w:val="0078731B"/>
    <w:rsid w:val="007A40B3"/>
    <w:rsid w:val="007B2EC5"/>
    <w:rsid w:val="007B4264"/>
    <w:rsid w:val="007C2BF3"/>
    <w:rsid w:val="007C7AF5"/>
    <w:rsid w:val="007D41F9"/>
    <w:rsid w:val="007D6119"/>
    <w:rsid w:val="007F1751"/>
    <w:rsid w:val="007F4997"/>
    <w:rsid w:val="008130AB"/>
    <w:rsid w:val="00816405"/>
    <w:rsid w:val="00825E36"/>
    <w:rsid w:val="008465E1"/>
    <w:rsid w:val="008628FD"/>
    <w:rsid w:val="008812B7"/>
    <w:rsid w:val="00886AC9"/>
    <w:rsid w:val="008B547F"/>
    <w:rsid w:val="008B6CF0"/>
    <w:rsid w:val="008C504F"/>
    <w:rsid w:val="008D0866"/>
    <w:rsid w:val="008E4439"/>
    <w:rsid w:val="00900729"/>
    <w:rsid w:val="00940F85"/>
    <w:rsid w:val="009437EC"/>
    <w:rsid w:val="00944C4B"/>
    <w:rsid w:val="00953143"/>
    <w:rsid w:val="00954792"/>
    <w:rsid w:val="009649DB"/>
    <w:rsid w:val="0096554C"/>
    <w:rsid w:val="009764AE"/>
    <w:rsid w:val="00984E8F"/>
    <w:rsid w:val="00991E44"/>
    <w:rsid w:val="00996E9E"/>
    <w:rsid w:val="009A1C10"/>
    <w:rsid w:val="009C2804"/>
    <w:rsid w:val="009D29D1"/>
    <w:rsid w:val="009D3371"/>
    <w:rsid w:val="009F2ED6"/>
    <w:rsid w:val="009F5499"/>
    <w:rsid w:val="00A03973"/>
    <w:rsid w:val="00A03D28"/>
    <w:rsid w:val="00A61F50"/>
    <w:rsid w:val="00A731D6"/>
    <w:rsid w:val="00A945F2"/>
    <w:rsid w:val="00A9645F"/>
    <w:rsid w:val="00AA0609"/>
    <w:rsid w:val="00AA74BC"/>
    <w:rsid w:val="00AD6B75"/>
    <w:rsid w:val="00AE59FB"/>
    <w:rsid w:val="00B00784"/>
    <w:rsid w:val="00B01FC6"/>
    <w:rsid w:val="00B14A01"/>
    <w:rsid w:val="00B21996"/>
    <w:rsid w:val="00B23915"/>
    <w:rsid w:val="00B34427"/>
    <w:rsid w:val="00B447EA"/>
    <w:rsid w:val="00B51578"/>
    <w:rsid w:val="00B818E5"/>
    <w:rsid w:val="00B8194F"/>
    <w:rsid w:val="00BA53A5"/>
    <w:rsid w:val="00BE1624"/>
    <w:rsid w:val="00BF39A8"/>
    <w:rsid w:val="00C27CCA"/>
    <w:rsid w:val="00C301A6"/>
    <w:rsid w:val="00C32433"/>
    <w:rsid w:val="00C50B30"/>
    <w:rsid w:val="00C63699"/>
    <w:rsid w:val="00C858A5"/>
    <w:rsid w:val="00CC4647"/>
    <w:rsid w:val="00CC675D"/>
    <w:rsid w:val="00CC763D"/>
    <w:rsid w:val="00CD4E77"/>
    <w:rsid w:val="00CE165D"/>
    <w:rsid w:val="00CE3FA7"/>
    <w:rsid w:val="00CE5639"/>
    <w:rsid w:val="00CE58CF"/>
    <w:rsid w:val="00D02058"/>
    <w:rsid w:val="00D05D6E"/>
    <w:rsid w:val="00D32C18"/>
    <w:rsid w:val="00D3398F"/>
    <w:rsid w:val="00D6524C"/>
    <w:rsid w:val="00D74C52"/>
    <w:rsid w:val="00D91970"/>
    <w:rsid w:val="00DA3891"/>
    <w:rsid w:val="00DB1658"/>
    <w:rsid w:val="00DD63F4"/>
    <w:rsid w:val="00DE7ABE"/>
    <w:rsid w:val="00DF1C13"/>
    <w:rsid w:val="00E15D14"/>
    <w:rsid w:val="00E25AD2"/>
    <w:rsid w:val="00E3525F"/>
    <w:rsid w:val="00E35BAB"/>
    <w:rsid w:val="00E36649"/>
    <w:rsid w:val="00E64C14"/>
    <w:rsid w:val="00E72667"/>
    <w:rsid w:val="00E73A6C"/>
    <w:rsid w:val="00E75346"/>
    <w:rsid w:val="00EF114A"/>
    <w:rsid w:val="00EF5008"/>
    <w:rsid w:val="00F00CEE"/>
    <w:rsid w:val="00F03F0F"/>
    <w:rsid w:val="00F20399"/>
    <w:rsid w:val="00F40CA7"/>
    <w:rsid w:val="00F42E96"/>
    <w:rsid w:val="00F552A1"/>
    <w:rsid w:val="00F80432"/>
    <w:rsid w:val="00F8684B"/>
    <w:rsid w:val="00F94FD5"/>
    <w:rsid w:val="00F97F51"/>
    <w:rsid w:val="00FA5D60"/>
    <w:rsid w:val="00FA6E29"/>
    <w:rsid w:val="00FB6459"/>
    <w:rsid w:val="00FE3D6F"/>
    <w:rsid w:val="1624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056"/>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DB16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E59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546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customStyle="1" w:styleId="PrrafodelistaCar">
    <w:name w:val="Párrafo de lista Car"/>
    <w:aliases w:val="lp1 Car,List Paragraph1 Car"/>
    <w:link w:val="Prrafodelista"/>
    <w:uiPriority w:val="34"/>
    <w:locked/>
    <w:rsid w:val="00347E10"/>
    <w:rPr>
      <w:lang w:val="es-ES"/>
    </w:rPr>
  </w:style>
  <w:style w:type="character" w:customStyle="1" w:styleId="Ttulo2Car">
    <w:name w:val="Título 2 Car"/>
    <w:basedOn w:val="Fuentedeprrafopredeter"/>
    <w:link w:val="Ttulo2"/>
    <w:uiPriority w:val="9"/>
    <w:semiHidden/>
    <w:rsid w:val="00DB1658"/>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AE59FB"/>
    <w:rPr>
      <w:rFonts w:asciiTheme="majorHAnsi" w:eastAsiaTheme="majorEastAsia" w:hAnsiTheme="majorHAnsi" w:cstheme="majorBidi"/>
      <w:color w:val="1F4D78" w:themeColor="accent1" w:themeShade="7F"/>
      <w:sz w:val="24"/>
      <w:szCs w:val="24"/>
      <w:lang w:val="es-ES"/>
    </w:rPr>
  </w:style>
  <w:style w:type="character" w:customStyle="1" w:styleId="Ttulo4Car">
    <w:name w:val="Título 4 Car"/>
    <w:basedOn w:val="Fuentedeprrafopredeter"/>
    <w:link w:val="Ttulo4"/>
    <w:uiPriority w:val="9"/>
    <w:semiHidden/>
    <w:rsid w:val="00654648"/>
    <w:rPr>
      <w:rFonts w:asciiTheme="majorHAnsi" w:eastAsiaTheme="majorEastAsia" w:hAnsiTheme="majorHAnsi" w:cstheme="majorBidi"/>
      <w:i/>
      <w:iCs/>
      <w:color w:val="2E74B5" w:themeColor="accent1" w:themeShade="BF"/>
      <w:lang w:val="es-ES"/>
    </w:rPr>
  </w:style>
  <w:style w:type="paragraph" w:styleId="NormalWeb">
    <w:name w:val="Normal (Web)"/>
    <w:basedOn w:val="Normal"/>
    <w:uiPriority w:val="99"/>
    <w:unhideWhenUsed/>
    <w:rsid w:val="00FE3D6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FE3D6F"/>
    <w:rPr>
      <w:b/>
      <w:bCs/>
    </w:rPr>
  </w:style>
  <w:style w:type="character" w:styleId="Hipervnculo">
    <w:name w:val="Hyperlink"/>
    <w:basedOn w:val="Fuentedeprrafopredeter"/>
    <w:uiPriority w:val="99"/>
    <w:unhideWhenUsed/>
    <w:rsid w:val="00710FC2"/>
    <w:rPr>
      <w:color w:val="0563C1" w:themeColor="hyperlink"/>
      <w:u w:val="single"/>
    </w:rPr>
  </w:style>
  <w:style w:type="table" w:customStyle="1" w:styleId="1">
    <w:name w:val="1"/>
    <w:basedOn w:val="Tablanormal"/>
    <w:rsid w:val="008B6CF0"/>
    <w:pPr>
      <w:spacing w:after="0" w:line="276" w:lineRule="auto"/>
    </w:pPr>
    <w:rPr>
      <w:rFonts w:ascii="Arial" w:eastAsia="Arial" w:hAnsi="Arial" w:cs="Arial"/>
      <w:lang w:val="en" w:eastAsia="en-NZ"/>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07973">
      <w:bodyDiv w:val="1"/>
      <w:marLeft w:val="0"/>
      <w:marRight w:val="0"/>
      <w:marTop w:val="0"/>
      <w:marBottom w:val="0"/>
      <w:divBdr>
        <w:top w:val="none" w:sz="0" w:space="0" w:color="auto"/>
        <w:left w:val="none" w:sz="0" w:space="0" w:color="auto"/>
        <w:bottom w:val="none" w:sz="0" w:space="0" w:color="auto"/>
        <w:right w:val="none" w:sz="0" w:space="0" w:color="auto"/>
      </w:divBdr>
    </w:div>
    <w:div w:id="434710808">
      <w:bodyDiv w:val="1"/>
      <w:marLeft w:val="0"/>
      <w:marRight w:val="0"/>
      <w:marTop w:val="0"/>
      <w:marBottom w:val="0"/>
      <w:divBdr>
        <w:top w:val="none" w:sz="0" w:space="0" w:color="auto"/>
        <w:left w:val="none" w:sz="0" w:space="0" w:color="auto"/>
        <w:bottom w:val="none" w:sz="0" w:space="0" w:color="auto"/>
        <w:right w:val="none" w:sz="0" w:space="0" w:color="auto"/>
      </w:divBdr>
    </w:div>
    <w:div w:id="440958015">
      <w:bodyDiv w:val="1"/>
      <w:marLeft w:val="0"/>
      <w:marRight w:val="0"/>
      <w:marTop w:val="0"/>
      <w:marBottom w:val="0"/>
      <w:divBdr>
        <w:top w:val="none" w:sz="0" w:space="0" w:color="auto"/>
        <w:left w:val="none" w:sz="0" w:space="0" w:color="auto"/>
        <w:bottom w:val="none" w:sz="0" w:space="0" w:color="auto"/>
        <w:right w:val="none" w:sz="0" w:space="0" w:color="auto"/>
      </w:divBdr>
    </w:div>
    <w:div w:id="558825771">
      <w:bodyDiv w:val="1"/>
      <w:marLeft w:val="0"/>
      <w:marRight w:val="0"/>
      <w:marTop w:val="0"/>
      <w:marBottom w:val="0"/>
      <w:divBdr>
        <w:top w:val="none" w:sz="0" w:space="0" w:color="auto"/>
        <w:left w:val="none" w:sz="0" w:space="0" w:color="auto"/>
        <w:bottom w:val="none" w:sz="0" w:space="0" w:color="auto"/>
        <w:right w:val="none" w:sz="0" w:space="0" w:color="auto"/>
      </w:divBdr>
    </w:div>
    <w:div w:id="921374604">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03540250">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444880053">
      <w:bodyDiv w:val="1"/>
      <w:marLeft w:val="0"/>
      <w:marRight w:val="0"/>
      <w:marTop w:val="0"/>
      <w:marBottom w:val="0"/>
      <w:divBdr>
        <w:top w:val="none" w:sz="0" w:space="0" w:color="auto"/>
        <w:left w:val="none" w:sz="0" w:space="0" w:color="auto"/>
        <w:bottom w:val="none" w:sz="0" w:space="0" w:color="auto"/>
        <w:right w:val="none" w:sz="0" w:space="0" w:color="auto"/>
      </w:divBdr>
    </w:div>
    <w:div w:id="1477991755">
      <w:bodyDiv w:val="1"/>
      <w:marLeft w:val="0"/>
      <w:marRight w:val="0"/>
      <w:marTop w:val="0"/>
      <w:marBottom w:val="0"/>
      <w:divBdr>
        <w:top w:val="none" w:sz="0" w:space="0" w:color="auto"/>
        <w:left w:val="none" w:sz="0" w:space="0" w:color="auto"/>
        <w:bottom w:val="none" w:sz="0" w:space="0" w:color="auto"/>
        <w:right w:val="none" w:sz="0" w:space="0" w:color="auto"/>
      </w:divBdr>
    </w:div>
    <w:div w:id="1537087298">
      <w:bodyDiv w:val="1"/>
      <w:marLeft w:val="0"/>
      <w:marRight w:val="0"/>
      <w:marTop w:val="0"/>
      <w:marBottom w:val="0"/>
      <w:divBdr>
        <w:top w:val="none" w:sz="0" w:space="0" w:color="auto"/>
        <w:left w:val="none" w:sz="0" w:space="0" w:color="auto"/>
        <w:bottom w:val="none" w:sz="0" w:space="0" w:color="auto"/>
        <w:right w:val="none" w:sz="0" w:space="0" w:color="auto"/>
      </w:divBdr>
    </w:div>
    <w:div w:id="1983777742">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 w:id="214079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12</Pages>
  <Words>2051</Words>
  <Characters>11282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10</cp:revision>
  <cp:lastPrinted>2022-12-21T19:41:00Z</cp:lastPrinted>
  <dcterms:created xsi:type="dcterms:W3CDTF">2024-02-26T19:07:00Z</dcterms:created>
  <dcterms:modified xsi:type="dcterms:W3CDTF">2024-10-30T21:56:00Z</dcterms:modified>
</cp:coreProperties>
</file>