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A72463" w:rsidRDefault="00A72463" w:rsidP="006157C5">
      <w:pPr>
        <w:pStyle w:val="Prrafodelista"/>
        <w:numPr>
          <w:ilvl w:val="0"/>
          <w:numId w:val="1"/>
        </w:numPr>
      </w:pPr>
      <w:r>
        <w:t>Selecciona el ícono de</w:t>
      </w:r>
      <w:r w:rsidR="006157C5">
        <w:t xml:space="preserve"> </w:t>
      </w:r>
      <w:r>
        <w:t>l</w:t>
      </w:r>
      <w:r w:rsidR="006157C5">
        <w:t>a</w:t>
      </w:r>
      <w:r>
        <w:t xml:space="preserve"> </w:t>
      </w:r>
      <w:r w:rsidR="006157C5">
        <w:t>campana</w:t>
      </w:r>
      <w:r>
        <w:t xml:space="preserve"> – </w:t>
      </w:r>
      <w:r w:rsidR="006157C5">
        <w:t>Bandeja de entrada (Nuevo - Enviados – Recibidos – Leídos</w:t>
      </w:r>
    </w:p>
    <w:p w:rsidR="006157C5" w:rsidRDefault="003A4BC6" w:rsidP="006157C5">
      <w:pPr>
        <w:ind w:left="360"/>
      </w:pPr>
      <w:r>
        <w:rPr>
          <w:noProof/>
          <w:lang w:eastAsia="es-MX"/>
        </w:rPr>
        <w:drawing>
          <wp:inline distT="0" distB="0" distL="0" distR="0" wp14:anchorId="16360603" wp14:editId="4081F903">
            <wp:extent cx="5612130" cy="2002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C5" w:rsidRDefault="006157C5" w:rsidP="006157C5">
      <w:pPr>
        <w:pStyle w:val="Prrafodelista"/>
        <w:numPr>
          <w:ilvl w:val="0"/>
          <w:numId w:val="1"/>
        </w:numPr>
      </w:pPr>
      <w:r>
        <w:t>Exportar de forma correcta los registros, con el nombre correcto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521CB2" w:rsidRDefault="002851B9" w:rsidP="00FD7633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D7633" w:rsidP="00F65AD9">
      <w:pPr>
        <w:pStyle w:val="Prrafodelista"/>
        <w:numPr>
          <w:ilvl w:val="0"/>
          <w:numId w:val="2"/>
        </w:numPr>
      </w:pPr>
      <w:r>
        <w:t>Consultar, E</w:t>
      </w:r>
      <w:r w:rsidR="00F65AD9">
        <w:t xml:space="preserve">ditar, </w:t>
      </w:r>
      <w:r w:rsidR="003A4BC6">
        <w:t>generar notificaciones</w:t>
      </w:r>
    </w:p>
    <w:p w:rsidR="003A4BC6" w:rsidRDefault="003A4BC6" w:rsidP="00F65AD9">
      <w:pPr>
        <w:pStyle w:val="Prrafodelista"/>
        <w:numPr>
          <w:ilvl w:val="0"/>
          <w:numId w:val="2"/>
        </w:numPr>
      </w:pPr>
      <w:r>
        <w:t>Las notificaciones aparezcan en la bandeja correcta</w:t>
      </w:r>
      <w:bookmarkStart w:id="0" w:name="_GoBack"/>
      <w:bookmarkEnd w:id="0"/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B52" w:rsidRDefault="00C33B52" w:rsidP="004B7F9C">
      <w:pPr>
        <w:spacing w:after="0" w:line="240" w:lineRule="auto"/>
      </w:pPr>
      <w:r>
        <w:separator/>
      </w:r>
    </w:p>
  </w:endnote>
  <w:endnote w:type="continuationSeparator" w:id="0">
    <w:p w:rsidR="00C33B52" w:rsidRDefault="00C33B5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B52" w:rsidRDefault="00C33B52" w:rsidP="004B7F9C">
      <w:pPr>
        <w:spacing w:after="0" w:line="240" w:lineRule="auto"/>
      </w:pPr>
      <w:r>
        <w:separator/>
      </w:r>
    </w:p>
  </w:footnote>
  <w:footnote w:type="continuationSeparator" w:id="0">
    <w:p w:rsidR="00C33B52" w:rsidRDefault="00C33B5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A4BC6"/>
    <w:rsid w:val="003E124C"/>
    <w:rsid w:val="004024D1"/>
    <w:rsid w:val="004B7F9C"/>
    <w:rsid w:val="004D7B78"/>
    <w:rsid w:val="004E748B"/>
    <w:rsid w:val="00506AC0"/>
    <w:rsid w:val="00521CB2"/>
    <w:rsid w:val="005A2297"/>
    <w:rsid w:val="006157C5"/>
    <w:rsid w:val="00644238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72463"/>
    <w:rsid w:val="00AA732A"/>
    <w:rsid w:val="00BA38AE"/>
    <w:rsid w:val="00BC4008"/>
    <w:rsid w:val="00C33B52"/>
    <w:rsid w:val="00C33C98"/>
    <w:rsid w:val="00CD7CB8"/>
    <w:rsid w:val="00D222AC"/>
    <w:rsid w:val="00D802E7"/>
    <w:rsid w:val="00EA660E"/>
    <w:rsid w:val="00F04B7B"/>
    <w:rsid w:val="00F65AD9"/>
    <w:rsid w:val="00F67A8F"/>
    <w:rsid w:val="00F74187"/>
    <w:rsid w:val="00F92A2E"/>
    <w:rsid w:val="00FD5809"/>
    <w:rsid w:val="00FD7633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F5C3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33</cp:revision>
  <dcterms:created xsi:type="dcterms:W3CDTF">2022-12-06T22:18:00Z</dcterms:created>
  <dcterms:modified xsi:type="dcterms:W3CDTF">2022-12-16T19:54:00Z</dcterms:modified>
</cp:coreProperties>
</file>