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BB43D13" w:rsidR="00EF2A3C" w:rsidRPr="00FF3E0A" w:rsidRDefault="00EB45CF" w:rsidP="00EF2A3C">
      <w:pPr>
        <w:spacing w:line="276" w:lineRule="auto"/>
        <w:jc w:val="center"/>
        <w:rPr>
          <w:noProof/>
          <w:lang w:val="es-MX" w:eastAsia="es-MX"/>
        </w:rPr>
      </w:pPr>
      <w:r w:rsidRPr="00FF3E0A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7283AA0A">
                <wp:simplePos x="0" y="0"/>
                <wp:positionH relativeFrom="page">
                  <wp:align>left</wp:align>
                </wp:positionH>
                <wp:positionV relativeFrom="paragraph">
                  <wp:posOffset>-713520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CE004" id="Rectángulo 3" o:spid="_x0000_s1026" style="position:absolute;margin-left:0;margin-top:-56.2pt;width:582.65pt;height:760.15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FF3E0A">
        <w:rPr>
          <w:rFonts w:ascii="Arial" w:hAnsi="Arial" w:cs="Arial"/>
          <w:lang w:val="es-MX"/>
        </w:rPr>
        <w:t xml:space="preserve">  </w:t>
      </w:r>
    </w:p>
    <w:p w14:paraId="5E3023DC" w14:textId="38E49069" w:rsidR="002B5BEC" w:rsidRPr="00FF3E0A" w:rsidRDefault="000F4D5E" w:rsidP="00EF2A3C">
      <w:pPr>
        <w:spacing w:line="276" w:lineRule="auto"/>
        <w:jc w:val="center"/>
        <w:rPr>
          <w:noProof/>
          <w:lang w:val="es-MX" w:eastAsia="es-MX"/>
        </w:rPr>
      </w:pPr>
      <w:r w:rsidRPr="00FF3E0A">
        <w:rPr>
          <w:noProof/>
          <w:lang w:val="es-MX" w:eastAsia="es-MX"/>
        </w:rPr>
        <w:drawing>
          <wp:anchor distT="0" distB="0" distL="114300" distR="114300" simplePos="0" relativeHeight="251837440" behindDoc="0" locked="0" layoutInCell="1" allowOverlap="1" wp14:anchorId="385F0737" wp14:editId="3384E3E3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6E511D79" w:rsidR="002B5BEC" w:rsidRPr="00FF3E0A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Pr="00FF3E0A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FF3E0A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FF3E0A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FF3E0A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Pr="00FF3E0A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FF3E0A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2620524">
                <wp:simplePos x="0" y="0"/>
                <wp:positionH relativeFrom="margin">
                  <wp:posOffset>-890949</wp:posOffset>
                </wp:positionH>
                <wp:positionV relativeFrom="paragraph">
                  <wp:posOffset>384832</wp:posOffset>
                </wp:positionV>
                <wp:extent cx="7357110" cy="1032641"/>
                <wp:effectExtent l="57150" t="38100" r="53340" b="723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0326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A3574" w14:textId="35AC4317" w:rsidR="00190996" w:rsidRPr="000F4D5E" w:rsidRDefault="00190996" w:rsidP="0019099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ORGANISMOS PÚBLICOS DESCENTRALIZADOS</w:t>
                            </w: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</w:p>
                          <w:p w14:paraId="3EFDBEF1" w14:textId="236FFC99" w:rsidR="00B636E2" w:rsidRPr="00557D8D" w:rsidRDefault="00B636E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5pt;margin-top:30.3pt;width:579.3pt;height:81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A3A3574" w14:textId="35AC4317" w:rsidR="00190996" w:rsidRPr="000F4D5E" w:rsidRDefault="00190996" w:rsidP="0019099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ORGANISMOS PÚBLICOS DESCENTRALIZADOS</w:t>
                      </w: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br/>
                      </w:r>
                    </w:p>
                    <w:p w14:paraId="3EFDBEF1" w14:textId="236FFC99" w:rsidR="00B636E2" w:rsidRPr="00557D8D" w:rsidRDefault="00B636E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Pr="00FF3E0A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Pr="00FF3E0A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Pr="00FF3E0A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Pr="00FF3E0A" w:rsidRDefault="00557D8D" w:rsidP="009361E7">
      <w:pPr>
        <w:spacing w:line="276" w:lineRule="auto"/>
        <w:jc w:val="center"/>
        <w:rPr>
          <w:rFonts w:cs="Arial"/>
          <w:sz w:val="44"/>
          <w:szCs w:val="44"/>
        </w:rPr>
      </w:pPr>
    </w:p>
    <w:p w14:paraId="59B8F613" w14:textId="2CB4F93A" w:rsidR="000F4D5E" w:rsidRDefault="000F4D5E" w:rsidP="00E5052A">
      <w:pPr>
        <w:spacing w:line="276" w:lineRule="auto"/>
        <w:jc w:val="center"/>
        <w:rPr>
          <w:rFonts w:cs="Arial"/>
          <w:sz w:val="44"/>
          <w:szCs w:val="44"/>
        </w:rPr>
      </w:pPr>
    </w:p>
    <w:p w14:paraId="35C9F99E" w14:textId="218B55FC" w:rsidR="00971DD4" w:rsidRDefault="00971DD4" w:rsidP="00E5052A">
      <w:pPr>
        <w:spacing w:line="276" w:lineRule="auto"/>
        <w:jc w:val="center"/>
        <w:rPr>
          <w:rFonts w:cs="Arial"/>
          <w:sz w:val="44"/>
          <w:szCs w:val="44"/>
        </w:rPr>
      </w:pPr>
    </w:p>
    <w:p w14:paraId="796E765E" w14:textId="77777777" w:rsidR="00971DD4" w:rsidRPr="00FF3E0A" w:rsidRDefault="00971DD4" w:rsidP="00E5052A">
      <w:pPr>
        <w:spacing w:line="276" w:lineRule="auto"/>
        <w:jc w:val="center"/>
        <w:rPr>
          <w:rFonts w:cs="Arial"/>
          <w:sz w:val="44"/>
          <w:szCs w:val="44"/>
        </w:rPr>
      </w:pPr>
    </w:p>
    <w:p w14:paraId="06AE2BAB" w14:textId="0B85FE78" w:rsidR="002E5E6C" w:rsidRPr="00971DD4" w:rsidRDefault="00711F41" w:rsidP="00971DD4">
      <w:pPr>
        <w:pStyle w:val="Encabezado"/>
        <w:jc w:val="center"/>
        <w:rPr>
          <w:rFonts w:ascii="Arial" w:hAnsi="Arial" w:cs="Arial"/>
          <w:sz w:val="32"/>
          <w:szCs w:val="32"/>
        </w:rPr>
      </w:pPr>
      <w:r w:rsidRPr="00971DD4">
        <w:rPr>
          <w:rFonts w:ascii="Arial" w:hAnsi="Arial" w:cs="Arial"/>
          <w:sz w:val="32"/>
          <w:szCs w:val="32"/>
        </w:rPr>
        <w:t>“</w:t>
      </w:r>
      <w:r w:rsidR="00971DD4" w:rsidRPr="00971DD4">
        <w:rPr>
          <w:rFonts w:ascii="Arial" w:hAnsi="Arial" w:cs="Arial"/>
          <w:sz w:val="32"/>
          <w:szCs w:val="32"/>
        </w:rPr>
        <w:t>Proceso de cálculo de Participaciones Federales”</w:t>
      </w:r>
    </w:p>
    <w:p w14:paraId="1898E372" w14:textId="77777777" w:rsidR="00EB513B" w:rsidRPr="00FF3E0A" w:rsidRDefault="00EB513B" w:rsidP="00EB513B">
      <w:pPr>
        <w:spacing w:line="276" w:lineRule="auto"/>
        <w:jc w:val="center"/>
        <w:rPr>
          <w:rFonts w:cs="Arial"/>
          <w:sz w:val="44"/>
          <w:szCs w:val="44"/>
        </w:rPr>
      </w:pPr>
    </w:p>
    <w:p w14:paraId="57265DBD" w14:textId="30942411" w:rsidR="00EB513B" w:rsidRPr="00FF3E0A" w:rsidRDefault="00EB513B" w:rsidP="00EB513B">
      <w:pPr>
        <w:spacing w:line="276" w:lineRule="auto"/>
        <w:jc w:val="center"/>
        <w:rPr>
          <w:rFonts w:cs="Arial"/>
          <w:sz w:val="44"/>
          <w:szCs w:val="44"/>
        </w:rPr>
      </w:pPr>
    </w:p>
    <w:p w14:paraId="3E38700D" w14:textId="632926C2" w:rsidR="00EB513B" w:rsidRDefault="00EB513B" w:rsidP="00EB513B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3CC0CB06" w14:textId="77777777" w:rsidR="00711F41" w:rsidRPr="00FF3E0A" w:rsidRDefault="00711F41" w:rsidP="00EB513B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D1940AE" w14:textId="0262AEDA" w:rsidR="00557D8D" w:rsidRPr="00FF3E0A" w:rsidRDefault="00557D8D" w:rsidP="00005944">
      <w:pPr>
        <w:spacing w:line="276" w:lineRule="auto"/>
        <w:rPr>
          <w:rFonts w:ascii="Arial" w:hAnsi="Arial" w:cs="Arial"/>
          <w:sz w:val="36"/>
          <w:szCs w:val="36"/>
        </w:rPr>
      </w:pPr>
    </w:p>
    <w:p w14:paraId="01F152A2" w14:textId="77777777" w:rsidR="000F4D5E" w:rsidRPr="00FF3E0A" w:rsidRDefault="000F4D5E" w:rsidP="000F4D5E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FF3E0A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21FBB92A" w14:textId="77777777" w:rsidR="000F4D5E" w:rsidRPr="00FF3E0A" w:rsidRDefault="000F4D5E" w:rsidP="000F4D5E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FF3E0A">
        <w:rPr>
          <w:rFonts w:ascii="Arial" w:hAnsi="Arial" w:cs="Arial"/>
          <w:sz w:val="24"/>
          <w:szCs w:val="24"/>
        </w:rPr>
        <w:t>Gobierno del Estado de Nuevo León</w:t>
      </w:r>
    </w:p>
    <w:p w14:paraId="50FB4F75" w14:textId="77777777" w:rsidR="000F4D5E" w:rsidRPr="00FF3E0A" w:rsidRDefault="000F4D5E" w:rsidP="000F4D5E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0C77AB33" w14:textId="576FDCF6" w:rsidR="00557D8D" w:rsidRPr="00FF3E0A" w:rsidRDefault="00557D8D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E2549E9" w14:textId="5C329612" w:rsidR="00557D8D" w:rsidRPr="00FF3E0A" w:rsidRDefault="000F4D5E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F3E0A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933BC5" wp14:editId="7A5882D9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6213764" cy="267179"/>
                <wp:effectExtent l="57150" t="38100" r="5397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179A" w14:textId="77777777" w:rsidR="000F4D5E" w:rsidRPr="007C6809" w:rsidRDefault="000F4D5E" w:rsidP="000F4D5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33BC5" id="Rectángulo 2" o:spid="_x0000_s1027" style="position:absolute;left:0;text-align:left;margin-left:0;margin-top:3.25pt;width:489.25pt;height:21.05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" fillcolor="#f2f2f2 [3052]" stroked="f">
                <v:shadow on="t" color="#a5a5a5 [2092]" opacity="41287f" offset="0,1.5pt"/>
                <v:textbox>
                  <w:txbxContent>
                    <w:p w14:paraId="420E179A" w14:textId="77777777" w:rsidR="000F4D5E" w:rsidRPr="007C6809" w:rsidRDefault="000F4D5E" w:rsidP="000F4D5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BE50C6" w14:textId="65251F67" w:rsidR="00557D8D" w:rsidRPr="00FF3E0A" w:rsidRDefault="00557D8D" w:rsidP="00971DD4">
      <w:pPr>
        <w:spacing w:line="276" w:lineRule="auto"/>
        <w:rPr>
          <w:rFonts w:ascii="Arial" w:hAnsi="Arial" w:cs="Arial"/>
          <w:sz w:val="36"/>
          <w:szCs w:val="36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0F4D5E" w:rsidRPr="00FF3E0A" w14:paraId="0EF27A19" w14:textId="77777777" w:rsidTr="00320FDF">
        <w:tc>
          <w:tcPr>
            <w:tcW w:w="1765" w:type="dxa"/>
          </w:tcPr>
          <w:p w14:paraId="428C7131" w14:textId="77777777" w:rsidR="000F4D5E" w:rsidRPr="00FF3E0A" w:rsidRDefault="000F4D5E" w:rsidP="00320FD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E0A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20DF4682" w14:textId="77777777" w:rsidR="000F4D5E" w:rsidRPr="00FF3E0A" w:rsidRDefault="000F4D5E" w:rsidP="00320FD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E0A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30A0BDAC" w14:textId="77777777" w:rsidR="000F4D5E" w:rsidRPr="00FF3E0A" w:rsidRDefault="000F4D5E" w:rsidP="00320FD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E0A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21993E29" w14:textId="77777777" w:rsidR="000F4D5E" w:rsidRPr="00FF3E0A" w:rsidRDefault="000F4D5E" w:rsidP="00320FD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E0A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0F4D5E" w:rsidRPr="00FF3E0A" w14:paraId="1869CA6A" w14:textId="77777777" w:rsidTr="00320FDF">
        <w:tc>
          <w:tcPr>
            <w:tcW w:w="1765" w:type="dxa"/>
          </w:tcPr>
          <w:p w14:paraId="0742C456" w14:textId="77777777" w:rsidR="000F4D5E" w:rsidRPr="00FF3E0A" w:rsidRDefault="000F4D5E" w:rsidP="00320FD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E0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2772D403" w14:textId="6DC87876" w:rsidR="000F4D5E" w:rsidRPr="00FF3E0A" w:rsidRDefault="00971DD4" w:rsidP="00320FD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0F4D5E" w:rsidRPr="00FF3E0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marzo-2025</w:t>
            </w:r>
          </w:p>
        </w:tc>
        <w:tc>
          <w:tcPr>
            <w:tcW w:w="1766" w:type="dxa"/>
          </w:tcPr>
          <w:p w14:paraId="7B3C367A" w14:textId="77777777" w:rsidR="000F4D5E" w:rsidRPr="00FF3E0A" w:rsidRDefault="000F4D5E" w:rsidP="00320FD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E0A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002D9C9" w14:textId="77777777" w:rsidR="000F4D5E" w:rsidRPr="00FF3E0A" w:rsidRDefault="000F4D5E" w:rsidP="00320FD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E0A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24AEA83" w:rsidR="00EF2A3C" w:rsidRPr="00FF3E0A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589A85" w14:textId="744F7D34" w:rsidR="00EF2A3C" w:rsidRPr="00711F41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711F41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28831DEA" w14:textId="77777777" w:rsidR="000F4D5E" w:rsidRPr="00FF3E0A" w:rsidRDefault="000F4D5E" w:rsidP="000F4D5E">
          <w:pPr>
            <w:rPr>
              <w:lang w:eastAsia="es-MX"/>
            </w:rPr>
          </w:pPr>
        </w:p>
        <w:p w14:paraId="337A837E" w14:textId="038057D1" w:rsidR="0027609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FF3E0A">
            <w:rPr>
              <w:rFonts w:ascii="Arial" w:hAnsi="Arial"/>
              <w:sz w:val="24"/>
              <w:szCs w:val="24"/>
            </w:rPr>
            <w:fldChar w:fldCharType="begin"/>
          </w:r>
          <w:r w:rsidRPr="00FF3E0A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FF3E0A">
            <w:rPr>
              <w:rFonts w:ascii="Arial" w:hAnsi="Arial"/>
              <w:sz w:val="24"/>
              <w:szCs w:val="24"/>
            </w:rPr>
            <w:fldChar w:fldCharType="separate"/>
          </w:r>
          <w:hyperlink w:anchor="_Toc193812135" w:history="1">
            <w:r w:rsidR="00276095" w:rsidRPr="00FF543C">
              <w:rPr>
                <w:rStyle w:val="Hipervnculo"/>
              </w:rPr>
              <w:t>Objetivo</w:t>
            </w:r>
            <w:r w:rsidR="00276095">
              <w:rPr>
                <w:webHidden/>
              </w:rPr>
              <w:tab/>
            </w:r>
            <w:r w:rsidR="00276095">
              <w:rPr>
                <w:webHidden/>
              </w:rPr>
              <w:fldChar w:fldCharType="begin"/>
            </w:r>
            <w:r w:rsidR="00276095">
              <w:rPr>
                <w:webHidden/>
              </w:rPr>
              <w:instrText xml:space="preserve"> PAGEREF _Toc193812135 \h </w:instrText>
            </w:r>
            <w:r w:rsidR="00276095">
              <w:rPr>
                <w:webHidden/>
              </w:rPr>
            </w:r>
            <w:r w:rsidR="00276095">
              <w:rPr>
                <w:webHidden/>
              </w:rPr>
              <w:fldChar w:fldCharType="separate"/>
            </w:r>
            <w:r w:rsidR="00276095">
              <w:rPr>
                <w:webHidden/>
              </w:rPr>
              <w:t>3</w:t>
            </w:r>
            <w:r w:rsidR="00276095">
              <w:rPr>
                <w:webHidden/>
              </w:rPr>
              <w:fldChar w:fldCharType="end"/>
            </w:r>
          </w:hyperlink>
        </w:p>
        <w:p w14:paraId="7E1344D2" w14:textId="04DF10C6" w:rsidR="00276095" w:rsidRDefault="00D50C5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93812136" w:history="1">
            <w:r w:rsidR="00276095" w:rsidRPr="00FF543C">
              <w:rPr>
                <w:rStyle w:val="Hipervnculo"/>
              </w:rPr>
              <w:t>Alcance</w:t>
            </w:r>
            <w:r w:rsidR="00276095">
              <w:rPr>
                <w:webHidden/>
              </w:rPr>
              <w:tab/>
            </w:r>
            <w:r w:rsidR="00276095">
              <w:rPr>
                <w:webHidden/>
              </w:rPr>
              <w:fldChar w:fldCharType="begin"/>
            </w:r>
            <w:r w:rsidR="00276095">
              <w:rPr>
                <w:webHidden/>
              </w:rPr>
              <w:instrText xml:space="preserve"> PAGEREF _Toc193812136 \h </w:instrText>
            </w:r>
            <w:r w:rsidR="00276095">
              <w:rPr>
                <w:webHidden/>
              </w:rPr>
            </w:r>
            <w:r w:rsidR="00276095">
              <w:rPr>
                <w:webHidden/>
              </w:rPr>
              <w:fldChar w:fldCharType="separate"/>
            </w:r>
            <w:r w:rsidR="00276095">
              <w:rPr>
                <w:webHidden/>
              </w:rPr>
              <w:t>3</w:t>
            </w:r>
            <w:r w:rsidR="00276095">
              <w:rPr>
                <w:webHidden/>
              </w:rPr>
              <w:fldChar w:fldCharType="end"/>
            </w:r>
          </w:hyperlink>
        </w:p>
        <w:p w14:paraId="44443A81" w14:textId="0F3EC6DD" w:rsidR="00276095" w:rsidRDefault="00D50C5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93812137" w:history="1">
            <w:r w:rsidR="00276095" w:rsidRPr="00FF543C">
              <w:rPr>
                <w:rStyle w:val="Hipervnculo"/>
              </w:rPr>
              <w:t>Usuario</w:t>
            </w:r>
            <w:r w:rsidR="00276095">
              <w:rPr>
                <w:webHidden/>
              </w:rPr>
              <w:tab/>
            </w:r>
            <w:r w:rsidR="00276095">
              <w:rPr>
                <w:webHidden/>
              </w:rPr>
              <w:fldChar w:fldCharType="begin"/>
            </w:r>
            <w:r w:rsidR="00276095">
              <w:rPr>
                <w:webHidden/>
              </w:rPr>
              <w:instrText xml:space="preserve"> PAGEREF _Toc193812137 \h </w:instrText>
            </w:r>
            <w:r w:rsidR="00276095">
              <w:rPr>
                <w:webHidden/>
              </w:rPr>
            </w:r>
            <w:r w:rsidR="00276095">
              <w:rPr>
                <w:webHidden/>
              </w:rPr>
              <w:fldChar w:fldCharType="separate"/>
            </w:r>
            <w:r w:rsidR="00276095">
              <w:rPr>
                <w:webHidden/>
              </w:rPr>
              <w:t>3</w:t>
            </w:r>
            <w:r w:rsidR="00276095">
              <w:rPr>
                <w:webHidden/>
              </w:rPr>
              <w:fldChar w:fldCharType="end"/>
            </w:r>
          </w:hyperlink>
        </w:p>
        <w:p w14:paraId="0885376A" w14:textId="46EB35AE" w:rsidR="00276095" w:rsidRDefault="00D50C5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93812138" w:history="1">
            <w:r w:rsidR="00276095" w:rsidRPr="00FF543C">
              <w:rPr>
                <w:rStyle w:val="Hipervnculo"/>
                <w:bCs/>
                <w:lang w:val="es-MX"/>
              </w:rPr>
              <w:t>Calculo de las</w:t>
            </w:r>
            <w:r w:rsidR="00276095">
              <w:rPr>
                <w:webHidden/>
              </w:rPr>
              <w:tab/>
            </w:r>
            <w:r w:rsidR="00276095">
              <w:rPr>
                <w:webHidden/>
              </w:rPr>
              <w:fldChar w:fldCharType="begin"/>
            </w:r>
            <w:r w:rsidR="00276095">
              <w:rPr>
                <w:webHidden/>
              </w:rPr>
              <w:instrText xml:space="preserve"> PAGEREF _Toc193812138 \h </w:instrText>
            </w:r>
            <w:r w:rsidR="00276095">
              <w:rPr>
                <w:webHidden/>
              </w:rPr>
            </w:r>
            <w:r w:rsidR="00276095">
              <w:rPr>
                <w:webHidden/>
              </w:rPr>
              <w:fldChar w:fldCharType="separate"/>
            </w:r>
            <w:r w:rsidR="00276095">
              <w:rPr>
                <w:webHidden/>
              </w:rPr>
              <w:t>4</w:t>
            </w:r>
            <w:r w:rsidR="00276095">
              <w:rPr>
                <w:webHidden/>
              </w:rPr>
              <w:fldChar w:fldCharType="end"/>
            </w:r>
          </w:hyperlink>
        </w:p>
        <w:p w14:paraId="79AB9B18" w14:textId="2ED80664" w:rsidR="00276095" w:rsidRDefault="00D50C5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93812139" w:history="1">
            <w:r w:rsidR="00276095" w:rsidRPr="00FF543C">
              <w:rPr>
                <w:rStyle w:val="Hipervnculo"/>
                <w:bCs/>
                <w:lang w:val="es-MX"/>
              </w:rPr>
              <w:t>Participaciones Federales</w:t>
            </w:r>
            <w:r w:rsidR="00276095">
              <w:rPr>
                <w:webHidden/>
              </w:rPr>
              <w:tab/>
            </w:r>
            <w:r w:rsidR="00276095">
              <w:rPr>
                <w:webHidden/>
              </w:rPr>
              <w:fldChar w:fldCharType="begin"/>
            </w:r>
            <w:r w:rsidR="00276095">
              <w:rPr>
                <w:webHidden/>
              </w:rPr>
              <w:instrText xml:space="preserve"> PAGEREF _Toc193812139 \h </w:instrText>
            </w:r>
            <w:r w:rsidR="00276095">
              <w:rPr>
                <w:webHidden/>
              </w:rPr>
            </w:r>
            <w:r w:rsidR="00276095">
              <w:rPr>
                <w:webHidden/>
              </w:rPr>
              <w:fldChar w:fldCharType="separate"/>
            </w:r>
            <w:r w:rsidR="00276095">
              <w:rPr>
                <w:webHidden/>
              </w:rPr>
              <w:t>4</w:t>
            </w:r>
            <w:r w:rsidR="00276095">
              <w:rPr>
                <w:webHidden/>
              </w:rPr>
              <w:fldChar w:fldCharType="end"/>
            </w:r>
          </w:hyperlink>
        </w:p>
        <w:p w14:paraId="4769F3C2" w14:textId="5E27C440" w:rsidR="00276095" w:rsidRDefault="00D50C5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93812140" w:history="1">
            <w:r w:rsidR="00276095" w:rsidRPr="00FF543C">
              <w:rPr>
                <w:rStyle w:val="Hipervnculo"/>
              </w:rPr>
              <w:t>1.- Proceso de Cálculo</w:t>
            </w:r>
            <w:r w:rsidR="00276095">
              <w:rPr>
                <w:webHidden/>
              </w:rPr>
              <w:tab/>
            </w:r>
            <w:r w:rsidR="00276095">
              <w:rPr>
                <w:webHidden/>
              </w:rPr>
              <w:fldChar w:fldCharType="begin"/>
            </w:r>
            <w:r w:rsidR="00276095">
              <w:rPr>
                <w:webHidden/>
              </w:rPr>
              <w:instrText xml:space="preserve"> PAGEREF _Toc193812140 \h </w:instrText>
            </w:r>
            <w:r w:rsidR="00276095">
              <w:rPr>
                <w:webHidden/>
              </w:rPr>
            </w:r>
            <w:r w:rsidR="00276095">
              <w:rPr>
                <w:webHidden/>
              </w:rPr>
              <w:fldChar w:fldCharType="separate"/>
            </w:r>
            <w:r w:rsidR="00276095">
              <w:rPr>
                <w:webHidden/>
              </w:rPr>
              <w:t>5</w:t>
            </w:r>
            <w:r w:rsidR="00276095">
              <w:rPr>
                <w:webHidden/>
              </w:rPr>
              <w:fldChar w:fldCharType="end"/>
            </w:r>
          </w:hyperlink>
        </w:p>
        <w:p w14:paraId="46B9460C" w14:textId="06F703B5" w:rsidR="00276095" w:rsidRDefault="00D50C5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93812141" w:history="1">
            <w:r w:rsidR="00276095" w:rsidRPr="00FF543C">
              <w:rPr>
                <w:rStyle w:val="Hipervnculo"/>
              </w:rPr>
              <w:t>2.- Representación Gráfica</w:t>
            </w:r>
            <w:r w:rsidR="00276095">
              <w:rPr>
                <w:webHidden/>
              </w:rPr>
              <w:tab/>
            </w:r>
            <w:r w:rsidR="00276095">
              <w:rPr>
                <w:webHidden/>
              </w:rPr>
              <w:fldChar w:fldCharType="begin"/>
            </w:r>
            <w:r w:rsidR="00276095">
              <w:rPr>
                <w:webHidden/>
              </w:rPr>
              <w:instrText xml:space="preserve"> PAGEREF _Toc193812141 \h </w:instrText>
            </w:r>
            <w:r w:rsidR="00276095">
              <w:rPr>
                <w:webHidden/>
              </w:rPr>
            </w:r>
            <w:r w:rsidR="00276095">
              <w:rPr>
                <w:webHidden/>
              </w:rPr>
              <w:fldChar w:fldCharType="separate"/>
            </w:r>
            <w:r w:rsidR="00276095">
              <w:rPr>
                <w:webHidden/>
              </w:rPr>
              <w:t>6</w:t>
            </w:r>
            <w:r w:rsidR="00276095">
              <w:rPr>
                <w:webHidden/>
              </w:rPr>
              <w:fldChar w:fldCharType="end"/>
            </w:r>
          </w:hyperlink>
        </w:p>
        <w:p w14:paraId="4CC11BC4" w14:textId="28682A78" w:rsidR="00276095" w:rsidRDefault="00D50C5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93812142" w:history="1">
            <w:r w:rsidR="00276095" w:rsidRPr="00FF543C">
              <w:rPr>
                <w:rStyle w:val="Hipervnculo"/>
              </w:rPr>
              <w:t>3.- Glosario</w:t>
            </w:r>
            <w:r w:rsidR="00276095">
              <w:rPr>
                <w:webHidden/>
              </w:rPr>
              <w:tab/>
            </w:r>
            <w:r w:rsidR="00276095">
              <w:rPr>
                <w:webHidden/>
              </w:rPr>
              <w:fldChar w:fldCharType="begin"/>
            </w:r>
            <w:r w:rsidR="00276095">
              <w:rPr>
                <w:webHidden/>
              </w:rPr>
              <w:instrText xml:space="preserve"> PAGEREF _Toc193812142 \h </w:instrText>
            </w:r>
            <w:r w:rsidR="00276095">
              <w:rPr>
                <w:webHidden/>
              </w:rPr>
            </w:r>
            <w:r w:rsidR="00276095">
              <w:rPr>
                <w:webHidden/>
              </w:rPr>
              <w:fldChar w:fldCharType="separate"/>
            </w:r>
            <w:r w:rsidR="00276095">
              <w:rPr>
                <w:webHidden/>
              </w:rPr>
              <w:t>7</w:t>
            </w:r>
            <w:r w:rsidR="00276095">
              <w:rPr>
                <w:webHidden/>
              </w:rPr>
              <w:fldChar w:fldCharType="end"/>
            </w:r>
          </w:hyperlink>
        </w:p>
        <w:p w14:paraId="7379A784" w14:textId="6E50F957" w:rsidR="00EF2A3C" w:rsidRPr="00FF3E0A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FF3E0A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FF3E0A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 w:rsidRPr="00FF3E0A">
        <w:rPr>
          <w:rFonts w:ascii="Arial" w:hAnsi="Arial" w:cs="Arial"/>
          <w:sz w:val="24"/>
        </w:rPr>
        <w:t xml:space="preserve"> </w:t>
      </w:r>
    </w:p>
    <w:p w14:paraId="6663C3E5" w14:textId="6F4CA59C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7A5206" w14:textId="39ADB0E5" w:rsidR="00276095" w:rsidRDefault="0027609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76822BF" w14:textId="77777777" w:rsidR="00276095" w:rsidRPr="00FF3E0A" w:rsidRDefault="0027609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Pr="00FF3E0A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Pr="00FF3E0A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Pr="00FF3E0A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Pr="00FF3E0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Pr="00FF3E0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Pr="00FF3E0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B6C3A3" w:rsidR="009623AA" w:rsidRPr="00FF3E0A" w:rsidRDefault="000F4D5E" w:rsidP="00EF2A3C">
      <w:pPr>
        <w:spacing w:line="276" w:lineRule="auto"/>
        <w:rPr>
          <w:rFonts w:ascii="Arial" w:hAnsi="Arial" w:cs="Arial"/>
          <w:sz w:val="24"/>
        </w:rPr>
      </w:pPr>
      <w:r w:rsidRPr="00FF3E0A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7C2F6F" wp14:editId="389C7D8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7E8B1" w14:textId="77777777" w:rsidR="000F4D5E" w:rsidRPr="007C6809" w:rsidRDefault="000F4D5E" w:rsidP="000F4D5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C2F6F" id="Rectángulo 21" o:spid="_x0000_s1028" style="position:absolute;margin-left:0;margin-top:3pt;width:489.25pt;height:21.05pt;z-index:25184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8W6Q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7147E8B1" w14:textId="77777777" w:rsidR="000F4D5E" w:rsidRPr="007C6809" w:rsidRDefault="000F4D5E" w:rsidP="000F4D5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5B9E51" w14:textId="44277F55" w:rsidR="00E5052A" w:rsidRPr="00FF3E0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2BC5181B" w:rsidR="00E5052A" w:rsidRPr="00FF3E0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41B7524F" w:rsidR="00E5052A" w:rsidRPr="00FF3E0A" w:rsidRDefault="000F4D5E" w:rsidP="00EF2A3C">
      <w:pPr>
        <w:spacing w:line="276" w:lineRule="auto"/>
        <w:rPr>
          <w:rFonts w:ascii="Arial" w:hAnsi="Arial" w:cs="Arial"/>
          <w:sz w:val="24"/>
        </w:rPr>
      </w:pPr>
      <w:r w:rsidRPr="00FF3E0A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981FC6" wp14:editId="4DE1BF3A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8EF8D" w14:textId="77777777" w:rsidR="000F4D5E" w:rsidRPr="00C757F3" w:rsidRDefault="000F4D5E" w:rsidP="000F4D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81FC6" id="Rectángulo 33" o:spid="_x0000_s1029" style="position:absolute;margin-left:47.3pt;margin-top:.85pt;width:347.05pt;height:20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" fillcolor="#f2f2f2 [3052]" strokecolor="#a5a5a5 [3206]" strokeweight=".5pt">
                <v:textbox>
                  <w:txbxContent>
                    <w:p w14:paraId="1848EF8D" w14:textId="77777777" w:rsidR="000F4D5E" w:rsidRPr="00C757F3" w:rsidRDefault="000F4D5E" w:rsidP="000F4D5E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FF3E0A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09FB1A" wp14:editId="191ECE6C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AA9CC" w14:textId="77777777" w:rsidR="000F4D5E" w:rsidRPr="004D640A" w:rsidRDefault="000F4D5E" w:rsidP="000F4D5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FB1A" id="Rectángulo 36" o:spid="_x0000_s1030" style="position:absolute;margin-left:47.25pt;margin-top:20.45pt;width:347.05pt;height:89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qqfg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" fillcolor="white [3201]" strokecolor="#a5a5a5 [3206]" strokeweight=".5pt">
                <v:textbox>
                  <w:txbxContent>
                    <w:p w14:paraId="411AA9CC" w14:textId="77777777" w:rsidR="000F4D5E" w:rsidRPr="004D640A" w:rsidRDefault="000F4D5E" w:rsidP="000F4D5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9B82B32" w14:textId="736FAD93" w:rsidR="00E5052A" w:rsidRPr="00FF3E0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49CAA163" w:rsidR="00E5052A" w:rsidRPr="00FF3E0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D9E22D6" w14:textId="77777777" w:rsidR="005510AF" w:rsidRPr="00FF3E0A" w:rsidRDefault="005510AF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3DC3619D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87B9F8E" w14:textId="04CC2278" w:rsidR="00711F41" w:rsidRPr="00FF3E0A" w:rsidRDefault="00711F41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FF3E0A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FF3E0A">
        <w:rPr>
          <w:rFonts w:ascii="Arial" w:hAnsi="Arial" w:cs="Arial"/>
          <w:sz w:val="24"/>
        </w:rPr>
        <w:tab/>
      </w:r>
    </w:p>
    <w:p w14:paraId="6D35C907" w14:textId="77777777" w:rsidR="000F4D5E" w:rsidRPr="00711F41" w:rsidRDefault="000F4D5E" w:rsidP="000F4D5E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49125736"/>
      <w:bookmarkStart w:id="7" w:name="_Toc193812135"/>
      <w:r w:rsidRPr="00711F41">
        <w:rPr>
          <w:rFonts w:cs="Arial"/>
          <w:b w:val="0"/>
          <w:color w:val="auto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36DF68C" w14:textId="4754A84D" w:rsidR="000F4D5E" w:rsidRPr="00FF3E0A" w:rsidRDefault="000F4D5E" w:rsidP="00971DD4">
      <w:pPr>
        <w:pStyle w:val="NormalWeb"/>
        <w:jc w:val="both"/>
        <w:rPr>
          <w:rFonts w:ascii="Arial" w:hAnsi="Arial" w:cs="Arial"/>
        </w:rPr>
      </w:pPr>
      <w:r w:rsidRPr="00FF3E0A">
        <w:rPr>
          <w:rFonts w:ascii="Arial" w:hAnsi="Arial" w:cs="Arial"/>
        </w:rPr>
        <w:tab/>
      </w:r>
      <w:r w:rsidR="00971DD4" w:rsidRPr="00971DD4">
        <w:rPr>
          <w:rFonts w:ascii="Arial" w:hAnsi="Arial" w:cs="Arial"/>
        </w:rPr>
        <w:t>El objetivo de este manual es proporcionar una guía clara y detallada sobre cómo calcular las participaciones federales utilizando la plataforma de Distribuciones. Se busca que el usuario comprenda cada paso del proceso, desde la captura del monto a distribuir hasta la validación de la garantía y el ajuste de los monto</w:t>
      </w:r>
      <w:r w:rsidR="00971DD4">
        <w:rPr>
          <w:rFonts w:ascii="Arial" w:hAnsi="Arial" w:cs="Arial"/>
        </w:rPr>
        <w:t>s distribuidos a los municipios.</w:t>
      </w:r>
    </w:p>
    <w:p w14:paraId="6C982D00" w14:textId="77777777" w:rsidR="000F4D5E" w:rsidRPr="00FF3E0A" w:rsidRDefault="000F4D5E" w:rsidP="000F4D5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5035888" w14:textId="77777777" w:rsidR="000F4D5E" w:rsidRPr="00711F41" w:rsidRDefault="000F4D5E" w:rsidP="000F4D5E">
      <w:pPr>
        <w:pStyle w:val="Ttulo1"/>
        <w:spacing w:line="276" w:lineRule="auto"/>
        <w:rPr>
          <w:rFonts w:cs="Arial"/>
          <w:b w:val="0"/>
          <w:color w:val="auto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49125737"/>
      <w:bookmarkStart w:id="15" w:name="_Toc193812136"/>
      <w:r w:rsidRPr="00711F41">
        <w:rPr>
          <w:rFonts w:cs="Arial"/>
          <w:b w:val="0"/>
          <w:color w:val="auto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711F41">
        <w:rPr>
          <w:rFonts w:cs="Arial"/>
          <w:b w:val="0"/>
          <w:color w:val="auto"/>
        </w:rPr>
        <w:t xml:space="preserve"> </w:t>
      </w:r>
    </w:p>
    <w:p w14:paraId="0C6812E1" w14:textId="35E6DD0C" w:rsidR="000F4D5E" w:rsidRDefault="000F4D5E" w:rsidP="000F4D5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FF3E0A">
        <w:rPr>
          <w:rFonts w:ascii="Arial" w:hAnsi="Arial" w:cs="Arial"/>
          <w:sz w:val="24"/>
        </w:rPr>
        <w:tab/>
      </w:r>
      <w:bookmarkStart w:id="16" w:name="_Toc123297020"/>
      <w:bookmarkStart w:id="17" w:name="_Toc124522207"/>
      <w:bookmarkStart w:id="18" w:name="_Toc136444482"/>
      <w:bookmarkStart w:id="19" w:name="_Toc136445050"/>
      <w:bookmarkStart w:id="20" w:name="_Toc136445390"/>
      <w:bookmarkStart w:id="21" w:name="_Toc136588020"/>
      <w:r w:rsidRPr="00FF3E0A">
        <w:rPr>
          <w:rFonts w:ascii="Arial" w:hAnsi="Arial" w:cs="Arial"/>
          <w:sz w:val="24"/>
        </w:rPr>
        <w:t>Cumplir con los requerimientos de acuerdo a los procesos del área de Coordinación de Planeación Hacendaría para realizar el procesamiento de la información que le compete de acuerdo al flujo indicado en sus diagramas de proceso.</w:t>
      </w:r>
    </w:p>
    <w:p w14:paraId="74BAF736" w14:textId="77777777" w:rsidR="00711F41" w:rsidRPr="00FF3E0A" w:rsidRDefault="00711F41" w:rsidP="000F4D5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FA9016E" w14:textId="77777777" w:rsidR="000F4D5E" w:rsidRPr="00711F41" w:rsidRDefault="000F4D5E" w:rsidP="000F4D5E">
      <w:pPr>
        <w:pStyle w:val="Ttulo1"/>
        <w:spacing w:line="276" w:lineRule="auto"/>
        <w:rPr>
          <w:rFonts w:cs="Arial"/>
          <w:b w:val="0"/>
          <w:color w:val="auto"/>
        </w:rPr>
      </w:pPr>
      <w:bookmarkStart w:id="22" w:name="_Toc149125738"/>
      <w:bookmarkStart w:id="23" w:name="_Toc193812137"/>
      <w:r w:rsidRPr="00711F41">
        <w:rPr>
          <w:rFonts w:cs="Arial"/>
          <w:b w:val="0"/>
          <w:color w:val="auto"/>
        </w:rPr>
        <w:t>Usuario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1A89B92" w14:textId="77777777" w:rsidR="000F4D5E" w:rsidRPr="00FF3E0A" w:rsidRDefault="000F4D5E" w:rsidP="000F4D5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FF3E0A">
        <w:rPr>
          <w:rFonts w:ascii="Arial" w:hAnsi="Arial" w:cs="Arial"/>
          <w:sz w:val="24"/>
        </w:rPr>
        <w:tab/>
        <w:t>Usuarios del área de Coordinación de Planeación Hacendaría de la Secretaria de Finanzas y Tesorería General del Estado.</w:t>
      </w:r>
    </w:p>
    <w:p w14:paraId="11D565E3" w14:textId="535A0B5D" w:rsidR="00EF2A3C" w:rsidRPr="00FF3E0A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2B26B1D" w14:textId="77777777" w:rsidR="00EF2A3C" w:rsidRPr="00FF3E0A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Pr="00FF3E0A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Pr="00FF3E0A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Pr="00FF3E0A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Pr="00FF3E0A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25AE2800" w:rsidR="00E5052A" w:rsidRPr="00FF3E0A" w:rsidRDefault="00E5052A" w:rsidP="00AF79ED">
      <w:pPr>
        <w:spacing w:line="276" w:lineRule="auto"/>
        <w:rPr>
          <w:rFonts w:ascii="Arial" w:hAnsi="Arial" w:cs="Arial"/>
          <w:sz w:val="44"/>
          <w:szCs w:val="44"/>
        </w:rPr>
      </w:pPr>
    </w:p>
    <w:p w14:paraId="79EE1FCF" w14:textId="77777777" w:rsidR="000F4D5E" w:rsidRPr="00FF3E0A" w:rsidRDefault="000F4D5E" w:rsidP="00E5052A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56A1B0E3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2DE4DA08" w14:textId="5893F08B" w:rsidR="00971DD4" w:rsidRDefault="00971DD4" w:rsidP="00711F41">
      <w:pPr>
        <w:pStyle w:val="Ttulo1"/>
        <w:jc w:val="center"/>
        <w:rPr>
          <w:rFonts w:cs="Arial"/>
          <w:b w:val="0"/>
          <w:bCs/>
          <w:color w:val="auto"/>
          <w:sz w:val="44"/>
          <w:szCs w:val="44"/>
          <w:lang w:val="es-MX"/>
        </w:rPr>
      </w:pPr>
      <w:bookmarkStart w:id="24" w:name="_Toc193812138"/>
      <w:r>
        <w:rPr>
          <w:rFonts w:cs="Arial"/>
          <w:b w:val="0"/>
          <w:bCs/>
          <w:color w:val="auto"/>
          <w:sz w:val="44"/>
          <w:szCs w:val="44"/>
          <w:lang w:val="es-MX"/>
        </w:rPr>
        <w:t>C</w:t>
      </w:r>
      <w:r w:rsidR="00276095">
        <w:rPr>
          <w:rFonts w:cs="Arial"/>
          <w:b w:val="0"/>
          <w:bCs/>
          <w:color w:val="auto"/>
          <w:sz w:val="44"/>
          <w:szCs w:val="44"/>
          <w:lang w:val="es-MX"/>
        </w:rPr>
        <w:t>á</w:t>
      </w:r>
      <w:r>
        <w:rPr>
          <w:rFonts w:cs="Arial"/>
          <w:b w:val="0"/>
          <w:bCs/>
          <w:color w:val="auto"/>
          <w:sz w:val="44"/>
          <w:szCs w:val="44"/>
          <w:lang w:val="es-MX"/>
        </w:rPr>
        <w:t>lculo de las</w:t>
      </w:r>
      <w:bookmarkEnd w:id="24"/>
      <w:r>
        <w:rPr>
          <w:rFonts w:cs="Arial"/>
          <w:b w:val="0"/>
          <w:bCs/>
          <w:color w:val="auto"/>
          <w:sz w:val="44"/>
          <w:szCs w:val="44"/>
          <w:lang w:val="es-MX"/>
        </w:rPr>
        <w:t xml:space="preserve"> </w:t>
      </w:r>
    </w:p>
    <w:p w14:paraId="6296ADC9" w14:textId="6EDCF661" w:rsidR="00B9229E" w:rsidRPr="00711F41" w:rsidRDefault="00971DD4" w:rsidP="00711F41">
      <w:pPr>
        <w:pStyle w:val="Ttulo1"/>
        <w:jc w:val="center"/>
        <w:rPr>
          <w:rFonts w:cs="Arial"/>
          <w:b w:val="0"/>
          <w:bCs/>
          <w:color w:val="auto"/>
          <w:sz w:val="44"/>
          <w:szCs w:val="44"/>
          <w:lang w:val="es-MX"/>
        </w:rPr>
      </w:pPr>
      <w:bookmarkStart w:id="25" w:name="_Toc193812139"/>
      <w:r>
        <w:rPr>
          <w:rFonts w:cs="Arial"/>
          <w:b w:val="0"/>
          <w:bCs/>
          <w:color w:val="auto"/>
          <w:sz w:val="44"/>
          <w:szCs w:val="44"/>
          <w:lang w:val="es-MX"/>
        </w:rPr>
        <w:t>Participaciones Federales</w:t>
      </w:r>
      <w:bookmarkEnd w:id="25"/>
      <w:r>
        <w:rPr>
          <w:rFonts w:cs="Arial"/>
          <w:b w:val="0"/>
          <w:bCs/>
          <w:color w:val="auto"/>
          <w:sz w:val="44"/>
          <w:szCs w:val="44"/>
          <w:lang w:val="es-MX"/>
        </w:rPr>
        <w:t xml:space="preserve"> </w:t>
      </w:r>
    </w:p>
    <w:p w14:paraId="270CD472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143F12CF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2C1424D" w14:textId="302DD09C" w:rsidR="00AF79ED" w:rsidRDefault="00AF79ED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8A8BBD3" w14:textId="08B53605" w:rsidR="00AF79ED" w:rsidRDefault="00AF79ED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E60BD3" w14:textId="77777777" w:rsidR="00AF79ED" w:rsidRPr="00FF3E0A" w:rsidRDefault="00AF79ED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21751FCF" w:rsidR="00E5052A" w:rsidRPr="00FF3E0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36BA7DE7" w:rsidR="00E5052A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26" w:name="_Toc123565162"/>
      <w:bookmarkStart w:id="27" w:name="_Toc124341669"/>
      <w:bookmarkStart w:id="28" w:name="_Toc193812140"/>
      <w:r w:rsidRPr="00711F41">
        <w:rPr>
          <w:rFonts w:cs="Arial"/>
          <w:b w:val="0"/>
          <w:color w:val="auto"/>
        </w:rPr>
        <w:lastRenderedPageBreak/>
        <w:t xml:space="preserve">1.- </w:t>
      </w:r>
      <w:bookmarkEnd w:id="26"/>
      <w:bookmarkEnd w:id="27"/>
      <w:r w:rsidR="00971DD4">
        <w:rPr>
          <w:rFonts w:cs="Arial"/>
          <w:b w:val="0"/>
          <w:color w:val="auto"/>
        </w:rPr>
        <w:t>Proceso de Cálculo</w:t>
      </w:r>
      <w:bookmarkEnd w:id="28"/>
      <w:r w:rsidR="00971DD4">
        <w:rPr>
          <w:rFonts w:cs="Arial"/>
          <w:b w:val="0"/>
          <w:color w:val="auto"/>
        </w:rPr>
        <w:t xml:space="preserve"> </w:t>
      </w:r>
    </w:p>
    <w:p w14:paraId="2B7CE661" w14:textId="10DAFA77" w:rsidR="00971DD4" w:rsidRDefault="00971DD4" w:rsidP="00971DD4"/>
    <w:p w14:paraId="5CD081B6" w14:textId="140F71E2" w:rsidR="00EB513B" w:rsidRDefault="00971DD4" w:rsidP="00971DD4">
      <w:pPr>
        <w:pStyle w:val="NormalWeb"/>
        <w:jc w:val="both"/>
        <w:rPr>
          <w:rFonts w:ascii="Arial" w:hAnsi="Arial" w:cs="Arial"/>
        </w:rPr>
      </w:pPr>
      <w:r w:rsidRPr="00971DD4">
        <w:rPr>
          <w:rFonts w:ascii="Arial" w:hAnsi="Arial" w:cs="Arial"/>
        </w:rPr>
        <w:t>A continuación, se detallan los pasos que sigue el sistema para calcular la distribución de participaciones federales:</w:t>
      </w:r>
    </w:p>
    <w:p w14:paraId="100A77F0" w14:textId="77777777" w:rsidR="00971DD4" w:rsidRPr="00971DD4" w:rsidRDefault="00971DD4" w:rsidP="00971DD4">
      <w:pPr>
        <w:spacing w:line="360" w:lineRule="auto"/>
        <w:ind w:left="720" w:hanging="360"/>
        <w:rPr>
          <w:rFonts w:ascii="Arial" w:hAnsi="Arial" w:cs="Arial"/>
          <w:bCs/>
          <w:sz w:val="28"/>
          <w:szCs w:val="28"/>
        </w:rPr>
      </w:pPr>
      <w:r w:rsidRPr="00971DD4">
        <w:rPr>
          <w:rFonts w:ascii="Arial" w:hAnsi="Arial" w:cs="Arial"/>
          <w:bCs/>
          <w:sz w:val="28"/>
          <w:szCs w:val="28"/>
        </w:rPr>
        <w:t>PSEUDOCÓDIGO</w:t>
      </w:r>
    </w:p>
    <w:p w14:paraId="7CA7E07D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Inicio  </w:t>
      </w:r>
    </w:p>
    <w:p w14:paraId="4F5C255A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Obtener el acumulado de distribuciones anteriores (si no existen, usar 0).  </w:t>
      </w:r>
    </w:p>
    <w:p w14:paraId="1D11D6F9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Ingresar el </w:t>
      </w:r>
      <w:proofErr w:type="spellStart"/>
      <w:r w:rsidRPr="00971DD4">
        <w:rPr>
          <w:rFonts w:ascii="Arial" w:hAnsi="Arial" w:cs="Arial"/>
          <w:sz w:val="24"/>
          <w:szCs w:val="24"/>
        </w:rPr>
        <w:t>Monto_Capturado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a distribuir en este momento.  </w:t>
      </w:r>
    </w:p>
    <w:p w14:paraId="5070C9CD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Calcular </w:t>
      </w:r>
      <w:proofErr w:type="spellStart"/>
      <w:r w:rsidRPr="00971DD4">
        <w:rPr>
          <w:rFonts w:ascii="Arial" w:hAnsi="Arial" w:cs="Arial"/>
          <w:sz w:val="24"/>
          <w:szCs w:val="24"/>
        </w:rPr>
        <w:t>Distribucion_Fondo_Actual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1DD4">
        <w:rPr>
          <w:rFonts w:ascii="Arial" w:hAnsi="Arial" w:cs="Arial"/>
          <w:sz w:val="24"/>
          <w:szCs w:val="24"/>
        </w:rPr>
        <w:t>Monto_Capturado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971DD4">
        <w:rPr>
          <w:rFonts w:ascii="Arial" w:hAnsi="Arial" w:cs="Arial"/>
          <w:sz w:val="24"/>
          <w:szCs w:val="24"/>
        </w:rPr>
        <w:t>Porcentaje_Fondo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.  </w:t>
      </w:r>
    </w:p>
    <w:p w14:paraId="11FA91EC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Calcular </w:t>
      </w:r>
      <w:proofErr w:type="spellStart"/>
      <w:r w:rsidRPr="00971DD4">
        <w:rPr>
          <w:rFonts w:ascii="Arial" w:hAnsi="Arial" w:cs="Arial"/>
          <w:sz w:val="24"/>
          <w:szCs w:val="24"/>
        </w:rPr>
        <w:t>Distribucion_Fondo_Total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1DD4">
        <w:rPr>
          <w:rFonts w:ascii="Arial" w:hAnsi="Arial" w:cs="Arial"/>
          <w:sz w:val="24"/>
          <w:szCs w:val="24"/>
        </w:rPr>
        <w:t>Distribucion_Fondo_Actual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971DD4">
        <w:rPr>
          <w:rFonts w:ascii="Arial" w:hAnsi="Arial" w:cs="Arial"/>
          <w:sz w:val="24"/>
          <w:szCs w:val="24"/>
        </w:rPr>
        <w:t>Acumulado_Anterior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.  </w:t>
      </w:r>
    </w:p>
    <w:p w14:paraId="54BCB30B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Verificar si </w:t>
      </w:r>
      <w:proofErr w:type="spellStart"/>
      <w:r w:rsidRPr="00971DD4">
        <w:rPr>
          <w:rFonts w:ascii="Arial" w:hAnsi="Arial" w:cs="Arial"/>
          <w:sz w:val="24"/>
          <w:szCs w:val="24"/>
        </w:rPr>
        <w:t>Distribucion_Fondo_Total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≤ Garantía:  </w:t>
      </w:r>
    </w:p>
    <w:p w14:paraId="662DA28E" w14:textId="77777777" w:rsidR="00971DD4" w:rsidRPr="00971DD4" w:rsidRDefault="00971DD4" w:rsidP="00971DD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FC2218F" w14:textId="77777777" w:rsidR="00971DD4" w:rsidRPr="00971DD4" w:rsidRDefault="00971DD4" w:rsidP="00971DD4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**Si NO satisface la garantía: **  </w:t>
      </w:r>
    </w:p>
    <w:p w14:paraId="558E7471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Calcular </w:t>
      </w:r>
      <w:proofErr w:type="spellStart"/>
      <w:r w:rsidRPr="00971DD4">
        <w:rPr>
          <w:rFonts w:ascii="Arial" w:hAnsi="Arial" w:cs="Arial"/>
          <w:sz w:val="24"/>
          <w:szCs w:val="24"/>
        </w:rPr>
        <w:t>Monto_Distribuido_Municipio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1DD4">
        <w:rPr>
          <w:rFonts w:ascii="Arial" w:hAnsi="Arial" w:cs="Arial"/>
          <w:sz w:val="24"/>
          <w:szCs w:val="24"/>
        </w:rPr>
        <w:t>Distribucion_Fondo_Total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* Coef_Art_21.  </w:t>
      </w:r>
    </w:p>
    <w:p w14:paraId="5515F8E1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Ajustar </w:t>
      </w:r>
      <w:proofErr w:type="spellStart"/>
      <w:r w:rsidRPr="00971DD4">
        <w:rPr>
          <w:rFonts w:ascii="Arial" w:hAnsi="Arial" w:cs="Arial"/>
          <w:sz w:val="24"/>
          <w:szCs w:val="24"/>
        </w:rPr>
        <w:t>Monto_Distribuido_Municipio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1DD4">
        <w:rPr>
          <w:rFonts w:ascii="Arial" w:hAnsi="Arial" w:cs="Arial"/>
          <w:sz w:val="24"/>
          <w:szCs w:val="24"/>
        </w:rPr>
        <w:t>Monto_Distribuido_Municipio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71DD4">
        <w:rPr>
          <w:rFonts w:ascii="Arial" w:hAnsi="Arial" w:cs="Arial"/>
          <w:sz w:val="24"/>
          <w:szCs w:val="24"/>
        </w:rPr>
        <w:t>Distribucion_Anterior_Municipio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.  </w:t>
      </w:r>
    </w:p>
    <w:p w14:paraId="46F9A3CF" w14:textId="77777777" w:rsidR="00971DD4" w:rsidRPr="00971DD4" w:rsidRDefault="00971DD4" w:rsidP="00971DD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20E0E65" w14:textId="77777777" w:rsidR="00971DD4" w:rsidRPr="00971DD4" w:rsidRDefault="00971DD4" w:rsidP="00971DD4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**Si satisface la garantía: **  </w:t>
      </w:r>
    </w:p>
    <w:p w14:paraId="204B1C80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Calcular </w:t>
      </w:r>
      <w:proofErr w:type="spellStart"/>
      <w:r w:rsidRPr="00971DD4">
        <w:rPr>
          <w:rFonts w:ascii="Arial" w:hAnsi="Arial" w:cs="Arial"/>
          <w:sz w:val="24"/>
          <w:szCs w:val="24"/>
        </w:rPr>
        <w:t>Excedente_Garantia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971DD4">
        <w:rPr>
          <w:rFonts w:ascii="Arial" w:hAnsi="Arial" w:cs="Arial"/>
          <w:sz w:val="24"/>
          <w:szCs w:val="24"/>
        </w:rPr>
        <w:t>Distribucion_Fondo_Total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71DD4">
        <w:rPr>
          <w:rFonts w:ascii="Arial" w:hAnsi="Arial" w:cs="Arial"/>
          <w:sz w:val="24"/>
          <w:szCs w:val="24"/>
        </w:rPr>
        <w:t>Garantia_Municipio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) * Coef_Art14_F1.  </w:t>
      </w:r>
    </w:p>
    <w:p w14:paraId="7C910BE0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Calcular </w:t>
      </w:r>
      <w:proofErr w:type="spellStart"/>
      <w:r w:rsidRPr="00971DD4">
        <w:rPr>
          <w:rFonts w:ascii="Arial" w:hAnsi="Arial" w:cs="Arial"/>
          <w:sz w:val="24"/>
          <w:szCs w:val="24"/>
        </w:rPr>
        <w:t>Monto_Distribuido_Municipio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1DD4">
        <w:rPr>
          <w:rFonts w:ascii="Arial" w:hAnsi="Arial" w:cs="Arial"/>
          <w:sz w:val="24"/>
          <w:szCs w:val="24"/>
        </w:rPr>
        <w:t>Garantia_Municipio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971DD4">
        <w:rPr>
          <w:rFonts w:ascii="Arial" w:hAnsi="Arial" w:cs="Arial"/>
          <w:sz w:val="24"/>
          <w:szCs w:val="24"/>
        </w:rPr>
        <w:t>Excedente_Garantia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71DD4">
        <w:rPr>
          <w:rFonts w:ascii="Arial" w:hAnsi="Arial" w:cs="Arial"/>
          <w:sz w:val="24"/>
          <w:szCs w:val="24"/>
        </w:rPr>
        <w:t>Distribucion_Anterior_Municipio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.  </w:t>
      </w:r>
    </w:p>
    <w:p w14:paraId="6381851D" w14:textId="77777777" w:rsidR="00971DD4" w:rsidRPr="00971DD4" w:rsidRDefault="00971DD4" w:rsidP="00971D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DD4">
        <w:rPr>
          <w:rFonts w:ascii="Arial" w:hAnsi="Arial" w:cs="Arial"/>
          <w:sz w:val="24"/>
          <w:szCs w:val="24"/>
        </w:rPr>
        <w:t xml:space="preserve">Guardar datos de </w:t>
      </w:r>
      <w:proofErr w:type="spellStart"/>
      <w:r w:rsidRPr="00971DD4">
        <w:rPr>
          <w:rFonts w:ascii="Arial" w:hAnsi="Arial" w:cs="Arial"/>
          <w:sz w:val="24"/>
          <w:szCs w:val="24"/>
        </w:rPr>
        <w:t>Monto_Distribuido_Municipio</w:t>
      </w:r>
      <w:proofErr w:type="spellEnd"/>
      <w:r w:rsidRPr="00971DD4">
        <w:rPr>
          <w:rFonts w:ascii="Arial" w:hAnsi="Arial" w:cs="Arial"/>
          <w:sz w:val="24"/>
          <w:szCs w:val="24"/>
        </w:rPr>
        <w:t xml:space="preserve">.  </w:t>
      </w:r>
    </w:p>
    <w:p w14:paraId="477FB3F5" w14:textId="18AE21B4" w:rsidR="00971DD4" w:rsidRDefault="00971DD4" w:rsidP="00971DD4">
      <w:pPr>
        <w:ind w:left="-284"/>
        <w:rPr>
          <w:rFonts w:ascii="Arial" w:hAnsi="Arial" w:cs="Arial"/>
        </w:rPr>
      </w:pPr>
      <w:r w:rsidRPr="00A66EA9">
        <w:rPr>
          <w:rFonts w:ascii="Arial" w:hAnsi="Arial" w:cs="Arial"/>
        </w:rPr>
        <w:t xml:space="preserve">Fin.  </w:t>
      </w:r>
    </w:p>
    <w:p w14:paraId="6B4FC5AA" w14:textId="4F06FED8" w:rsidR="00971DD4" w:rsidRDefault="00971DD4" w:rsidP="00971DD4">
      <w:pPr>
        <w:ind w:left="-284"/>
        <w:rPr>
          <w:rFonts w:ascii="Arial" w:hAnsi="Arial" w:cs="Arial"/>
        </w:rPr>
      </w:pPr>
    </w:p>
    <w:p w14:paraId="5A6B8D5E" w14:textId="3ECECC6C" w:rsidR="00971DD4" w:rsidRDefault="00971DD4" w:rsidP="00971DD4">
      <w:pPr>
        <w:ind w:left="-284"/>
        <w:rPr>
          <w:rFonts w:ascii="Arial" w:hAnsi="Arial" w:cs="Arial"/>
          <w:sz w:val="24"/>
          <w:szCs w:val="24"/>
        </w:rPr>
      </w:pPr>
    </w:p>
    <w:p w14:paraId="0D56F2CB" w14:textId="726D1335" w:rsidR="00AF79ED" w:rsidRDefault="00AF79ED" w:rsidP="00AF79ED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29" w:name="_Toc193812141"/>
      <w:r>
        <w:rPr>
          <w:rFonts w:cs="Arial"/>
          <w:b w:val="0"/>
          <w:color w:val="auto"/>
        </w:rPr>
        <w:lastRenderedPageBreak/>
        <w:t>2.- Representación Gráfica</w:t>
      </w:r>
      <w:bookmarkEnd w:id="29"/>
      <w:r>
        <w:rPr>
          <w:rFonts w:cs="Arial"/>
          <w:b w:val="0"/>
          <w:color w:val="auto"/>
        </w:rPr>
        <w:t xml:space="preserve"> </w:t>
      </w:r>
    </w:p>
    <w:p w14:paraId="1E851365" w14:textId="77777777" w:rsidR="00AF79ED" w:rsidRDefault="00AF79ED" w:rsidP="00971DD4">
      <w:pPr>
        <w:ind w:left="-284"/>
        <w:rPr>
          <w:rFonts w:ascii="Arial" w:hAnsi="Arial" w:cs="Arial"/>
          <w:sz w:val="24"/>
          <w:szCs w:val="24"/>
        </w:rPr>
      </w:pPr>
    </w:p>
    <w:p w14:paraId="77F0C36D" w14:textId="7E94D680" w:rsidR="00971DD4" w:rsidRDefault="00971DD4" w:rsidP="00971DD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971DD4">
        <w:rPr>
          <w:rFonts w:ascii="Arial" w:eastAsia="Times New Roman" w:hAnsi="Arial" w:cs="Arial"/>
          <w:sz w:val="24"/>
          <w:szCs w:val="24"/>
          <w:lang w:val="es-MX" w:eastAsia="es-MX"/>
        </w:rPr>
        <w:t>Para complementar este manual, el proceso se representa en un diagrama de flujo donde se visualizan las decisiones y cálculos involucrados en la distribución de fondos.</w:t>
      </w:r>
    </w:p>
    <w:p w14:paraId="364077B1" w14:textId="5223FDB2" w:rsidR="00AF79ED" w:rsidRPr="00971DD4" w:rsidRDefault="00A557BB" w:rsidP="00971DD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E93297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46656" behindDoc="1" locked="0" layoutInCell="1" allowOverlap="1" wp14:anchorId="0A60442C" wp14:editId="726126B1">
            <wp:simplePos x="0" y="0"/>
            <wp:positionH relativeFrom="margin">
              <wp:align>right</wp:align>
            </wp:positionH>
            <wp:positionV relativeFrom="margin">
              <wp:posOffset>1513918</wp:posOffset>
            </wp:positionV>
            <wp:extent cx="5609590" cy="5826760"/>
            <wp:effectExtent l="0" t="0" r="0" b="0"/>
            <wp:wrapNone/>
            <wp:docPr id="1441460912" name="Imagen 6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0912" name="Imagen 6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8E32D" w14:textId="23B0D68F" w:rsidR="00971DD4" w:rsidRDefault="00971DD4" w:rsidP="00A557BB">
      <w:pPr>
        <w:rPr>
          <w:rFonts w:ascii="Arial" w:hAnsi="Arial" w:cs="Arial"/>
          <w:sz w:val="24"/>
          <w:szCs w:val="24"/>
        </w:rPr>
      </w:pPr>
    </w:p>
    <w:p w14:paraId="739DCC09" w14:textId="718CD7F2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43454D0F" w14:textId="064AA5A8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21EB2D37" w14:textId="7E406FCE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090E3AE2" w14:textId="2C2B0C4F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0A83EC66" w14:textId="043012BD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434B9B86" w14:textId="74653531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69B6A032" w14:textId="4DEFB6B4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00410683" w14:textId="55C02507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47595549" w14:textId="5238561C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564C4537" w14:textId="5956E786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75FCEBF3" w14:textId="059ED8D7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39F17544" w14:textId="047739F5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6CF72672" w14:textId="01109A16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74F3FCC7" w14:textId="0D6CBD93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1FB159FD" w14:textId="3DDE8D36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1DDC3732" w14:textId="6F354CDA" w:rsidR="00971DD4" w:rsidRDefault="00971DD4" w:rsidP="00C94170">
      <w:pPr>
        <w:ind w:left="-284"/>
        <w:rPr>
          <w:rFonts w:ascii="Arial" w:hAnsi="Arial" w:cs="Arial"/>
          <w:sz w:val="24"/>
          <w:szCs w:val="24"/>
        </w:rPr>
      </w:pPr>
    </w:p>
    <w:p w14:paraId="6AD22D3F" w14:textId="675B8495" w:rsidR="00A557BB" w:rsidRDefault="00A557BB" w:rsidP="00C94170">
      <w:pPr>
        <w:ind w:left="-284"/>
        <w:rPr>
          <w:rFonts w:ascii="Arial" w:hAnsi="Arial" w:cs="Arial"/>
          <w:sz w:val="24"/>
          <w:szCs w:val="24"/>
        </w:rPr>
      </w:pPr>
    </w:p>
    <w:p w14:paraId="3CFA4123" w14:textId="702A55E3" w:rsidR="00A557BB" w:rsidRDefault="00A557BB" w:rsidP="00C94170">
      <w:pPr>
        <w:ind w:left="-284"/>
        <w:rPr>
          <w:rFonts w:ascii="Arial" w:hAnsi="Arial" w:cs="Arial"/>
          <w:sz w:val="24"/>
          <w:szCs w:val="24"/>
        </w:rPr>
      </w:pPr>
    </w:p>
    <w:p w14:paraId="232DE6A5" w14:textId="77777777" w:rsidR="00A557BB" w:rsidRDefault="00A557BB" w:rsidP="00C94170">
      <w:pPr>
        <w:ind w:left="-284"/>
        <w:rPr>
          <w:rFonts w:ascii="Arial" w:hAnsi="Arial" w:cs="Arial"/>
          <w:sz w:val="24"/>
          <w:szCs w:val="24"/>
        </w:rPr>
      </w:pPr>
      <w:bookmarkStart w:id="30" w:name="_GoBack"/>
      <w:bookmarkEnd w:id="30"/>
    </w:p>
    <w:p w14:paraId="29A8DC81" w14:textId="10C8932E" w:rsidR="00971DD4" w:rsidRDefault="00971DD4" w:rsidP="00AF79ED">
      <w:pPr>
        <w:rPr>
          <w:rFonts w:ascii="Arial" w:hAnsi="Arial" w:cs="Arial"/>
          <w:sz w:val="24"/>
          <w:szCs w:val="24"/>
        </w:rPr>
      </w:pPr>
    </w:p>
    <w:p w14:paraId="3B780226" w14:textId="0FA3FBFA" w:rsidR="00971DD4" w:rsidRPr="00276095" w:rsidRDefault="00AF79ED" w:rsidP="00276095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31" w:name="_Toc193812142"/>
      <w:r>
        <w:rPr>
          <w:rFonts w:cs="Arial"/>
          <w:b w:val="0"/>
          <w:color w:val="auto"/>
        </w:rPr>
        <w:lastRenderedPageBreak/>
        <w:t>3.- Glosario</w:t>
      </w:r>
      <w:bookmarkEnd w:id="31"/>
      <w:r>
        <w:rPr>
          <w:rFonts w:cs="Arial"/>
          <w:b w:val="0"/>
          <w:color w:val="auto"/>
        </w:rPr>
        <w:t xml:space="preserve"> </w:t>
      </w:r>
    </w:p>
    <w:p w14:paraId="460D1383" w14:textId="054F2C7B" w:rsidR="00EB513B" w:rsidRPr="00FF3E0A" w:rsidRDefault="00EB513B" w:rsidP="00EB513B">
      <w:pPr>
        <w:tabs>
          <w:tab w:val="left" w:pos="2894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1"/>
        <w:gridCol w:w="5787"/>
      </w:tblGrid>
      <w:tr w:rsidR="00EB513B" w:rsidRPr="00FF3E0A" w14:paraId="1CCC2AC4" w14:textId="77777777" w:rsidTr="00C879C2">
        <w:tc>
          <w:tcPr>
            <w:tcW w:w="2122" w:type="dxa"/>
            <w:shd w:val="clear" w:color="auto" w:fill="002060"/>
          </w:tcPr>
          <w:p w14:paraId="7EB25936" w14:textId="4F1EFC1B" w:rsidR="00EB513B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Definición </w:t>
            </w:r>
          </w:p>
        </w:tc>
        <w:tc>
          <w:tcPr>
            <w:tcW w:w="6662" w:type="dxa"/>
            <w:shd w:val="clear" w:color="auto" w:fill="002060"/>
          </w:tcPr>
          <w:p w14:paraId="1B15578B" w14:textId="77777777" w:rsidR="00EB513B" w:rsidRPr="00FF3E0A" w:rsidRDefault="00EB513B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F3E0A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EB513B" w:rsidRPr="00FF3E0A" w14:paraId="37B8078D" w14:textId="77777777" w:rsidTr="00C879C2">
        <w:tc>
          <w:tcPr>
            <w:tcW w:w="2122" w:type="dxa"/>
          </w:tcPr>
          <w:p w14:paraId="5F916EAD" w14:textId="5AFA9DB5" w:rsidR="00EB513B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Monto_Anterior</w:t>
            </w:r>
            <w:proofErr w:type="spellEnd"/>
          </w:p>
        </w:tc>
        <w:tc>
          <w:tcPr>
            <w:tcW w:w="6662" w:type="dxa"/>
          </w:tcPr>
          <w:p w14:paraId="694FDC01" w14:textId="2F0334F8" w:rsidR="00EB513B" w:rsidRPr="00276095" w:rsidRDefault="00AF79ED" w:rsidP="00276095">
            <w:pPr>
              <w:spacing w:line="360" w:lineRule="auto"/>
              <w:rPr>
                <w:rFonts w:ascii="Arial" w:hAnsi="Arial" w:cs="Arial"/>
              </w:rPr>
            </w:pPr>
            <w:r w:rsidRPr="00AF79ED">
              <w:rPr>
                <w:rFonts w:ascii="Arial" w:hAnsi="Arial" w:cs="Arial"/>
              </w:rPr>
              <w:t>Sumatoria de los montos distribuidos hasta el momento (antes de generar el nuevo cálculo).</w:t>
            </w:r>
          </w:p>
        </w:tc>
      </w:tr>
      <w:tr w:rsidR="00AF79ED" w:rsidRPr="00FF3E0A" w14:paraId="5A65AFDB" w14:textId="77777777" w:rsidTr="00C879C2">
        <w:tc>
          <w:tcPr>
            <w:tcW w:w="2122" w:type="dxa"/>
          </w:tcPr>
          <w:p w14:paraId="26E4999F" w14:textId="176F606C" w:rsidR="00AF79ED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Monto_Capturado</w:t>
            </w:r>
            <w:proofErr w:type="spellEnd"/>
          </w:p>
        </w:tc>
        <w:tc>
          <w:tcPr>
            <w:tcW w:w="6662" w:type="dxa"/>
          </w:tcPr>
          <w:p w14:paraId="2AE626A7" w14:textId="1066889B" w:rsidR="00AF79ED" w:rsidRPr="00FF3E0A" w:rsidRDefault="00AF79ED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Monto a distribuir antes de aplicar el porcentaje</w:t>
            </w:r>
            <w:r w:rsidR="00276095">
              <w:rPr>
                <w:rFonts w:ascii="Arial" w:hAnsi="Arial" w:cs="Arial"/>
              </w:rPr>
              <w:t>.</w:t>
            </w:r>
          </w:p>
        </w:tc>
      </w:tr>
      <w:tr w:rsidR="00AF79ED" w:rsidRPr="00FF3E0A" w14:paraId="670873A2" w14:textId="77777777" w:rsidTr="00C879C2">
        <w:tc>
          <w:tcPr>
            <w:tcW w:w="2122" w:type="dxa"/>
          </w:tcPr>
          <w:p w14:paraId="38B8AEEF" w14:textId="5BE2FED4" w:rsidR="00AF79ED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Porcentaje_Fondo</w:t>
            </w:r>
            <w:proofErr w:type="spellEnd"/>
          </w:p>
        </w:tc>
        <w:tc>
          <w:tcPr>
            <w:tcW w:w="6662" w:type="dxa"/>
          </w:tcPr>
          <w:p w14:paraId="201BD6B4" w14:textId="3173DF52" w:rsidR="00AF79ED" w:rsidRPr="00FF3E0A" w:rsidRDefault="00AF79ED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Porcentaje del monto total ingresado que se tomara en cuenta según el fondo</w:t>
            </w:r>
            <w:r w:rsidR="00276095">
              <w:rPr>
                <w:rFonts w:ascii="Arial" w:hAnsi="Arial" w:cs="Arial"/>
              </w:rPr>
              <w:t>.</w:t>
            </w:r>
          </w:p>
        </w:tc>
      </w:tr>
      <w:tr w:rsidR="00AF79ED" w:rsidRPr="00FF3E0A" w14:paraId="6BAF69A8" w14:textId="77777777" w:rsidTr="00C879C2">
        <w:tc>
          <w:tcPr>
            <w:tcW w:w="2122" w:type="dxa"/>
          </w:tcPr>
          <w:p w14:paraId="4A48E930" w14:textId="2CF54175" w:rsidR="00AF79ED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Distribucion_Fondo_Actual</w:t>
            </w:r>
            <w:proofErr w:type="spellEnd"/>
          </w:p>
        </w:tc>
        <w:tc>
          <w:tcPr>
            <w:tcW w:w="6662" w:type="dxa"/>
          </w:tcPr>
          <w:p w14:paraId="6A26C062" w14:textId="45AD3881" w:rsidR="00AF79ED" w:rsidRPr="00FF3E0A" w:rsidRDefault="00AF79ED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Monto total a distribuir en el momento</w:t>
            </w:r>
            <w:r w:rsidR="00276095">
              <w:rPr>
                <w:rFonts w:ascii="Arial" w:hAnsi="Arial" w:cs="Arial"/>
              </w:rPr>
              <w:t>.</w:t>
            </w:r>
          </w:p>
        </w:tc>
      </w:tr>
      <w:tr w:rsidR="00AF79ED" w:rsidRPr="00FF3E0A" w14:paraId="0CA58C5D" w14:textId="77777777" w:rsidTr="00C879C2">
        <w:tc>
          <w:tcPr>
            <w:tcW w:w="2122" w:type="dxa"/>
          </w:tcPr>
          <w:p w14:paraId="5ECA983A" w14:textId="17A7E0E5" w:rsidR="00AF79ED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Distribucion_Fondo_Total</w:t>
            </w:r>
            <w:proofErr w:type="spellEnd"/>
          </w:p>
        </w:tc>
        <w:tc>
          <w:tcPr>
            <w:tcW w:w="6662" w:type="dxa"/>
          </w:tcPr>
          <w:p w14:paraId="1D3EC8AE" w14:textId="01D0DBFE" w:rsidR="00AF79ED" w:rsidRPr="00FF3E0A" w:rsidRDefault="00AF79ED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Monto total a que se distribuirá en el mes</w:t>
            </w:r>
            <w:r w:rsidR="00276095">
              <w:rPr>
                <w:rFonts w:ascii="Arial" w:hAnsi="Arial" w:cs="Arial"/>
              </w:rPr>
              <w:t>.</w:t>
            </w:r>
          </w:p>
        </w:tc>
      </w:tr>
      <w:tr w:rsidR="00AF79ED" w:rsidRPr="00FF3E0A" w14:paraId="68FDF555" w14:textId="77777777" w:rsidTr="00C879C2">
        <w:tc>
          <w:tcPr>
            <w:tcW w:w="2122" w:type="dxa"/>
          </w:tcPr>
          <w:p w14:paraId="46067465" w14:textId="447FB32C" w:rsidR="00AF79ED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BE0E44">
              <w:rPr>
                <w:rFonts w:ascii="Arial" w:hAnsi="Arial" w:cs="Arial"/>
                <w:i/>
                <w:iCs/>
              </w:rPr>
              <w:t>Garantía</w:t>
            </w:r>
          </w:p>
        </w:tc>
        <w:tc>
          <w:tcPr>
            <w:tcW w:w="6662" w:type="dxa"/>
          </w:tcPr>
          <w:p w14:paraId="00AC31C5" w14:textId="4D924A82" w:rsidR="00AF79ED" w:rsidRPr="00FF3E0A" w:rsidRDefault="00AF79ED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Cantidad mínima que se debe asegurar para distribuir a los municipios</w:t>
            </w:r>
            <w:r w:rsidR="00276095">
              <w:rPr>
                <w:rFonts w:ascii="Arial" w:hAnsi="Arial" w:cs="Arial"/>
              </w:rPr>
              <w:t>.</w:t>
            </w:r>
          </w:p>
        </w:tc>
      </w:tr>
      <w:tr w:rsidR="00AF79ED" w:rsidRPr="00FF3E0A" w14:paraId="792AE0E2" w14:textId="77777777" w:rsidTr="00C879C2">
        <w:tc>
          <w:tcPr>
            <w:tcW w:w="2122" w:type="dxa"/>
          </w:tcPr>
          <w:p w14:paraId="71B9A282" w14:textId="49CC7968" w:rsidR="00AF79ED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Monto_Distribuido_Municipio</w:t>
            </w:r>
            <w:proofErr w:type="spellEnd"/>
          </w:p>
        </w:tc>
        <w:tc>
          <w:tcPr>
            <w:tcW w:w="6662" w:type="dxa"/>
          </w:tcPr>
          <w:p w14:paraId="799C385A" w14:textId="37206F91" w:rsidR="00AF79ED" w:rsidRPr="00276095" w:rsidRDefault="00276095" w:rsidP="00276095">
            <w:pPr>
              <w:spacing w:line="360" w:lineRule="auto"/>
              <w:rPr>
                <w:rFonts w:ascii="Arial" w:hAnsi="Arial" w:cs="Arial"/>
              </w:rPr>
            </w:pPr>
            <w:r w:rsidRPr="00276095">
              <w:rPr>
                <w:rFonts w:ascii="Arial" w:hAnsi="Arial" w:cs="Arial"/>
              </w:rPr>
              <w:t>Listado de Montos que le toca a cada municipio.</w:t>
            </w:r>
          </w:p>
        </w:tc>
      </w:tr>
      <w:tr w:rsidR="00AF79ED" w:rsidRPr="00FF3E0A" w14:paraId="69E47E5E" w14:textId="77777777" w:rsidTr="00C879C2">
        <w:tc>
          <w:tcPr>
            <w:tcW w:w="2122" w:type="dxa"/>
          </w:tcPr>
          <w:p w14:paraId="7D02389B" w14:textId="5AFAE8EB" w:rsidR="00AF79ED" w:rsidRPr="00FF3E0A" w:rsidRDefault="00276095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Excedente_Garantia</w:t>
            </w:r>
            <w:proofErr w:type="spellEnd"/>
          </w:p>
        </w:tc>
        <w:tc>
          <w:tcPr>
            <w:tcW w:w="6662" w:type="dxa"/>
          </w:tcPr>
          <w:p w14:paraId="594291E9" w14:textId="5B4C0F7F" w:rsidR="00AF79ED" w:rsidRPr="00FF3E0A" w:rsidRDefault="00276095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Monto a distribuir una vez cubierta la garantía a cada municipio.</w:t>
            </w:r>
          </w:p>
        </w:tc>
      </w:tr>
      <w:tr w:rsidR="00276095" w:rsidRPr="00FF3E0A" w14:paraId="151F4D87" w14:textId="77777777" w:rsidTr="00C879C2">
        <w:tc>
          <w:tcPr>
            <w:tcW w:w="2122" w:type="dxa"/>
          </w:tcPr>
          <w:p w14:paraId="103AC133" w14:textId="4D1BE15D" w:rsidR="00276095" w:rsidRPr="00BE0E44" w:rsidRDefault="00276095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Garantia_Municipio</w:t>
            </w:r>
            <w:proofErr w:type="spellEnd"/>
          </w:p>
        </w:tc>
        <w:tc>
          <w:tcPr>
            <w:tcW w:w="6662" w:type="dxa"/>
          </w:tcPr>
          <w:p w14:paraId="39127BAC" w14:textId="282A305E" w:rsidR="00276095" w:rsidRDefault="00276095" w:rsidP="00276095">
            <w:pPr>
              <w:spacing w:line="360" w:lineRule="auto"/>
              <w:rPr>
                <w:rFonts w:ascii="Arial" w:hAnsi="Arial" w:cs="Arial"/>
              </w:rPr>
            </w:pPr>
            <w:r w:rsidRPr="00276095">
              <w:rPr>
                <w:rFonts w:ascii="Arial" w:hAnsi="Arial" w:cs="Arial"/>
              </w:rPr>
              <w:t>Listado de montos asignados como garantía a cada municipio.</w:t>
            </w:r>
          </w:p>
        </w:tc>
      </w:tr>
      <w:tr w:rsidR="00AF79ED" w:rsidRPr="00FF3E0A" w14:paraId="55673C59" w14:textId="77777777" w:rsidTr="00C879C2">
        <w:tc>
          <w:tcPr>
            <w:tcW w:w="2122" w:type="dxa"/>
          </w:tcPr>
          <w:p w14:paraId="46E0F620" w14:textId="6F4C3447" w:rsidR="00AF79ED" w:rsidRPr="00FF3E0A" w:rsidRDefault="00276095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BE0E44">
              <w:rPr>
                <w:rFonts w:ascii="Arial" w:hAnsi="Arial" w:cs="Arial"/>
                <w:i/>
                <w:iCs/>
              </w:rPr>
              <w:t>Coef_Art14_F1</w:t>
            </w:r>
          </w:p>
        </w:tc>
        <w:tc>
          <w:tcPr>
            <w:tcW w:w="6662" w:type="dxa"/>
          </w:tcPr>
          <w:p w14:paraId="3F4F045D" w14:textId="7EE83299" w:rsidR="00AF79ED" w:rsidRPr="00FF3E0A" w:rsidRDefault="00276095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297">
              <w:rPr>
                <w:rFonts w:ascii="Arial" w:hAnsi="Arial" w:cs="Arial"/>
              </w:rPr>
              <w:t>Coeficiente resultante de</w:t>
            </w:r>
            <w:r>
              <w:rPr>
                <w:rFonts w:ascii="Arial" w:hAnsi="Arial" w:cs="Arial"/>
              </w:rPr>
              <w:t>l artículo 14 fracción I</w:t>
            </w:r>
          </w:p>
        </w:tc>
      </w:tr>
      <w:tr w:rsidR="00AF79ED" w:rsidRPr="00FF3E0A" w14:paraId="3C251C47" w14:textId="77777777" w:rsidTr="00C879C2">
        <w:tc>
          <w:tcPr>
            <w:tcW w:w="2122" w:type="dxa"/>
          </w:tcPr>
          <w:p w14:paraId="748316FE" w14:textId="28DB05D2" w:rsidR="00AF79ED" w:rsidRPr="00FF3E0A" w:rsidRDefault="00276095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BE0E44">
              <w:rPr>
                <w:rFonts w:ascii="Arial" w:hAnsi="Arial" w:cs="Arial"/>
                <w:i/>
                <w:iCs/>
              </w:rPr>
              <w:t>Coef_Art_21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662" w:type="dxa"/>
          </w:tcPr>
          <w:p w14:paraId="6416075B" w14:textId="7EE76EDF" w:rsidR="00AF79ED" w:rsidRPr="00FF3E0A" w:rsidRDefault="00276095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Coeficiente resultante del artículo 21.</w:t>
            </w:r>
          </w:p>
        </w:tc>
      </w:tr>
      <w:tr w:rsidR="00AF79ED" w:rsidRPr="00FF3E0A" w14:paraId="625DFB3F" w14:textId="77777777" w:rsidTr="00C879C2">
        <w:tc>
          <w:tcPr>
            <w:tcW w:w="2122" w:type="dxa"/>
          </w:tcPr>
          <w:p w14:paraId="371246F9" w14:textId="1559ACAD" w:rsidR="00AF79ED" w:rsidRPr="00FF3E0A" w:rsidRDefault="00276095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E0E44">
              <w:rPr>
                <w:rFonts w:ascii="Arial" w:hAnsi="Arial" w:cs="Arial"/>
                <w:i/>
                <w:iCs/>
              </w:rPr>
              <w:t>Monto_Anterior_Municipio</w:t>
            </w:r>
            <w:proofErr w:type="spellEnd"/>
          </w:p>
        </w:tc>
        <w:tc>
          <w:tcPr>
            <w:tcW w:w="6662" w:type="dxa"/>
          </w:tcPr>
          <w:p w14:paraId="53399034" w14:textId="4537B6AC" w:rsidR="00AF79ED" w:rsidRPr="00FF3E0A" w:rsidRDefault="00276095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Listado de montos distribuido con anterioridad a cada municipio.</w:t>
            </w:r>
          </w:p>
        </w:tc>
      </w:tr>
      <w:tr w:rsidR="00AF79ED" w:rsidRPr="00FF3E0A" w14:paraId="42455CE5" w14:textId="77777777" w:rsidTr="00C879C2">
        <w:tc>
          <w:tcPr>
            <w:tcW w:w="2122" w:type="dxa"/>
          </w:tcPr>
          <w:p w14:paraId="4A7C905B" w14:textId="77777777" w:rsidR="00AF79ED" w:rsidRPr="00FF3E0A" w:rsidRDefault="00AF79ED" w:rsidP="0012373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662" w:type="dxa"/>
          </w:tcPr>
          <w:p w14:paraId="27BABF30" w14:textId="77777777" w:rsidR="00AF79ED" w:rsidRPr="00FF3E0A" w:rsidRDefault="00AF79ED" w:rsidP="0012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1A6FE5" w14:textId="77777777" w:rsidR="00EB513B" w:rsidRPr="00FF3E0A" w:rsidRDefault="00EB513B" w:rsidP="00EB513B">
      <w:pPr>
        <w:spacing w:line="276" w:lineRule="auto"/>
        <w:rPr>
          <w:rFonts w:ascii="Arial" w:hAnsi="Arial" w:cs="Arial"/>
          <w:sz w:val="24"/>
          <w:szCs w:val="24"/>
        </w:rPr>
      </w:pPr>
    </w:p>
    <w:p w14:paraId="69184A44" w14:textId="55A7E49C" w:rsidR="00EB513B" w:rsidRPr="00FF3E0A" w:rsidRDefault="00EB513B" w:rsidP="00C879C2">
      <w:pPr>
        <w:spacing w:line="276" w:lineRule="auto"/>
        <w:ind w:left="-284"/>
        <w:rPr>
          <w:rFonts w:ascii="Arial" w:hAnsi="Arial" w:cs="Arial"/>
          <w:sz w:val="24"/>
          <w:szCs w:val="24"/>
        </w:rPr>
      </w:pPr>
    </w:p>
    <w:p w14:paraId="63E5FB73" w14:textId="711C4246" w:rsidR="00EB513B" w:rsidRDefault="00EB513B" w:rsidP="00EB513B">
      <w:pPr>
        <w:spacing w:line="276" w:lineRule="auto"/>
        <w:rPr>
          <w:rFonts w:ascii="Arial" w:hAnsi="Arial" w:cs="Arial"/>
          <w:sz w:val="24"/>
          <w:szCs w:val="24"/>
        </w:rPr>
      </w:pPr>
    </w:p>
    <w:p w14:paraId="4065F450" w14:textId="531EB6A4" w:rsidR="008275D4" w:rsidRPr="00FF3E0A" w:rsidRDefault="008275D4" w:rsidP="009749C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FF3E0A" w:rsidSect="008F2E43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C0C62" w14:textId="77777777" w:rsidR="00D50C57" w:rsidRDefault="00D50C57" w:rsidP="000651DA">
      <w:pPr>
        <w:spacing w:after="0" w:line="240" w:lineRule="auto"/>
      </w:pPr>
      <w:r>
        <w:separator/>
      </w:r>
    </w:p>
  </w:endnote>
  <w:endnote w:type="continuationSeparator" w:id="0">
    <w:p w14:paraId="12EB4164" w14:textId="77777777" w:rsidR="00D50C57" w:rsidRDefault="00D50C5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2FD8F0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557B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557B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262A6" w14:textId="77777777" w:rsidR="00D50C57" w:rsidRDefault="00D50C57" w:rsidP="000651DA">
      <w:pPr>
        <w:spacing w:after="0" w:line="240" w:lineRule="auto"/>
      </w:pPr>
      <w:r>
        <w:separator/>
      </w:r>
    </w:p>
  </w:footnote>
  <w:footnote w:type="continuationSeparator" w:id="0">
    <w:p w14:paraId="63C55E86" w14:textId="77777777" w:rsidR="00D50C57" w:rsidRDefault="00D50C5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31229DF" w:rsidR="00B636E2" w:rsidRDefault="000F4D5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ADD031E" wp14:editId="4F357912">
          <wp:simplePos x="0" y="0"/>
          <wp:positionH relativeFrom="margin">
            <wp:align>center</wp:align>
          </wp:positionH>
          <wp:positionV relativeFrom="paragraph">
            <wp:posOffset>-172085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EA23DB6"/>
    <w:multiLevelType w:val="hybridMultilevel"/>
    <w:tmpl w:val="041C0B2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560F8"/>
    <w:multiLevelType w:val="hybridMultilevel"/>
    <w:tmpl w:val="853A62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5757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3F7C"/>
    <w:rsid w:val="000A037A"/>
    <w:rsid w:val="000A14EA"/>
    <w:rsid w:val="000A5A9A"/>
    <w:rsid w:val="000B019B"/>
    <w:rsid w:val="000B046B"/>
    <w:rsid w:val="000B1640"/>
    <w:rsid w:val="000B27CC"/>
    <w:rsid w:val="000B6269"/>
    <w:rsid w:val="000C0578"/>
    <w:rsid w:val="000C757C"/>
    <w:rsid w:val="000D3780"/>
    <w:rsid w:val="000E0B66"/>
    <w:rsid w:val="000E1D53"/>
    <w:rsid w:val="000E4BD7"/>
    <w:rsid w:val="000E579B"/>
    <w:rsid w:val="000F173B"/>
    <w:rsid w:val="000F4D5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5F7E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0996"/>
    <w:rsid w:val="00197381"/>
    <w:rsid w:val="001A0DFA"/>
    <w:rsid w:val="001A1433"/>
    <w:rsid w:val="001A1A93"/>
    <w:rsid w:val="001A2F44"/>
    <w:rsid w:val="001B62E6"/>
    <w:rsid w:val="001C0916"/>
    <w:rsid w:val="001C6981"/>
    <w:rsid w:val="001D436A"/>
    <w:rsid w:val="001E1A84"/>
    <w:rsid w:val="001E7B0D"/>
    <w:rsid w:val="0020510F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095"/>
    <w:rsid w:val="00281961"/>
    <w:rsid w:val="00282293"/>
    <w:rsid w:val="00284F5F"/>
    <w:rsid w:val="00286FF7"/>
    <w:rsid w:val="00293B2E"/>
    <w:rsid w:val="002968B1"/>
    <w:rsid w:val="00297904"/>
    <w:rsid w:val="002A139A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1BEE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1C5D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501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38BA"/>
    <w:rsid w:val="005510AF"/>
    <w:rsid w:val="00553F96"/>
    <w:rsid w:val="0055739D"/>
    <w:rsid w:val="00557D8D"/>
    <w:rsid w:val="00562170"/>
    <w:rsid w:val="005622FF"/>
    <w:rsid w:val="0057331C"/>
    <w:rsid w:val="0058057B"/>
    <w:rsid w:val="00587EE2"/>
    <w:rsid w:val="005909A8"/>
    <w:rsid w:val="00593330"/>
    <w:rsid w:val="00595EA2"/>
    <w:rsid w:val="00597AC2"/>
    <w:rsid w:val="005A15F0"/>
    <w:rsid w:val="005C14DB"/>
    <w:rsid w:val="005D0109"/>
    <w:rsid w:val="005E787D"/>
    <w:rsid w:val="005F092E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443D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19C2"/>
    <w:rsid w:val="0067259F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1F41"/>
    <w:rsid w:val="00712D4D"/>
    <w:rsid w:val="00712EA7"/>
    <w:rsid w:val="0071683D"/>
    <w:rsid w:val="007203F7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7F4B1D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3355"/>
    <w:rsid w:val="00875064"/>
    <w:rsid w:val="008763A1"/>
    <w:rsid w:val="0088171B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2F34"/>
    <w:rsid w:val="008E56C5"/>
    <w:rsid w:val="008F0C71"/>
    <w:rsid w:val="008F2E43"/>
    <w:rsid w:val="008F3567"/>
    <w:rsid w:val="008F3FE2"/>
    <w:rsid w:val="008F55ED"/>
    <w:rsid w:val="008F5DAD"/>
    <w:rsid w:val="00901E06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1DD4"/>
    <w:rsid w:val="0097424D"/>
    <w:rsid w:val="009749C1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2E36"/>
    <w:rsid w:val="009D7718"/>
    <w:rsid w:val="009E2BD6"/>
    <w:rsid w:val="009E30AD"/>
    <w:rsid w:val="009E6204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6DE8"/>
    <w:rsid w:val="00A27409"/>
    <w:rsid w:val="00A317DC"/>
    <w:rsid w:val="00A31C4F"/>
    <w:rsid w:val="00A33099"/>
    <w:rsid w:val="00A335FF"/>
    <w:rsid w:val="00A36353"/>
    <w:rsid w:val="00A50F06"/>
    <w:rsid w:val="00A53C3D"/>
    <w:rsid w:val="00A557BB"/>
    <w:rsid w:val="00A57403"/>
    <w:rsid w:val="00A63224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CEF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9ED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229E"/>
    <w:rsid w:val="00B92EC7"/>
    <w:rsid w:val="00B956A9"/>
    <w:rsid w:val="00B968AA"/>
    <w:rsid w:val="00BA35DA"/>
    <w:rsid w:val="00BA59BC"/>
    <w:rsid w:val="00BA7DA7"/>
    <w:rsid w:val="00BA7EF9"/>
    <w:rsid w:val="00BA7FE7"/>
    <w:rsid w:val="00BB0377"/>
    <w:rsid w:val="00BB3087"/>
    <w:rsid w:val="00BB34CC"/>
    <w:rsid w:val="00BB4956"/>
    <w:rsid w:val="00BB5F1E"/>
    <w:rsid w:val="00BC1018"/>
    <w:rsid w:val="00BC1157"/>
    <w:rsid w:val="00BD2971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6D7A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9C2"/>
    <w:rsid w:val="00C87AE1"/>
    <w:rsid w:val="00C901E0"/>
    <w:rsid w:val="00C90C8E"/>
    <w:rsid w:val="00C94170"/>
    <w:rsid w:val="00CA206A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36DA"/>
    <w:rsid w:val="00D03E6A"/>
    <w:rsid w:val="00D3562C"/>
    <w:rsid w:val="00D37FD7"/>
    <w:rsid w:val="00D45E45"/>
    <w:rsid w:val="00D476BF"/>
    <w:rsid w:val="00D50C57"/>
    <w:rsid w:val="00D54803"/>
    <w:rsid w:val="00D662D6"/>
    <w:rsid w:val="00D70981"/>
    <w:rsid w:val="00D768CF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52EEF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B45CF"/>
    <w:rsid w:val="00EB513B"/>
    <w:rsid w:val="00EC0BF7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B4B"/>
    <w:rsid w:val="00F84EF9"/>
    <w:rsid w:val="00F856FA"/>
    <w:rsid w:val="00F86C0C"/>
    <w:rsid w:val="00F86DC1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3E0A"/>
    <w:rsid w:val="00FF461F"/>
    <w:rsid w:val="00FF5CEE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97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71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4BCF-BC99-4CF8-B795-D2251A20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15</cp:revision>
  <cp:lastPrinted>2024-01-29T15:22:00Z</cp:lastPrinted>
  <dcterms:created xsi:type="dcterms:W3CDTF">2023-11-06T23:01:00Z</dcterms:created>
  <dcterms:modified xsi:type="dcterms:W3CDTF">2025-03-25T22:39:00Z</dcterms:modified>
</cp:coreProperties>
</file>