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  <w:bookmarkStart w:id="0" w:name="_gjdgxs" w:colFirst="0" w:colLast="0"/>
      <w:bookmarkEnd w:id="0"/>
    </w:p>
    <w:p w:rsidR="00214B09" w:rsidRDefault="002C6FA9">
      <w:pPr>
        <w:spacing w:after="0" w:line="240" w:lineRule="auto"/>
        <w:ind w:left="708" w:hanging="708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Reporte de actividades y requerimientos </w:t>
      </w:r>
    </w:p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214B09" w:rsidRDefault="00214B09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:rsidR="00214B09" w:rsidRDefault="00214B09">
      <w:pPr>
        <w:spacing w:after="0" w:line="240" w:lineRule="auto"/>
        <w:jc w:val="right"/>
        <w:rPr>
          <w:b/>
          <w:color w:val="000000"/>
          <w:sz w:val="48"/>
          <w:szCs w:val="48"/>
        </w:rPr>
      </w:pPr>
    </w:p>
    <w:p w:rsidR="00214B09" w:rsidRDefault="002C6FA9">
      <w:pPr>
        <w:spacing w:after="0" w:line="240" w:lineRule="auto"/>
        <w:jc w:val="right"/>
        <w:rPr>
          <w:b/>
          <w:color w:val="222A35"/>
          <w:sz w:val="48"/>
          <w:szCs w:val="48"/>
        </w:rPr>
      </w:pPr>
      <w:r>
        <w:rPr>
          <w:b/>
          <w:color w:val="1F3864"/>
          <w:sz w:val="48"/>
          <w:szCs w:val="48"/>
        </w:rPr>
        <w:t>Proyecto: Plataforma de Distribución de Recursos a Municipios y Organismos Paraestatales</w:t>
      </w:r>
    </w:p>
    <w:p w:rsidR="00214B09" w:rsidRDefault="00214B09">
      <w:pPr>
        <w:spacing w:after="0" w:line="240" w:lineRule="auto"/>
        <w:jc w:val="right"/>
        <w:rPr>
          <w:b/>
          <w:color w:val="1F3864"/>
          <w:sz w:val="48"/>
          <w:szCs w:val="48"/>
        </w:rPr>
      </w:pPr>
    </w:p>
    <w:p w:rsidR="00214B09" w:rsidRDefault="00214B09">
      <w:pPr>
        <w:spacing w:after="0" w:line="240" w:lineRule="auto"/>
        <w:jc w:val="right"/>
        <w:rPr>
          <w:b/>
          <w:color w:val="1F3864"/>
          <w:sz w:val="36"/>
          <w:szCs w:val="36"/>
        </w:rPr>
      </w:pPr>
    </w:p>
    <w:p w:rsidR="00D708EC" w:rsidRPr="00771FA7" w:rsidRDefault="002C6FA9" w:rsidP="00D708EC">
      <w:pPr>
        <w:spacing w:after="0" w:line="240" w:lineRule="auto"/>
        <w:jc w:val="right"/>
        <w:rPr>
          <w:rFonts w:eastAsia="Times New Roman" w:cs="Arial"/>
          <w:b/>
          <w:color w:val="385623"/>
          <w:sz w:val="18"/>
          <w:szCs w:val="24"/>
          <w:lang w:eastAsia="es-VE"/>
        </w:rPr>
      </w:pPr>
      <w:r>
        <w:rPr>
          <w:b/>
          <w:sz w:val="36"/>
          <w:szCs w:val="36"/>
        </w:rPr>
        <w:t xml:space="preserve">Perfil: </w:t>
      </w:r>
      <w:r w:rsidR="00D708EC">
        <w:rPr>
          <w:rFonts w:eastAsia="Times New Roman" w:cs="Arial"/>
          <w:b/>
          <w:sz w:val="36"/>
          <w:szCs w:val="48"/>
          <w:lang w:eastAsia="es-VE"/>
        </w:rPr>
        <w:t xml:space="preserve">Tester, QA </w:t>
      </w:r>
      <w:r w:rsidR="008275B2">
        <w:rPr>
          <w:rFonts w:eastAsia="Times New Roman" w:cs="Arial"/>
          <w:b/>
          <w:sz w:val="36"/>
          <w:szCs w:val="48"/>
          <w:lang w:eastAsia="es-VE"/>
        </w:rPr>
        <w:t>3</w:t>
      </w:r>
    </w:p>
    <w:p w:rsidR="00214B09" w:rsidRDefault="00214B09">
      <w:pPr>
        <w:spacing w:after="0" w:line="240" w:lineRule="auto"/>
        <w:jc w:val="right"/>
        <w:rPr>
          <w:b/>
          <w:sz w:val="36"/>
          <w:szCs w:val="36"/>
        </w:rPr>
      </w:pPr>
    </w:p>
    <w:p w:rsidR="00214B09" w:rsidRDefault="00214B09">
      <w:pPr>
        <w:spacing w:after="0" w:line="240" w:lineRule="auto"/>
        <w:rPr>
          <w:b/>
          <w:color w:val="385623"/>
          <w:sz w:val="18"/>
          <w:szCs w:val="18"/>
        </w:rPr>
      </w:pPr>
    </w:p>
    <w:p w:rsidR="00214B09" w:rsidRDefault="00214B09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214B09" w:rsidRDefault="00BD5C96">
      <w:pPr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Noviem</w:t>
      </w:r>
      <w:r w:rsidR="00776F20">
        <w:rPr>
          <w:rFonts w:ascii="Arial" w:eastAsia="Arial" w:hAnsi="Arial" w:cs="Arial"/>
          <w:b/>
          <w:sz w:val="52"/>
          <w:szCs w:val="52"/>
        </w:rPr>
        <w:t>bre</w:t>
      </w:r>
      <w:r w:rsidR="00C05F24">
        <w:rPr>
          <w:rFonts w:ascii="Arial" w:eastAsia="Arial" w:hAnsi="Arial" w:cs="Arial"/>
          <w:b/>
          <w:sz w:val="52"/>
          <w:szCs w:val="52"/>
        </w:rPr>
        <w:t xml:space="preserve"> 2023</w:t>
      </w:r>
    </w:p>
    <w:p w:rsidR="00214B09" w:rsidRDefault="00214B09">
      <w:pPr>
        <w:rPr>
          <w:rFonts w:ascii="Arial" w:eastAsia="Arial" w:hAnsi="Arial" w:cs="Arial"/>
          <w:b/>
          <w:sz w:val="28"/>
          <w:szCs w:val="28"/>
        </w:rPr>
      </w:pP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Autor: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FF"/>
        </w:rPr>
        <w:t>INAP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Fecha de creación: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BD5C96">
        <w:rPr>
          <w:rFonts w:ascii="Arial" w:eastAsia="Arial" w:hAnsi="Arial" w:cs="Arial"/>
          <w:color w:val="000000"/>
          <w:sz w:val="20"/>
          <w:szCs w:val="20"/>
        </w:rPr>
        <w:t>27 de noviembre</w:t>
      </w:r>
      <w:r w:rsidR="00C05F24">
        <w:rPr>
          <w:rFonts w:ascii="Arial" w:eastAsia="Arial" w:hAnsi="Arial" w:cs="Arial"/>
          <w:color w:val="000000"/>
          <w:sz w:val="20"/>
          <w:szCs w:val="20"/>
        </w:rPr>
        <w:t>, 2023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Última modificación: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776F20">
        <w:rPr>
          <w:rFonts w:ascii="Arial" w:eastAsia="Arial" w:hAnsi="Arial" w:cs="Arial"/>
          <w:color w:val="000000"/>
          <w:sz w:val="20"/>
          <w:szCs w:val="20"/>
        </w:rPr>
        <w:t>27</w:t>
      </w:r>
      <w:r w:rsidR="00C05F24">
        <w:rPr>
          <w:rFonts w:ascii="Arial" w:eastAsia="Arial" w:hAnsi="Arial" w:cs="Arial"/>
          <w:color w:val="000000"/>
          <w:sz w:val="20"/>
          <w:szCs w:val="20"/>
        </w:rPr>
        <w:t xml:space="preserve"> de </w:t>
      </w:r>
      <w:r w:rsidR="00BD5C96">
        <w:rPr>
          <w:rFonts w:ascii="Arial" w:eastAsia="Arial" w:hAnsi="Arial" w:cs="Arial"/>
          <w:color w:val="000000"/>
          <w:sz w:val="20"/>
          <w:szCs w:val="20"/>
        </w:rPr>
        <w:t>noviem</w:t>
      </w:r>
      <w:r w:rsidR="00776F20">
        <w:rPr>
          <w:rFonts w:ascii="Arial" w:eastAsia="Arial" w:hAnsi="Arial" w:cs="Arial"/>
          <w:color w:val="000000"/>
          <w:sz w:val="20"/>
          <w:szCs w:val="20"/>
        </w:rPr>
        <w:t>bre</w:t>
      </w:r>
      <w:r w:rsidR="00C05F24">
        <w:rPr>
          <w:rFonts w:ascii="Arial" w:eastAsia="Arial" w:hAnsi="Arial" w:cs="Arial"/>
          <w:color w:val="000000"/>
          <w:sz w:val="20"/>
          <w:szCs w:val="20"/>
        </w:rPr>
        <w:t>, 2023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Documento de Referencia: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bookmarkStart w:id="1" w:name="30j0zll" w:colFirst="0" w:colLast="0"/>
      <w:bookmarkEnd w:id="1"/>
      <w:r>
        <w:rPr>
          <w:rFonts w:ascii="Arial" w:eastAsia="Arial" w:hAnsi="Arial" w:cs="Arial"/>
          <w:color w:val="0000FF"/>
        </w:rPr>
        <w:t>N/A</w:t>
      </w:r>
    </w:p>
    <w:p w:rsidR="00214B09" w:rsidRDefault="002C6F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Versión: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  <w:t>V.1</w:t>
      </w:r>
    </w:p>
    <w:p w:rsidR="00214B09" w:rsidRDefault="00214B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9"/>
        <w:rPr>
          <w:color w:val="000000"/>
        </w:rPr>
      </w:pPr>
    </w:p>
    <w:p w:rsidR="00214B09" w:rsidRDefault="001D1C45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1D1C45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Plataforma de Distribución de Recursos a Municipios y Organismos Paraestatales (PDRMyOP)</w:t>
      </w: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8"/>
          <w:szCs w:val="28"/>
        </w:rPr>
        <w:t>1. OBJETIVO DE LA IMPLEMENTACIÓN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bookmarkStart w:id="3" w:name="_3znysh7" w:colFirst="0" w:colLast="0"/>
      <w:bookmarkEnd w:id="3"/>
      <w:proofErr w:type="spellStart"/>
      <w:r>
        <w:rPr>
          <w:rFonts w:ascii="Arial" w:eastAsia="Arial" w:hAnsi="Arial" w:cs="Arial"/>
          <w:b w:val="0"/>
          <w:sz w:val="24"/>
          <w:szCs w:val="24"/>
        </w:rPr>
        <w:t>Eficientar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2. OBJETIVOS ESPECÍFICOS 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Crear e Implementar un sistema integral para el proceso de Distribución de las Participaciones Municipales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 xml:space="preserve">- </w:t>
      </w:r>
      <w:proofErr w:type="spellStart"/>
      <w:r>
        <w:rPr>
          <w:rFonts w:ascii="Arial" w:eastAsia="Arial" w:hAnsi="Arial" w:cs="Arial"/>
          <w:b w:val="0"/>
          <w:sz w:val="24"/>
          <w:szCs w:val="24"/>
        </w:rPr>
        <w:t>Eficientar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la distribución de las participaciones municipales a través del uso de software, automatizando dentro de lo posible las operaciones realizadas manualmente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Reducir el tiempo requerido y facilitar a los involucrados el proceso del cálculo y distribución de las participaciones municipales, realizando la menor cantidad de pasos posibles.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Unificar el punto donde se definen y realizan los cálculos de la distribución de las participaciones Municipales.</w:t>
      </w:r>
    </w:p>
    <w:p w:rsidR="00214B09" w:rsidRDefault="002C6FA9">
      <w:pPr>
        <w:pStyle w:val="Ttulo2"/>
        <w:spacing w:line="360" w:lineRule="auto"/>
        <w:ind w:left="284"/>
        <w:jc w:val="both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- Permitir realizar un sistema de consultas al día con desglose sobre los cálculos realizados para la distribución de las participaciones Municipales</w:t>
      </w:r>
    </w:p>
    <w:p w:rsidR="00214B09" w:rsidRDefault="00214B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14B09" w:rsidRDefault="002C6FA9">
      <w:pPr>
        <w:pStyle w:val="Ttulo1"/>
        <w:rPr>
          <w:rFonts w:ascii="Arial" w:eastAsia="Arial" w:hAnsi="Arial" w:cs="Arial"/>
          <w:b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3. VENTAJAS</w:t>
      </w:r>
      <w:r>
        <w:rPr>
          <w:rFonts w:ascii="Arial" w:eastAsia="Arial" w:hAnsi="Arial" w:cs="Arial"/>
          <w:b/>
          <w:color w:val="000000"/>
          <w:sz w:val="28"/>
          <w:szCs w:val="28"/>
        </w:rPr>
        <w:br/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de Administración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DCPH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DAMOP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DCCP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DPCP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Módulo DAF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Micro sitio (Municipios)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Micro sitio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OPD’s</w:t>
      </w:r>
      <w:proofErr w:type="spellEnd"/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Administración Configuración</w:t>
      </w:r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Servicios Digitales Gubernamentales: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CURP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INEGI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CONEVAL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Banxico</w:t>
      </w:r>
    </w:p>
    <w:p w:rsidR="00214B09" w:rsidRDefault="002C6FA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</w:p>
    <w:p w:rsidR="00214B09" w:rsidRDefault="002C6F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Firma avanzada SAT</w:t>
      </w:r>
    </w:p>
    <w:p w:rsidR="00214B09" w:rsidRDefault="00214B09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:rsidR="00214B09" w:rsidRDefault="00214B09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:rsidR="00214B09" w:rsidRDefault="002C6FA9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4. REQUERIMIENTO</w:t>
      </w: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Construir una plataforma web automatizada en donde se administren la </w:t>
      </w:r>
      <w:r>
        <w:rPr>
          <w:rFonts w:ascii="Arial" w:eastAsia="Arial" w:hAnsi="Arial" w:cs="Arial"/>
          <w:b/>
          <w:sz w:val="24"/>
          <w:szCs w:val="24"/>
        </w:rPr>
        <w:t xml:space="preserve">Distribución de Participaciones Municipales, Distribución de Participaciones Federales, Distribución de Aportaciones Municipales, Distribución de Aportaciones Federales, Distribución de Recursos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OPD’s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misma que </w:t>
      </w:r>
      <w:r>
        <w:rPr>
          <w:rFonts w:ascii="Arial" w:eastAsia="Arial" w:hAnsi="Arial" w:cs="Arial"/>
          <w:sz w:val="24"/>
          <w:szCs w:val="24"/>
        </w:rPr>
        <w:lastRenderedPageBreak/>
        <w:t>permitirá cumplir con los requerimientos citados de acuerdo al flujo indicado en los levantamientos de proceso.</w:t>
      </w: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plataforma estará preparada para llevar a cabo el flujo contemplado para las áreas involucradas: Módulo Municipios (</w:t>
      </w:r>
      <w:proofErr w:type="spellStart"/>
      <w:r>
        <w:rPr>
          <w:rFonts w:ascii="Arial" w:eastAsia="Arial" w:hAnsi="Arial" w:cs="Arial"/>
          <w:sz w:val="24"/>
          <w:szCs w:val="24"/>
        </w:rPr>
        <w:t>micrositio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Módulo </w:t>
      </w:r>
      <w:proofErr w:type="spellStart"/>
      <w:r>
        <w:rPr>
          <w:rFonts w:ascii="Arial" w:eastAsia="Arial" w:hAnsi="Arial" w:cs="Arial"/>
          <w:sz w:val="24"/>
          <w:szCs w:val="24"/>
        </w:rPr>
        <w:t>OPD’s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micrositio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Dirección de Coordinación de Planeación Hacendaria (CPH), Presupuesto y Control Presupuestal (DPCP), Dirección de Contabilidad y Control Presupuestal (DCCP), Dirección de Atención a Municipios y Organismos Paraestatales (DAMOP), Dirección de Administración Financiera (DAF). </w:t>
      </w:r>
    </w:p>
    <w:p w:rsidR="00214B09" w:rsidRDefault="00214B0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214B09" w:rsidRDefault="002C6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Alcance: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br/>
        <w:t xml:space="preserve">El objetivo principal del presente proyecto es el desarrollo de la </w:t>
      </w:r>
      <w:r>
        <w:rPr>
          <w:rFonts w:ascii="Arial" w:eastAsia="Arial" w:hAnsi="Arial" w:cs="Arial"/>
          <w:b/>
          <w:sz w:val="24"/>
          <w:szCs w:val="24"/>
        </w:rPr>
        <w:t>Plataforma de Distribución de Recursos a Municipios y Entidades</w:t>
      </w:r>
      <w:r>
        <w:rPr>
          <w:rFonts w:ascii="Arial" w:eastAsia="Arial" w:hAnsi="Arial" w:cs="Arial"/>
          <w:sz w:val="24"/>
          <w:szCs w:val="24"/>
        </w:rPr>
        <w:t xml:space="preserve">, misma que permitirá cumplir con los requerimientos de acuerdo a los procesos que cada área involucrada realice en el procesamiento de la información que le compete de acuerdo al flujo indicado en el diagrama del proceso y a saber las áreas involucradas serían Coordinación Hacendaria, Dirección de Presupuesto y Control Presupuestal, Dirección de Atención a Municipios y Organismos Paraestatales, Dirección de Administración Financiera, y un Fideicomiso. </w:t>
      </w:r>
    </w:p>
    <w:p w:rsidR="00214B09" w:rsidRDefault="002C6FA9">
      <w:pPr>
        <w:pStyle w:val="Ttulo2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Detalle general:</w:t>
      </w:r>
    </w:p>
    <w:p w:rsidR="00214B09" w:rsidRDefault="002C6FA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Desarrollo de plataforma de participaciones municipales (Versión web), el cual incluye: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Acceso a plataforma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Apartado de administración de la plataforma (catálogos, usuarios, perfiles)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Apartado de administración por parte de las áreas según aplique</w:t>
      </w:r>
    </w:p>
    <w:p w:rsidR="00214B09" w:rsidRDefault="002C6FA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Apartado de consultas y reportes</w:t>
      </w:r>
    </w:p>
    <w:p w:rsidR="00214B09" w:rsidRDefault="00214B0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14B09" w:rsidRDefault="002C6F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Integración del Uso Avanzado de Firma Electrónica, para flujos de aprobación de la documentación generada por el proceso</w:t>
      </w:r>
    </w:p>
    <w:p w:rsidR="00214B09" w:rsidRDefault="002C6F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Desarrollo de micro sitio</w:t>
      </w:r>
    </w:p>
    <w:p w:rsidR="00214B09" w:rsidRDefault="00214B09"/>
    <w:p w:rsidR="00214B09" w:rsidRDefault="002C6FA9">
      <w:pPr>
        <w:pStyle w:val="Ttulo2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Elementos técnicos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FGP: se revisó que </w:t>
      </w:r>
      <w:r w:rsidR="00FB5FD7">
        <w:rPr>
          <w:rFonts w:ascii="Arial" w:eastAsia="Arial" w:hAnsi="Arial" w:cs="Arial"/>
          <w:color w:val="000000"/>
          <w:sz w:val="24"/>
          <w:szCs w:val="24"/>
        </w:rPr>
        <w:t>lo</w:t>
      </w:r>
      <w:r w:rsidR="00253270"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FF30: se revisó que </w:t>
      </w:r>
      <w:r w:rsidR="00F72DCD">
        <w:rPr>
          <w:rFonts w:ascii="Arial" w:eastAsia="Arial" w:hAnsi="Arial" w:cs="Arial"/>
          <w:color w:val="000000"/>
          <w:sz w:val="24"/>
          <w:szCs w:val="24"/>
        </w:rPr>
        <w:t>los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Revisión de cálculo de </w:t>
      </w:r>
      <w:r w:rsidR="00EF3D60">
        <w:rPr>
          <w:rFonts w:ascii="Arial" w:eastAsia="Arial" w:hAnsi="Arial" w:cs="Arial"/>
          <w:color w:val="000000"/>
          <w:sz w:val="24"/>
          <w:szCs w:val="24"/>
        </w:rPr>
        <w:t xml:space="preserve">comparación 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F3D60">
        <w:rPr>
          <w:rFonts w:ascii="Arial" w:eastAsia="Arial" w:hAnsi="Arial" w:cs="Arial"/>
          <w:color w:val="000000"/>
          <w:sz w:val="24"/>
          <w:szCs w:val="24"/>
        </w:rPr>
        <w:t xml:space="preserve"> ISAN: se revisó que los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montos del mes de enero 2022 cuadren con la información que está reflejada en el portal de transparencia de gobierno de NL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han tenido visitas con los usuarios de CPH, para el regimiento de errores y requerimientos para finalizar con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el cuadre</w:t>
      </w:r>
      <w:r w:rsidR="006364F5">
        <w:rPr>
          <w:rFonts w:ascii="Arial" w:eastAsia="Arial" w:hAnsi="Arial" w:cs="Arial"/>
          <w:color w:val="000000"/>
          <w:sz w:val="24"/>
          <w:szCs w:val="24"/>
        </w:rPr>
        <w:t xml:space="preserve"> de los fondos del mes de enero, febrero </w:t>
      </w:r>
      <w:r>
        <w:rPr>
          <w:rFonts w:ascii="Arial" w:eastAsia="Arial" w:hAnsi="Arial" w:cs="Arial"/>
          <w:color w:val="000000"/>
          <w:sz w:val="24"/>
          <w:szCs w:val="24"/>
        </w:rPr>
        <w:t>de 2022</w:t>
      </w:r>
    </w:p>
    <w:p w:rsidR="00214B09" w:rsidRDefault="002C6F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 han atendido juntas semanales los días viernes para mostrar los avances de los proyectos con usuarios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SFyTGE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las áreas: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Coordinación de Planeación Hacendaria (CPH)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Presupuesto y Control Presupuestal (DPCP)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Contabilidad y Control Presupuestal (DCCP)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Dirección de Atención a Municipios y Organismos Paraestatales (DAMOP)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Dirección de Administración Financiera (DAF)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Tecnologías de la Información (TI) </w:t>
      </w:r>
    </w:p>
    <w:p w:rsidR="00214B09" w:rsidRDefault="002C6F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Municipios</w:t>
      </w:r>
    </w:p>
    <w:p w:rsidR="007A2D84" w:rsidRPr="0086431E" w:rsidRDefault="002C6FA9" w:rsidP="008702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OPD’s</w:t>
      </w:r>
      <w:proofErr w:type="spellEnd"/>
    </w:p>
    <w:p w:rsidR="001D7B3B" w:rsidRDefault="001D7B3B" w:rsidP="006C4439">
      <w:pPr>
        <w:spacing w:after="0" w:line="240" w:lineRule="auto"/>
        <w:rPr>
          <w:i/>
          <w:sz w:val="20"/>
          <w:szCs w:val="20"/>
        </w:rPr>
      </w:pPr>
    </w:p>
    <w:p w:rsidR="00D0611E" w:rsidRPr="0020768A" w:rsidRDefault="007C53C8" w:rsidP="0020768A">
      <w:pPr>
        <w:spacing w:after="160" w:line="259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5. DESGLOSE DE ACTIVIDADES </w:t>
      </w:r>
      <w:r w:rsidRPr="0090170D">
        <w:rPr>
          <w:rFonts w:ascii="Arial" w:eastAsia="Arial" w:hAnsi="Arial" w:cs="Arial"/>
          <w:b/>
          <w:color w:val="000000"/>
          <w:sz w:val="26"/>
          <w:szCs w:val="26"/>
        </w:rPr>
        <w:t>TESTER</w:t>
      </w:r>
      <w:r w:rsidR="00D0611E" w:rsidRPr="0090170D">
        <w:rPr>
          <w:b/>
          <w:sz w:val="26"/>
          <w:szCs w:val="26"/>
        </w:rPr>
        <w:t xml:space="preserve"> </w:t>
      </w:r>
      <w:r w:rsidR="0090170D" w:rsidRPr="0090170D">
        <w:rPr>
          <w:b/>
          <w:sz w:val="26"/>
          <w:szCs w:val="26"/>
        </w:rPr>
        <w:t>QA3</w:t>
      </w:r>
    </w:p>
    <w:tbl>
      <w:tblPr>
        <w:tblStyle w:val="Tabladecuadrcula2"/>
        <w:tblW w:w="8828" w:type="dxa"/>
        <w:tblLook w:val="04A0" w:firstRow="1" w:lastRow="0" w:firstColumn="1" w:lastColumn="0" w:noHBand="0" w:noVBand="1"/>
      </w:tblPr>
      <w:tblGrid>
        <w:gridCol w:w="1286"/>
        <w:gridCol w:w="6032"/>
        <w:gridCol w:w="1510"/>
      </w:tblGrid>
      <w:tr w:rsidR="0020768A" w:rsidRPr="00D0611E" w:rsidTr="00207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20768A" w:rsidRPr="0020768A" w:rsidRDefault="0020768A" w:rsidP="0020768A">
            <w:pPr>
              <w:jc w:val="center"/>
              <w:rPr>
                <w:rFonts w:ascii="Arial" w:eastAsia="Times New Roman" w:hAnsi="Arial" w:cs="Arial"/>
                <w:b w:val="0"/>
                <w:color w:val="000000"/>
                <w:lang w:val="es-MX"/>
              </w:rPr>
            </w:pPr>
            <w:r w:rsidRPr="0020768A">
              <w:rPr>
                <w:rFonts w:ascii="Arial" w:eastAsia="Times New Roman" w:hAnsi="Arial" w:cs="Arial"/>
                <w:b w:val="0"/>
                <w:color w:val="000000"/>
                <w:lang w:val="es-MX"/>
              </w:rPr>
              <w:t>#</w:t>
            </w:r>
          </w:p>
        </w:tc>
        <w:tc>
          <w:tcPr>
            <w:tcW w:w="6032" w:type="dxa"/>
            <w:noWrap/>
          </w:tcPr>
          <w:p w:rsidR="0020768A" w:rsidRPr="0020768A" w:rsidRDefault="0020768A" w:rsidP="002076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color w:val="000000"/>
                <w:lang w:val="es-MX"/>
              </w:rPr>
            </w:pPr>
            <w:r w:rsidRPr="0020768A">
              <w:rPr>
                <w:rFonts w:ascii="Arial" w:eastAsia="Times New Roman" w:hAnsi="Arial" w:cs="Arial"/>
                <w:b w:val="0"/>
                <w:color w:val="000000"/>
                <w:lang w:val="es-MX"/>
              </w:rPr>
              <w:t>Actividad</w:t>
            </w:r>
          </w:p>
        </w:tc>
        <w:tc>
          <w:tcPr>
            <w:tcW w:w="1510" w:type="dxa"/>
          </w:tcPr>
          <w:p w:rsidR="0020768A" w:rsidRPr="0020768A" w:rsidRDefault="0020768A" w:rsidP="002076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color w:val="000000"/>
                <w:lang w:val="es-MX"/>
              </w:rPr>
            </w:pPr>
            <w:r w:rsidRPr="0020768A">
              <w:rPr>
                <w:rFonts w:ascii="Arial" w:eastAsia="Times New Roman" w:hAnsi="Arial" w:cs="Arial"/>
                <w:b w:val="0"/>
                <w:color w:val="000000"/>
                <w:lang w:val="es-MX"/>
              </w:rPr>
              <w:t>Responsable</w:t>
            </w:r>
          </w:p>
        </w:tc>
      </w:tr>
      <w:tr w:rsidR="00D0611E" w:rsidRPr="00D0611E" w:rsidTr="0020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D0611E" w:rsidRPr="00D0611E" w:rsidRDefault="0020768A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1</w:t>
            </w:r>
          </w:p>
        </w:tc>
        <w:tc>
          <w:tcPr>
            <w:tcW w:w="6032" w:type="dxa"/>
            <w:noWrap/>
            <w:hideMark/>
          </w:tcPr>
          <w:p w:rsidR="00D0611E" w:rsidRPr="00D0611E" w:rsidRDefault="003E0277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3E0277">
              <w:rPr>
                <w:rFonts w:ascii="Arial" w:eastAsia="Times New Roman" w:hAnsi="Arial" w:cs="Arial"/>
                <w:color w:val="000000"/>
                <w:lang w:val="es-MX"/>
              </w:rPr>
              <w:t>Seguimiento Guías de PDRMYOP Aportaciones Estatales</w:t>
            </w:r>
          </w:p>
        </w:tc>
        <w:tc>
          <w:tcPr>
            <w:tcW w:w="1510" w:type="dxa"/>
          </w:tcPr>
          <w:p w:rsidR="00D0611E" w:rsidRPr="00D0611E" w:rsidRDefault="0020768A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D0611E" w:rsidRPr="00D0611E" w:rsidTr="002076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D0611E" w:rsidRPr="00D0611E" w:rsidRDefault="0020768A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2</w:t>
            </w:r>
          </w:p>
        </w:tc>
        <w:tc>
          <w:tcPr>
            <w:tcW w:w="6032" w:type="dxa"/>
            <w:noWrap/>
            <w:hideMark/>
          </w:tcPr>
          <w:p w:rsidR="00D0611E" w:rsidRPr="00D0611E" w:rsidRDefault="00A51F23" w:rsidP="00537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A51F23">
              <w:rPr>
                <w:rFonts w:ascii="Arial" w:eastAsia="Times New Roman" w:hAnsi="Arial" w:cs="Arial"/>
                <w:color w:val="000000"/>
                <w:lang w:val="es-MX"/>
              </w:rPr>
              <w:t>Actualización Guías DAF Distribuciones</w:t>
            </w:r>
          </w:p>
        </w:tc>
        <w:tc>
          <w:tcPr>
            <w:tcW w:w="1510" w:type="dxa"/>
          </w:tcPr>
          <w:p w:rsidR="00D0611E" w:rsidRPr="00D0611E" w:rsidRDefault="0020768A" w:rsidP="00D06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E22117" w:rsidRPr="00D0611E" w:rsidTr="0020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E22117" w:rsidRDefault="00E22117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3</w:t>
            </w:r>
          </w:p>
        </w:tc>
        <w:tc>
          <w:tcPr>
            <w:tcW w:w="6032" w:type="dxa"/>
            <w:noWrap/>
          </w:tcPr>
          <w:p w:rsidR="00E22117" w:rsidRDefault="00A51F23" w:rsidP="00537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A51F23">
              <w:rPr>
                <w:rFonts w:ascii="Arial" w:eastAsia="Times New Roman" w:hAnsi="Arial" w:cs="Arial"/>
                <w:color w:val="000000"/>
                <w:lang w:val="es-MX"/>
              </w:rPr>
              <w:t>Actualización Guías DCCP Distribuciones</w:t>
            </w:r>
          </w:p>
        </w:tc>
        <w:tc>
          <w:tcPr>
            <w:tcW w:w="1510" w:type="dxa"/>
          </w:tcPr>
          <w:p w:rsidR="00E22117" w:rsidRPr="0021748B" w:rsidRDefault="002A00F2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B01911" w:rsidRPr="00D0611E" w:rsidTr="002076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B01911" w:rsidRDefault="00B01911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4</w:t>
            </w:r>
          </w:p>
        </w:tc>
        <w:tc>
          <w:tcPr>
            <w:tcW w:w="6032" w:type="dxa"/>
            <w:noWrap/>
          </w:tcPr>
          <w:p w:rsidR="00B01911" w:rsidRPr="00E22117" w:rsidRDefault="00674DA8" w:rsidP="00537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674DA8">
              <w:rPr>
                <w:rFonts w:ascii="Arial" w:eastAsia="Times New Roman" w:hAnsi="Arial" w:cs="Arial"/>
                <w:color w:val="000000"/>
                <w:lang w:val="es-MX"/>
              </w:rPr>
              <w:t>Guía De Uso Coeficientes PEF,</w:t>
            </w:r>
          </w:p>
        </w:tc>
        <w:tc>
          <w:tcPr>
            <w:tcW w:w="1510" w:type="dxa"/>
          </w:tcPr>
          <w:p w:rsidR="00B01911" w:rsidRPr="0021748B" w:rsidRDefault="002A00F2" w:rsidP="00D06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B01911" w:rsidRPr="00D0611E" w:rsidTr="0020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B01911" w:rsidRDefault="00B01911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5</w:t>
            </w:r>
          </w:p>
        </w:tc>
        <w:tc>
          <w:tcPr>
            <w:tcW w:w="6032" w:type="dxa"/>
            <w:noWrap/>
          </w:tcPr>
          <w:p w:rsidR="00B01911" w:rsidRPr="00E22117" w:rsidRDefault="00674DA8" w:rsidP="00537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674DA8">
              <w:rPr>
                <w:rFonts w:ascii="Arial" w:eastAsia="Times New Roman" w:hAnsi="Arial" w:cs="Arial"/>
                <w:color w:val="000000"/>
                <w:lang w:val="es-MX"/>
              </w:rPr>
              <w:t>Carga de Guías de Uso y Usuarios Aportaciones Federales y Federales</w:t>
            </w:r>
          </w:p>
        </w:tc>
        <w:tc>
          <w:tcPr>
            <w:tcW w:w="1510" w:type="dxa"/>
          </w:tcPr>
          <w:p w:rsidR="00B01911" w:rsidRPr="0021748B" w:rsidRDefault="002A00F2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2A00F2" w:rsidRPr="00D0611E" w:rsidTr="002076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2A00F2" w:rsidRDefault="002A00F2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6</w:t>
            </w:r>
          </w:p>
        </w:tc>
        <w:tc>
          <w:tcPr>
            <w:tcW w:w="6032" w:type="dxa"/>
            <w:noWrap/>
          </w:tcPr>
          <w:p w:rsidR="002A00F2" w:rsidRPr="00E22117" w:rsidRDefault="00C142B3" w:rsidP="00537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286E1C">
              <w:rPr>
                <w:rFonts w:ascii="Arial" w:hAnsi="Arial" w:cs="Arial"/>
              </w:rPr>
              <w:t>Carga de Guías en Productivo Distribuciones</w:t>
            </w:r>
          </w:p>
        </w:tc>
        <w:tc>
          <w:tcPr>
            <w:tcW w:w="1510" w:type="dxa"/>
          </w:tcPr>
          <w:p w:rsidR="002A00F2" w:rsidRPr="0021748B" w:rsidRDefault="002A00F2" w:rsidP="00D06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2A00F2" w:rsidRPr="00D0611E" w:rsidTr="0020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2A00F2" w:rsidRDefault="002A00F2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7</w:t>
            </w:r>
          </w:p>
        </w:tc>
        <w:tc>
          <w:tcPr>
            <w:tcW w:w="6032" w:type="dxa"/>
            <w:noWrap/>
          </w:tcPr>
          <w:p w:rsidR="002A00F2" w:rsidRPr="00E22117" w:rsidRDefault="00C142B3" w:rsidP="00C14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R</w:t>
            </w:r>
            <w:r w:rsidRPr="00C142B3">
              <w:rPr>
                <w:rFonts w:ascii="Arial" w:eastAsia="Times New Roman" w:hAnsi="Arial" w:cs="Arial"/>
                <w:color w:val="000000"/>
                <w:lang w:val="es-MX"/>
              </w:rPr>
              <w:t>eporte</w:t>
            </w:r>
            <w:r>
              <w:rPr>
                <w:rFonts w:ascii="Arial" w:eastAsia="Times New Roman" w:hAnsi="Arial" w:cs="Arial"/>
                <w:color w:val="000000"/>
                <w:lang w:val="es-MX"/>
              </w:rPr>
              <w:t xml:space="preserve"> de falta de </w:t>
            </w:r>
            <w:r w:rsidRPr="00C142B3">
              <w:rPr>
                <w:rFonts w:ascii="Arial" w:eastAsia="Times New Roman" w:hAnsi="Arial" w:cs="Arial"/>
                <w:color w:val="000000"/>
                <w:lang w:val="es-MX"/>
              </w:rPr>
              <w:t>acentos en el módulo de ayudas</w:t>
            </w:r>
          </w:p>
        </w:tc>
        <w:tc>
          <w:tcPr>
            <w:tcW w:w="1510" w:type="dxa"/>
          </w:tcPr>
          <w:p w:rsidR="002A00F2" w:rsidRPr="0021748B" w:rsidRDefault="002A00F2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2A00F2" w:rsidRPr="00D0611E" w:rsidTr="002076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2A00F2" w:rsidRDefault="002A00F2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8</w:t>
            </w:r>
          </w:p>
        </w:tc>
        <w:tc>
          <w:tcPr>
            <w:tcW w:w="6032" w:type="dxa"/>
            <w:noWrap/>
          </w:tcPr>
          <w:p w:rsidR="002A00F2" w:rsidRPr="00E22117" w:rsidRDefault="002A00F2" w:rsidP="00537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 xml:space="preserve">Reuniones diarias del </w:t>
            </w:r>
            <w:r w:rsidR="008F72CC">
              <w:rPr>
                <w:rFonts w:ascii="Arial" w:eastAsia="Times New Roman" w:hAnsi="Arial" w:cs="Arial"/>
                <w:color w:val="000000"/>
                <w:lang w:val="es-MX"/>
              </w:rPr>
              <w:t>06 de noviem</w:t>
            </w:r>
            <w:r w:rsidR="003E0277">
              <w:rPr>
                <w:rFonts w:ascii="Arial" w:eastAsia="Times New Roman" w:hAnsi="Arial" w:cs="Arial"/>
                <w:color w:val="000000"/>
                <w:lang w:val="es-MX"/>
              </w:rPr>
              <w:t>bre al 27 de noviembre</w:t>
            </w:r>
          </w:p>
        </w:tc>
        <w:tc>
          <w:tcPr>
            <w:tcW w:w="1510" w:type="dxa"/>
          </w:tcPr>
          <w:p w:rsidR="002A00F2" w:rsidRPr="0021748B" w:rsidRDefault="00D925D4" w:rsidP="00D06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D925D4" w:rsidRPr="00D0611E" w:rsidTr="0020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D925D4" w:rsidRDefault="00D925D4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9</w:t>
            </w:r>
          </w:p>
        </w:tc>
        <w:tc>
          <w:tcPr>
            <w:tcW w:w="6032" w:type="dxa"/>
            <w:noWrap/>
          </w:tcPr>
          <w:p w:rsidR="00D925D4" w:rsidRPr="003E0277" w:rsidRDefault="003E0277" w:rsidP="003E0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/>
              </w:rPr>
            </w:pPr>
            <w:r w:rsidRPr="003E0277">
              <w:rPr>
                <w:rStyle w:val="ui-provider"/>
                <w:rFonts w:ascii="Arial" w:hAnsi="Arial" w:cs="Arial"/>
              </w:rPr>
              <w:t>Reunión de Retrospectiva Noviembre</w:t>
            </w:r>
            <w:r w:rsidRPr="003E0277">
              <w:rPr>
                <w:rFonts w:ascii="Arial" w:hAnsi="Arial" w:cs="Arial"/>
              </w:rPr>
              <w:br/>
            </w:r>
            <w:r w:rsidRPr="003E0277">
              <w:rPr>
                <w:rStyle w:val="ui-provider"/>
                <w:rFonts w:ascii="Arial" w:hAnsi="Arial" w:cs="Arial"/>
              </w:rPr>
              <w:t xml:space="preserve">22 nov 2023 </w:t>
            </w:r>
          </w:p>
        </w:tc>
        <w:tc>
          <w:tcPr>
            <w:tcW w:w="1510" w:type="dxa"/>
          </w:tcPr>
          <w:p w:rsidR="00D925D4" w:rsidRPr="0021748B" w:rsidRDefault="00D925D4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C142B3" w:rsidRPr="00D0611E" w:rsidTr="002076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C142B3" w:rsidRDefault="00C142B3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10</w:t>
            </w:r>
          </w:p>
        </w:tc>
        <w:tc>
          <w:tcPr>
            <w:tcW w:w="6032" w:type="dxa"/>
            <w:noWrap/>
          </w:tcPr>
          <w:p w:rsidR="00C142B3" w:rsidRPr="003E0277" w:rsidRDefault="00C142B3" w:rsidP="003E0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ui-provider"/>
                <w:rFonts w:ascii="Arial" w:hAnsi="Arial" w:cs="Arial"/>
              </w:rPr>
            </w:pPr>
            <w:r w:rsidRPr="00C142B3">
              <w:rPr>
                <w:rStyle w:val="ui-provider"/>
                <w:rFonts w:ascii="Arial" w:hAnsi="Arial" w:cs="Arial"/>
              </w:rPr>
              <w:t>Revisión de Videos CPH Aportaciones Federales y Estatales</w:t>
            </w:r>
          </w:p>
        </w:tc>
        <w:tc>
          <w:tcPr>
            <w:tcW w:w="1510" w:type="dxa"/>
          </w:tcPr>
          <w:p w:rsidR="00C142B3" w:rsidRPr="0021748B" w:rsidRDefault="00E20BDB" w:rsidP="00D06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615BED" w:rsidRPr="00D0611E" w:rsidTr="0020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:rsidR="00615BED" w:rsidRDefault="00615BED" w:rsidP="00D0611E">
            <w:pPr>
              <w:rPr>
                <w:rFonts w:ascii="Arial" w:eastAsia="Times New Roman" w:hAnsi="Arial" w:cs="Arial"/>
                <w:color w:val="000000"/>
                <w:lang w:val="es-MX"/>
              </w:rPr>
            </w:pPr>
            <w:r>
              <w:rPr>
                <w:rFonts w:ascii="Arial" w:eastAsia="Times New Roman" w:hAnsi="Arial" w:cs="Arial"/>
                <w:color w:val="000000"/>
                <w:lang w:val="es-MX"/>
              </w:rPr>
              <w:t>11</w:t>
            </w:r>
          </w:p>
        </w:tc>
        <w:tc>
          <w:tcPr>
            <w:tcW w:w="6032" w:type="dxa"/>
            <w:noWrap/>
          </w:tcPr>
          <w:p w:rsidR="00615BED" w:rsidRPr="00C142B3" w:rsidRDefault="00615BED" w:rsidP="003E0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ui-provider"/>
                <w:rFonts w:ascii="Arial" w:hAnsi="Arial" w:cs="Arial"/>
              </w:rPr>
            </w:pPr>
            <w:r w:rsidRPr="00615BED">
              <w:rPr>
                <w:rStyle w:val="ui-provider"/>
                <w:rFonts w:ascii="Arial" w:hAnsi="Arial" w:cs="Arial"/>
              </w:rPr>
              <w:t>Carga de videos tutoriales Modulo CPH APORTACIONES FEDERALES</w:t>
            </w:r>
          </w:p>
        </w:tc>
        <w:tc>
          <w:tcPr>
            <w:tcW w:w="1510" w:type="dxa"/>
          </w:tcPr>
          <w:p w:rsidR="00615BED" w:rsidRPr="0021748B" w:rsidRDefault="00E20BDB" w:rsidP="00D06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</w:tbl>
    <w:p w:rsidR="00460028" w:rsidRDefault="00460028"/>
    <w:p w:rsidR="00E20BDB" w:rsidRDefault="00E20BDB"/>
    <w:p w:rsidR="00E20BDB" w:rsidRDefault="00E20BDB"/>
    <w:p w:rsidR="00E20BDB" w:rsidRDefault="00E20BDB"/>
    <w:p w:rsidR="00D925D4" w:rsidRPr="00615BED" w:rsidRDefault="003E0277">
      <w:pPr>
        <w:rPr>
          <w:rFonts w:ascii="Arial" w:hAnsi="Arial" w:cs="Arial"/>
        </w:rPr>
      </w:pPr>
      <w:r w:rsidRPr="00615BED">
        <w:rPr>
          <w:rFonts w:ascii="Arial" w:hAnsi="Arial" w:cs="Arial"/>
          <w:b/>
        </w:rPr>
        <w:lastRenderedPageBreak/>
        <w:t>Anexo 1</w:t>
      </w:r>
      <w:r w:rsidRPr="00615BED">
        <w:rPr>
          <w:rFonts w:ascii="Arial" w:hAnsi="Arial" w:cs="Arial"/>
        </w:rPr>
        <w:t xml:space="preserve"> Seguimiento a la Actualización de las Guías de PDRMYOP Aportaciones Estatales </w:t>
      </w:r>
    </w:p>
    <w:p w:rsidR="003E0277" w:rsidRDefault="003E0277" w:rsidP="007E381B">
      <w:pPr>
        <w:jc w:val="center"/>
      </w:pPr>
      <w:r w:rsidRPr="003E0277">
        <w:drawing>
          <wp:inline distT="0" distB="0" distL="0" distR="0" wp14:anchorId="25219387" wp14:editId="3295AFA9">
            <wp:extent cx="5612130" cy="16192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4" w:rsidRDefault="003E0277" w:rsidP="007E381B">
      <w:pPr>
        <w:jc w:val="center"/>
      </w:pPr>
      <w:r w:rsidRPr="003E0277">
        <w:drawing>
          <wp:inline distT="0" distB="0" distL="0" distR="0" wp14:anchorId="2986ACF0" wp14:editId="00356968">
            <wp:extent cx="5612130" cy="35623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4" w:rsidRDefault="00D925D4"/>
    <w:p w:rsidR="00D925D4" w:rsidRDefault="003E0277" w:rsidP="007E381B">
      <w:pPr>
        <w:jc w:val="center"/>
      </w:pPr>
      <w:r w:rsidRPr="003E0277">
        <w:lastRenderedPageBreak/>
        <w:drawing>
          <wp:inline distT="0" distB="0" distL="0" distR="0" wp14:anchorId="476EABEC" wp14:editId="4CBCE127">
            <wp:extent cx="4217382" cy="2667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145" cy="26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7" w:rsidRDefault="003E0277" w:rsidP="007E381B">
      <w:pPr>
        <w:jc w:val="center"/>
      </w:pPr>
      <w:bookmarkStart w:id="5" w:name="_GoBack"/>
      <w:r w:rsidRPr="003E0277">
        <w:drawing>
          <wp:inline distT="0" distB="0" distL="0" distR="0" wp14:anchorId="1F5B2F61" wp14:editId="49814F31">
            <wp:extent cx="4217035" cy="269159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429" cy="26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3E0277" w:rsidRDefault="003E0277">
      <w:r w:rsidRPr="003E0277">
        <w:lastRenderedPageBreak/>
        <w:drawing>
          <wp:inline distT="0" distB="0" distL="0" distR="0" wp14:anchorId="30855F19" wp14:editId="6A2F013C">
            <wp:extent cx="4931228" cy="3193190"/>
            <wp:effectExtent l="0" t="0" r="3175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414" cy="321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7" w:rsidRDefault="003E0277">
      <w:r w:rsidRPr="003E0277">
        <w:drawing>
          <wp:inline distT="0" distB="0" distL="0" distR="0" wp14:anchorId="4A11DD54" wp14:editId="05F0147C">
            <wp:extent cx="4728087" cy="31451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657" cy="31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4" w:rsidRDefault="00D925D4" w:rsidP="00E22117">
      <w:pPr>
        <w:rPr>
          <w:rFonts w:ascii="Arial" w:hAnsi="Arial" w:cs="Arial"/>
          <w:b/>
        </w:rPr>
      </w:pPr>
    </w:p>
    <w:p w:rsidR="00E22117" w:rsidRDefault="00E22117" w:rsidP="00E22117">
      <w:pPr>
        <w:rPr>
          <w:rFonts w:ascii="Arial" w:eastAsia="Times New Roman" w:hAnsi="Arial" w:cs="Arial"/>
          <w:color w:val="000000"/>
          <w:lang w:val="es-MX"/>
        </w:rPr>
      </w:pPr>
      <w:r w:rsidRPr="00E1361C">
        <w:rPr>
          <w:rFonts w:ascii="Arial" w:hAnsi="Arial" w:cs="Arial"/>
          <w:b/>
        </w:rPr>
        <w:t xml:space="preserve">Referencia </w:t>
      </w:r>
      <w:r w:rsidR="00A51F23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</w:t>
      </w:r>
      <w:r w:rsidR="00A51F23" w:rsidRPr="00A51F23">
        <w:rPr>
          <w:rFonts w:ascii="Arial" w:hAnsi="Arial" w:cs="Arial"/>
        </w:rPr>
        <w:t>Actualización Guías DAF Distribuciones</w:t>
      </w:r>
    </w:p>
    <w:p w:rsidR="00E1361C" w:rsidRDefault="00A51F23">
      <w:pPr>
        <w:rPr>
          <w:rFonts w:ascii="Arial" w:hAnsi="Arial" w:cs="Arial"/>
          <w:b/>
        </w:rPr>
      </w:pPr>
      <w:r w:rsidRPr="00A51F23">
        <w:rPr>
          <w:rFonts w:ascii="Arial" w:hAnsi="Arial" w:cs="Arial"/>
          <w:b/>
        </w:rPr>
        <w:drawing>
          <wp:inline distT="0" distB="0" distL="0" distR="0" wp14:anchorId="7B0C683D" wp14:editId="3631E4FB">
            <wp:extent cx="3253154" cy="1510678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5" cy="15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23" w:rsidRDefault="00A51F23">
      <w:pPr>
        <w:rPr>
          <w:rFonts w:ascii="Arial" w:hAnsi="Arial" w:cs="Arial"/>
          <w:b/>
        </w:rPr>
      </w:pPr>
      <w:r w:rsidRPr="00A51F23">
        <w:rPr>
          <w:rFonts w:ascii="Arial" w:hAnsi="Arial" w:cs="Arial"/>
          <w:b/>
        </w:rPr>
        <w:drawing>
          <wp:inline distT="0" distB="0" distL="0" distR="0" wp14:anchorId="21685260" wp14:editId="3DF55D53">
            <wp:extent cx="5612130" cy="35699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23" w:rsidRDefault="00A51F23">
      <w:pPr>
        <w:rPr>
          <w:rFonts w:ascii="Arial" w:hAnsi="Arial" w:cs="Arial"/>
          <w:b/>
        </w:rPr>
      </w:pPr>
      <w:r w:rsidRPr="00A51F23">
        <w:rPr>
          <w:rFonts w:ascii="Arial" w:hAnsi="Arial" w:cs="Arial"/>
          <w:b/>
        </w:rPr>
        <w:lastRenderedPageBreak/>
        <w:drawing>
          <wp:inline distT="0" distB="0" distL="0" distR="0" wp14:anchorId="7A596344" wp14:editId="1131D3B1">
            <wp:extent cx="4506685" cy="2978961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363" cy="29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4" w:rsidRDefault="00A51F23">
      <w:pPr>
        <w:rPr>
          <w:rFonts w:ascii="Arial" w:hAnsi="Arial" w:cs="Arial"/>
          <w:b/>
        </w:rPr>
      </w:pPr>
      <w:r w:rsidRPr="00A51F23">
        <w:rPr>
          <w:rFonts w:ascii="Arial" w:hAnsi="Arial" w:cs="Arial"/>
          <w:b/>
        </w:rPr>
        <w:drawing>
          <wp:inline distT="0" distB="0" distL="0" distR="0" wp14:anchorId="34CBB5F9" wp14:editId="7EC37A7A">
            <wp:extent cx="4777337" cy="3145972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819" cy="31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4" w:rsidRDefault="00A51F23">
      <w:pPr>
        <w:rPr>
          <w:rFonts w:ascii="Arial" w:hAnsi="Arial" w:cs="Arial"/>
          <w:b/>
        </w:rPr>
      </w:pPr>
      <w:r w:rsidRPr="00A51F23">
        <w:rPr>
          <w:rFonts w:ascii="Arial" w:hAnsi="Arial" w:cs="Arial"/>
          <w:b/>
        </w:rPr>
        <w:lastRenderedPageBreak/>
        <w:drawing>
          <wp:inline distT="0" distB="0" distL="0" distR="0" wp14:anchorId="353C3C25" wp14:editId="20A9786C">
            <wp:extent cx="5612130" cy="31407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17" w:rsidRPr="00E22117" w:rsidRDefault="00E22117" w:rsidP="00E22117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t xml:space="preserve">Referencia </w:t>
      </w:r>
      <w:r>
        <w:rPr>
          <w:rFonts w:ascii="Arial" w:hAnsi="Arial" w:cs="Arial"/>
          <w:b/>
        </w:rPr>
        <w:t xml:space="preserve">3 </w:t>
      </w:r>
      <w:r w:rsidR="00A51F23" w:rsidRPr="00A51F23">
        <w:rPr>
          <w:rFonts w:ascii="Arial" w:hAnsi="Arial" w:cs="Arial"/>
        </w:rPr>
        <w:t>Actualización Guías DCCP Distribuciones</w:t>
      </w:r>
    </w:p>
    <w:p w:rsidR="00E1361C" w:rsidRDefault="00674DA8">
      <w:pPr>
        <w:rPr>
          <w:rFonts w:ascii="Arial" w:hAnsi="Arial" w:cs="Arial"/>
          <w:b/>
        </w:rPr>
      </w:pPr>
      <w:r w:rsidRPr="00674DA8">
        <w:rPr>
          <w:rFonts w:ascii="Arial" w:hAnsi="Arial" w:cs="Arial"/>
          <w:b/>
        </w:rPr>
        <w:drawing>
          <wp:inline distT="0" distB="0" distL="0" distR="0" wp14:anchorId="05264DD2" wp14:editId="4C2494A7">
            <wp:extent cx="5096586" cy="15813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A8" w:rsidRDefault="00674DA8">
      <w:pPr>
        <w:rPr>
          <w:rFonts w:ascii="Arial" w:hAnsi="Arial" w:cs="Arial"/>
          <w:b/>
        </w:rPr>
      </w:pPr>
      <w:r w:rsidRPr="00674DA8">
        <w:rPr>
          <w:rFonts w:ascii="Arial" w:hAnsi="Arial" w:cs="Arial"/>
          <w:b/>
        </w:rPr>
        <w:lastRenderedPageBreak/>
        <w:drawing>
          <wp:inline distT="0" distB="0" distL="0" distR="0" wp14:anchorId="09A744DE" wp14:editId="72B32EF8">
            <wp:extent cx="5192485" cy="2908802"/>
            <wp:effectExtent l="0" t="0" r="825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667" cy="29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17" w:rsidRDefault="00E22117">
      <w:pPr>
        <w:rPr>
          <w:rFonts w:ascii="Arial" w:hAnsi="Arial" w:cs="Arial"/>
          <w:b/>
        </w:rPr>
      </w:pPr>
    </w:p>
    <w:p w:rsidR="00E22117" w:rsidRDefault="00B01911">
      <w:pPr>
        <w:rPr>
          <w:rFonts w:ascii="Arial" w:hAnsi="Arial" w:cs="Arial"/>
          <w:b/>
        </w:rPr>
      </w:pPr>
      <w:r w:rsidRPr="00E1361C">
        <w:rPr>
          <w:rFonts w:ascii="Arial" w:hAnsi="Arial" w:cs="Arial"/>
          <w:b/>
        </w:rPr>
        <w:t xml:space="preserve">Referencia </w:t>
      </w:r>
      <w:r>
        <w:rPr>
          <w:rFonts w:ascii="Arial" w:hAnsi="Arial" w:cs="Arial"/>
          <w:b/>
        </w:rPr>
        <w:t xml:space="preserve">4 </w:t>
      </w:r>
      <w:r w:rsidR="00674DA8" w:rsidRPr="00674DA8">
        <w:rPr>
          <w:rFonts w:ascii="Arial" w:hAnsi="Arial" w:cs="Arial"/>
        </w:rPr>
        <w:t>Guía De Uso Coeficientes PEF</w:t>
      </w:r>
      <w:r w:rsidR="00674DA8" w:rsidRPr="00674DA8">
        <w:rPr>
          <w:rFonts w:ascii="Arial" w:hAnsi="Arial" w:cs="Arial"/>
          <w:b/>
        </w:rPr>
        <w:t>,</w:t>
      </w:r>
    </w:p>
    <w:p w:rsidR="00B01911" w:rsidRDefault="00674DA8">
      <w:pPr>
        <w:rPr>
          <w:rFonts w:ascii="Arial" w:hAnsi="Arial" w:cs="Arial"/>
          <w:b/>
        </w:rPr>
      </w:pPr>
      <w:r w:rsidRPr="00674DA8">
        <w:rPr>
          <w:rFonts w:ascii="Arial" w:hAnsi="Arial" w:cs="Arial"/>
          <w:b/>
        </w:rPr>
        <w:drawing>
          <wp:inline distT="0" distB="0" distL="0" distR="0" wp14:anchorId="4DE917CB" wp14:editId="30F64B99">
            <wp:extent cx="4963885" cy="2834099"/>
            <wp:effectExtent l="0" t="0" r="825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698" cy="28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11" w:rsidRDefault="00B01911">
      <w:pPr>
        <w:rPr>
          <w:rFonts w:ascii="Arial" w:hAnsi="Arial" w:cs="Arial"/>
          <w:b/>
        </w:rPr>
      </w:pPr>
    </w:p>
    <w:p w:rsidR="00CC46EE" w:rsidRDefault="00CC46EE" w:rsidP="00CC46EE">
      <w:pPr>
        <w:rPr>
          <w:rFonts w:ascii="Arial" w:eastAsia="Times New Roman" w:hAnsi="Arial" w:cs="Arial"/>
          <w:color w:val="000000"/>
          <w:lang w:val="es-MX"/>
        </w:rPr>
      </w:pPr>
      <w:r w:rsidRPr="00E1361C">
        <w:rPr>
          <w:rFonts w:ascii="Arial" w:hAnsi="Arial" w:cs="Arial"/>
          <w:b/>
        </w:rPr>
        <w:t xml:space="preserve">Referencia </w:t>
      </w:r>
      <w:r>
        <w:rPr>
          <w:rFonts w:ascii="Arial" w:hAnsi="Arial" w:cs="Arial"/>
          <w:b/>
        </w:rPr>
        <w:t xml:space="preserve">5 </w:t>
      </w:r>
      <w:r w:rsidR="00674DA8" w:rsidRPr="00674DA8">
        <w:rPr>
          <w:rFonts w:ascii="Arial" w:hAnsi="Arial" w:cs="Arial"/>
        </w:rPr>
        <w:t>Carga de Guías de Uso y Usuarios Aportaciones Federales y Federales</w:t>
      </w:r>
    </w:p>
    <w:p w:rsidR="00E1361C" w:rsidRDefault="00674DA8">
      <w:pPr>
        <w:rPr>
          <w:rFonts w:ascii="Arial" w:hAnsi="Arial" w:cs="Arial"/>
          <w:b/>
        </w:rPr>
      </w:pPr>
      <w:r w:rsidRPr="00674DA8">
        <w:rPr>
          <w:rFonts w:ascii="Arial" w:hAnsi="Arial" w:cs="Arial"/>
          <w:b/>
        </w:rPr>
        <w:drawing>
          <wp:inline distT="0" distB="0" distL="0" distR="0" wp14:anchorId="13B89C7B" wp14:editId="7206278A">
            <wp:extent cx="5612130" cy="48469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A8" w:rsidRDefault="00674DA8">
      <w:pPr>
        <w:rPr>
          <w:rFonts w:ascii="Arial" w:hAnsi="Arial" w:cs="Arial"/>
          <w:b/>
        </w:rPr>
      </w:pPr>
      <w:r w:rsidRPr="00674DA8">
        <w:rPr>
          <w:rFonts w:ascii="Arial" w:hAnsi="Arial" w:cs="Arial"/>
          <w:b/>
        </w:rPr>
        <w:lastRenderedPageBreak/>
        <w:drawing>
          <wp:inline distT="0" distB="0" distL="0" distR="0" wp14:anchorId="53209F92" wp14:editId="202A12FD">
            <wp:extent cx="5192485" cy="3082120"/>
            <wp:effectExtent l="0" t="0" r="8255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310" cy="30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674DA8">
      <w:pPr>
        <w:rPr>
          <w:rFonts w:ascii="Arial" w:eastAsia="Times New Roman" w:hAnsi="Arial" w:cs="Arial"/>
          <w:color w:val="000000"/>
          <w:lang w:val="es-MX"/>
        </w:rPr>
      </w:pPr>
      <w:r w:rsidRPr="00E1361C">
        <w:rPr>
          <w:rFonts w:ascii="Arial" w:hAnsi="Arial" w:cs="Arial"/>
          <w:b/>
        </w:rPr>
        <w:t xml:space="preserve">Referencia </w:t>
      </w:r>
      <w:r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 xml:space="preserve"> </w:t>
      </w:r>
      <w:r w:rsidR="00286E1C" w:rsidRPr="00286E1C">
        <w:rPr>
          <w:rFonts w:ascii="Arial" w:hAnsi="Arial" w:cs="Arial"/>
        </w:rPr>
        <w:t>Carga de Guías en Productivo Distribuciones</w:t>
      </w:r>
    </w:p>
    <w:p w:rsidR="00E20BDB" w:rsidRPr="00E20BDB" w:rsidRDefault="00E20BDB">
      <w:pPr>
        <w:rPr>
          <w:rFonts w:ascii="Arial" w:eastAsia="Times New Roman" w:hAnsi="Arial" w:cs="Arial"/>
          <w:color w:val="000000"/>
          <w:lang w:val="es-MX"/>
        </w:rPr>
      </w:pPr>
    </w:p>
    <w:p w:rsidR="00E1361C" w:rsidRDefault="00286E1C">
      <w:r w:rsidRPr="00286E1C">
        <w:drawing>
          <wp:inline distT="0" distB="0" distL="0" distR="0" wp14:anchorId="64C04ABD" wp14:editId="1D7ACC3B">
            <wp:extent cx="4985657" cy="2547547"/>
            <wp:effectExtent l="0" t="0" r="571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584" cy="255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C" w:rsidRDefault="00E1361C"/>
    <w:p w:rsidR="005379E9" w:rsidRDefault="00C142B3">
      <w:r w:rsidRPr="00E1361C">
        <w:rPr>
          <w:rFonts w:ascii="Arial" w:hAnsi="Arial" w:cs="Arial"/>
          <w:b/>
        </w:rPr>
        <w:t xml:space="preserve">Referencia </w:t>
      </w:r>
      <w:r w:rsidR="00615BED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</w:t>
      </w:r>
      <w:r w:rsidRPr="00C142B3">
        <w:rPr>
          <w:rFonts w:ascii="Arial" w:hAnsi="Arial" w:cs="Arial"/>
        </w:rPr>
        <w:t>Reporte</w:t>
      </w:r>
      <w:r w:rsidRPr="00C142B3">
        <w:rPr>
          <w:rFonts w:ascii="Arial" w:eastAsia="Times New Roman" w:hAnsi="Arial" w:cs="Arial"/>
          <w:color w:val="000000"/>
          <w:lang w:val="es-MX"/>
        </w:rPr>
        <w:t xml:space="preserve"> </w:t>
      </w:r>
      <w:r>
        <w:rPr>
          <w:rFonts w:ascii="Arial" w:eastAsia="Times New Roman" w:hAnsi="Arial" w:cs="Arial"/>
          <w:color w:val="000000"/>
          <w:lang w:val="es-MX"/>
        </w:rPr>
        <w:t xml:space="preserve">de falta de </w:t>
      </w:r>
      <w:r w:rsidRPr="00C142B3">
        <w:rPr>
          <w:rFonts w:ascii="Arial" w:eastAsia="Times New Roman" w:hAnsi="Arial" w:cs="Arial"/>
          <w:color w:val="000000"/>
          <w:lang w:val="es-MX"/>
        </w:rPr>
        <w:t>acentos en el módulo de ayudas</w:t>
      </w:r>
    </w:p>
    <w:p w:rsidR="0086431E" w:rsidRDefault="00C142B3">
      <w:r w:rsidRPr="00C142B3">
        <w:drawing>
          <wp:inline distT="0" distB="0" distL="0" distR="0" wp14:anchorId="18ADC94B" wp14:editId="65C208EE">
            <wp:extent cx="4714832" cy="303439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291" cy="30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B3" w:rsidRDefault="00C142B3">
      <w:r w:rsidRPr="00C142B3">
        <w:drawing>
          <wp:inline distT="0" distB="0" distL="0" distR="0" wp14:anchorId="1A81C87B" wp14:editId="7B077408">
            <wp:extent cx="5612130" cy="26111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B3" w:rsidRDefault="00C142B3">
      <w:r w:rsidRPr="00C142B3">
        <w:lastRenderedPageBreak/>
        <w:drawing>
          <wp:inline distT="0" distB="0" distL="0" distR="0" wp14:anchorId="07DBBADB" wp14:editId="02C65DAD">
            <wp:extent cx="5612130" cy="304482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B3" w:rsidRDefault="00C142B3">
      <w:r w:rsidRPr="00C142B3">
        <w:drawing>
          <wp:inline distT="0" distB="0" distL="0" distR="0" wp14:anchorId="1879E83C" wp14:editId="01C02591">
            <wp:extent cx="5612130" cy="25933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Pr="00E20BDB" w:rsidRDefault="00C142B3">
      <w:r w:rsidRPr="00C142B3">
        <w:lastRenderedPageBreak/>
        <w:drawing>
          <wp:inline distT="0" distB="0" distL="0" distR="0" wp14:anchorId="1373ECEA" wp14:editId="64B3F3F5">
            <wp:extent cx="4691743" cy="263094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347" cy="26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Pr="00615BED" w:rsidRDefault="00615BED">
      <w:pPr>
        <w:rPr>
          <w:rFonts w:ascii="Arial" w:hAnsi="Arial" w:cs="Arial"/>
          <w:sz w:val="24"/>
          <w:szCs w:val="24"/>
        </w:rPr>
      </w:pPr>
      <w:r w:rsidRPr="00615BED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>eferencia 10</w:t>
      </w:r>
      <w:r w:rsidRPr="00615BED">
        <w:rPr>
          <w:rFonts w:ascii="Arial" w:hAnsi="Arial" w:cs="Arial"/>
          <w:sz w:val="24"/>
          <w:szCs w:val="24"/>
        </w:rPr>
        <w:t xml:space="preserve"> Revisión de Videos CPH Aportaciones Federales y Estatales</w:t>
      </w:r>
    </w:p>
    <w:p w:rsidR="00615BED" w:rsidRDefault="00615BED"/>
    <w:p w:rsidR="00615BED" w:rsidRDefault="00615BED">
      <w:r w:rsidRPr="00615BED">
        <w:drawing>
          <wp:inline distT="0" distB="0" distL="0" distR="0" wp14:anchorId="28288B03" wp14:editId="33CF2E7E">
            <wp:extent cx="4490916" cy="2960915"/>
            <wp:effectExtent l="0" t="0" r="508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467" cy="296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Default="00615BED"/>
    <w:p w:rsidR="00615BED" w:rsidRPr="00615BED" w:rsidRDefault="00615BED">
      <w:pPr>
        <w:rPr>
          <w:rFonts w:ascii="Arial" w:hAnsi="Arial" w:cs="Arial"/>
        </w:rPr>
      </w:pPr>
      <w:r w:rsidRPr="00615BED">
        <w:rPr>
          <w:rFonts w:ascii="Arial" w:hAnsi="Arial" w:cs="Arial"/>
          <w:b/>
        </w:rPr>
        <w:t>Referencia 11</w:t>
      </w:r>
      <w:r w:rsidRPr="00615BED">
        <w:rPr>
          <w:rFonts w:ascii="Arial" w:hAnsi="Arial" w:cs="Arial"/>
        </w:rPr>
        <w:t xml:space="preserve"> Carga de videos tutoriales Modulo CPH APORTACIONES FEDERALES</w:t>
      </w:r>
    </w:p>
    <w:p w:rsidR="00615BED" w:rsidRDefault="00615BED" w:rsidP="00E20BDB">
      <w:pPr>
        <w:jc w:val="center"/>
      </w:pPr>
      <w:r w:rsidRPr="00615BED">
        <w:drawing>
          <wp:inline distT="0" distB="0" distL="0" distR="0" wp14:anchorId="1C73BFAD" wp14:editId="116D500F">
            <wp:extent cx="4572000" cy="2587074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3137" cy="25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Default="00615BED" w:rsidP="00E20BDB">
      <w:pPr>
        <w:jc w:val="center"/>
      </w:pPr>
      <w:r w:rsidRPr="00615BED">
        <w:drawing>
          <wp:inline distT="0" distB="0" distL="0" distR="0" wp14:anchorId="188751DD" wp14:editId="596DEDDA">
            <wp:extent cx="4375555" cy="2634343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9229" cy="26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Default="00615BED" w:rsidP="00E20BDB">
      <w:pPr>
        <w:jc w:val="center"/>
      </w:pPr>
      <w:r w:rsidRPr="00615BED">
        <w:lastRenderedPageBreak/>
        <w:drawing>
          <wp:inline distT="0" distB="0" distL="0" distR="0" wp14:anchorId="012B942D" wp14:editId="4BFB649F">
            <wp:extent cx="5612130" cy="261747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Default="00615BED"/>
    <w:p w:rsidR="00615BED" w:rsidRDefault="00615BED" w:rsidP="00E20BDB">
      <w:pPr>
        <w:jc w:val="center"/>
      </w:pPr>
      <w:r w:rsidRPr="00615BED">
        <w:drawing>
          <wp:inline distT="0" distB="0" distL="0" distR="0" wp14:anchorId="556B4910" wp14:editId="46CFB51D">
            <wp:extent cx="5612130" cy="278384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Default="00615BED">
      <w:r w:rsidRPr="00615BED">
        <w:lastRenderedPageBreak/>
        <w:drawing>
          <wp:inline distT="0" distB="0" distL="0" distR="0" wp14:anchorId="7BC32FA0" wp14:editId="3850951C">
            <wp:extent cx="5612130" cy="2772410"/>
            <wp:effectExtent l="0" t="0" r="762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ED" w:rsidRDefault="00615BED" w:rsidP="00615BED">
      <w:pPr>
        <w:rPr>
          <w:rFonts w:ascii="Arial" w:hAnsi="Arial" w:cs="Arial"/>
        </w:rPr>
      </w:pPr>
      <w:r w:rsidRPr="00615BED">
        <w:rPr>
          <w:rFonts w:ascii="Arial" w:hAnsi="Arial" w:cs="Arial"/>
          <w:b/>
        </w:rPr>
        <w:t>Referencia 11</w:t>
      </w:r>
      <w:r>
        <w:rPr>
          <w:rFonts w:ascii="Arial" w:hAnsi="Arial" w:cs="Arial"/>
          <w:b/>
        </w:rPr>
        <w:t xml:space="preserve"> </w:t>
      </w:r>
      <w:r w:rsidRPr="00615BED">
        <w:rPr>
          <w:rFonts w:ascii="Arial" w:hAnsi="Arial" w:cs="Arial"/>
        </w:rPr>
        <w:t>Revisión de Videos CPH Coeficientes</w:t>
      </w:r>
    </w:p>
    <w:p w:rsidR="00615BED" w:rsidRDefault="00615BED" w:rsidP="00615BED">
      <w:pPr>
        <w:rPr>
          <w:rFonts w:ascii="Arial" w:hAnsi="Arial" w:cs="Arial"/>
        </w:rPr>
      </w:pPr>
      <w:r w:rsidRPr="00615BED">
        <w:rPr>
          <w:rFonts w:ascii="Arial" w:hAnsi="Arial" w:cs="Arial"/>
        </w:rPr>
        <w:drawing>
          <wp:inline distT="0" distB="0" distL="0" distR="0" wp14:anchorId="22A769CE" wp14:editId="2108D108">
            <wp:extent cx="5612130" cy="168719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E" w:rsidRPr="00EE2896" w:rsidRDefault="00615BED" w:rsidP="00615BED">
      <w:pPr>
        <w:rPr>
          <w:rFonts w:ascii="Arial" w:hAnsi="Arial" w:cs="Arial"/>
        </w:rPr>
      </w:pPr>
      <w:r w:rsidRPr="00615BED">
        <w:rPr>
          <w:rFonts w:ascii="Arial" w:hAnsi="Arial" w:cs="Arial"/>
        </w:rPr>
        <w:lastRenderedPageBreak/>
        <w:drawing>
          <wp:inline distT="0" distB="0" distL="0" distR="0" wp14:anchorId="354CB170" wp14:editId="260B0F60">
            <wp:extent cx="5612130" cy="2472055"/>
            <wp:effectExtent l="0" t="0" r="762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09" w:rsidRDefault="002D5708">
      <w:pPr>
        <w:pStyle w:val="Ttulo1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6</w:t>
      </w:r>
      <w:r w:rsidR="002C6FA9">
        <w:rPr>
          <w:rFonts w:ascii="Arial" w:eastAsia="Arial" w:hAnsi="Arial" w:cs="Arial"/>
          <w:b/>
          <w:color w:val="000000"/>
          <w:sz w:val="28"/>
          <w:szCs w:val="28"/>
        </w:rPr>
        <w:t xml:space="preserve">. FIRMAS </w:t>
      </w:r>
    </w:p>
    <w:p w:rsidR="00214B09" w:rsidRDefault="00214B09"/>
    <w:p w:rsidR="0048675E" w:rsidRDefault="0048675E"/>
    <w:tbl>
      <w:tblPr>
        <w:tblStyle w:val="2"/>
        <w:tblW w:w="8075" w:type="dxa"/>
        <w:jc w:val="center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3969"/>
      </w:tblGrid>
      <w:tr w:rsidR="00214B09">
        <w:trPr>
          <w:trHeight w:val="420"/>
          <w:jc w:val="center"/>
        </w:trPr>
        <w:tc>
          <w:tcPr>
            <w:tcW w:w="4106" w:type="dxa"/>
            <w:vAlign w:val="center"/>
          </w:tcPr>
          <w:p w:rsidR="00214B09" w:rsidRDefault="002C6FA9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214B09" w:rsidRDefault="002C6FA9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AUTORIZA</w:t>
            </w:r>
          </w:p>
        </w:tc>
      </w:tr>
      <w:tr w:rsidR="00214B09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000000"/>
            </w:tcBorders>
            <w:vAlign w:val="bottom"/>
          </w:tcPr>
          <w:p w:rsidR="00214B09" w:rsidRDefault="002C6FA9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Ing. Alberto Sobrado Garnica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  <w:vAlign w:val="bottom"/>
          </w:tcPr>
          <w:p w:rsidR="00214B09" w:rsidRDefault="002C6FA9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Ing. Néstor Ibarra Palomares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Responsable de Tecnologías de Información</w:t>
            </w:r>
          </w:p>
        </w:tc>
      </w:tr>
    </w:tbl>
    <w:p w:rsidR="00214B09" w:rsidRDefault="00214B09">
      <w:pPr>
        <w:rPr>
          <w:rFonts w:ascii="Arial" w:eastAsia="Arial" w:hAnsi="Arial" w:cs="Arial"/>
          <w:sz w:val="24"/>
          <w:szCs w:val="24"/>
        </w:rPr>
      </w:pPr>
    </w:p>
    <w:p w:rsidR="00214B09" w:rsidRDefault="002C6FA9">
      <w:r>
        <w:rPr>
          <w:rFonts w:ascii="Arial" w:eastAsia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214B09">
      <w:headerReference w:type="default" r:id="rId3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042" w:rsidRDefault="00500042">
      <w:pPr>
        <w:spacing w:after="0" w:line="240" w:lineRule="auto"/>
      </w:pPr>
      <w:r>
        <w:separator/>
      </w:r>
    </w:p>
  </w:endnote>
  <w:endnote w:type="continuationSeparator" w:id="0">
    <w:p w:rsidR="00500042" w:rsidRDefault="0050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042" w:rsidRDefault="00500042">
      <w:pPr>
        <w:spacing w:after="0" w:line="240" w:lineRule="auto"/>
      </w:pPr>
      <w:r>
        <w:separator/>
      </w:r>
    </w:p>
  </w:footnote>
  <w:footnote w:type="continuationSeparator" w:id="0">
    <w:p w:rsidR="00500042" w:rsidRDefault="00500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B09" w:rsidRDefault="00214B09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1"/>
      <w:tblW w:w="10207" w:type="dxa"/>
      <w:tblInd w:w="-431" w:type="dxa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Layout w:type="fixed"/>
      <w:tblLook w:val="0400" w:firstRow="0" w:lastRow="0" w:firstColumn="0" w:lastColumn="0" w:noHBand="0" w:noVBand="1"/>
    </w:tblPr>
    <w:tblGrid>
      <w:gridCol w:w="2706"/>
      <w:gridCol w:w="1707"/>
      <w:gridCol w:w="2638"/>
      <w:gridCol w:w="3156"/>
    </w:tblGrid>
    <w:tr w:rsidR="00214B09">
      <w:tc>
        <w:tcPr>
          <w:tcW w:w="2706" w:type="dxa"/>
          <w:vMerge w:val="restart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2"/>
              <w:szCs w:val="22"/>
            </w:rPr>
          </w:pPr>
          <w:r>
            <w:rPr>
              <w:noProof/>
              <w:lang w:val="es-MX"/>
            </w:rPr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-1903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0"/>
                <wp:wrapSquare wrapText="bothSides" distT="0" distB="0" distL="114300" distR="114300"/>
                <wp:docPr id="2" name="image2.png" descr="C:\Users\lenovo\Desktop\NUEVOS LOGOS INAP\INAP_LOGO-2020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C:\Users\lenovo\Desktop\NUEVOS LOGOS INAP\INAP_LOGO-2020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Plataforma</w:t>
          </w:r>
        </w:p>
      </w:tc>
      <w:tc>
        <w:tcPr>
          <w:tcW w:w="2638" w:type="dxa"/>
        </w:tcPr>
        <w:p w:rsidR="00214B09" w:rsidRDefault="001D1C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1D1C45">
            <w:rPr>
              <w:rFonts w:ascii="Arial" w:eastAsia="Arial" w:hAnsi="Arial" w:cs="Arial"/>
              <w:color w:val="000000"/>
              <w:sz w:val="22"/>
              <w:szCs w:val="22"/>
            </w:rPr>
            <w:t>Plataforma de Distribución de Recursos a Municipios y Organismos Paraestatales (PDRMyOP)</w:t>
          </w:r>
        </w:p>
      </w:tc>
      <w:tc>
        <w:tcPr>
          <w:tcW w:w="3156" w:type="dxa"/>
          <w:vMerge w:val="restart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2"/>
              <w:szCs w:val="22"/>
            </w:rPr>
          </w:pPr>
          <w:r>
            <w:rPr>
              <w:noProof/>
              <w:lang w:val="es-MX"/>
            </w:rPr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636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0"/>
                <wp:wrapSquare wrapText="bothSides" distT="0" distB="0" distL="114300" distR="114300"/>
                <wp:docPr id="1" name="image1.png" descr="C:\Users\lenovo\Desktop\escudo rojo tesoreria 980x39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lenovo\Desktop\escudo rojo tesoreria 980x390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214B09"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Periodo</w:t>
          </w:r>
        </w:p>
      </w:tc>
      <w:tc>
        <w:tcPr>
          <w:tcW w:w="2638" w:type="dxa"/>
        </w:tcPr>
        <w:p w:rsidR="00214B09" w:rsidRDefault="00BD5C9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color w:val="000000"/>
              <w:sz w:val="22"/>
              <w:szCs w:val="22"/>
            </w:rPr>
            <w:t>Noviem</w:t>
          </w:r>
          <w:r w:rsidR="00776F20">
            <w:rPr>
              <w:rFonts w:ascii="Arial" w:eastAsia="Arial" w:hAnsi="Arial" w:cs="Arial"/>
              <w:color w:val="000000"/>
              <w:sz w:val="22"/>
              <w:szCs w:val="22"/>
            </w:rPr>
            <w:t>bre</w:t>
          </w:r>
          <w:r w:rsidR="00C05F24">
            <w:rPr>
              <w:rFonts w:ascii="Arial" w:eastAsia="Arial" w:hAnsi="Arial" w:cs="Arial"/>
              <w:color w:val="000000"/>
              <w:sz w:val="22"/>
              <w:szCs w:val="22"/>
            </w:rPr>
            <w:t xml:space="preserve"> 2023</w:t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</w:tr>
    <w:tr w:rsidR="00214B09"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B163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Perfil</w:t>
          </w:r>
        </w:p>
      </w:tc>
      <w:tc>
        <w:tcPr>
          <w:tcW w:w="2638" w:type="dxa"/>
        </w:tcPr>
        <w:p w:rsidR="00214B09" w:rsidRDefault="00B163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rPr>
              <w:rFonts w:ascii="Arial" w:hAnsi="Arial" w:cs="Arial"/>
            </w:rPr>
            <w:t>Tester,</w:t>
          </w:r>
          <w:r w:rsidR="00FC041C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QA 3</w:t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</w:tr>
    <w:tr w:rsidR="00214B09">
      <w:trPr>
        <w:trHeight w:val="683"/>
      </w:trPr>
      <w:tc>
        <w:tcPr>
          <w:tcW w:w="270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2"/>
              <w:szCs w:val="22"/>
            </w:rPr>
          </w:pPr>
        </w:p>
      </w:tc>
      <w:tc>
        <w:tcPr>
          <w:tcW w:w="1707" w:type="dxa"/>
        </w:tcPr>
        <w:p w:rsidR="00214B09" w:rsidRDefault="002C6F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Página</w:t>
          </w:r>
        </w:p>
      </w:tc>
      <w:tc>
        <w:tcPr>
          <w:tcW w:w="2638" w:type="dxa"/>
          <w:vAlign w:val="center"/>
        </w:tcPr>
        <w:p w:rsidR="00214B09" w:rsidRDefault="002C6FA9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Página: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0C3B85">
            <w:rPr>
              <w:rFonts w:ascii="Arial" w:eastAsia="Arial" w:hAnsi="Arial" w:cs="Arial"/>
              <w:noProof/>
            </w:rPr>
            <w:t>18</w:t>
          </w:r>
          <w:r>
            <w:rPr>
              <w:rFonts w:ascii="Arial" w:eastAsia="Arial" w:hAnsi="Arial" w:cs="Arial"/>
            </w:rPr>
            <w:fldChar w:fldCharType="end"/>
          </w:r>
          <w:r>
            <w:rPr>
              <w:rFonts w:ascii="Arial" w:eastAsia="Arial" w:hAnsi="Arial" w:cs="Arial"/>
            </w:rPr>
            <w:t xml:space="preserve"> de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NUMPAGES</w:instrText>
          </w:r>
          <w:r>
            <w:rPr>
              <w:rFonts w:ascii="Arial" w:eastAsia="Arial" w:hAnsi="Arial" w:cs="Arial"/>
            </w:rPr>
            <w:fldChar w:fldCharType="separate"/>
          </w:r>
          <w:r w:rsidR="000C3B85">
            <w:rPr>
              <w:rFonts w:ascii="Arial" w:eastAsia="Arial" w:hAnsi="Arial" w:cs="Arial"/>
              <w:noProof/>
            </w:rPr>
            <w:t>22</w:t>
          </w:r>
          <w:r>
            <w:rPr>
              <w:rFonts w:ascii="Arial" w:eastAsia="Arial" w:hAnsi="Arial" w:cs="Arial"/>
            </w:rPr>
            <w:fldChar w:fldCharType="end"/>
          </w:r>
        </w:p>
      </w:tc>
      <w:tc>
        <w:tcPr>
          <w:tcW w:w="3156" w:type="dxa"/>
          <w:vMerge/>
        </w:tcPr>
        <w:p w:rsidR="00214B09" w:rsidRDefault="00214B0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</w:tr>
  </w:tbl>
  <w:p w:rsidR="00214B09" w:rsidRDefault="00214B0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67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716F3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3BA72D4"/>
    <w:multiLevelType w:val="hybridMultilevel"/>
    <w:tmpl w:val="F0F456E6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7553515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846DC9"/>
    <w:multiLevelType w:val="hybridMultilevel"/>
    <w:tmpl w:val="33FE1F4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B09"/>
    <w:rsid w:val="00022623"/>
    <w:rsid w:val="00024313"/>
    <w:rsid w:val="00026AC5"/>
    <w:rsid w:val="000311E1"/>
    <w:rsid w:val="00075BD1"/>
    <w:rsid w:val="000C3B85"/>
    <w:rsid w:val="000D090A"/>
    <w:rsid w:val="000E40D1"/>
    <w:rsid w:val="00137701"/>
    <w:rsid w:val="001625D2"/>
    <w:rsid w:val="001A610C"/>
    <w:rsid w:val="001B4F21"/>
    <w:rsid w:val="001B5F1A"/>
    <w:rsid w:val="001D1827"/>
    <w:rsid w:val="001D1C45"/>
    <w:rsid w:val="001D7B3B"/>
    <w:rsid w:val="001F358A"/>
    <w:rsid w:val="001F5E15"/>
    <w:rsid w:val="00203CAF"/>
    <w:rsid w:val="0020768A"/>
    <w:rsid w:val="002111C7"/>
    <w:rsid w:val="00214B09"/>
    <w:rsid w:val="00245FA0"/>
    <w:rsid w:val="00251865"/>
    <w:rsid w:val="00253270"/>
    <w:rsid w:val="00286E1C"/>
    <w:rsid w:val="002A00F2"/>
    <w:rsid w:val="002C6FA9"/>
    <w:rsid w:val="002D27BC"/>
    <w:rsid w:val="002D3ED0"/>
    <w:rsid w:val="002D5708"/>
    <w:rsid w:val="002E13B6"/>
    <w:rsid w:val="003045DC"/>
    <w:rsid w:val="00357D87"/>
    <w:rsid w:val="003A42BE"/>
    <w:rsid w:val="003E0277"/>
    <w:rsid w:val="003E1121"/>
    <w:rsid w:val="003E498B"/>
    <w:rsid w:val="004272FD"/>
    <w:rsid w:val="00435D46"/>
    <w:rsid w:val="00452C3D"/>
    <w:rsid w:val="00460028"/>
    <w:rsid w:val="0048675E"/>
    <w:rsid w:val="004A07FB"/>
    <w:rsid w:val="004E5FCE"/>
    <w:rsid w:val="004E7887"/>
    <w:rsid w:val="00500042"/>
    <w:rsid w:val="005379E9"/>
    <w:rsid w:val="005815E6"/>
    <w:rsid w:val="005A26FB"/>
    <w:rsid w:val="005F50EB"/>
    <w:rsid w:val="006032D7"/>
    <w:rsid w:val="00615BED"/>
    <w:rsid w:val="00636461"/>
    <w:rsid w:val="006364F5"/>
    <w:rsid w:val="00664EDF"/>
    <w:rsid w:val="0066701B"/>
    <w:rsid w:val="00673631"/>
    <w:rsid w:val="00674DA8"/>
    <w:rsid w:val="006767E9"/>
    <w:rsid w:val="006904A1"/>
    <w:rsid w:val="006B4DF3"/>
    <w:rsid w:val="006C1A87"/>
    <w:rsid w:val="006C4439"/>
    <w:rsid w:val="006E39A2"/>
    <w:rsid w:val="006F1C92"/>
    <w:rsid w:val="0070087F"/>
    <w:rsid w:val="007349DF"/>
    <w:rsid w:val="007572E9"/>
    <w:rsid w:val="007633BC"/>
    <w:rsid w:val="007717D9"/>
    <w:rsid w:val="00774EF3"/>
    <w:rsid w:val="00776F20"/>
    <w:rsid w:val="0079651D"/>
    <w:rsid w:val="00797B28"/>
    <w:rsid w:val="007A2D84"/>
    <w:rsid w:val="007A5A22"/>
    <w:rsid w:val="007B26B5"/>
    <w:rsid w:val="007C53C8"/>
    <w:rsid w:val="007C6BA6"/>
    <w:rsid w:val="007E213F"/>
    <w:rsid w:val="007E381B"/>
    <w:rsid w:val="007E6371"/>
    <w:rsid w:val="00800740"/>
    <w:rsid w:val="0080165E"/>
    <w:rsid w:val="00823E9C"/>
    <w:rsid w:val="008262DA"/>
    <w:rsid w:val="008275B2"/>
    <w:rsid w:val="0086431E"/>
    <w:rsid w:val="00870206"/>
    <w:rsid w:val="00872D19"/>
    <w:rsid w:val="00890D9A"/>
    <w:rsid w:val="008A41D3"/>
    <w:rsid w:val="008C23F4"/>
    <w:rsid w:val="008E2BB5"/>
    <w:rsid w:val="008F2A65"/>
    <w:rsid w:val="008F574F"/>
    <w:rsid w:val="008F72CC"/>
    <w:rsid w:val="0090170D"/>
    <w:rsid w:val="00912681"/>
    <w:rsid w:val="00970F2B"/>
    <w:rsid w:val="009953A5"/>
    <w:rsid w:val="009A01FB"/>
    <w:rsid w:val="009B1820"/>
    <w:rsid w:val="009C13E6"/>
    <w:rsid w:val="00A1116A"/>
    <w:rsid w:val="00A3678D"/>
    <w:rsid w:val="00A454FD"/>
    <w:rsid w:val="00A51F23"/>
    <w:rsid w:val="00A75C0F"/>
    <w:rsid w:val="00AA7C3B"/>
    <w:rsid w:val="00AB539D"/>
    <w:rsid w:val="00AC0756"/>
    <w:rsid w:val="00AC7D46"/>
    <w:rsid w:val="00B0079A"/>
    <w:rsid w:val="00B01911"/>
    <w:rsid w:val="00B163AD"/>
    <w:rsid w:val="00B41769"/>
    <w:rsid w:val="00B6113A"/>
    <w:rsid w:val="00B76158"/>
    <w:rsid w:val="00BA58BB"/>
    <w:rsid w:val="00BA649E"/>
    <w:rsid w:val="00BD5C96"/>
    <w:rsid w:val="00C05F24"/>
    <w:rsid w:val="00C111DA"/>
    <w:rsid w:val="00C142B3"/>
    <w:rsid w:val="00C14B55"/>
    <w:rsid w:val="00C259AA"/>
    <w:rsid w:val="00C374E3"/>
    <w:rsid w:val="00C670CC"/>
    <w:rsid w:val="00CB688F"/>
    <w:rsid w:val="00CC46EE"/>
    <w:rsid w:val="00CD5A1F"/>
    <w:rsid w:val="00CE5689"/>
    <w:rsid w:val="00CF39D1"/>
    <w:rsid w:val="00CF6CB6"/>
    <w:rsid w:val="00D0611E"/>
    <w:rsid w:val="00D55BA2"/>
    <w:rsid w:val="00D708EC"/>
    <w:rsid w:val="00D82C00"/>
    <w:rsid w:val="00D925D4"/>
    <w:rsid w:val="00DB392B"/>
    <w:rsid w:val="00DB4FBE"/>
    <w:rsid w:val="00DB706C"/>
    <w:rsid w:val="00E1361C"/>
    <w:rsid w:val="00E20BDB"/>
    <w:rsid w:val="00E22117"/>
    <w:rsid w:val="00E353CB"/>
    <w:rsid w:val="00E4185F"/>
    <w:rsid w:val="00E46AF6"/>
    <w:rsid w:val="00EA7092"/>
    <w:rsid w:val="00ED665B"/>
    <w:rsid w:val="00EE2896"/>
    <w:rsid w:val="00EF3D60"/>
    <w:rsid w:val="00F2448C"/>
    <w:rsid w:val="00F56305"/>
    <w:rsid w:val="00F63853"/>
    <w:rsid w:val="00F72DCD"/>
    <w:rsid w:val="00FB5FD7"/>
    <w:rsid w:val="00FC041C"/>
    <w:rsid w:val="00FE2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1E1A7"/>
  <w15:docId w15:val="{B131440C-3DAE-4DD5-A820-BAA7A68AC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0C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 w:line="240" w:lineRule="auto"/>
      <w:outlineLvl w:val="1"/>
    </w:pPr>
    <w:rPr>
      <w:rFonts w:ascii="Arial Narrow" w:eastAsia="Arial Narrow" w:hAnsi="Arial Narrow" w:cs="Arial Narrow"/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2">
    <w:name w:val="2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D1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1C45"/>
  </w:style>
  <w:style w:type="paragraph" w:styleId="Piedepgina">
    <w:name w:val="footer"/>
    <w:basedOn w:val="Normal"/>
    <w:link w:val="PiedepginaCar"/>
    <w:uiPriority w:val="99"/>
    <w:unhideWhenUsed/>
    <w:rsid w:val="001D1C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1C45"/>
  </w:style>
  <w:style w:type="character" w:customStyle="1" w:styleId="ui-provider">
    <w:name w:val="ui-provider"/>
    <w:basedOn w:val="Fuentedeprrafopredeter"/>
    <w:rsid w:val="00B6113A"/>
  </w:style>
  <w:style w:type="table" w:styleId="Tabladecuadrcula4">
    <w:name w:val="Grid Table 4"/>
    <w:basedOn w:val="Tablanormal"/>
    <w:uiPriority w:val="49"/>
    <w:rsid w:val="00B6113A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C670CC"/>
    <w:pPr>
      <w:ind w:left="720"/>
      <w:contextualSpacing/>
    </w:pPr>
  </w:style>
  <w:style w:type="table" w:styleId="Tabladecuadrcula2">
    <w:name w:val="Grid Table 2"/>
    <w:basedOn w:val="Tablanormal"/>
    <w:uiPriority w:val="47"/>
    <w:rsid w:val="0020768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22</Pages>
  <Words>992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Iris Lechuga</cp:lastModifiedBy>
  <cp:revision>17</cp:revision>
  <dcterms:created xsi:type="dcterms:W3CDTF">2023-06-02T14:59:00Z</dcterms:created>
  <dcterms:modified xsi:type="dcterms:W3CDTF">2023-11-27T21:52:00Z</dcterms:modified>
</cp:coreProperties>
</file>