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66E855D2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7D78AA13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36186E">
        <w:rPr>
          <w:rFonts w:ascii="Arial" w:hAnsi="Arial" w:cs="Arial"/>
          <w:sz w:val="36"/>
          <w:szCs w:val="36"/>
        </w:rPr>
        <w:t>REPORTE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35EF1AF7" w14:textId="6BDF42F0" w:rsidR="0036186E" w:rsidRPr="0036186E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36186E">
            <w:rPr>
              <w:rFonts w:ascii="Arial" w:hAnsi="Arial"/>
              <w:sz w:val="24"/>
              <w:szCs w:val="24"/>
            </w:rPr>
            <w:fldChar w:fldCharType="begin"/>
          </w:r>
          <w:r w:rsidRPr="0036186E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36186E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813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_Toc149636813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0EA3C04" w14:textId="4AA3762D" w:rsidR="0036186E" w:rsidRPr="0036186E" w:rsidRDefault="004E736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4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_Toc149636814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50D2778" w14:textId="69CEF7B0" w:rsidR="0036186E" w:rsidRPr="0036186E" w:rsidRDefault="004E736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5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_Toc149636815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4AFDB0C" w14:textId="6F462BAC" w:rsidR="0036186E" w:rsidRPr="0036186E" w:rsidRDefault="004E736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6" w:history="1">
            <w:r w:rsidR="0036186E"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_Toc149636816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9731487" w14:textId="3CCB0E9D" w:rsidR="0036186E" w:rsidRPr="0036186E" w:rsidRDefault="004E736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7" w:history="1">
            <w:r w:rsidR="0036186E"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_Toc149636817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EE76F95" w14:textId="10FB1569" w:rsidR="0036186E" w:rsidRPr="0036186E" w:rsidRDefault="004E736B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8" w:history="1">
            <w:r w:rsidR="0036186E"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_Toc149636818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48F9E5B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36186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7A5D9B0B" w14:textId="6F869B40" w:rsidR="0036186E" w:rsidRDefault="0036186E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0" w:name="_Toc123297018"/>
      <w:bookmarkStart w:id="1" w:name="_Toc149636813"/>
      <w:r w:rsidRPr="002325F1">
        <w:t>Objetivo</w:t>
      </w:r>
      <w:bookmarkEnd w:id="0"/>
      <w:bookmarkEnd w:id="1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2" w:name="_Toc123297019"/>
      <w:bookmarkStart w:id="3" w:name="_Toc149636814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4" w:name="_Toc123297020"/>
      <w:bookmarkStart w:id="5" w:name="_Toc149636815"/>
      <w:r w:rsidRPr="002325F1">
        <w:t>Usuario</w:t>
      </w:r>
      <w:bookmarkEnd w:id="4"/>
      <w:bookmarkEnd w:id="5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55D83272" w:rsidR="0036101E" w:rsidRPr="005F019F" w:rsidRDefault="00DA5D43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6" w:name="_Toc149636816"/>
      <w:r>
        <w:rPr>
          <w:rFonts w:eastAsia="Arial"/>
          <w:sz w:val="44"/>
          <w:szCs w:val="44"/>
        </w:rPr>
        <w:t>REPORTE DE VISITAS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5C0394EB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1074F030" w14:textId="7DCB2815" w:rsidR="00BC657B" w:rsidRDefault="00BC657B" w:rsidP="002E5E6C">
      <w:pPr>
        <w:spacing w:line="276" w:lineRule="auto"/>
        <w:rPr>
          <w:rFonts w:ascii="Arial" w:hAnsi="Arial" w:cs="Arial"/>
        </w:rPr>
      </w:pPr>
    </w:p>
    <w:p w14:paraId="75CDB89E" w14:textId="2F6C39FA" w:rsidR="00BC657B" w:rsidRPr="00BC657B" w:rsidRDefault="00BC657B" w:rsidP="00BC657B">
      <w:pPr>
        <w:pStyle w:val="Ttulo1"/>
        <w:rPr>
          <w:rFonts w:eastAsia="Arial"/>
        </w:rPr>
      </w:pPr>
      <w:r>
        <w:rPr>
          <w:rFonts w:eastAsia="Arial"/>
        </w:rPr>
        <w:lastRenderedPageBreak/>
        <w:t>Botones de uso para Aplicación:</w:t>
      </w: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2972"/>
        <w:gridCol w:w="5817"/>
      </w:tblGrid>
      <w:tr w:rsidR="00BC657B" w:rsidRPr="002325F1" w14:paraId="52046637" w14:textId="77777777" w:rsidTr="00BC657B">
        <w:tc>
          <w:tcPr>
            <w:tcW w:w="2972" w:type="dxa"/>
            <w:shd w:val="clear" w:color="auto" w:fill="002060"/>
          </w:tcPr>
          <w:p w14:paraId="555AE6A7" w14:textId="77777777" w:rsidR="00BC657B" w:rsidRPr="002325F1" w:rsidRDefault="00BC657B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817" w:type="dxa"/>
            <w:shd w:val="clear" w:color="auto" w:fill="002060"/>
          </w:tcPr>
          <w:p w14:paraId="1B4F733B" w14:textId="77777777" w:rsidR="00BC657B" w:rsidRPr="002325F1" w:rsidRDefault="00BC657B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C657B" w:rsidRPr="002325F1" w14:paraId="3D14C41A" w14:textId="77777777" w:rsidTr="00BC657B">
        <w:tc>
          <w:tcPr>
            <w:tcW w:w="2972" w:type="dxa"/>
          </w:tcPr>
          <w:p w14:paraId="0DD22646" w14:textId="77777777" w:rsidR="00BC657B" w:rsidRDefault="00BC657B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9DAAF" wp14:editId="2337232C">
                  <wp:extent cx="481238" cy="364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5212FA2F" w14:textId="77777777" w:rsidR="00BC657B" w:rsidRDefault="00BC657B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BC657B" w:rsidRPr="002325F1" w14:paraId="35D0C1DC" w14:textId="77777777" w:rsidTr="00BC657B">
        <w:tc>
          <w:tcPr>
            <w:tcW w:w="2972" w:type="dxa"/>
          </w:tcPr>
          <w:p w14:paraId="60B3E9EB" w14:textId="77777777" w:rsidR="00BC657B" w:rsidRDefault="00BC657B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54D2049" wp14:editId="4ADC4711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7121B95B" w14:textId="77777777" w:rsidR="00BC657B" w:rsidRDefault="00BC657B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482C0381" w14:textId="77777777" w:rsidR="00BC657B" w:rsidRDefault="00BC657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7" w:name="_Toc149636817"/>
      <w:r>
        <w:rPr>
          <w:rFonts w:eastAsia="Arial"/>
        </w:rPr>
        <w:t>Seleccionar Menú</w:t>
      </w:r>
      <w:bookmarkEnd w:id="7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6611CFD9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36186E">
        <w:rPr>
          <w:rFonts w:ascii="Arial" w:hAnsi="Arial" w:cs="Arial"/>
          <w:sz w:val="24"/>
          <w:szCs w:val="24"/>
        </w:rPr>
        <w:t>Reporte de Visitas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A4C53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4F87D244" w14:textId="485BF224" w:rsidR="00654FFE" w:rsidRDefault="00654FFE" w:rsidP="00BC657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7A2CA1C5">
                <wp:simplePos x="0" y="0"/>
                <wp:positionH relativeFrom="margin">
                  <wp:posOffset>1848122</wp:posOffset>
                </wp:positionH>
                <wp:positionV relativeFrom="paragraph">
                  <wp:posOffset>3169376</wp:posOffset>
                </wp:positionV>
                <wp:extent cx="1665877" cy="272143"/>
                <wp:effectExtent l="19050" t="19050" r="10795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77" cy="2721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29AB" id="Rectángulo 2" o:spid="_x0000_s1026" style="position:absolute;margin-left:145.5pt;margin-top:249.55pt;width:131.15pt;height:21.4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6C464FA4">
            <wp:extent cx="1633220" cy="4281875"/>
            <wp:effectExtent l="152400" t="152400" r="367030" b="36639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1387" cy="43032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E2C34" w14:textId="5988D017" w:rsidR="003B3A06" w:rsidRDefault="003B3A06" w:rsidP="003B3A06">
      <w:pPr>
        <w:pStyle w:val="Ttulo1"/>
        <w:rPr>
          <w:rFonts w:eastAsia="Arial"/>
        </w:rPr>
      </w:pPr>
      <w:r>
        <w:rPr>
          <w:rFonts w:eastAsia="Arial"/>
        </w:rPr>
        <w:lastRenderedPageBreak/>
        <w:t>Botones de uso para Aplicación:</w:t>
      </w:r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972"/>
        <w:gridCol w:w="5675"/>
      </w:tblGrid>
      <w:tr w:rsidR="003B3A06" w:rsidRPr="002325F1" w14:paraId="71A445DB" w14:textId="77777777" w:rsidTr="003B3A06">
        <w:tc>
          <w:tcPr>
            <w:tcW w:w="2972" w:type="dxa"/>
            <w:shd w:val="clear" w:color="auto" w:fill="002060"/>
          </w:tcPr>
          <w:p w14:paraId="094E519F" w14:textId="77777777" w:rsidR="003B3A06" w:rsidRPr="002325F1" w:rsidRDefault="003B3A06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675" w:type="dxa"/>
            <w:shd w:val="clear" w:color="auto" w:fill="002060"/>
          </w:tcPr>
          <w:p w14:paraId="1C9DED46" w14:textId="77777777" w:rsidR="003B3A06" w:rsidRPr="002325F1" w:rsidRDefault="003B3A06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B3A06" w:rsidRPr="002325F1" w14:paraId="003F0230" w14:textId="77777777" w:rsidTr="003B3A06">
        <w:tc>
          <w:tcPr>
            <w:tcW w:w="2972" w:type="dxa"/>
          </w:tcPr>
          <w:p w14:paraId="4618E1F0" w14:textId="77777777" w:rsidR="003B3A06" w:rsidRDefault="003B3A0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9E783D5" wp14:editId="01B94E10">
                  <wp:extent cx="481238" cy="364067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43A085EF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3B3A06" w:rsidRPr="002325F1" w14:paraId="2811E6C9" w14:textId="77777777" w:rsidTr="003B3A06">
        <w:tc>
          <w:tcPr>
            <w:tcW w:w="2972" w:type="dxa"/>
          </w:tcPr>
          <w:p w14:paraId="0C438F2F" w14:textId="77777777" w:rsidR="003B3A06" w:rsidRDefault="003B3A0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CF45A75" wp14:editId="053F1F83">
                  <wp:extent cx="1159934" cy="289983"/>
                  <wp:effectExtent l="0" t="0" r="254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65000" b="2357"/>
                          <a:stretch/>
                        </pic:blipFill>
                        <pic:spPr bwMode="auto">
                          <a:xfrm>
                            <a:off x="0" y="0"/>
                            <a:ext cx="1188400" cy="29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16D8A3D8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Columnas: Muestra u oculta columnas.</w:t>
            </w:r>
          </w:p>
          <w:p w14:paraId="101245F1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3B3A06" w:rsidRPr="002325F1" w14:paraId="484F02A6" w14:textId="77777777" w:rsidTr="003B3A06">
        <w:tc>
          <w:tcPr>
            <w:tcW w:w="2972" w:type="dxa"/>
          </w:tcPr>
          <w:p w14:paraId="51CF8000" w14:textId="77777777" w:rsidR="003B3A06" w:rsidRDefault="003B3A0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1A8A95F" wp14:editId="1E7697FA">
                  <wp:extent cx="1109133" cy="318091"/>
                  <wp:effectExtent l="0" t="0" r="0" b="635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6186" r="32273" b="-943"/>
                          <a:stretch/>
                        </pic:blipFill>
                        <pic:spPr bwMode="auto">
                          <a:xfrm>
                            <a:off x="0" y="0"/>
                            <a:ext cx="1139183" cy="326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206E736E" w14:textId="77777777" w:rsidR="003B3A06" w:rsidRDefault="003B3A06" w:rsidP="0079753F">
            <w:pPr>
              <w:tabs>
                <w:tab w:val="left" w:pos="1058"/>
              </w:tabs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Filtros: Filtra la información de la tabla.</w:t>
            </w:r>
          </w:p>
        </w:tc>
      </w:tr>
      <w:tr w:rsidR="003B3A06" w:rsidRPr="002325F1" w14:paraId="2C5BB148" w14:textId="77777777" w:rsidTr="003B3A06">
        <w:tc>
          <w:tcPr>
            <w:tcW w:w="2972" w:type="dxa"/>
          </w:tcPr>
          <w:p w14:paraId="1A258348" w14:textId="77777777" w:rsidR="003B3A06" w:rsidRDefault="003B3A06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6B10BF7" wp14:editId="1124DAC6">
                  <wp:extent cx="1100667" cy="281447"/>
                  <wp:effectExtent l="0" t="0" r="4445" b="4445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68702" t="7766" r="-199" b="2357"/>
                          <a:stretch/>
                        </pic:blipFill>
                        <pic:spPr bwMode="auto">
                          <a:xfrm>
                            <a:off x="0" y="0"/>
                            <a:ext cx="1123709" cy="287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2C2A26FE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Exportar: Descarga el contenido de la tabla en un documento de Excel.</w:t>
            </w:r>
          </w:p>
          <w:p w14:paraId="68269CD6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3B3A06" w:rsidRPr="002325F1" w14:paraId="19720F10" w14:textId="77777777" w:rsidTr="003B3A06">
        <w:tc>
          <w:tcPr>
            <w:tcW w:w="2972" w:type="dxa"/>
          </w:tcPr>
          <w:p w14:paraId="54ACF471" w14:textId="77777777" w:rsidR="003B3A06" w:rsidRDefault="003B3A06" w:rsidP="0079753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E9A1D0" wp14:editId="16F19822">
                  <wp:extent cx="541867" cy="434754"/>
                  <wp:effectExtent l="0" t="0" r="0" b="381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60" cy="44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0A2A725D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Ver Trazabilidad: Muestra la trazabilidad de visita del usuario.</w:t>
            </w:r>
          </w:p>
        </w:tc>
      </w:tr>
      <w:tr w:rsidR="003B3A06" w:rsidRPr="002325F1" w14:paraId="51245AC6" w14:textId="77777777" w:rsidTr="003B3A06">
        <w:tc>
          <w:tcPr>
            <w:tcW w:w="2972" w:type="dxa"/>
          </w:tcPr>
          <w:p w14:paraId="47B891E8" w14:textId="77777777" w:rsidR="003B3A06" w:rsidRDefault="003B3A06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661596" wp14:editId="6056EF09">
                  <wp:extent cx="482600" cy="610951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0EC25ADC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3B3A06" w:rsidRPr="002325F1" w14:paraId="0860E6E0" w14:textId="77777777" w:rsidTr="003B3A06">
        <w:tc>
          <w:tcPr>
            <w:tcW w:w="2972" w:type="dxa"/>
          </w:tcPr>
          <w:p w14:paraId="7ABB4840" w14:textId="77777777" w:rsidR="003B3A06" w:rsidRDefault="003B3A06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21D1A6B" wp14:editId="318B2ECC">
                  <wp:extent cx="1714006" cy="279400"/>
                  <wp:effectExtent l="0" t="0" r="635" b="635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7DCFB5C8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247DC7A6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3B3A06" w:rsidRPr="002325F1" w14:paraId="1127AB69" w14:textId="77777777" w:rsidTr="003B3A06">
        <w:tc>
          <w:tcPr>
            <w:tcW w:w="2972" w:type="dxa"/>
          </w:tcPr>
          <w:p w14:paraId="0885E25D" w14:textId="77777777" w:rsidR="003B3A06" w:rsidRDefault="003B3A06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38F1D3B" wp14:editId="64613819">
                  <wp:extent cx="1244600" cy="279300"/>
                  <wp:effectExtent l="0" t="0" r="0" b="6985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1349CC1A" w14:textId="77777777" w:rsidR="003B3A06" w:rsidRDefault="003B3A06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0A6518A9" w14:textId="47C1C3DB" w:rsidR="003B3A06" w:rsidRDefault="003B3A06" w:rsidP="003B3A06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45D704AB" w14:textId="2AA583F7" w:rsidR="00673CEF" w:rsidRPr="003B3A06" w:rsidRDefault="00DA5D43" w:rsidP="003B3A06">
      <w:pPr>
        <w:pStyle w:val="Ttulo1"/>
        <w:jc w:val="center"/>
        <w:rPr>
          <w:rFonts w:eastAsia="Arial"/>
        </w:rPr>
      </w:pPr>
      <w:bookmarkStart w:id="8" w:name="_Toc149636818"/>
      <w:r>
        <w:rPr>
          <w:rFonts w:eastAsia="Arial"/>
        </w:rPr>
        <w:t>Reporte de Visitas</w:t>
      </w:r>
      <w:bookmarkEnd w:id="8"/>
    </w:p>
    <w:p w14:paraId="3FE55F5C" w14:textId="0B195770" w:rsidR="0002147F" w:rsidRDefault="006C4980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66B287CA" w14:textId="6EC14F01" w:rsidR="00DA5D43" w:rsidRDefault="006C4980" w:rsidP="003B3A06">
      <w:pPr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ECCA4B0" wp14:editId="75F5D9A4">
                <wp:simplePos x="0" y="0"/>
                <wp:positionH relativeFrom="margin">
                  <wp:posOffset>-6409</wp:posOffset>
                </wp:positionH>
                <wp:positionV relativeFrom="paragraph">
                  <wp:posOffset>963640</wp:posOffset>
                </wp:positionV>
                <wp:extent cx="154709" cy="117764"/>
                <wp:effectExtent l="19050" t="19050" r="17145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4709" cy="117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F954" id="Rectángulo 9" o:spid="_x0000_s1026" style="position:absolute;margin-left:-.5pt;margin-top:75.9pt;width:12.2pt;height:9.25pt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bookmarkStart w:id="9" w:name="_GoBack"/>
      <w:r w:rsidR="0002147F"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1AC994C5" wp14:editId="47CD9CC1">
            <wp:extent cx="5514928" cy="2177142"/>
            <wp:effectExtent l="152400" t="152400" r="353060" b="3568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0530" cy="21793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9"/>
    </w:p>
    <w:p w14:paraId="0900C201" w14:textId="77777777" w:rsidR="003B3A06" w:rsidRDefault="003B3A06" w:rsidP="003B3A06">
      <w:pPr>
        <w:ind w:left="-284"/>
        <w:rPr>
          <w:rFonts w:ascii="Arial" w:eastAsia="Arial" w:hAnsi="Arial" w:cs="Arial"/>
          <w:sz w:val="24"/>
        </w:rPr>
      </w:pPr>
    </w:p>
    <w:p w14:paraId="699D8D7D" w14:textId="0CE92163" w:rsidR="00DA5D43" w:rsidRDefault="00DA5D43" w:rsidP="00DA5D4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0E20B325" w14:textId="5357E397" w:rsidR="00277FFB" w:rsidRDefault="00DA5D43" w:rsidP="00D71CB8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 w:rsidRPr="00DA5D4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0F8B627E" wp14:editId="1A266FFC">
            <wp:extent cx="5612130" cy="1437005"/>
            <wp:effectExtent l="152400" t="152400" r="369570" b="35369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6811E9" w14:textId="168BD96C" w:rsidR="00277FFB" w:rsidRDefault="00277FFB" w:rsidP="00277FF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Puede exportar el contenido de la tabla utilizando las siguientes funciones</w:t>
      </w:r>
    </w:p>
    <w:p w14:paraId="57497B30" w14:textId="34E53C26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414031" wp14:editId="0547AC35">
                <wp:simplePos x="0" y="0"/>
                <wp:positionH relativeFrom="margin">
                  <wp:posOffset>-38734</wp:posOffset>
                </wp:positionH>
                <wp:positionV relativeFrom="paragraph">
                  <wp:posOffset>694478</wp:posOffset>
                </wp:positionV>
                <wp:extent cx="1089872" cy="118534"/>
                <wp:effectExtent l="19050" t="19050" r="15240" b="152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9872" cy="1185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CDA6" id="Rectángulo 35" o:spid="_x0000_s1026" style="position:absolute;margin-left:-3.05pt;margin-top:54.7pt;width:85.8pt;height:9.35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33D3A95" wp14:editId="0CD363E4">
            <wp:extent cx="5612130" cy="2215515"/>
            <wp:effectExtent l="152400" t="152400" r="369570" b="3562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90F90" w14:textId="77777777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277FFB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65A8E" w14:textId="77777777" w:rsidR="004E736B" w:rsidRDefault="004E736B" w:rsidP="000651DA">
      <w:pPr>
        <w:spacing w:after="0" w:line="240" w:lineRule="auto"/>
      </w:pPr>
      <w:r>
        <w:separator/>
      </w:r>
    </w:p>
  </w:endnote>
  <w:endnote w:type="continuationSeparator" w:id="0">
    <w:p w14:paraId="2A877B94" w14:textId="77777777" w:rsidR="004E736B" w:rsidRDefault="004E736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6CDF801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B3A06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B3A06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7683F" w14:textId="77777777" w:rsidR="004E736B" w:rsidRDefault="004E736B" w:rsidP="000651DA">
      <w:pPr>
        <w:spacing w:after="0" w:line="240" w:lineRule="auto"/>
      </w:pPr>
      <w:r>
        <w:separator/>
      </w:r>
    </w:p>
  </w:footnote>
  <w:footnote w:type="continuationSeparator" w:id="0">
    <w:p w14:paraId="167AED6C" w14:textId="77777777" w:rsidR="004E736B" w:rsidRDefault="004E736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526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77FFB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186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B3A06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1D38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E736B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1134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57B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3BE7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1CB8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5D43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2944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D436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B97ED-2AFE-487F-8966-0291020C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2023-02-16T22:58:00Z</cp:lastPrinted>
  <dcterms:created xsi:type="dcterms:W3CDTF">2023-10-30T23:25:00Z</dcterms:created>
  <dcterms:modified xsi:type="dcterms:W3CDTF">2023-11-02T17:06:00Z</dcterms:modified>
</cp:coreProperties>
</file>