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F2E7DEB" w:rsidR="005F50AA" w:rsidRDefault="009D649D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TIPOS DE AUDITORIA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CEC9B9C" w14:textId="7FBFE4F0" w:rsidR="009D649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8651" w:history="1">
            <w:r w:rsidR="009D649D" w:rsidRPr="00A53B2E">
              <w:rPr>
                <w:rStyle w:val="Hipervnculo"/>
              </w:rPr>
              <w:t>Objetivo</w:t>
            </w:r>
            <w:r w:rsidR="009D649D">
              <w:rPr>
                <w:webHidden/>
              </w:rPr>
              <w:tab/>
            </w:r>
            <w:r w:rsidR="009D649D">
              <w:rPr>
                <w:webHidden/>
              </w:rPr>
              <w:fldChar w:fldCharType="begin"/>
            </w:r>
            <w:r w:rsidR="009D649D">
              <w:rPr>
                <w:webHidden/>
              </w:rPr>
              <w:instrText xml:space="preserve"> PAGEREF _Toc147098651 \h </w:instrText>
            </w:r>
            <w:r w:rsidR="009D649D">
              <w:rPr>
                <w:webHidden/>
              </w:rPr>
            </w:r>
            <w:r w:rsidR="009D649D">
              <w:rPr>
                <w:webHidden/>
              </w:rPr>
              <w:fldChar w:fldCharType="separate"/>
            </w:r>
            <w:r w:rsidR="009D649D">
              <w:rPr>
                <w:webHidden/>
              </w:rPr>
              <w:t>3</w:t>
            </w:r>
            <w:r w:rsidR="009D649D">
              <w:rPr>
                <w:webHidden/>
              </w:rPr>
              <w:fldChar w:fldCharType="end"/>
            </w:r>
          </w:hyperlink>
        </w:p>
        <w:p w14:paraId="7C1AA502" w14:textId="6DA8D30E" w:rsidR="009D649D" w:rsidRDefault="009D64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652" w:history="1">
            <w:r w:rsidRPr="00A53B2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3928CD" w14:textId="373051FF" w:rsidR="009D649D" w:rsidRDefault="009D64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653" w:history="1">
            <w:r w:rsidRPr="00A53B2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DF09AE" w14:textId="1A09E589" w:rsidR="009D649D" w:rsidRDefault="009D64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654" w:history="1">
            <w:r w:rsidRPr="00A53B2E">
              <w:rPr>
                <w:rStyle w:val="Hipervnculo"/>
              </w:rPr>
              <w:t>TIPOS DE AUDITORIA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831D72" w14:textId="4BC95C5F" w:rsidR="009D649D" w:rsidRDefault="009D649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8655" w:history="1">
            <w:r w:rsidRPr="00A53B2E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_Toc147098655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448C7EE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98651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98652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98653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D4C8EED" w:rsidR="00A64306" w:rsidRPr="00D45E45" w:rsidRDefault="009D649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Tipos de Auditoria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D4C8EED" w:rsidR="00A64306" w:rsidRPr="00D45E45" w:rsidRDefault="009D649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Tipos de Auditoria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D917956" w:rsidR="002E5E6C" w:rsidRPr="002325F1" w:rsidRDefault="009D649D" w:rsidP="005F50AA">
      <w:pPr>
        <w:pStyle w:val="Ttulo1"/>
        <w:jc w:val="center"/>
        <w:rPr>
          <w:rFonts w:cs="Arial"/>
        </w:rPr>
      </w:pPr>
      <w:bookmarkStart w:id="17" w:name="_Toc147098654"/>
      <w:r>
        <w:rPr>
          <w:rFonts w:cs="Arial"/>
          <w:sz w:val="44"/>
          <w:szCs w:val="44"/>
        </w:rPr>
        <w:t>TIPOS DE AUDITORIA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98655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070ADB9E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D649D">
        <w:rPr>
          <w:rFonts w:ascii="Arial" w:hAnsi="Arial" w:cs="Arial"/>
          <w:b/>
          <w:sz w:val="24"/>
          <w:szCs w:val="24"/>
        </w:rPr>
        <w:t>Tipos de Auditoria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9D649D">
        <w:rPr>
          <w:rFonts w:ascii="Arial" w:hAnsi="Arial" w:cs="Arial"/>
          <w:b/>
          <w:sz w:val="24"/>
          <w:szCs w:val="24"/>
        </w:rPr>
        <w:t>tipo de auditoria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44C9010D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589F80FE">
                <wp:simplePos x="0" y="0"/>
                <wp:positionH relativeFrom="leftMargin">
                  <wp:posOffset>813435</wp:posOffset>
                </wp:positionH>
                <wp:positionV relativeFrom="paragraph">
                  <wp:posOffset>666750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20F4" id="Rectángulo 18" o:spid="_x0000_s1026" style="position:absolute;margin-left:64.05pt;margin-top:52.5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9D649D" w:rsidRPr="009D649D">
        <w:rPr>
          <w:rFonts w:ascii="Arial" w:hAnsi="Arial" w:cs="Arial"/>
          <w:b/>
          <w:sz w:val="24"/>
          <w:szCs w:val="24"/>
        </w:rPr>
        <w:drawing>
          <wp:inline distT="0" distB="0" distL="0" distR="0" wp14:anchorId="6E3A1DB8" wp14:editId="615FF445">
            <wp:extent cx="5848350" cy="2569489"/>
            <wp:effectExtent l="152400" t="152400" r="361950" b="3644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116" cy="2570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2A76BE6D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el </w:t>
      </w:r>
      <w:r w:rsidR="009D649D">
        <w:rPr>
          <w:rFonts w:ascii="Arial" w:hAnsi="Arial" w:cs="Arial"/>
          <w:b/>
          <w:sz w:val="24"/>
          <w:szCs w:val="24"/>
        </w:rPr>
        <w:t>tipo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9D649D">
        <w:rPr>
          <w:rFonts w:ascii="Arial" w:hAnsi="Arial" w:cs="Arial"/>
          <w:b/>
          <w:sz w:val="24"/>
          <w:szCs w:val="24"/>
        </w:rPr>
        <w:t>de auditoria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30608A58" w:rsidR="00762F22" w:rsidRDefault="009D649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BCC9E77">
                <wp:simplePos x="0" y="0"/>
                <wp:positionH relativeFrom="leftMargin">
                  <wp:posOffset>4203700</wp:posOffset>
                </wp:positionH>
                <wp:positionV relativeFrom="paragraph">
                  <wp:posOffset>706120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E9BD" id="Rectángulo 31" o:spid="_x0000_s1026" style="position:absolute;margin-left:331pt;margin-top:55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/ocNL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004C0124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425450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402A" id="Rectángulo 20" o:spid="_x0000_s1026" style="position:absolute;margin-left:201.5pt;margin-top:33.5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9D649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8D17833" wp14:editId="1DD132E4">
            <wp:extent cx="5612130" cy="941103"/>
            <wp:effectExtent l="152400" t="152400" r="369570" b="354330"/>
            <wp:docPr id="51" name="Imagen 51" descr="C:\Users\DELL\Pictures\borrar\auditorias\catalogos\Tipos de Auditori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borrar\auditorias\catalogos\Tipos de Auditori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1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4285FCA" w14:textId="529EFFB4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77777777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49625C60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  <w:bookmarkStart w:id="21" w:name="_GoBack"/>
      <w:bookmarkEnd w:id="21"/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51BFD96C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1228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9D649D" w:rsidRPr="009D649D">
        <w:rPr>
          <w:rFonts w:ascii="Arial" w:hAnsi="Arial" w:cs="Arial"/>
          <w:b/>
          <w:sz w:val="24"/>
          <w:szCs w:val="24"/>
        </w:rPr>
        <w:drawing>
          <wp:inline distT="0" distB="0" distL="0" distR="0" wp14:anchorId="4804F454" wp14:editId="56099822">
            <wp:extent cx="5422900" cy="2382307"/>
            <wp:effectExtent l="152400" t="152400" r="368300" b="36131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353" cy="2384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3EDD9FC7" w:rsidR="00D74A96" w:rsidRDefault="009D649D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64DF5A32">
                <wp:simplePos x="0" y="0"/>
                <wp:positionH relativeFrom="leftMargin">
                  <wp:posOffset>4387850</wp:posOffset>
                </wp:positionH>
                <wp:positionV relativeFrom="paragraph">
                  <wp:posOffset>739775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A574" id="Rectángulo 37" o:spid="_x0000_s1026" style="position:absolute;margin-left:345.5pt;margin-top:58.2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53D5EDD">
                <wp:simplePos x="0" y="0"/>
                <wp:positionH relativeFrom="leftMargin">
                  <wp:posOffset>2736850</wp:posOffset>
                </wp:positionH>
                <wp:positionV relativeFrom="paragraph">
                  <wp:posOffset>409575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15.5pt;margin-top:32.2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649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ECF4978" wp14:editId="5694E2F2">
            <wp:extent cx="5611531" cy="781050"/>
            <wp:effectExtent l="152400" t="152400" r="370205" b="361950"/>
            <wp:docPr id="53" name="Imagen 53" descr="C:\Users\DELL\Pictures\borrar\auditorias\catalogos\Tipos de Auditoria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borrar\auditorias\catalogos\Tipos de Auditoria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4"/>
                    <a:stretch/>
                  </pic:blipFill>
                  <pic:spPr bwMode="auto">
                    <a:xfrm>
                      <a:off x="0" y="0"/>
                      <a:ext cx="5612130" cy="781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083197DC" w:rsidR="00D74A96" w:rsidRDefault="009D649D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9D649D">
        <w:rPr>
          <w:rFonts w:ascii="Arial" w:hAnsi="Arial" w:cs="Arial"/>
          <w:b/>
          <w:sz w:val="24"/>
          <w:szCs w:val="24"/>
        </w:rPr>
        <w:drawing>
          <wp:inline distT="0" distB="0" distL="0" distR="0" wp14:anchorId="719B97EE" wp14:editId="79206A76">
            <wp:extent cx="5422900" cy="2382307"/>
            <wp:effectExtent l="152400" t="152400" r="368300" b="36131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353" cy="2384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2F22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15F5B593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1019810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80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D376A" w14:textId="77777777" w:rsidR="00335F20" w:rsidRDefault="00335F20" w:rsidP="000651DA">
      <w:pPr>
        <w:spacing w:after="0" w:line="240" w:lineRule="auto"/>
      </w:pPr>
      <w:r>
        <w:separator/>
      </w:r>
    </w:p>
  </w:endnote>
  <w:endnote w:type="continuationSeparator" w:id="0">
    <w:p w14:paraId="5C4F7369" w14:textId="77777777" w:rsidR="00335F20" w:rsidRDefault="00335F2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EC5163B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649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649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FF9C3" w14:textId="77777777" w:rsidR="00335F20" w:rsidRDefault="00335F20" w:rsidP="000651DA">
      <w:pPr>
        <w:spacing w:after="0" w:line="240" w:lineRule="auto"/>
      </w:pPr>
      <w:r>
        <w:separator/>
      </w:r>
    </w:p>
  </w:footnote>
  <w:footnote w:type="continuationSeparator" w:id="0">
    <w:p w14:paraId="2C25D3C8" w14:textId="77777777" w:rsidR="00335F20" w:rsidRDefault="00335F2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35F2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5FA9C-ED1D-4671-BB28-877648D3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2023-06-28T18:35:00Z</cp:lastPrinted>
  <dcterms:created xsi:type="dcterms:W3CDTF">2023-10-02T06:27:00Z</dcterms:created>
  <dcterms:modified xsi:type="dcterms:W3CDTF">2023-10-02T06:27:00Z</dcterms:modified>
</cp:coreProperties>
</file>