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2E04B06E" w:rsidR="005A0C2C" w:rsidRDefault="00563030" w:rsidP="00B818E5">
      <w:pPr>
        <w:jc w:val="right"/>
        <w:rPr>
          <w:rFonts w:ascii="Arial" w:hAnsi="Arial" w:cs="Arial"/>
          <w:b/>
          <w:sz w:val="52"/>
          <w:szCs w:val="24"/>
          <w:lang w:val="es-MX"/>
        </w:rPr>
      </w:pPr>
      <w:r>
        <w:rPr>
          <w:rFonts w:ascii="Arial" w:hAnsi="Arial" w:cs="Arial"/>
          <w:b/>
          <w:sz w:val="52"/>
          <w:szCs w:val="24"/>
          <w:lang w:val="es-MX"/>
        </w:rPr>
        <w:t>Ju</w:t>
      </w:r>
      <w:r w:rsidR="0046264C">
        <w:rPr>
          <w:rFonts w:ascii="Arial" w:hAnsi="Arial" w:cs="Arial"/>
          <w:b/>
          <w:sz w:val="52"/>
          <w:szCs w:val="24"/>
          <w:lang w:val="es-MX"/>
        </w:rPr>
        <w:t>l</w:t>
      </w:r>
      <w:r>
        <w:rPr>
          <w:rFonts w:ascii="Arial" w:hAnsi="Arial" w:cs="Arial"/>
          <w:b/>
          <w:sz w:val="52"/>
          <w:szCs w:val="24"/>
          <w:lang w:val="es-MX"/>
        </w:rPr>
        <w:t>io</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3B3DB4"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3B3DB4"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1FEEFBF9" w14:textId="0AC54E4A" w:rsidR="00482036" w:rsidRPr="00110179" w:rsidRDefault="004C0122" w:rsidP="00110179">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1BC37F2D" w14:textId="77777777" w:rsidR="00507B8D" w:rsidRDefault="00507B8D" w:rsidP="00C328DA">
      <w:pPr>
        <w:pStyle w:val="Heading3"/>
        <w:rPr>
          <w:rFonts w:ascii="Arial" w:hAnsi="Arial" w:cs="Arial"/>
          <w:b/>
          <w:color w:val="000000" w:themeColor="text1"/>
          <w:lang w:val="es-MX"/>
        </w:rPr>
      </w:pPr>
    </w:p>
    <w:p w14:paraId="26F7A3DA" w14:textId="77777777" w:rsidR="00DA74BB" w:rsidRDefault="00DA74BB" w:rsidP="00CB38BD">
      <w:pPr>
        <w:pStyle w:val="Heading3"/>
        <w:rPr>
          <w:rFonts w:ascii="Arial" w:hAnsi="Arial" w:cs="Arial"/>
          <w:b/>
          <w:color w:val="000000" w:themeColor="text1"/>
          <w:lang w:val="es-MX"/>
        </w:rPr>
      </w:pPr>
    </w:p>
    <w:p w14:paraId="4363AABA" w14:textId="77777777" w:rsidR="00DA74BB" w:rsidRDefault="00DA74BB" w:rsidP="00CB38BD">
      <w:pPr>
        <w:pStyle w:val="Heading3"/>
        <w:rPr>
          <w:rFonts w:ascii="Arial" w:hAnsi="Arial" w:cs="Arial"/>
          <w:b/>
          <w:color w:val="000000" w:themeColor="text1"/>
          <w:lang w:val="es-MX"/>
        </w:rPr>
      </w:pPr>
    </w:p>
    <w:p w14:paraId="5A9000C0" w14:textId="77777777" w:rsidR="00DA74BB" w:rsidRDefault="00DA74BB" w:rsidP="00CB38BD">
      <w:pPr>
        <w:pStyle w:val="Heading3"/>
        <w:rPr>
          <w:rFonts w:ascii="Arial" w:hAnsi="Arial" w:cs="Arial"/>
          <w:b/>
          <w:color w:val="000000" w:themeColor="text1"/>
          <w:lang w:val="es-MX"/>
        </w:rPr>
      </w:pPr>
    </w:p>
    <w:p w14:paraId="156942A6" w14:textId="61998BAB" w:rsidR="00CB38BD" w:rsidRPr="00CB38BD" w:rsidRDefault="00B162DA" w:rsidP="00CB38BD">
      <w:pPr>
        <w:pStyle w:val="Heading3"/>
        <w:rPr>
          <w:rFonts w:ascii="Arial" w:hAnsi="Arial" w:cs="Arial"/>
          <w:b/>
          <w:bCs/>
          <w:color w:val="000000" w:themeColor="text1"/>
        </w:rPr>
      </w:pPr>
      <w:r w:rsidRPr="00B162DA">
        <w:rPr>
          <w:rFonts w:ascii="Arial" w:hAnsi="Arial" w:cs="Arial"/>
          <w:b/>
          <w:color w:val="000000" w:themeColor="text1"/>
          <w:lang w:val="es-MX"/>
        </w:rPr>
        <w:t>PPABE-</w:t>
      </w:r>
      <w:r w:rsidR="0046264C">
        <w:rPr>
          <w:rFonts w:ascii="Arial" w:hAnsi="Arial" w:cs="Arial"/>
          <w:b/>
          <w:color w:val="000000" w:themeColor="text1"/>
          <w:lang w:val="es-MX"/>
        </w:rPr>
        <w:t>48</w:t>
      </w:r>
      <w:r w:rsidRPr="00B162DA">
        <w:rPr>
          <w:rFonts w:ascii="Arial" w:hAnsi="Arial" w:cs="Arial"/>
          <w:b/>
          <w:color w:val="000000" w:themeColor="text1"/>
          <w:lang w:val="es-MX"/>
        </w:rPr>
        <w:t>1 – Revisión del Plan Maestro de Seguridad</w:t>
      </w:r>
    </w:p>
    <w:p w14:paraId="2E83C2F2" w14:textId="4CD4DD20" w:rsidR="00B162DA" w:rsidRPr="00B162DA" w:rsidRDefault="00B162DA" w:rsidP="00B162DA">
      <w:pPr>
        <w:pStyle w:val="NormalWeb"/>
        <w:rPr>
          <w:rFonts w:asciiTheme="minorHAnsi" w:hAnsiTheme="minorHAnsi" w:cstheme="minorHAnsi"/>
        </w:rPr>
      </w:pPr>
      <w:r w:rsidRPr="00B162DA">
        <w:rPr>
          <w:rFonts w:asciiTheme="minorHAnsi" w:hAnsiTheme="minorHAnsi" w:cstheme="minorHAnsi"/>
        </w:rPr>
        <w:t>Se realizó una revisión exhaustiva del Plan Maestro de Seguridad del Portal Plataforma del Padrón de Beneficiarios (PPABE). El objetivo principal de esta actividad fue analizar y validar que el plan se alinee con las políticas de seguridad vigentes, las mejores prácticas de la industria y los requerimientos específicos de la plataforma para salvaguardar la información.</w:t>
      </w:r>
    </w:p>
    <w:p w14:paraId="022E8B03" w14:textId="0FDA82B4" w:rsidR="00CB38BD" w:rsidRDefault="00B162DA" w:rsidP="00B162DA">
      <w:pPr>
        <w:pStyle w:val="NormalWeb"/>
        <w:rPr>
          <w:rFonts w:asciiTheme="minorHAnsi" w:hAnsiTheme="minorHAnsi" w:cstheme="minorHAnsi"/>
        </w:rPr>
      </w:pPr>
      <w:r w:rsidRPr="00B162DA">
        <w:rPr>
          <w:rFonts w:asciiTheme="minorHAnsi" w:hAnsiTheme="minorHAnsi" w:cstheme="minorHAnsi"/>
        </w:rPr>
        <w:t>Durante la revisión, y conforme a los nuevos requerimientos, el Plan Maestro de Seguridad fue ajustado para integrar una estrategia robusta de Testing de Seguridad. Este enfoque actualizado ahora incluye la ejecución periódica de evaluaciones de vulnerabilidad, pruebas de penetración (pentesting) y auditorías de seguridad. Se estableció como prioritaria la detección de amenazas comunes como la inyección SQL y Cross-Site Scripting (XSS), promoviendo la aplicación de prácticas de desarrollo seguro, tales como la validación de entradas de datos y el uso de consultas parametrizadas, a lo largo de todo el ciclo de vida del software (SDLC). Como parte de esta estrategia, se formalizó la incorporación de Pruebas de Seguridad de Aplicaciones Estáticas (SAST) y Dinámicas (DAST).</w:t>
      </w:r>
    </w:p>
    <w:p w14:paraId="3038A5D5" w14:textId="77777777" w:rsidR="003B3DB4" w:rsidRDefault="003B3DB4" w:rsidP="00B162DA">
      <w:pPr>
        <w:pStyle w:val="NormalWeb"/>
        <w:rPr>
          <w:rFonts w:asciiTheme="minorHAnsi" w:hAnsiTheme="minorHAnsi" w:cstheme="minorHAnsi"/>
        </w:rPr>
      </w:pPr>
    </w:p>
    <w:p w14:paraId="6917F18E" w14:textId="73802036" w:rsidR="003B3DB4" w:rsidRPr="00B162DA" w:rsidRDefault="003B3DB4" w:rsidP="003B3DB4">
      <w:pPr>
        <w:pStyle w:val="NormalWeb"/>
        <w:jc w:val="center"/>
        <w:rPr>
          <w:rFonts w:asciiTheme="minorHAnsi" w:hAnsiTheme="minorHAnsi" w:cstheme="minorHAnsi"/>
        </w:rPr>
      </w:pPr>
      <w:r>
        <w:rPr>
          <w:rFonts w:asciiTheme="minorHAnsi" w:hAnsiTheme="minorHAnsi" w:cstheme="minorHAnsi"/>
          <w:noProof/>
        </w:rPr>
        <w:lastRenderedPageBreak/>
        <w:drawing>
          <wp:inline distT="0" distB="0" distL="0" distR="0" wp14:anchorId="1560B3B4" wp14:editId="5E3AE8DC">
            <wp:extent cx="4680000" cy="6056253"/>
            <wp:effectExtent l="0" t="0" r="0" b="0"/>
            <wp:docPr id="13666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185" name="Picture 136667185"/>
                    <pic:cNvPicPr/>
                  </pic:nvPicPr>
                  <pic:blipFill>
                    <a:blip r:embed="rId7">
                      <a:extLst>
                        <a:ext uri="{28A0092B-C50C-407E-A947-70E740481C1C}">
                          <a14:useLocalDpi xmlns:a14="http://schemas.microsoft.com/office/drawing/2010/main" val="0"/>
                        </a:ext>
                      </a:extLst>
                    </a:blip>
                    <a:stretch>
                      <a:fillRect/>
                    </a:stretch>
                  </pic:blipFill>
                  <pic:spPr>
                    <a:xfrm>
                      <a:off x="0" y="0"/>
                      <a:ext cx="4680000" cy="6056253"/>
                    </a:xfrm>
                    <a:prstGeom prst="rect">
                      <a:avLst/>
                    </a:prstGeom>
                  </pic:spPr>
                </pic:pic>
              </a:graphicData>
            </a:graphic>
          </wp:inline>
        </w:drawing>
      </w:r>
    </w:p>
    <w:p w14:paraId="6D43340E" w14:textId="77777777" w:rsidR="00A54EE9" w:rsidRDefault="00A54EE9" w:rsidP="00291813">
      <w:pPr>
        <w:tabs>
          <w:tab w:val="left" w:pos="5430"/>
        </w:tabs>
        <w:rPr>
          <w:rFonts w:ascii="Arial" w:hAnsi="Arial" w:cs="Arial"/>
          <w:sz w:val="24"/>
          <w:szCs w:val="24"/>
          <w:lang w:val="es-MX"/>
        </w:rPr>
      </w:pPr>
    </w:p>
    <w:p w14:paraId="15D1A8A7" w14:textId="77777777" w:rsidR="00DA74BB" w:rsidRDefault="00DA74BB" w:rsidP="00B162DA">
      <w:pPr>
        <w:pStyle w:val="Heading3"/>
        <w:rPr>
          <w:rFonts w:ascii="Arial" w:hAnsi="Arial" w:cs="Arial"/>
          <w:b/>
          <w:color w:val="000000" w:themeColor="text1"/>
          <w:lang w:val="es-MX"/>
        </w:rPr>
      </w:pPr>
    </w:p>
    <w:p w14:paraId="582107E8" w14:textId="77777777" w:rsidR="00DA74BB" w:rsidRDefault="00DA74BB" w:rsidP="00B162DA">
      <w:pPr>
        <w:pStyle w:val="Heading3"/>
        <w:rPr>
          <w:rFonts w:ascii="Arial" w:hAnsi="Arial" w:cs="Arial"/>
          <w:b/>
          <w:color w:val="000000" w:themeColor="text1"/>
          <w:lang w:val="es-MX"/>
        </w:rPr>
      </w:pPr>
    </w:p>
    <w:p w14:paraId="4FCE2971" w14:textId="273FDD7F" w:rsidR="00B162DA" w:rsidRPr="00CB38BD" w:rsidRDefault="0037055F" w:rsidP="00B162DA">
      <w:pPr>
        <w:pStyle w:val="Heading3"/>
        <w:rPr>
          <w:rFonts w:ascii="Arial" w:hAnsi="Arial" w:cs="Arial"/>
          <w:b/>
          <w:bCs/>
          <w:color w:val="000000" w:themeColor="text1"/>
        </w:rPr>
      </w:pPr>
      <w:r w:rsidRPr="0037055F">
        <w:rPr>
          <w:rFonts w:ascii="Arial" w:hAnsi="Arial" w:cs="Arial"/>
          <w:b/>
          <w:color w:val="000000" w:themeColor="text1"/>
          <w:lang w:val="es-MX"/>
        </w:rPr>
        <w:t>PPABE-</w:t>
      </w:r>
      <w:r w:rsidR="0046264C">
        <w:rPr>
          <w:rFonts w:ascii="Arial" w:hAnsi="Arial" w:cs="Arial"/>
          <w:b/>
          <w:color w:val="000000" w:themeColor="text1"/>
          <w:lang w:val="es-MX"/>
        </w:rPr>
        <w:t>48</w:t>
      </w:r>
      <w:r w:rsidRPr="0037055F">
        <w:rPr>
          <w:rFonts w:ascii="Arial" w:hAnsi="Arial" w:cs="Arial"/>
          <w:b/>
          <w:color w:val="000000" w:themeColor="text1"/>
          <w:lang w:val="es-MX"/>
        </w:rPr>
        <w:t>2 – Identificar herramientas de Seguridad de Análisis Estático SAST</w:t>
      </w:r>
    </w:p>
    <w:p w14:paraId="5D8DC806" w14:textId="51F97FD3" w:rsidR="0037055F" w:rsidRPr="0037055F" w:rsidRDefault="0037055F" w:rsidP="0037055F">
      <w:pPr>
        <w:pStyle w:val="NormalWeb"/>
        <w:rPr>
          <w:rFonts w:asciiTheme="minorHAnsi" w:hAnsiTheme="minorHAnsi" w:cstheme="minorHAnsi"/>
        </w:rPr>
      </w:pPr>
      <w:r w:rsidRPr="0037055F">
        <w:rPr>
          <w:rFonts w:asciiTheme="minorHAnsi" w:hAnsiTheme="minorHAnsi" w:cstheme="minorHAnsi"/>
        </w:rPr>
        <w:t>En línea con la estrategia definida en el Plan Maestro de Seguridad, se llevó a cabo una investigación para identificar y evaluar las herramientas de Análisis Estático de Seguridad de Aplicaciones (SAST) más adecuadas para el proyecto.</w:t>
      </w:r>
    </w:p>
    <w:p w14:paraId="3318C1AC" w14:textId="233F6459" w:rsidR="00B162DA" w:rsidRPr="00B162DA" w:rsidRDefault="0037055F" w:rsidP="0037055F">
      <w:pPr>
        <w:pStyle w:val="NormalWeb"/>
        <w:rPr>
          <w:rFonts w:asciiTheme="minorHAnsi" w:hAnsiTheme="minorHAnsi" w:cstheme="minorHAnsi"/>
        </w:rPr>
      </w:pPr>
      <w:r w:rsidRPr="0037055F">
        <w:rPr>
          <w:rFonts w:asciiTheme="minorHAnsi" w:hAnsiTheme="minorHAnsi" w:cstheme="minorHAnsi"/>
        </w:rPr>
        <w:t>El objetivo fue analizar las distintas soluciones disponibles en el mercado, comparando sus capacidades y características. La evaluación se basó en criterios clave como: la compatibilidad con el entorno tecnológico del Portal (PPABE), la efectividad para detectar vulnerabilidades críticas durante la fase de codificación, y la facilidad para integrarse de manera automatizada en el ciclo de vida de desarrollo de software (SDLC). Como resultado de esta investigación, se obtuvo una terna de herramientas candidatas que cumplen con los requisitos técnicos y de seguridad establecidos para la plataforma.</w:t>
      </w:r>
    </w:p>
    <w:p w14:paraId="57CAB35B" w14:textId="326F3622" w:rsidR="00B162DA" w:rsidRDefault="003B3DB4" w:rsidP="00DA74BB">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6F7C834D" wp14:editId="21221884">
            <wp:extent cx="5040000" cy="3970183"/>
            <wp:effectExtent l="0" t="0" r="1905" b="5080"/>
            <wp:docPr id="960269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69593" name="Picture 960269593"/>
                    <pic:cNvPicPr/>
                  </pic:nvPicPr>
                  <pic:blipFill>
                    <a:blip r:embed="rId8">
                      <a:extLst>
                        <a:ext uri="{28A0092B-C50C-407E-A947-70E740481C1C}">
                          <a14:useLocalDpi xmlns:a14="http://schemas.microsoft.com/office/drawing/2010/main" val="0"/>
                        </a:ext>
                      </a:extLst>
                    </a:blip>
                    <a:stretch>
                      <a:fillRect/>
                    </a:stretch>
                  </pic:blipFill>
                  <pic:spPr>
                    <a:xfrm>
                      <a:off x="0" y="0"/>
                      <a:ext cx="5040000" cy="3970183"/>
                    </a:xfrm>
                    <a:prstGeom prst="rect">
                      <a:avLst/>
                    </a:prstGeom>
                  </pic:spPr>
                </pic:pic>
              </a:graphicData>
            </a:graphic>
          </wp:inline>
        </w:drawing>
      </w:r>
    </w:p>
    <w:p w14:paraId="2BCBB7A8" w14:textId="77777777" w:rsidR="00DA74BB" w:rsidRDefault="00DA74BB" w:rsidP="00B162DA">
      <w:pPr>
        <w:pStyle w:val="Heading3"/>
        <w:rPr>
          <w:rFonts w:ascii="Arial" w:hAnsi="Arial" w:cs="Arial"/>
          <w:b/>
          <w:color w:val="000000" w:themeColor="text1"/>
          <w:lang w:val="es-MX"/>
        </w:rPr>
      </w:pPr>
    </w:p>
    <w:p w14:paraId="6BC57E27" w14:textId="77777777" w:rsidR="00DA74BB" w:rsidRDefault="00DA74BB" w:rsidP="00B162DA">
      <w:pPr>
        <w:pStyle w:val="Heading3"/>
        <w:rPr>
          <w:rFonts w:ascii="Arial" w:hAnsi="Arial" w:cs="Arial"/>
          <w:b/>
          <w:color w:val="000000" w:themeColor="text1"/>
          <w:lang w:val="es-MX"/>
        </w:rPr>
      </w:pPr>
    </w:p>
    <w:p w14:paraId="164F9C07" w14:textId="41516CBE" w:rsidR="00B162DA" w:rsidRPr="00CB38BD" w:rsidRDefault="0037055F" w:rsidP="00B162DA">
      <w:pPr>
        <w:pStyle w:val="Heading3"/>
        <w:rPr>
          <w:rFonts w:ascii="Arial" w:hAnsi="Arial" w:cs="Arial"/>
          <w:b/>
          <w:bCs/>
          <w:color w:val="000000" w:themeColor="text1"/>
        </w:rPr>
      </w:pPr>
      <w:r w:rsidRPr="0037055F">
        <w:rPr>
          <w:rFonts w:ascii="Arial" w:hAnsi="Arial" w:cs="Arial"/>
          <w:b/>
          <w:color w:val="000000" w:themeColor="text1"/>
          <w:lang w:val="es-MX"/>
        </w:rPr>
        <w:t>PPABE-</w:t>
      </w:r>
      <w:r w:rsidR="0046264C">
        <w:rPr>
          <w:rFonts w:ascii="Arial" w:hAnsi="Arial" w:cs="Arial"/>
          <w:b/>
          <w:color w:val="000000" w:themeColor="text1"/>
          <w:lang w:val="es-MX"/>
        </w:rPr>
        <w:t>48</w:t>
      </w:r>
      <w:r w:rsidRPr="0037055F">
        <w:rPr>
          <w:rFonts w:ascii="Arial" w:hAnsi="Arial" w:cs="Arial"/>
          <w:b/>
          <w:color w:val="000000" w:themeColor="text1"/>
          <w:lang w:val="es-MX"/>
        </w:rPr>
        <w:t>3 – Instalación herramientas de Análisis Estático SAST</w:t>
      </w:r>
    </w:p>
    <w:p w14:paraId="015BDBCB" w14:textId="27023410" w:rsidR="0037055F" w:rsidRPr="0037055F" w:rsidRDefault="0037055F" w:rsidP="0037055F">
      <w:pPr>
        <w:pStyle w:val="NormalWeb"/>
        <w:rPr>
          <w:rFonts w:asciiTheme="minorHAnsi" w:hAnsiTheme="minorHAnsi" w:cstheme="minorHAnsi"/>
        </w:rPr>
      </w:pPr>
      <w:r w:rsidRPr="0037055F">
        <w:rPr>
          <w:rFonts w:asciiTheme="minorHAnsi" w:hAnsiTheme="minorHAnsi" w:cstheme="minorHAnsi"/>
        </w:rPr>
        <w:t>Como siguiente paso, se procedió con la instalación y configuración de dos de las herramientas de Análisis Estático de Seguridad de Aplicaciones (SAST) seleccionadas durante la fase de investigación.</w:t>
      </w:r>
    </w:p>
    <w:p w14:paraId="07217696" w14:textId="3C0BAD40" w:rsidR="00B162DA" w:rsidRPr="00B162DA" w:rsidRDefault="0037055F" w:rsidP="0037055F">
      <w:pPr>
        <w:pStyle w:val="NormalWeb"/>
        <w:rPr>
          <w:rFonts w:asciiTheme="minorHAnsi" w:hAnsiTheme="minorHAnsi" w:cstheme="minorHAnsi"/>
        </w:rPr>
      </w:pPr>
      <w:r w:rsidRPr="0037055F">
        <w:rPr>
          <w:rFonts w:asciiTheme="minorHAnsi" w:hAnsiTheme="minorHAnsi" w:cstheme="minorHAnsi"/>
        </w:rPr>
        <w:t>El proceso incluyó el despliegue de las herramientas en el entorno de desarrollo, asegurando su correcta integración con los repositorios de código del Portal (PPABE). De manera paralela, se elaboró una guía de instalación detallada para cada una de ellas. Esta documentación servirá como referencia técnica para el equipo, estandarizando el proceso de configuración y facilitando futuras implementaciones o mantenimientos, garantizando así una base sólida para la ejecución de las pruebas de seguridad.</w:t>
      </w:r>
    </w:p>
    <w:p w14:paraId="29CF1B41" w14:textId="28F91130" w:rsidR="00B162DA" w:rsidRDefault="00B65007" w:rsidP="00DA74BB">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761536B3" wp14:editId="7FFCE7E2">
            <wp:extent cx="5040000" cy="3724399"/>
            <wp:effectExtent l="0" t="0" r="1905" b="0"/>
            <wp:docPr id="1251923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3773" name="Picture 1251923773"/>
                    <pic:cNvPicPr/>
                  </pic:nvPicPr>
                  <pic:blipFill>
                    <a:blip r:embed="rId9">
                      <a:extLst>
                        <a:ext uri="{28A0092B-C50C-407E-A947-70E740481C1C}">
                          <a14:useLocalDpi xmlns:a14="http://schemas.microsoft.com/office/drawing/2010/main" val="0"/>
                        </a:ext>
                      </a:extLst>
                    </a:blip>
                    <a:stretch>
                      <a:fillRect/>
                    </a:stretch>
                  </pic:blipFill>
                  <pic:spPr>
                    <a:xfrm>
                      <a:off x="0" y="0"/>
                      <a:ext cx="5040000" cy="3724399"/>
                    </a:xfrm>
                    <a:prstGeom prst="rect">
                      <a:avLst/>
                    </a:prstGeom>
                  </pic:spPr>
                </pic:pic>
              </a:graphicData>
            </a:graphic>
          </wp:inline>
        </w:drawing>
      </w:r>
    </w:p>
    <w:p w14:paraId="5401114F" w14:textId="77777777" w:rsidR="00B65007" w:rsidRDefault="00B65007" w:rsidP="00B162DA">
      <w:pPr>
        <w:tabs>
          <w:tab w:val="left" w:pos="5430"/>
        </w:tabs>
        <w:rPr>
          <w:rFonts w:ascii="Arial" w:hAnsi="Arial" w:cs="Arial"/>
          <w:sz w:val="24"/>
          <w:szCs w:val="24"/>
          <w:lang w:val="es-MX"/>
        </w:rPr>
      </w:pPr>
    </w:p>
    <w:p w14:paraId="0CB090E2" w14:textId="77777777" w:rsidR="00B65007" w:rsidRDefault="00B65007" w:rsidP="00B162DA">
      <w:pPr>
        <w:tabs>
          <w:tab w:val="left" w:pos="5430"/>
        </w:tabs>
        <w:rPr>
          <w:rFonts w:ascii="Arial" w:hAnsi="Arial" w:cs="Arial"/>
          <w:sz w:val="24"/>
          <w:szCs w:val="24"/>
          <w:lang w:val="es-MX"/>
        </w:rPr>
      </w:pPr>
    </w:p>
    <w:p w14:paraId="0D3E7B04" w14:textId="77777777" w:rsidR="00DA74BB" w:rsidRDefault="00DA74BB" w:rsidP="00B162DA">
      <w:pPr>
        <w:pStyle w:val="Heading3"/>
        <w:rPr>
          <w:rFonts w:ascii="Arial" w:hAnsi="Arial" w:cs="Arial"/>
          <w:b/>
          <w:color w:val="000000" w:themeColor="text1"/>
          <w:lang w:val="es-MX"/>
        </w:rPr>
      </w:pPr>
    </w:p>
    <w:p w14:paraId="34306AE0" w14:textId="77777777" w:rsidR="00DA74BB" w:rsidRDefault="00DA74BB" w:rsidP="00B162DA">
      <w:pPr>
        <w:pStyle w:val="Heading3"/>
        <w:rPr>
          <w:rFonts w:ascii="Arial" w:hAnsi="Arial" w:cs="Arial"/>
          <w:b/>
          <w:color w:val="000000" w:themeColor="text1"/>
          <w:lang w:val="es-MX"/>
        </w:rPr>
      </w:pPr>
    </w:p>
    <w:p w14:paraId="09556063" w14:textId="3101FC14" w:rsidR="00B162DA" w:rsidRPr="00CB38BD" w:rsidRDefault="0037055F" w:rsidP="00B162DA">
      <w:pPr>
        <w:pStyle w:val="Heading3"/>
        <w:rPr>
          <w:rFonts w:ascii="Arial" w:hAnsi="Arial" w:cs="Arial"/>
          <w:b/>
          <w:bCs/>
          <w:color w:val="000000" w:themeColor="text1"/>
        </w:rPr>
      </w:pPr>
      <w:r w:rsidRPr="0037055F">
        <w:rPr>
          <w:rFonts w:ascii="Arial" w:hAnsi="Arial" w:cs="Arial"/>
          <w:b/>
          <w:color w:val="000000" w:themeColor="text1"/>
          <w:lang w:val="es-MX"/>
        </w:rPr>
        <w:t>PPABE-</w:t>
      </w:r>
      <w:r w:rsidR="0046264C">
        <w:rPr>
          <w:rFonts w:ascii="Arial" w:hAnsi="Arial" w:cs="Arial"/>
          <w:b/>
          <w:color w:val="000000" w:themeColor="text1"/>
          <w:lang w:val="es-MX"/>
        </w:rPr>
        <w:t>48</w:t>
      </w:r>
      <w:r w:rsidRPr="0037055F">
        <w:rPr>
          <w:rFonts w:ascii="Arial" w:hAnsi="Arial" w:cs="Arial"/>
          <w:b/>
          <w:color w:val="000000" w:themeColor="text1"/>
          <w:lang w:val="es-MX"/>
        </w:rPr>
        <w:t>4 – Pruebas de seguridad de herramientas de Análisis Estático SAST</w:t>
      </w:r>
    </w:p>
    <w:p w14:paraId="72ABCA05" w14:textId="091A9366" w:rsidR="005D3124" w:rsidRPr="005D3124" w:rsidRDefault="005D3124" w:rsidP="005D3124">
      <w:pPr>
        <w:pStyle w:val="NormalWeb"/>
        <w:rPr>
          <w:rFonts w:asciiTheme="minorHAnsi" w:hAnsiTheme="minorHAnsi" w:cstheme="minorHAnsi"/>
        </w:rPr>
      </w:pPr>
      <w:r w:rsidRPr="005D3124">
        <w:rPr>
          <w:rFonts w:asciiTheme="minorHAnsi" w:hAnsiTheme="minorHAnsi" w:cstheme="minorHAnsi"/>
        </w:rPr>
        <w:t>Se ejecutaron las primeras pruebas de seguridad utilizando las herramientas de Análisis Estático (SAST) sobre el código fuente del Portal (PPABE). El objetivo fue realizar un escaneo inicial para detectar fallos de seguridad en una etapa temprana del desarrollo.</w:t>
      </w:r>
    </w:p>
    <w:p w14:paraId="2B5F6C4A" w14:textId="43720AF1" w:rsidR="00B162DA" w:rsidRPr="00B162DA" w:rsidRDefault="005D3124" w:rsidP="005D3124">
      <w:pPr>
        <w:pStyle w:val="NormalWeb"/>
        <w:rPr>
          <w:rFonts w:asciiTheme="minorHAnsi" w:hAnsiTheme="minorHAnsi" w:cstheme="minorHAnsi"/>
        </w:rPr>
      </w:pPr>
      <w:r w:rsidRPr="005D3124">
        <w:rPr>
          <w:rFonts w:asciiTheme="minorHAnsi" w:hAnsiTheme="minorHAnsi" w:cstheme="minorHAnsi"/>
        </w:rPr>
        <w:t>Los resultados obtenidos fueron positivos desde la perspectiva de seguridad, ya que no se identificaron vulnerabilidades que pudieran comprometer la integridad o confidencialidad de la plataforma. Sin embargo, el análisis sí arrojó hallazgos relacionados con mejoras en la calidad y estandarización del código. Se ha creado un registro de estas áreas de oportunidad para que sean agendadas como actividades de refactorización en futuros Sprints.</w:t>
      </w:r>
    </w:p>
    <w:p w14:paraId="06CA20D0" w14:textId="27FECEB6" w:rsidR="00B162DA" w:rsidRDefault="007355FC" w:rsidP="00DA74BB">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754CEE50" wp14:editId="76E1E51B">
            <wp:extent cx="5040000" cy="3262485"/>
            <wp:effectExtent l="0" t="0" r="1905" b="1905"/>
            <wp:docPr id="116940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0344" name="Picture 116940344"/>
                    <pic:cNvPicPr/>
                  </pic:nvPicPr>
                  <pic:blipFill>
                    <a:blip r:embed="rId10">
                      <a:extLst>
                        <a:ext uri="{28A0092B-C50C-407E-A947-70E740481C1C}">
                          <a14:useLocalDpi xmlns:a14="http://schemas.microsoft.com/office/drawing/2010/main" val="0"/>
                        </a:ext>
                      </a:extLst>
                    </a:blip>
                    <a:stretch>
                      <a:fillRect/>
                    </a:stretch>
                  </pic:blipFill>
                  <pic:spPr>
                    <a:xfrm>
                      <a:off x="0" y="0"/>
                      <a:ext cx="5040000" cy="3262485"/>
                    </a:xfrm>
                    <a:prstGeom prst="rect">
                      <a:avLst/>
                    </a:prstGeom>
                  </pic:spPr>
                </pic:pic>
              </a:graphicData>
            </a:graphic>
          </wp:inline>
        </w:drawing>
      </w:r>
    </w:p>
    <w:p w14:paraId="7A8EE557" w14:textId="77777777" w:rsidR="007355FC" w:rsidRDefault="007355FC" w:rsidP="00B162DA">
      <w:pPr>
        <w:tabs>
          <w:tab w:val="left" w:pos="5430"/>
        </w:tabs>
        <w:rPr>
          <w:rFonts w:ascii="Arial" w:hAnsi="Arial" w:cs="Arial"/>
          <w:sz w:val="24"/>
          <w:szCs w:val="24"/>
          <w:lang w:val="es-MX"/>
        </w:rPr>
      </w:pPr>
    </w:p>
    <w:p w14:paraId="66FD3491" w14:textId="77777777" w:rsidR="007355FC" w:rsidRDefault="007355FC" w:rsidP="00B162DA">
      <w:pPr>
        <w:tabs>
          <w:tab w:val="left" w:pos="5430"/>
        </w:tabs>
        <w:rPr>
          <w:rFonts w:ascii="Arial" w:hAnsi="Arial" w:cs="Arial"/>
          <w:sz w:val="24"/>
          <w:szCs w:val="24"/>
          <w:lang w:val="es-MX"/>
        </w:rPr>
      </w:pPr>
    </w:p>
    <w:p w14:paraId="0AE26761" w14:textId="77777777" w:rsidR="00DA74BB" w:rsidRDefault="00DA74BB" w:rsidP="00B162DA">
      <w:pPr>
        <w:pStyle w:val="Heading3"/>
        <w:rPr>
          <w:rFonts w:ascii="Arial" w:hAnsi="Arial" w:cs="Arial"/>
          <w:b/>
          <w:color w:val="000000" w:themeColor="text1"/>
          <w:lang w:val="es-MX"/>
        </w:rPr>
      </w:pPr>
    </w:p>
    <w:p w14:paraId="07A68178" w14:textId="77777777" w:rsidR="00DA74BB" w:rsidRDefault="00DA74BB" w:rsidP="00B162DA">
      <w:pPr>
        <w:pStyle w:val="Heading3"/>
        <w:rPr>
          <w:rFonts w:ascii="Arial" w:hAnsi="Arial" w:cs="Arial"/>
          <w:b/>
          <w:color w:val="000000" w:themeColor="text1"/>
          <w:lang w:val="es-MX"/>
        </w:rPr>
      </w:pPr>
    </w:p>
    <w:p w14:paraId="3235940E" w14:textId="77777777" w:rsidR="00DA74BB" w:rsidRDefault="00DA74BB" w:rsidP="00B162DA">
      <w:pPr>
        <w:pStyle w:val="Heading3"/>
        <w:rPr>
          <w:rFonts w:ascii="Arial" w:hAnsi="Arial" w:cs="Arial"/>
          <w:b/>
          <w:color w:val="000000" w:themeColor="text1"/>
          <w:lang w:val="es-MX"/>
        </w:rPr>
      </w:pPr>
    </w:p>
    <w:p w14:paraId="19E9421D" w14:textId="77777777" w:rsidR="00DA74BB" w:rsidRPr="00DA74BB" w:rsidRDefault="00DA74BB" w:rsidP="00DA74BB">
      <w:pPr>
        <w:rPr>
          <w:lang w:val="es-MX"/>
        </w:rPr>
      </w:pPr>
    </w:p>
    <w:p w14:paraId="13597B72" w14:textId="19C1931E" w:rsidR="00B162DA" w:rsidRPr="00CB38BD" w:rsidRDefault="005D3124" w:rsidP="00B162DA">
      <w:pPr>
        <w:pStyle w:val="Heading3"/>
        <w:rPr>
          <w:rFonts w:ascii="Arial" w:hAnsi="Arial" w:cs="Arial"/>
          <w:b/>
          <w:bCs/>
          <w:color w:val="000000" w:themeColor="text1"/>
        </w:rPr>
      </w:pPr>
      <w:r w:rsidRPr="005D3124">
        <w:rPr>
          <w:rFonts w:ascii="Arial" w:hAnsi="Arial" w:cs="Arial"/>
          <w:b/>
          <w:color w:val="000000" w:themeColor="text1"/>
          <w:lang w:val="es-MX"/>
        </w:rPr>
        <w:t>PPABE-</w:t>
      </w:r>
      <w:r w:rsidR="0046264C">
        <w:rPr>
          <w:rFonts w:ascii="Arial" w:hAnsi="Arial" w:cs="Arial"/>
          <w:b/>
          <w:color w:val="000000" w:themeColor="text1"/>
          <w:lang w:val="es-MX"/>
        </w:rPr>
        <w:t>48</w:t>
      </w:r>
      <w:r w:rsidRPr="005D3124">
        <w:rPr>
          <w:rFonts w:ascii="Arial" w:hAnsi="Arial" w:cs="Arial"/>
          <w:b/>
          <w:color w:val="000000" w:themeColor="text1"/>
          <w:lang w:val="es-MX"/>
        </w:rPr>
        <w:t>5 – Reporte de resultados de herramientas de Análisis Estático SAST</w:t>
      </w:r>
    </w:p>
    <w:p w14:paraId="2A434AAA" w14:textId="376A995A" w:rsidR="005D3124" w:rsidRPr="005D3124" w:rsidRDefault="005D3124" w:rsidP="005D3124">
      <w:pPr>
        <w:pStyle w:val="NormalWeb"/>
        <w:rPr>
          <w:rFonts w:asciiTheme="minorHAnsi" w:hAnsiTheme="minorHAnsi" w:cstheme="minorHAnsi"/>
        </w:rPr>
      </w:pPr>
      <w:r w:rsidRPr="005D3124">
        <w:rPr>
          <w:rFonts w:asciiTheme="minorHAnsi" w:hAnsiTheme="minorHAnsi" w:cstheme="minorHAnsi"/>
        </w:rPr>
        <w:t>Para formalizar los descubrimientos de la fase anterior, se elaboró y distribuyó un reporte interno con los resultados obtenidos de las herramientas de Análisis Estático (SAST). Este documento fue dirigido al área de Desarrollo para que puedan analizar, priorizar y agendar los hallazgos como tareas de mejora en el backlog del proyecto.</w:t>
      </w:r>
    </w:p>
    <w:p w14:paraId="6AE17A83" w14:textId="729415D3" w:rsidR="00B162DA" w:rsidRPr="00B162DA" w:rsidRDefault="005D3124" w:rsidP="005D3124">
      <w:pPr>
        <w:pStyle w:val="NormalWeb"/>
        <w:rPr>
          <w:rFonts w:asciiTheme="minorHAnsi" w:hAnsiTheme="minorHAnsi" w:cstheme="minorHAnsi"/>
        </w:rPr>
      </w:pPr>
      <w:r w:rsidRPr="005D3124">
        <w:rPr>
          <w:rFonts w:asciiTheme="minorHAnsi" w:hAnsiTheme="minorHAnsi" w:cstheme="minorHAnsi"/>
        </w:rPr>
        <w:t>Adicionalmente, este ejercicio funcionó como una prueba de concepto (PoC), estableciendo el modelo y la metodología sobre cómo se documentarán y comunicarán los resultados de seguridad. Este proceso servirá como plantilla para abordar los hallazgos de manera estandarizada en otras plataformas de la organización en el futuro.</w:t>
      </w:r>
    </w:p>
    <w:p w14:paraId="6725D2F9" w14:textId="6F343EA6" w:rsidR="00B162DA" w:rsidRDefault="007355FC" w:rsidP="00DA74BB">
      <w:pPr>
        <w:tabs>
          <w:tab w:val="left" w:pos="5430"/>
        </w:tabs>
        <w:jc w:val="center"/>
        <w:rPr>
          <w:rFonts w:ascii="Arial" w:hAnsi="Arial" w:cs="Arial"/>
          <w:sz w:val="24"/>
          <w:szCs w:val="24"/>
          <w:lang w:val="es-MX"/>
        </w:rPr>
      </w:pPr>
      <w:r>
        <w:rPr>
          <w:rFonts w:ascii="Arial" w:hAnsi="Arial" w:cs="Arial"/>
          <w:noProof/>
          <w:sz w:val="24"/>
          <w:szCs w:val="24"/>
          <w:lang w:val="es-MX"/>
        </w:rPr>
        <w:lastRenderedPageBreak/>
        <w:drawing>
          <wp:inline distT="0" distB="0" distL="0" distR="0" wp14:anchorId="425467B5" wp14:editId="1E8AB1FE">
            <wp:extent cx="5040000" cy="6522118"/>
            <wp:effectExtent l="0" t="0" r="0" b="0"/>
            <wp:docPr id="478321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21346" name="Picture 478321346"/>
                    <pic:cNvPicPr/>
                  </pic:nvPicPr>
                  <pic:blipFill>
                    <a:blip r:embed="rId11">
                      <a:extLst>
                        <a:ext uri="{28A0092B-C50C-407E-A947-70E740481C1C}">
                          <a14:useLocalDpi xmlns:a14="http://schemas.microsoft.com/office/drawing/2010/main" val="0"/>
                        </a:ext>
                      </a:extLst>
                    </a:blip>
                    <a:stretch>
                      <a:fillRect/>
                    </a:stretch>
                  </pic:blipFill>
                  <pic:spPr>
                    <a:xfrm>
                      <a:off x="0" y="0"/>
                      <a:ext cx="5040000" cy="6522118"/>
                    </a:xfrm>
                    <a:prstGeom prst="rect">
                      <a:avLst/>
                    </a:prstGeom>
                  </pic:spPr>
                </pic:pic>
              </a:graphicData>
            </a:graphic>
          </wp:inline>
        </w:drawing>
      </w:r>
    </w:p>
    <w:p w14:paraId="1C559BAB" w14:textId="77777777" w:rsidR="007355FC" w:rsidRDefault="007355FC" w:rsidP="00B162DA">
      <w:pPr>
        <w:tabs>
          <w:tab w:val="left" w:pos="5430"/>
        </w:tabs>
        <w:rPr>
          <w:rFonts w:ascii="Arial" w:hAnsi="Arial" w:cs="Arial"/>
          <w:sz w:val="24"/>
          <w:szCs w:val="24"/>
          <w:lang w:val="es-MX"/>
        </w:rPr>
      </w:pPr>
    </w:p>
    <w:p w14:paraId="4188C7ED" w14:textId="77777777" w:rsidR="007355FC" w:rsidRDefault="007355FC" w:rsidP="00B162DA">
      <w:pPr>
        <w:tabs>
          <w:tab w:val="left" w:pos="5430"/>
        </w:tabs>
        <w:rPr>
          <w:rFonts w:ascii="Arial" w:hAnsi="Arial" w:cs="Arial"/>
          <w:sz w:val="24"/>
          <w:szCs w:val="24"/>
          <w:lang w:val="es-MX"/>
        </w:rPr>
      </w:pPr>
    </w:p>
    <w:p w14:paraId="65250A41" w14:textId="77777777" w:rsidR="00DA74BB" w:rsidRDefault="00DA74BB" w:rsidP="00B162DA">
      <w:pPr>
        <w:pStyle w:val="Heading3"/>
        <w:rPr>
          <w:rFonts w:ascii="Arial" w:hAnsi="Arial" w:cs="Arial"/>
          <w:b/>
          <w:color w:val="000000" w:themeColor="text1"/>
          <w:lang w:val="es-MX"/>
        </w:rPr>
      </w:pPr>
    </w:p>
    <w:p w14:paraId="588D4F00" w14:textId="77777777" w:rsidR="00DA74BB" w:rsidRDefault="00DA74BB" w:rsidP="00B162DA">
      <w:pPr>
        <w:pStyle w:val="Heading3"/>
        <w:rPr>
          <w:rFonts w:ascii="Arial" w:hAnsi="Arial" w:cs="Arial"/>
          <w:b/>
          <w:color w:val="000000" w:themeColor="text1"/>
          <w:lang w:val="es-MX"/>
        </w:rPr>
      </w:pPr>
    </w:p>
    <w:p w14:paraId="251CC5B5" w14:textId="77777777" w:rsidR="00DA74BB" w:rsidRDefault="00DA74BB" w:rsidP="00B162DA">
      <w:pPr>
        <w:pStyle w:val="Heading3"/>
        <w:rPr>
          <w:rFonts w:ascii="Arial" w:hAnsi="Arial" w:cs="Arial"/>
          <w:b/>
          <w:color w:val="000000" w:themeColor="text1"/>
          <w:lang w:val="es-MX"/>
        </w:rPr>
      </w:pPr>
    </w:p>
    <w:p w14:paraId="311B7D24" w14:textId="401C9F6C" w:rsidR="00B162DA" w:rsidRPr="00CB38BD" w:rsidRDefault="005D3124" w:rsidP="00B162DA">
      <w:pPr>
        <w:pStyle w:val="Heading3"/>
        <w:rPr>
          <w:rFonts w:ascii="Arial" w:hAnsi="Arial" w:cs="Arial"/>
          <w:b/>
          <w:bCs/>
          <w:color w:val="000000" w:themeColor="text1"/>
        </w:rPr>
      </w:pPr>
      <w:r w:rsidRPr="005D3124">
        <w:rPr>
          <w:rFonts w:ascii="Arial" w:hAnsi="Arial" w:cs="Arial"/>
          <w:b/>
          <w:color w:val="000000" w:themeColor="text1"/>
          <w:lang w:val="es-MX"/>
        </w:rPr>
        <w:t>PPABE-</w:t>
      </w:r>
      <w:r w:rsidR="0046264C">
        <w:rPr>
          <w:rFonts w:ascii="Arial" w:hAnsi="Arial" w:cs="Arial"/>
          <w:b/>
          <w:color w:val="000000" w:themeColor="text1"/>
          <w:lang w:val="es-MX"/>
        </w:rPr>
        <w:t>48</w:t>
      </w:r>
      <w:r w:rsidRPr="005D3124">
        <w:rPr>
          <w:rFonts w:ascii="Arial" w:hAnsi="Arial" w:cs="Arial"/>
          <w:b/>
          <w:color w:val="000000" w:themeColor="text1"/>
          <w:lang w:val="es-MX"/>
        </w:rPr>
        <w:t>6 – Identificar herramientas de Seguridad de Análisis Dinámico DAST</w:t>
      </w:r>
    </w:p>
    <w:p w14:paraId="5397ED49" w14:textId="1DA627F0" w:rsidR="00195BCE" w:rsidRPr="00195BCE" w:rsidRDefault="00195BCE" w:rsidP="00195BCE">
      <w:pPr>
        <w:pStyle w:val="NormalWeb"/>
        <w:rPr>
          <w:rFonts w:asciiTheme="minorHAnsi" w:hAnsiTheme="minorHAnsi" w:cstheme="minorHAnsi"/>
        </w:rPr>
      </w:pPr>
      <w:r w:rsidRPr="00195BCE">
        <w:rPr>
          <w:rFonts w:asciiTheme="minorHAnsi" w:hAnsiTheme="minorHAnsi" w:cstheme="minorHAnsi"/>
        </w:rPr>
        <w:t>Continuando con la ejecución del Plan Maestro de Seguridad, se llevó a cabo una investigación para identificar y evaluar herramientas de Análisis Dinámico de Seguridad de Aplicaciones (DAST).</w:t>
      </w:r>
    </w:p>
    <w:p w14:paraId="069C8A06" w14:textId="0676FBCA" w:rsidR="00B162DA" w:rsidRPr="00B162DA" w:rsidRDefault="00195BCE" w:rsidP="00195BCE">
      <w:pPr>
        <w:pStyle w:val="NormalWeb"/>
        <w:rPr>
          <w:rFonts w:asciiTheme="minorHAnsi" w:hAnsiTheme="minorHAnsi" w:cstheme="minorHAnsi"/>
        </w:rPr>
      </w:pPr>
      <w:r w:rsidRPr="00195BCE">
        <w:rPr>
          <w:rFonts w:asciiTheme="minorHAnsi" w:hAnsiTheme="minorHAnsi" w:cstheme="minorHAnsi"/>
        </w:rPr>
        <w:t>A diferencia del análisis estático (SAST), el objetivo de esta fase fue analizar soluciones que prueban la seguridad del portal mientras este se encuentra en ejecución, simulando el comportamiento de un atacante. La evaluación se centró en criterios como la efectividad para detectar vulnerabilidades en un entorno real, la facilidad de configuración de los escaneos y la capacidad de integrarse en los ambientes de prueba. Como resultado, se consolidó una preselección de herramientas candidatas para la fase de instalación.</w:t>
      </w:r>
    </w:p>
    <w:p w14:paraId="3E67C7A5" w14:textId="5D143749" w:rsidR="00B162DA" w:rsidRDefault="00DA74BB" w:rsidP="00DA74BB">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6B99C7AE" wp14:editId="5664A511">
            <wp:extent cx="5040000" cy="2531976"/>
            <wp:effectExtent l="0" t="0" r="1905" b="0"/>
            <wp:docPr id="924906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06120" name="Picture 9249061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000" cy="2531976"/>
                    </a:xfrm>
                    <a:prstGeom prst="rect">
                      <a:avLst/>
                    </a:prstGeom>
                  </pic:spPr>
                </pic:pic>
              </a:graphicData>
            </a:graphic>
          </wp:inline>
        </w:drawing>
      </w:r>
    </w:p>
    <w:p w14:paraId="702FCA80" w14:textId="77777777" w:rsidR="00DA74BB" w:rsidRDefault="00DA74BB" w:rsidP="00B162DA">
      <w:pPr>
        <w:tabs>
          <w:tab w:val="left" w:pos="5430"/>
        </w:tabs>
        <w:rPr>
          <w:rFonts w:ascii="Arial" w:hAnsi="Arial" w:cs="Arial"/>
          <w:sz w:val="24"/>
          <w:szCs w:val="24"/>
          <w:lang w:val="es-MX"/>
        </w:rPr>
      </w:pPr>
    </w:p>
    <w:p w14:paraId="4DF2B68E" w14:textId="5BD97191" w:rsidR="00DA74BB" w:rsidRDefault="00DA74BB">
      <w:pPr>
        <w:spacing w:after="160" w:line="259" w:lineRule="auto"/>
        <w:rPr>
          <w:rFonts w:ascii="Arial" w:hAnsi="Arial" w:cs="Arial"/>
          <w:sz w:val="24"/>
          <w:szCs w:val="24"/>
          <w:lang w:val="es-MX"/>
        </w:rPr>
      </w:pPr>
      <w:r>
        <w:rPr>
          <w:rFonts w:ascii="Arial" w:hAnsi="Arial" w:cs="Arial"/>
          <w:sz w:val="24"/>
          <w:szCs w:val="24"/>
          <w:lang w:val="es-MX"/>
        </w:rPr>
        <w:br w:type="page"/>
      </w:r>
    </w:p>
    <w:p w14:paraId="3FE6A616" w14:textId="77777777" w:rsidR="00DA74BB" w:rsidRDefault="00DA74BB" w:rsidP="00B162DA">
      <w:pPr>
        <w:tabs>
          <w:tab w:val="left" w:pos="5430"/>
        </w:tabs>
        <w:rPr>
          <w:rFonts w:ascii="Arial" w:hAnsi="Arial" w:cs="Arial"/>
          <w:sz w:val="24"/>
          <w:szCs w:val="24"/>
          <w:lang w:val="es-MX"/>
        </w:rPr>
      </w:pPr>
    </w:p>
    <w:p w14:paraId="6EDE07DA" w14:textId="77777777" w:rsidR="00DA74BB" w:rsidRDefault="00DA74BB" w:rsidP="00B162DA">
      <w:pPr>
        <w:tabs>
          <w:tab w:val="left" w:pos="5430"/>
        </w:tabs>
        <w:rPr>
          <w:rFonts w:ascii="Arial" w:hAnsi="Arial" w:cs="Arial"/>
          <w:sz w:val="24"/>
          <w:szCs w:val="24"/>
          <w:lang w:val="es-MX"/>
        </w:rPr>
      </w:pPr>
    </w:p>
    <w:p w14:paraId="2E62D903" w14:textId="0A321F0B" w:rsidR="00B162DA" w:rsidRPr="00CB38BD" w:rsidRDefault="00195BCE" w:rsidP="00B162DA">
      <w:pPr>
        <w:pStyle w:val="Heading3"/>
        <w:rPr>
          <w:rFonts w:ascii="Arial" w:hAnsi="Arial" w:cs="Arial"/>
          <w:b/>
          <w:bCs/>
          <w:color w:val="000000" w:themeColor="text1"/>
        </w:rPr>
      </w:pPr>
      <w:r w:rsidRPr="00195BCE">
        <w:rPr>
          <w:rFonts w:ascii="Arial" w:hAnsi="Arial" w:cs="Arial"/>
          <w:b/>
          <w:color w:val="000000" w:themeColor="text1"/>
          <w:lang w:val="es-MX"/>
        </w:rPr>
        <w:t>PPABE-</w:t>
      </w:r>
      <w:r w:rsidR="0046264C">
        <w:rPr>
          <w:rFonts w:ascii="Arial" w:hAnsi="Arial" w:cs="Arial"/>
          <w:b/>
          <w:color w:val="000000" w:themeColor="text1"/>
          <w:lang w:val="es-MX"/>
        </w:rPr>
        <w:t>48</w:t>
      </w:r>
      <w:r w:rsidRPr="00195BCE">
        <w:rPr>
          <w:rFonts w:ascii="Arial" w:hAnsi="Arial" w:cs="Arial"/>
          <w:b/>
          <w:color w:val="000000" w:themeColor="text1"/>
          <w:lang w:val="es-MX"/>
        </w:rPr>
        <w:t>7 – Instalación herramientas de Análisis Dinámico DAST</w:t>
      </w:r>
    </w:p>
    <w:p w14:paraId="372B4A9A" w14:textId="450E7CCF" w:rsidR="00195BCE" w:rsidRPr="00195BCE" w:rsidRDefault="00195BCE" w:rsidP="00195BCE">
      <w:pPr>
        <w:pStyle w:val="NormalWeb"/>
        <w:rPr>
          <w:rFonts w:asciiTheme="minorHAnsi" w:hAnsiTheme="minorHAnsi" w:cstheme="minorHAnsi"/>
        </w:rPr>
      </w:pPr>
      <w:r w:rsidRPr="00195BCE">
        <w:rPr>
          <w:rFonts w:asciiTheme="minorHAnsi" w:hAnsiTheme="minorHAnsi" w:cstheme="minorHAnsi"/>
        </w:rPr>
        <w:t>Avanzando con la fase de pruebas dinámicas, se realizó la instalación y configuración de la herramienta de Análisis Dinámico (DAST) que fue preseleccionada.</w:t>
      </w:r>
    </w:p>
    <w:p w14:paraId="212C1A4A" w14:textId="12D9B557" w:rsidR="00B162DA" w:rsidRPr="00B162DA" w:rsidRDefault="00195BCE" w:rsidP="00195BCE">
      <w:pPr>
        <w:pStyle w:val="NormalWeb"/>
        <w:rPr>
          <w:rFonts w:asciiTheme="minorHAnsi" w:hAnsiTheme="minorHAnsi" w:cstheme="minorHAnsi"/>
        </w:rPr>
      </w:pPr>
      <w:r w:rsidRPr="00195BCE">
        <w:rPr>
          <w:rFonts w:asciiTheme="minorHAnsi" w:hAnsiTheme="minorHAnsi" w:cstheme="minorHAnsi"/>
        </w:rPr>
        <w:t>El proceso se centró en desplegar las soluciones en el entorno de pruebas, preparándolas para ejecutar escaneos sobre una versión funcional del Portal (PPABE). De forma simultánea, se desarrolló una guía técnica de instalación y uso básico, con el fin de estandarizar la configuración y facilitar al equipo la ejecución de las futuras pruebas de seguridad en la aplicación.</w:t>
      </w:r>
    </w:p>
    <w:p w14:paraId="33F94653" w14:textId="27E55741" w:rsidR="00B162DA" w:rsidRDefault="00DA74BB" w:rsidP="00DA74BB">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24512844" wp14:editId="68F036A9">
            <wp:extent cx="5040000" cy="4253605"/>
            <wp:effectExtent l="0" t="0" r="1905" b="1270"/>
            <wp:docPr id="1493835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35561" name="Picture 1493835561"/>
                    <pic:cNvPicPr/>
                  </pic:nvPicPr>
                  <pic:blipFill>
                    <a:blip r:embed="rId13">
                      <a:extLst>
                        <a:ext uri="{28A0092B-C50C-407E-A947-70E740481C1C}">
                          <a14:useLocalDpi xmlns:a14="http://schemas.microsoft.com/office/drawing/2010/main" val="0"/>
                        </a:ext>
                      </a:extLst>
                    </a:blip>
                    <a:stretch>
                      <a:fillRect/>
                    </a:stretch>
                  </pic:blipFill>
                  <pic:spPr>
                    <a:xfrm>
                      <a:off x="0" y="0"/>
                      <a:ext cx="5040000" cy="4253605"/>
                    </a:xfrm>
                    <a:prstGeom prst="rect">
                      <a:avLst/>
                    </a:prstGeom>
                  </pic:spPr>
                </pic:pic>
              </a:graphicData>
            </a:graphic>
          </wp:inline>
        </w:drawing>
      </w:r>
    </w:p>
    <w:p w14:paraId="6FB999A6" w14:textId="77777777" w:rsidR="00DA74BB" w:rsidRDefault="00DA74BB" w:rsidP="00B162DA">
      <w:pPr>
        <w:tabs>
          <w:tab w:val="left" w:pos="5430"/>
        </w:tabs>
        <w:rPr>
          <w:rFonts w:ascii="Arial" w:hAnsi="Arial" w:cs="Arial"/>
          <w:sz w:val="24"/>
          <w:szCs w:val="24"/>
          <w:lang w:val="es-MX"/>
        </w:rPr>
      </w:pPr>
    </w:p>
    <w:p w14:paraId="7D0BB5E4" w14:textId="3FDD9DF9" w:rsidR="00B162DA" w:rsidRPr="00CB38BD" w:rsidRDefault="00195BCE" w:rsidP="00B162DA">
      <w:pPr>
        <w:pStyle w:val="Heading3"/>
        <w:rPr>
          <w:rFonts w:ascii="Arial" w:hAnsi="Arial" w:cs="Arial"/>
          <w:b/>
          <w:bCs/>
          <w:color w:val="000000" w:themeColor="text1"/>
        </w:rPr>
      </w:pPr>
      <w:r w:rsidRPr="00195BCE">
        <w:rPr>
          <w:rFonts w:ascii="Arial" w:hAnsi="Arial" w:cs="Arial"/>
          <w:b/>
          <w:color w:val="000000" w:themeColor="text1"/>
          <w:lang w:val="es-MX"/>
        </w:rPr>
        <w:lastRenderedPageBreak/>
        <w:t>PPABE-</w:t>
      </w:r>
      <w:r w:rsidR="0046264C">
        <w:rPr>
          <w:rFonts w:ascii="Arial" w:hAnsi="Arial" w:cs="Arial"/>
          <w:b/>
          <w:color w:val="000000" w:themeColor="text1"/>
          <w:lang w:val="es-MX"/>
        </w:rPr>
        <w:t>48</w:t>
      </w:r>
      <w:r w:rsidRPr="00195BCE">
        <w:rPr>
          <w:rFonts w:ascii="Arial" w:hAnsi="Arial" w:cs="Arial"/>
          <w:b/>
          <w:color w:val="000000" w:themeColor="text1"/>
          <w:lang w:val="es-MX"/>
        </w:rPr>
        <w:t>8 – Pruebas de seguridad de herramientas de Análisis Dinámico DAST</w:t>
      </w:r>
    </w:p>
    <w:p w14:paraId="7A58306E" w14:textId="2B372267" w:rsidR="00195BCE" w:rsidRPr="00195BCE" w:rsidRDefault="00195BCE" w:rsidP="00195BCE">
      <w:pPr>
        <w:pStyle w:val="NormalWeb"/>
        <w:rPr>
          <w:rFonts w:asciiTheme="minorHAnsi" w:hAnsiTheme="minorHAnsi" w:cstheme="minorHAnsi"/>
        </w:rPr>
      </w:pPr>
      <w:r w:rsidRPr="00195BCE">
        <w:rPr>
          <w:rFonts w:asciiTheme="minorHAnsi" w:hAnsiTheme="minorHAnsi" w:cstheme="minorHAnsi"/>
        </w:rPr>
        <w:t>Se ejecutaron las pruebas iniciales de seguridad utilizando las herramientas de Análisis Dinámico (DAST) previamente instaladas. Estos escaneos se realizaron sobre la aplicación del Portal (PPABE) en ejecución dentro del entorno de pruebas.</w:t>
      </w:r>
    </w:p>
    <w:p w14:paraId="500B6709" w14:textId="7D2F8582" w:rsidR="00195BCE" w:rsidRPr="00195BCE" w:rsidRDefault="00195BCE" w:rsidP="00195BCE">
      <w:pPr>
        <w:pStyle w:val="NormalWeb"/>
        <w:rPr>
          <w:rFonts w:asciiTheme="minorHAnsi" w:hAnsiTheme="minorHAnsi" w:cstheme="minorHAnsi"/>
        </w:rPr>
      </w:pPr>
      <w:r w:rsidRPr="00195BCE">
        <w:rPr>
          <w:rFonts w:asciiTheme="minorHAnsi" w:hAnsiTheme="minorHAnsi" w:cstheme="minorHAnsi"/>
        </w:rPr>
        <w:t>El propósito fue simular ataques automatizados para identificar vulnerabilidades que solo son visibles en un ambiente dinámico. Los resultados de las pruebas NO arrojaron vulnerabilidades de riesgo crítico. Sin embargo, se detectaron algunos hallazgos de mejoras en las configuraciones del servidor de información.</w:t>
      </w:r>
    </w:p>
    <w:p w14:paraId="454DE091" w14:textId="607CB4F6" w:rsidR="00B162DA" w:rsidRPr="00B162DA" w:rsidRDefault="00195BCE" w:rsidP="00195BCE">
      <w:pPr>
        <w:pStyle w:val="NormalWeb"/>
        <w:rPr>
          <w:rFonts w:asciiTheme="minorHAnsi" w:hAnsiTheme="minorHAnsi" w:cstheme="minorHAnsi"/>
        </w:rPr>
      </w:pPr>
      <w:r w:rsidRPr="00195BCE">
        <w:rPr>
          <w:rFonts w:asciiTheme="minorHAnsi" w:hAnsiTheme="minorHAnsi" w:cstheme="minorHAnsi"/>
        </w:rPr>
        <w:t>Para dar seguimiento a estos resultados, se ha determinado que las mejoras de configuración serán agendadas en los próximos Sprints de desarrollo. Se priorizará la atención de los hallazgos de severidad media y, una vez resueltos, se procederá con los de severidad baja, asegurando un tratamiento ordenado y eficaz de las áreas de oportunidad.</w:t>
      </w:r>
    </w:p>
    <w:p w14:paraId="57ACF484" w14:textId="2730EAA2" w:rsidR="00B162DA" w:rsidRDefault="00E73679" w:rsidP="00446B8E">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1AA61FFF" wp14:editId="722636A0">
            <wp:extent cx="4680000" cy="3955601"/>
            <wp:effectExtent l="0" t="0" r="0" b="0"/>
            <wp:docPr id="8737183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8340" name="Picture 873718340"/>
                    <pic:cNvPicPr/>
                  </pic:nvPicPr>
                  <pic:blipFill>
                    <a:blip r:embed="rId14">
                      <a:extLst>
                        <a:ext uri="{28A0092B-C50C-407E-A947-70E740481C1C}">
                          <a14:useLocalDpi xmlns:a14="http://schemas.microsoft.com/office/drawing/2010/main" val="0"/>
                        </a:ext>
                      </a:extLst>
                    </a:blip>
                    <a:stretch>
                      <a:fillRect/>
                    </a:stretch>
                  </pic:blipFill>
                  <pic:spPr>
                    <a:xfrm>
                      <a:off x="0" y="0"/>
                      <a:ext cx="4680000" cy="3955601"/>
                    </a:xfrm>
                    <a:prstGeom prst="rect">
                      <a:avLst/>
                    </a:prstGeom>
                  </pic:spPr>
                </pic:pic>
              </a:graphicData>
            </a:graphic>
          </wp:inline>
        </w:drawing>
      </w:r>
    </w:p>
    <w:p w14:paraId="212D3DA1" w14:textId="34021D0B" w:rsidR="00B162DA" w:rsidRPr="00CB38BD" w:rsidRDefault="003E79B5" w:rsidP="00B162DA">
      <w:pPr>
        <w:pStyle w:val="Heading3"/>
        <w:rPr>
          <w:rFonts w:ascii="Arial" w:hAnsi="Arial" w:cs="Arial"/>
          <w:b/>
          <w:bCs/>
          <w:color w:val="000000" w:themeColor="text1"/>
        </w:rPr>
      </w:pPr>
      <w:r w:rsidRPr="003E79B5">
        <w:rPr>
          <w:rFonts w:ascii="Arial" w:hAnsi="Arial" w:cs="Arial"/>
          <w:b/>
          <w:color w:val="000000" w:themeColor="text1"/>
          <w:lang w:val="es-MX"/>
        </w:rPr>
        <w:lastRenderedPageBreak/>
        <w:t>PPABE-</w:t>
      </w:r>
      <w:r w:rsidR="0046264C">
        <w:rPr>
          <w:rFonts w:ascii="Arial" w:hAnsi="Arial" w:cs="Arial"/>
          <w:b/>
          <w:color w:val="000000" w:themeColor="text1"/>
          <w:lang w:val="es-MX"/>
        </w:rPr>
        <w:t>48</w:t>
      </w:r>
      <w:r w:rsidRPr="003E79B5">
        <w:rPr>
          <w:rFonts w:ascii="Arial" w:hAnsi="Arial" w:cs="Arial"/>
          <w:b/>
          <w:color w:val="000000" w:themeColor="text1"/>
          <w:lang w:val="es-MX"/>
        </w:rPr>
        <w:t>9 – Reporte de resultados de herramientas de Análisis Dinámico DAST</w:t>
      </w:r>
    </w:p>
    <w:p w14:paraId="3F0CD0A5" w14:textId="32D7FA9B" w:rsidR="003E79B5" w:rsidRPr="003E79B5" w:rsidRDefault="003E79B5" w:rsidP="003E79B5">
      <w:pPr>
        <w:pStyle w:val="NormalWeb"/>
        <w:rPr>
          <w:rFonts w:asciiTheme="minorHAnsi" w:hAnsiTheme="minorHAnsi" w:cstheme="minorHAnsi"/>
        </w:rPr>
      </w:pPr>
      <w:r w:rsidRPr="003E79B5">
        <w:rPr>
          <w:rFonts w:asciiTheme="minorHAnsi" w:hAnsiTheme="minorHAnsi" w:cstheme="minorHAnsi"/>
        </w:rPr>
        <w:t>Como cierre del ciclo de pruebas dinámicas, se elaboró y entregó un reporte técnico con los resultados de los escaneos de seguridad DAST.</w:t>
      </w:r>
    </w:p>
    <w:p w14:paraId="5FA1FC83" w14:textId="69AD27AD" w:rsidR="00B162DA" w:rsidRDefault="003E79B5" w:rsidP="003E79B5">
      <w:pPr>
        <w:pStyle w:val="NormalWeb"/>
        <w:rPr>
          <w:rFonts w:asciiTheme="minorHAnsi" w:hAnsiTheme="minorHAnsi" w:cstheme="minorHAnsi"/>
        </w:rPr>
      </w:pPr>
      <w:r w:rsidRPr="003E79B5">
        <w:rPr>
          <w:rFonts w:asciiTheme="minorHAnsi" w:hAnsiTheme="minorHAnsi" w:cstheme="minorHAnsi"/>
        </w:rPr>
        <w:t>El documento, dirigido al equipo de Desarrollo, detalla los hallazgos identificados para mejorar la configuración del servidor de información, junto con la evidencia técnica correspondiente. Siguiendo el proceso establecido, el propósito de este informe es facilitar la creación de tareas específicas en el backlog para que el equipo pueda agendar la remediación de las mejoras detectadas de acuerdo con la priorización definida en los próximos Sprints.</w:t>
      </w:r>
    </w:p>
    <w:p w14:paraId="34476290" w14:textId="77777777" w:rsidR="00446B8E" w:rsidRDefault="00446B8E" w:rsidP="003E79B5">
      <w:pPr>
        <w:pStyle w:val="NormalWeb"/>
        <w:rPr>
          <w:rFonts w:asciiTheme="minorHAnsi" w:hAnsiTheme="minorHAnsi" w:cstheme="minorHAnsi"/>
        </w:rPr>
      </w:pPr>
    </w:p>
    <w:p w14:paraId="6D484528" w14:textId="0892143C" w:rsidR="00446B8E" w:rsidRPr="00B162DA" w:rsidRDefault="00446B8E" w:rsidP="00446B8E">
      <w:pPr>
        <w:pStyle w:val="NormalWeb"/>
        <w:jc w:val="center"/>
        <w:rPr>
          <w:rFonts w:asciiTheme="minorHAnsi" w:hAnsiTheme="minorHAnsi" w:cstheme="minorHAnsi"/>
        </w:rPr>
      </w:pPr>
      <w:r>
        <w:rPr>
          <w:rFonts w:ascii="Arial" w:hAnsi="Arial" w:cs="Arial"/>
          <w:noProof/>
        </w:rPr>
        <w:drawing>
          <wp:inline distT="0" distB="0" distL="0" distR="0" wp14:anchorId="671EE948" wp14:editId="27E864CC">
            <wp:extent cx="5040000" cy="4575484"/>
            <wp:effectExtent l="0" t="0" r="1905" b="0"/>
            <wp:docPr id="455289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89666" name="Picture 455289666"/>
                    <pic:cNvPicPr/>
                  </pic:nvPicPr>
                  <pic:blipFill>
                    <a:blip r:embed="rId15">
                      <a:extLst>
                        <a:ext uri="{28A0092B-C50C-407E-A947-70E740481C1C}">
                          <a14:useLocalDpi xmlns:a14="http://schemas.microsoft.com/office/drawing/2010/main" val="0"/>
                        </a:ext>
                      </a:extLst>
                    </a:blip>
                    <a:stretch>
                      <a:fillRect/>
                    </a:stretch>
                  </pic:blipFill>
                  <pic:spPr>
                    <a:xfrm>
                      <a:off x="0" y="0"/>
                      <a:ext cx="5040000" cy="4575484"/>
                    </a:xfrm>
                    <a:prstGeom prst="rect">
                      <a:avLst/>
                    </a:prstGeom>
                  </pic:spPr>
                </pic:pic>
              </a:graphicData>
            </a:graphic>
          </wp:inline>
        </w:drawing>
      </w:r>
    </w:p>
    <w:p w14:paraId="6461222D" w14:textId="77777777" w:rsidR="00B162DA" w:rsidRDefault="00B162DA" w:rsidP="00B162DA">
      <w:pPr>
        <w:tabs>
          <w:tab w:val="left" w:pos="5430"/>
        </w:tabs>
        <w:rPr>
          <w:rFonts w:ascii="Arial" w:hAnsi="Arial" w:cs="Arial"/>
          <w:sz w:val="24"/>
          <w:szCs w:val="24"/>
          <w:lang w:val="es-MX"/>
        </w:rPr>
      </w:pPr>
    </w:p>
    <w:p w14:paraId="7D690A76" w14:textId="77A9E726" w:rsidR="00B162DA" w:rsidRPr="00CB38BD" w:rsidRDefault="003E79B5" w:rsidP="00B162DA">
      <w:pPr>
        <w:pStyle w:val="Heading3"/>
        <w:rPr>
          <w:rFonts w:ascii="Arial" w:hAnsi="Arial" w:cs="Arial"/>
          <w:b/>
          <w:bCs/>
          <w:color w:val="000000" w:themeColor="text1"/>
        </w:rPr>
      </w:pPr>
      <w:r w:rsidRPr="003E79B5">
        <w:rPr>
          <w:rFonts w:ascii="Arial" w:hAnsi="Arial" w:cs="Arial"/>
          <w:b/>
          <w:color w:val="000000" w:themeColor="text1"/>
          <w:lang w:val="es-MX"/>
        </w:rPr>
        <w:t>PPABE-</w:t>
      </w:r>
      <w:r w:rsidR="0046264C">
        <w:rPr>
          <w:rFonts w:ascii="Arial" w:hAnsi="Arial" w:cs="Arial"/>
          <w:b/>
          <w:color w:val="000000" w:themeColor="text1"/>
          <w:lang w:val="es-MX"/>
        </w:rPr>
        <w:t>49</w:t>
      </w:r>
      <w:r w:rsidRPr="003E79B5">
        <w:rPr>
          <w:rFonts w:ascii="Arial" w:hAnsi="Arial" w:cs="Arial"/>
          <w:b/>
          <w:color w:val="000000" w:themeColor="text1"/>
          <w:lang w:val="es-MX"/>
        </w:rPr>
        <w:t>0 – Diseño del Plan de Seguridad en reporte de actividades</w:t>
      </w:r>
    </w:p>
    <w:p w14:paraId="4772DD0D" w14:textId="02B5A9D2" w:rsidR="001C0861" w:rsidRPr="001C0861" w:rsidRDefault="001C0861" w:rsidP="001C0861">
      <w:pPr>
        <w:pStyle w:val="NormalWeb"/>
        <w:rPr>
          <w:rFonts w:asciiTheme="minorHAnsi" w:hAnsiTheme="minorHAnsi" w:cstheme="minorHAnsi"/>
        </w:rPr>
      </w:pPr>
      <w:r w:rsidRPr="001C0861">
        <w:rPr>
          <w:rFonts w:asciiTheme="minorHAnsi" w:hAnsiTheme="minorHAnsi" w:cstheme="minorHAnsi"/>
        </w:rPr>
        <w:t>Se inició el diseño de la redacción para un nuevo apartado dentro del reporte de actividades, el cual documentará la estrategia de seguridad y los resultados obtenidos.</w:t>
      </w:r>
      <w:r w:rsidR="00E73679">
        <w:rPr>
          <w:rFonts w:asciiTheme="minorHAnsi" w:hAnsiTheme="minorHAnsi" w:cstheme="minorHAnsi"/>
        </w:rPr>
        <w:t xml:space="preserve"> </w:t>
      </w:r>
      <w:r w:rsidRPr="001C0861">
        <w:rPr>
          <w:rFonts w:asciiTheme="minorHAnsi" w:hAnsiTheme="minorHAnsi" w:cstheme="minorHAnsi"/>
        </w:rPr>
        <w:t xml:space="preserve">Este trabajo se está desarrollando como el punto número 7, titulado "Plan Maestro de Seguridad". </w:t>
      </w:r>
    </w:p>
    <w:p w14:paraId="41C34335" w14:textId="2795F20F" w:rsidR="00B162DA" w:rsidRPr="00B162DA" w:rsidRDefault="001C0861" w:rsidP="001C0861">
      <w:pPr>
        <w:pStyle w:val="NormalWeb"/>
        <w:rPr>
          <w:rFonts w:asciiTheme="minorHAnsi" w:hAnsiTheme="minorHAnsi" w:cstheme="minorHAnsi"/>
        </w:rPr>
      </w:pPr>
      <w:r w:rsidRPr="001C0861">
        <w:rPr>
          <w:rFonts w:asciiTheme="minorHAnsi" w:hAnsiTheme="minorHAnsi" w:cstheme="minorHAnsi"/>
        </w:rPr>
        <w:t xml:space="preserve">En esta fase, el esfuerzo se centró exclusivamente en la primera parte de dicho punto: el diseño del "Plan </w:t>
      </w:r>
      <w:r>
        <w:rPr>
          <w:rFonts w:asciiTheme="minorHAnsi" w:hAnsiTheme="minorHAnsi" w:cstheme="minorHAnsi"/>
        </w:rPr>
        <w:t xml:space="preserve">Maestro </w:t>
      </w:r>
      <w:r w:rsidRPr="001C0861">
        <w:rPr>
          <w:rFonts w:asciiTheme="minorHAnsi" w:hAnsiTheme="minorHAnsi" w:cstheme="minorHAnsi"/>
        </w:rPr>
        <w:t>de Seguridad". El objetivo fue crear un formato estandarizado para describir la estrategia, el alcance y las actividades planificadas (como las pruebas SAST y DAST) que se aplicarán a la plataforma. Esta sección funcionará como el marco contextual sobre el cual se presentarán los resultados en el futuro.</w:t>
      </w:r>
    </w:p>
    <w:p w14:paraId="7AF62948" w14:textId="5AF6DC85" w:rsidR="00B162DA" w:rsidRDefault="00E73679" w:rsidP="00E73679">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4B76B0B5" wp14:editId="099D8DD8">
            <wp:extent cx="5040000" cy="3667373"/>
            <wp:effectExtent l="0" t="0" r="1905" b="3175"/>
            <wp:docPr id="2116090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90350" name="Picture 21160903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0000" cy="3667373"/>
                    </a:xfrm>
                    <a:prstGeom prst="rect">
                      <a:avLst/>
                    </a:prstGeom>
                  </pic:spPr>
                </pic:pic>
              </a:graphicData>
            </a:graphic>
          </wp:inline>
        </w:drawing>
      </w:r>
    </w:p>
    <w:p w14:paraId="44E0F9D5" w14:textId="77777777" w:rsidR="00446B8E" w:rsidRDefault="00446B8E" w:rsidP="00B162DA">
      <w:pPr>
        <w:tabs>
          <w:tab w:val="left" w:pos="5430"/>
        </w:tabs>
        <w:rPr>
          <w:rFonts w:ascii="Arial" w:hAnsi="Arial" w:cs="Arial"/>
          <w:sz w:val="24"/>
          <w:szCs w:val="24"/>
          <w:lang w:val="es-MX"/>
        </w:rPr>
      </w:pPr>
    </w:p>
    <w:p w14:paraId="13B8E063" w14:textId="77777777" w:rsidR="00446B8E" w:rsidRDefault="00446B8E" w:rsidP="00B162DA">
      <w:pPr>
        <w:tabs>
          <w:tab w:val="left" w:pos="5430"/>
        </w:tabs>
        <w:rPr>
          <w:rFonts w:ascii="Arial" w:hAnsi="Arial" w:cs="Arial"/>
          <w:sz w:val="24"/>
          <w:szCs w:val="24"/>
          <w:lang w:val="es-MX"/>
        </w:rPr>
      </w:pPr>
    </w:p>
    <w:p w14:paraId="509AB7FA" w14:textId="32A0F728" w:rsidR="00B162DA" w:rsidRPr="00CB38BD" w:rsidRDefault="001C0861" w:rsidP="00B162DA">
      <w:pPr>
        <w:pStyle w:val="Heading3"/>
        <w:rPr>
          <w:rFonts w:ascii="Arial" w:hAnsi="Arial" w:cs="Arial"/>
          <w:b/>
          <w:bCs/>
          <w:color w:val="000000" w:themeColor="text1"/>
        </w:rPr>
      </w:pPr>
      <w:r w:rsidRPr="001C0861">
        <w:rPr>
          <w:rFonts w:ascii="Arial" w:hAnsi="Arial" w:cs="Arial"/>
          <w:b/>
          <w:color w:val="000000" w:themeColor="text1"/>
          <w:lang w:val="es-MX"/>
        </w:rPr>
        <w:lastRenderedPageBreak/>
        <w:t>PPABE-</w:t>
      </w:r>
      <w:r w:rsidR="0046264C">
        <w:rPr>
          <w:rFonts w:ascii="Arial" w:hAnsi="Arial" w:cs="Arial"/>
          <w:b/>
          <w:color w:val="000000" w:themeColor="text1"/>
          <w:lang w:val="es-MX"/>
        </w:rPr>
        <w:t>49</w:t>
      </w:r>
      <w:r w:rsidRPr="001C0861">
        <w:rPr>
          <w:rFonts w:ascii="Arial" w:hAnsi="Arial" w:cs="Arial"/>
          <w:b/>
          <w:color w:val="000000" w:themeColor="text1"/>
          <w:lang w:val="es-MX"/>
        </w:rPr>
        <w:t>1 – Diseño del resultados de aplicar el Plan de Seguridad en reporte de actividades</w:t>
      </w:r>
    </w:p>
    <w:p w14:paraId="0435B08C" w14:textId="368C0310" w:rsidR="001C0861" w:rsidRPr="001C0861" w:rsidRDefault="001C0861" w:rsidP="001C0861">
      <w:pPr>
        <w:pStyle w:val="NormalWeb"/>
        <w:rPr>
          <w:rFonts w:asciiTheme="minorHAnsi" w:hAnsiTheme="minorHAnsi" w:cstheme="minorHAnsi"/>
        </w:rPr>
      </w:pPr>
      <w:r w:rsidRPr="001C0861">
        <w:rPr>
          <w:rFonts w:asciiTheme="minorHAnsi" w:hAnsiTheme="minorHAnsi" w:cstheme="minorHAnsi"/>
        </w:rPr>
        <w:t>Como complemento a la tarea anterior, se trabajó en el diseño de la segunda sección del punto 7 del reporte: la presentación de los "Resultados del Plan de Seguridad".</w:t>
      </w:r>
    </w:p>
    <w:p w14:paraId="5A90BF5F" w14:textId="1AC2999E" w:rsidR="00B162DA" w:rsidRPr="00B162DA" w:rsidRDefault="001C0861" w:rsidP="001C0861">
      <w:pPr>
        <w:pStyle w:val="NormalWeb"/>
        <w:rPr>
          <w:rFonts w:asciiTheme="minorHAnsi" w:hAnsiTheme="minorHAnsi" w:cstheme="minorHAnsi"/>
        </w:rPr>
      </w:pPr>
      <w:r w:rsidRPr="001C0861">
        <w:rPr>
          <w:rFonts w:asciiTheme="minorHAnsi" w:hAnsiTheme="minorHAnsi" w:cstheme="minorHAnsi"/>
        </w:rPr>
        <w:t>Aprovechando la experiencia de los informes SAST y DAST ya generados, se definió una plantilla estándar para comunicar los hallazgos de manera efectiva. Este formato incluye describir su impacto y dar seguimiento a su estado de remediación. Con esta actividad, se finaliza el diseño de un apartado integral que permitirá reportar de forma clara y consistente tanto la estrategia de seguridad como sus resultados.</w:t>
      </w:r>
    </w:p>
    <w:p w14:paraId="7E0A7946" w14:textId="0FA8FCF9" w:rsidR="00B162DA" w:rsidRDefault="00E73679" w:rsidP="00E73679">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60FD9E3E" wp14:editId="4D59C153">
            <wp:extent cx="5040000" cy="3727256"/>
            <wp:effectExtent l="0" t="0" r="1905" b="0"/>
            <wp:docPr id="11896510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51027" name="Picture 1189651027"/>
                    <pic:cNvPicPr/>
                  </pic:nvPicPr>
                  <pic:blipFill>
                    <a:blip r:embed="rId17">
                      <a:extLst>
                        <a:ext uri="{28A0092B-C50C-407E-A947-70E740481C1C}">
                          <a14:useLocalDpi xmlns:a14="http://schemas.microsoft.com/office/drawing/2010/main" val="0"/>
                        </a:ext>
                      </a:extLst>
                    </a:blip>
                    <a:stretch>
                      <a:fillRect/>
                    </a:stretch>
                  </pic:blipFill>
                  <pic:spPr>
                    <a:xfrm>
                      <a:off x="0" y="0"/>
                      <a:ext cx="5040000" cy="3727256"/>
                    </a:xfrm>
                    <a:prstGeom prst="rect">
                      <a:avLst/>
                    </a:prstGeom>
                  </pic:spPr>
                </pic:pic>
              </a:graphicData>
            </a:graphic>
          </wp:inline>
        </w:drawing>
      </w:r>
    </w:p>
    <w:p w14:paraId="5C357570" w14:textId="77777777" w:rsidR="00E73679" w:rsidRDefault="00E73679" w:rsidP="00B162DA">
      <w:pPr>
        <w:tabs>
          <w:tab w:val="left" w:pos="5430"/>
        </w:tabs>
        <w:rPr>
          <w:rFonts w:ascii="Arial" w:hAnsi="Arial" w:cs="Arial"/>
          <w:sz w:val="24"/>
          <w:szCs w:val="24"/>
          <w:lang w:val="es-MX"/>
        </w:rPr>
      </w:pPr>
    </w:p>
    <w:p w14:paraId="0721D77D" w14:textId="77777777" w:rsidR="00E73679" w:rsidRDefault="00E73679" w:rsidP="00B162DA">
      <w:pPr>
        <w:tabs>
          <w:tab w:val="left" w:pos="5430"/>
        </w:tabs>
        <w:rPr>
          <w:rFonts w:ascii="Arial" w:hAnsi="Arial" w:cs="Arial"/>
          <w:sz w:val="24"/>
          <w:szCs w:val="24"/>
          <w:lang w:val="es-MX"/>
        </w:rPr>
      </w:pPr>
    </w:p>
    <w:p w14:paraId="72DB637E" w14:textId="1D044F89" w:rsidR="00B162DA" w:rsidRPr="00CB38BD" w:rsidRDefault="00B162DA" w:rsidP="00B162DA">
      <w:pPr>
        <w:pStyle w:val="Heading3"/>
        <w:rPr>
          <w:rFonts w:ascii="Arial" w:hAnsi="Arial" w:cs="Arial"/>
          <w:b/>
          <w:bCs/>
          <w:color w:val="000000" w:themeColor="text1"/>
        </w:rPr>
      </w:pPr>
      <w:r w:rsidRPr="00B162DA">
        <w:rPr>
          <w:rFonts w:ascii="Arial" w:hAnsi="Arial" w:cs="Arial"/>
          <w:b/>
          <w:color w:val="000000" w:themeColor="text1"/>
          <w:lang w:val="es-MX"/>
        </w:rPr>
        <w:lastRenderedPageBreak/>
        <w:t>PPABE-</w:t>
      </w:r>
      <w:r w:rsidR="0046264C">
        <w:rPr>
          <w:rFonts w:ascii="Arial" w:hAnsi="Arial" w:cs="Arial"/>
          <w:b/>
          <w:color w:val="000000" w:themeColor="text1"/>
          <w:lang w:val="es-MX"/>
        </w:rPr>
        <w:t>498</w:t>
      </w:r>
      <w:r w:rsidRPr="00B162DA">
        <w:rPr>
          <w:rFonts w:ascii="Arial" w:hAnsi="Arial" w:cs="Arial"/>
          <w:b/>
          <w:color w:val="000000" w:themeColor="text1"/>
          <w:lang w:val="es-MX"/>
        </w:rPr>
        <w:t xml:space="preserve"> – </w:t>
      </w:r>
      <w:r w:rsidR="0046264C" w:rsidRPr="0046264C">
        <w:rPr>
          <w:rFonts w:ascii="Arial" w:hAnsi="Arial" w:cs="Arial"/>
          <w:b/>
          <w:color w:val="000000" w:themeColor="text1"/>
          <w:lang w:val="es-MX"/>
        </w:rPr>
        <w:t>Ajuste de diseño de Portal Front Responsivo</w:t>
      </w:r>
    </w:p>
    <w:p w14:paraId="27E97336" w14:textId="069061C6" w:rsidR="0046264C" w:rsidRPr="0046264C" w:rsidRDefault="0046264C" w:rsidP="0046264C">
      <w:pPr>
        <w:pStyle w:val="NormalWeb"/>
        <w:rPr>
          <w:rFonts w:asciiTheme="minorHAnsi" w:hAnsiTheme="minorHAnsi" w:cstheme="minorHAnsi"/>
        </w:rPr>
      </w:pPr>
      <w:r w:rsidRPr="0046264C">
        <w:rPr>
          <w:rFonts w:asciiTheme="minorHAnsi" w:hAnsiTheme="minorHAnsi" w:cstheme="minorHAnsi"/>
        </w:rPr>
        <w:t>Como parte de los esfuerzos de mejora continua en la experiencia de usuario (UX), se realizó un ajuste en el diseño responsivo del componente de encabezado (Header) del portal.</w:t>
      </w:r>
    </w:p>
    <w:p w14:paraId="6584DCB8" w14:textId="7B52FC97" w:rsidR="00B162DA" w:rsidRPr="00B162DA" w:rsidRDefault="0046264C" w:rsidP="0046264C">
      <w:pPr>
        <w:pStyle w:val="NormalWeb"/>
        <w:rPr>
          <w:rFonts w:asciiTheme="minorHAnsi" w:hAnsiTheme="minorHAnsi" w:cstheme="minorHAnsi"/>
        </w:rPr>
      </w:pPr>
      <w:r w:rsidRPr="0046264C">
        <w:rPr>
          <w:rFonts w:asciiTheme="minorHAnsi" w:hAnsiTheme="minorHAnsi" w:cstheme="minorHAnsi"/>
        </w:rPr>
        <w:t>El trabajo se centró en la optimización de los tamaños de los menús y la tipografía para garantizar una visibilidad y legibilidad adecuadas en un amplio rango de resoluciones de pantalla</w:t>
      </w:r>
      <w:r w:rsidR="001D37D0">
        <w:rPr>
          <w:rFonts w:asciiTheme="minorHAnsi" w:hAnsiTheme="minorHAnsi" w:cstheme="minorHAnsi"/>
        </w:rPr>
        <w:t>, también se ajustó el tamaño del logo central</w:t>
      </w:r>
      <w:r w:rsidRPr="0046264C">
        <w:rPr>
          <w:rFonts w:asciiTheme="minorHAnsi" w:hAnsiTheme="minorHAnsi" w:cstheme="minorHAnsi"/>
        </w:rPr>
        <w:t>. Con esta modificación, la navegación principal del sitio ahora se adapta de manera más eficiente a cualquier dispositivo, desde equipos de escritorio hasta teléfonos móviles, mejorando la accesibilidad y facilitando la interacción del usuario con la plataforma.</w:t>
      </w:r>
    </w:p>
    <w:p w14:paraId="35147A1A" w14:textId="77777777" w:rsidR="00B162DA" w:rsidRDefault="00B162DA" w:rsidP="00B162DA">
      <w:pPr>
        <w:tabs>
          <w:tab w:val="left" w:pos="5430"/>
        </w:tabs>
        <w:rPr>
          <w:rFonts w:ascii="Arial" w:hAnsi="Arial" w:cs="Arial"/>
          <w:sz w:val="24"/>
          <w:szCs w:val="24"/>
          <w:lang w:val="es-MX"/>
        </w:rPr>
      </w:pPr>
    </w:p>
    <w:p w14:paraId="5046329C" w14:textId="0E67E587" w:rsidR="001D37D0" w:rsidRDefault="001D37D0" w:rsidP="00B162DA">
      <w:pPr>
        <w:tabs>
          <w:tab w:val="left" w:pos="5430"/>
        </w:tabs>
        <w:rPr>
          <w:rFonts w:ascii="Arial" w:hAnsi="Arial" w:cs="Arial"/>
          <w:sz w:val="24"/>
          <w:szCs w:val="24"/>
          <w:lang w:val="es-MX"/>
        </w:rPr>
      </w:pPr>
      <w:r>
        <w:rPr>
          <w:rFonts w:ascii="Arial" w:hAnsi="Arial" w:cs="Arial"/>
          <w:noProof/>
          <w:sz w:val="24"/>
          <w:szCs w:val="24"/>
          <w:lang w:val="es-MX"/>
        </w:rPr>
        <w:drawing>
          <wp:inline distT="0" distB="0" distL="0" distR="0" wp14:anchorId="42DD224B" wp14:editId="69095548">
            <wp:extent cx="5040000" cy="2761222"/>
            <wp:effectExtent l="0" t="0" r="1905" b="0"/>
            <wp:docPr id="175111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5563" name="Picture 1751115563"/>
                    <pic:cNvPicPr/>
                  </pic:nvPicPr>
                  <pic:blipFill>
                    <a:blip r:embed="rId18">
                      <a:extLst>
                        <a:ext uri="{28A0092B-C50C-407E-A947-70E740481C1C}">
                          <a14:useLocalDpi xmlns:a14="http://schemas.microsoft.com/office/drawing/2010/main" val="0"/>
                        </a:ext>
                      </a:extLst>
                    </a:blip>
                    <a:stretch>
                      <a:fillRect/>
                    </a:stretch>
                  </pic:blipFill>
                  <pic:spPr>
                    <a:xfrm>
                      <a:off x="0" y="0"/>
                      <a:ext cx="5040000" cy="2761222"/>
                    </a:xfrm>
                    <a:prstGeom prst="rect">
                      <a:avLst/>
                    </a:prstGeom>
                  </pic:spPr>
                </pic:pic>
              </a:graphicData>
            </a:graphic>
          </wp:inline>
        </w:drawing>
      </w:r>
    </w:p>
    <w:p w14:paraId="33A4A7E9" w14:textId="30D4FDA5" w:rsidR="004C4FF9" w:rsidRDefault="004C4FF9" w:rsidP="00827CE8">
      <w:pPr>
        <w:spacing w:after="160" w:line="259" w:lineRule="auto"/>
        <w:rPr>
          <w:rFonts w:ascii="Arial" w:hAnsi="Arial" w:cs="Arial"/>
        </w:rPr>
      </w:pPr>
    </w:p>
    <w:p w14:paraId="31E6132E" w14:textId="627A9909" w:rsidR="00E73679" w:rsidRDefault="00E73679">
      <w:pPr>
        <w:spacing w:after="160" w:line="259" w:lineRule="auto"/>
        <w:rPr>
          <w:rFonts w:ascii="Arial" w:hAnsi="Arial" w:cs="Arial"/>
        </w:rPr>
      </w:pPr>
      <w:r>
        <w:rPr>
          <w:rFonts w:ascii="Arial" w:hAnsi="Arial" w:cs="Arial"/>
        </w:rPr>
        <w:br w:type="page"/>
      </w:r>
    </w:p>
    <w:p w14:paraId="144DD97F" w14:textId="77777777" w:rsidR="00E73679" w:rsidRPr="0046264C" w:rsidRDefault="00E73679" w:rsidP="00827CE8">
      <w:pPr>
        <w:spacing w:after="160" w:line="259" w:lineRule="auto"/>
        <w:rPr>
          <w:rFonts w:ascii="Arial" w:hAnsi="Arial" w:cs="Arial"/>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w:t>
      </w:r>
      <w:r>
        <w:rPr>
          <w:rFonts w:ascii="Arial" w:hAnsi="Arial" w:cs="Arial"/>
          <w:sz w:val="24"/>
          <w:szCs w:val="24"/>
        </w:rPr>
        <w:lastRenderedPageBreak/>
        <w:t xml:space="preserve">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lastRenderedPageBreak/>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74F7AF26" w14:textId="77777777" w:rsidR="000844DC" w:rsidRDefault="000844DC" w:rsidP="00482036">
      <w:pPr>
        <w:jc w:val="both"/>
        <w:rPr>
          <w:rFonts w:ascii="Arial" w:hAnsi="Arial" w:cs="Arial"/>
          <w:sz w:val="24"/>
          <w:szCs w:val="24"/>
        </w:rPr>
      </w:pPr>
    </w:p>
    <w:p w14:paraId="76B3804D" w14:textId="77777777" w:rsidR="000844DC" w:rsidRDefault="000844DC" w:rsidP="00482036">
      <w:pPr>
        <w:jc w:val="both"/>
        <w:rPr>
          <w:rFonts w:ascii="Arial" w:hAnsi="Arial" w:cs="Arial"/>
          <w:sz w:val="24"/>
          <w:szCs w:val="24"/>
        </w:rPr>
      </w:pP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2F9BDD00" w14:textId="77777777" w:rsidR="00622824" w:rsidRDefault="00622824">
      <w:pPr>
        <w:spacing w:after="160" w:line="259" w:lineRule="auto"/>
        <w:rPr>
          <w:rFonts w:ascii="Arial" w:hAnsi="Arial" w:cs="Arial"/>
          <w:b/>
          <w:sz w:val="28"/>
          <w:lang w:val="es-MX"/>
        </w:rPr>
      </w:pPr>
    </w:p>
    <w:p w14:paraId="2C46EC31" w14:textId="73EC6E69" w:rsidR="007F1751" w:rsidRDefault="007F1751" w:rsidP="00482036">
      <w:pPr>
        <w:pStyle w:val="ListParagraph"/>
        <w:numPr>
          <w:ilvl w:val="0"/>
          <w:numId w:val="1"/>
        </w:numPr>
        <w:tabs>
          <w:tab w:val="left" w:pos="5430"/>
        </w:tabs>
        <w:ind w:left="284" w:hanging="283"/>
        <w:rPr>
          <w:rFonts w:ascii="Arial" w:hAnsi="Arial" w:cs="Arial"/>
          <w:b/>
          <w:sz w:val="28"/>
          <w:lang w:val="es-MX"/>
        </w:rPr>
      </w:pPr>
      <w:r w:rsidRPr="002F573D">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19"/>
      <w:footerReference w:type="default" r:id="rId2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6258F" w14:textId="77777777" w:rsidR="00554613" w:rsidRDefault="00554613" w:rsidP="005A0C2C">
      <w:pPr>
        <w:spacing w:after="0" w:line="240" w:lineRule="auto"/>
      </w:pPr>
      <w:r>
        <w:separator/>
      </w:r>
    </w:p>
  </w:endnote>
  <w:endnote w:type="continuationSeparator" w:id="0">
    <w:p w14:paraId="189D0A04" w14:textId="77777777" w:rsidR="00554613" w:rsidRDefault="00554613"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B2FA2" w14:textId="77777777" w:rsidR="00554613" w:rsidRDefault="00554613" w:rsidP="005A0C2C">
      <w:pPr>
        <w:spacing w:after="0" w:line="240" w:lineRule="auto"/>
      </w:pPr>
      <w:r>
        <w:separator/>
      </w:r>
    </w:p>
  </w:footnote>
  <w:footnote w:type="continuationSeparator" w:id="0">
    <w:p w14:paraId="4C49B251" w14:textId="77777777" w:rsidR="00554613" w:rsidRDefault="00554613"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2B3B4561" w:rsidR="00F8555B" w:rsidRDefault="00563030" w:rsidP="005A0C2C">
          <w:pPr>
            <w:pStyle w:val="Header"/>
            <w:rPr>
              <w:rFonts w:ascii="Arial" w:hAnsi="Arial" w:cs="Arial"/>
            </w:rPr>
          </w:pPr>
          <w:r>
            <w:rPr>
              <w:rFonts w:ascii="Arial" w:hAnsi="Arial" w:cs="Arial"/>
            </w:rPr>
            <w:t>Ju</w:t>
          </w:r>
          <w:r w:rsidR="0046264C">
            <w:rPr>
              <w:rFonts w:ascii="Arial" w:hAnsi="Arial" w:cs="Arial"/>
            </w:rPr>
            <w:t>l</w:t>
          </w:r>
          <w:r>
            <w:rPr>
              <w:rFonts w:ascii="Arial" w:hAnsi="Arial" w:cs="Arial"/>
            </w:rPr>
            <w:t>io</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93A2F"/>
    <w:multiLevelType w:val="multilevel"/>
    <w:tmpl w:val="D2A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823E6A"/>
    <w:multiLevelType w:val="hybridMultilevel"/>
    <w:tmpl w:val="824C2F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7F1F90"/>
    <w:multiLevelType w:val="hybridMultilevel"/>
    <w:tmpl w:val="06068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57203"/>
    <w:multiLevelType w:val="multilevel"/>
    <w:tmpl w:val="6F7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16109"/>
    <w:multiLevelType w:val="hybridMultilevel"/>
    <w:tmpl w:val="AC3E55A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83090"/>
    <w:multiLevelType w:val="multilevel"/>
    <w:tmpl w:val="8E3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2413B"/>
    <w:multiLevelType w:val="hybridMultilevel"/>
    <w:tmpl w:val="39945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8B17DE5"/>
    <w:multiLevelType w:val="hybridMultilevel"/>
    <w:tmpl w:val="369ED0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E8215D9"/>
    <w:multiLevelType w:val="hybridMultilevel"/>
    <w:tmpl w:val="9D821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0133515"/>
    <w:multiLevelType w:val="hybridMultilevel"/>
    <w:tmpl w:val="C8584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285A27"/>
    <w:multiLevelType w:val="multilevel"/>
    <w:tmpl w:val="9FAA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14D6C"/>
    <w:multiLevelType w:val="hybridMultilevel"/>
    <w:tmpl w:val="F2D0B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A3A2B83"/>
    <w:multiLevelType w:val="hybridMultilevel"/>
    <w:tmpl w:val="EF844A92"/>
    <w:lvl w:ilvl="0" w:tplc="08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73473"/>
    <w:multiLevelType w:val="hybridMultilevel"/>
    <w:tmpl w:val="A8B0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870AF"/>
    <w:multiLevelType w:val="hybridMultilevel"/>
    <w:tmpl w:val="0B841F7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C2390"/>
    <w:multiLevelType w:val="hybridMultilevel"/>
    <w:tmpl w:val="0A9E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EF461F"/>
    <w:multiLevelType w:val="hybridMultilevel"/>
    <w:tmpl w:val="162E42F4"/>
    <w:lvl w:ilvl="0" w:tplc="9AF2B2C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6301E36"/>
    <w:multiLevelType w:val="hybridMultilevel"/>
    <w:tmpl w:val="8B3041A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5F3ECA"/>
    <w:multiLevelType w:val="multilevel"/>
    <w:tmpl w:val="1B1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B21125"/>
    <w:multiLevelType w:val="hybridMultilevel"/>
    <w:tmpl w:val="D3A060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3B5D1A9D"/>
    <w:multiLevelType w:val="multilevel"/>
    <w:tmpl w:val="568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094526"/>
    <w:multiLevelType w:val="multilevel"/>
    <w:tmpl w:val="ED0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4960A2"/>
    <w:multiLevelType w:val="hybridMultilevel"/>
    <w:tmpl w:val="6094A4A4"/>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5D53CAF"/>
    <w:multiLevelType w:val="hybridMultilevel"/>
    <w:tmpl w:val="8F4E3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B55282"/>
    <w:multiLevelType w:val="multilevel"/>
    <w:tmpl w:val="11D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745FC"/>
    <w:multiLevelType w:val="multilevel"/>
    <w:tmpl w:val="1F9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2E7F49"/>
    <w:multiLevelType w:val="hybridMultilevel"/>
    <w:tmpl w:val="E2AC855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788A1976"/>
    <w:multiLevelType w:val="hybridMultilevel"/>
    <w:tmpl w:val="A426B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7BDE4E52"/>
    <w:multiLevelType w:val="hybridMultilevel"/>
    <w:tmpl w:val="AD12016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9"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E87ED2"/>
    <w:multiLevelType w:val="multilevel"/>
    <w:tmpl w:val="35B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831F7E"/>
    <w:multiLevelType w:val="multilevel"/>
    <w:tmpl w:val="9B2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555">
    <w:abstractNumId w:val="23"/>
  </w:num>
  <w:num w:numId="2" w16cid:durableId="1530754074">
    <w:abstractNumId w:val="13"/>
  </w:num>
  <w:num w:numId="3" w16cid:durableId="1311592792">
    <w:abstractNumId w:val="3"/>
  </w:num>
  <w:num w:numId="4" w16cid:durableId="999967828">
    <w:abstractNumId w:val="55"/>
  </w:num>
  <w:num w:numId="5" w16cid:durableId="939340572">
    <w:abstractNumId w:val="22"/>
  </w:num>
  <w:num w:numId="6" w16cid:durableId="2132167360">
    <w:abstractNumId w:val="25"/>
  </w:num>
  <w:num w:numId="7" w16cid:durableId="1046876311">
    <w:abstractNumId w:val="27"/>
  </w:num>
  <w:num w:numId="8" w16cid:durableId="118577129">
    <w:abstractNumId w:val="40"/>
  </w:num>
  <w:num w:numId="9" w16cid:durableId="2022005051">
    <w:abstractNumId w:val="57"/>
  </w:num>
  <w:num w:numId="10" w16cid:durableId="570652107">
    <w:abstractNumId w:val="11"/>
  </w:num>
  <w:num w:numId="11" w16cid:durableId="747969317">
    <w:abstractNumId w:val="48"/>
  </w:num>
  <w:num w:numId="12" w16cid:durableId="24211986">
    <w:abstractNumId w:val="16"/>
  </w:num>
  <w:num w:numId="13" w16cid:durableId="613289166">
    <w:abstractNumId w:val="60"/>
  </w:num>
  <w:num w:numId="14" w16cid:durableId="132986106">
    <w:abstractNumId w:val="41"/>
  </w:num>
  <w:num w:numId="15" w16cid:durableId="928581591">
    <w:abstractNumId w:val="33"/>
  </w:num>
  <w:num w:numId="16" w16cid:durableId="1089041141">
    <w:abstractNumId w:val="30"/>
  </w:num>
  <w:num w:numId="17" w16cid:durableId="882401253">
    <w:abstractNumId w:val="43"/>
  </w:num>
  <w:num w:numId="18" w16cid:durableId="2008753012">
    <w:abstractNumId w:val="19"/>
  </w:num>
  <w:num w:numId="19" w16cid:durableId="1082140297">
    <w:abstractNumId w:val="44"/>
  </w:num>
  <w:num w:numId="20" w16cid:durableId="745883195">
    <w:abstractNumId w:val="2"/>
  </w:num>
  <w:num w:numId="21" w16cid:durableId="1380784583">
    <w:abstractNumId w:val="18"/>
  </w:num>
  <w:num w:numId="22" w16cid:durableId="1899977604">
    <w:abstractNumId w:val="58"/>
  </w:num>
  <w:num w:numId="23" w16cid:durableId="971667353">
    <w:abstractNumId w:val="10"/>
  </w:num>
  <w:num w:numId="24" w16cid:durableId="593591740">
    <w:abstractNumId w:val="51"/>
  </w:num>
  <w:num w:numId="25" w16cid:durableId="2025742357">
    <w:abstractNumId w:val="7"/>
  </w:num>
  <w:num w:numId="26" w16cid:durableId="1752123929">
    <w:abstractNumId w:val="14"/>
  </w:num>
  <w:num w:numId="27" w16cid:durableId="249851056">
    <w:abstractNumId w:val="32"/>
  </w:num>
  <w:num w:numId="28" w16cid:durableId="1381437078">
    <w:abstractNumId w:val="1"/>
  </w:num>
  <w:num w:numId="29" w16cid:durableId="347996864">
    <w:abstractNumId w:val="12"/>
  </w:num>
  <w:num w:numId="30" w16cid:durableId="684214679">
    <w:abstractNumId w:val="56"/>
  </w:num>
  <w:num w:numId="31" w16cid:durableId="1761830581">
    <w:abstractNumId w:val="24"/>
  </w:num>
  <w:num w:numId="32" w16cid:durableId="1964848068">
    <w:abstractNumId w:val="47"/>
  </w:num>
  <w:num w:numId="33" w16cid:durableId="1835684140">
    <w:abstractNumId w:val="28"/>
  </w:num>
  <w:num w:numId="34" w16cid:durableId="5642134">
    <w:abstractNumId w:val="35"/>
  </w:num>
  <w:num w:numId="35" w16cid:durableId="1207567294">
    <w:abstractNumId w:val="20"/>
  </w:num>
  <w:num w:numId="36" w16cid:durableId="1413817922">
    <w:abstractNumId w:val="17"/>
  </w:num>
  <w:num w:numId="37" w16cid:durableId="508253458">
    <w:abstractNumId w:val="9"/>
  </w:num>
  <w:num w:numId="38" w16cid:durableId="716201810">
    <w:abstractNumId w:val="39"/>
  </w:num>
  <w:num w:numId="39" w16cid:durableId="1446462805">
    <w:abstractNumId w:val="36"/>
  </w:num>
  <w:num w:numId="40" w16cid:durableId="376315552">
    <w:abstractNumId w:val="8"/>
  </w:num>
  <w:num w:numId="41" w16cid:durableId="724985590">
    <w:abstractNumId w:val="52"/>
  </w:num>
  <w:num w:numId="42" w16cid:durableId="1526941195">
    <w:abstractNumId w:val="21"/>
  </w:num>
  <w:num w:numId="43" w16cid:durableId="171452032">
    <w:abstractNumId w:val="53"/>
  </w:num>
  <w:num w:numId="44" w16cid:durableId="948702123">
    <w:abstractNumId w:val="45"/>
  </w:num>
  <w:num w:numId="45" w16cid:durableId="1714696603">
    <w:abstractNumId w:val="59"/>
  </w:num>
  <w:num w:numId="46" w16cid:durableId="531383546">
    <w:abstractNumId w:val="46"/>
  </w:num>
  <w:num w:numId="47" w16cid:durableId="528491484">
    <w:abstractNumId w:val="38"/>
  </w:num>
  <w:num w:numId="48" w16cid:durableId="1326740372">
    <w:abstractNumId w:val="54"/>
  </w:num>
  <w:num w:numId="49" w16cid:durableId="1774007871">
    <w:abstractNumId w:val="34"/>
  </w:num>
  <w:num w:numId="50" w16cid:durableId="53049283">
    <w:abstractNumId w:val="4"/>
  </w:num>
  <w:num w:numId="51" w16cid:durableId="726031042">
    <w:abstractNumId w:val="31"/>
  </w:num>
  <w:num w:numId="52" w16cid:durableId="1932548210">
    <w:abstractNumId w:val="26"/>
  </w:num>
  <w:num w:numId="53" w16cid:durableId="1430076855">
    <w:abstractNumId w:val="49"/>
  </w:num>
  <w:num w:numId="54" w16cid:durableId="486242155">
    <w:abstractNumId w:val="5"/>
  </w:num>
  <w:num w:numId="55" w16cid:durableId="397745631">
    <w:abstractNumId w:val="29"/>
  </w:num>
  <w:num w:numId="56" w16cid:durableId="373585404">
    <w:abstractNumId w:val="15"/>
  </w:num>
  <w:num w:numId="57" w16cid:durableId="1091269478">
    <w:abstractNumId w:val="61"/>
  </w:num>
  <w:num w:numId="58" w16cid:durableId="160581364">
    <w:abstractNumId w:val="42"/>
  </w:num>
  <w:num w:numId="59" w16cid:durableId="216357301">
    <w:abstractNumId w:val="50"/>
  </w:num>
  <w:num w:numId="60" w16cid:durableId="630091452">
    <w:abstractNumId w:val="0"/>
  </w:num>
  <w:num w:numId="61" w16cid:durableId="1258096574">
    <w:abstractNumId w:val="6"/>
  </w:num>
  <w:num w:numId="62" w16cid:durableId="124164569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70B6"/>
    <w:rsid w:val="00034B27"/>
    <w:rsid w:val="00040A6D"/>
    <w:rsid w:val="00052F72"/>
    <w:rsid w:val="00053E89"/>
    <w:rsid w:val="0005425C"/>
    <w:rsid w:val="00055CDF"/>
    <w:rsid w:val="00057456"/>
    <w:rsid w:val="0007133D"/>
    <w:rsid w:val="0008020B"/>
    <w:rsid w:val="00081646"/>
    <w:rsid w:val="000844DC"/>
    <w:rsid w:val="00091A57"/>
    <w:rsid w:val="0009677C"/>
    <w:rsid w:val="000A0A70"/>
    <w:rsid w:val="000A732E"/>
    <w:rsid w:val="000C2E53"/>
    <w:rsid w:val="000C6C46"/>
    <w:rsid w:val="000D630C"/>
    <w:rsid w:val="000F666F"/>
    <w:rsid w:val="000F78D1"/>
    <w:rsid w:val="00110179"/>
    <w:rsid w:val="001107EA"/>
    <w:rsid w:val="00110E4D"/>
    <w:rsid w:val="00120E83"/>
    <w:rsid w:val="00124015"/>
    <w:rsid w:val="00130FA4"/>
    <w:rsid w:val="00136169"/>
    <w:rsid w:val="001420AC"/>
    <w:rsid w:val="001439AF"/>
    <w:rsid w:val="001446CA"/>
    <w:rsid w:val="001507F2"/>
    <w:rsid w:val="00166EBE"/>
    <w:rsid w:val="00167F0B"/>
    <w:rsid w:val="00182F9C"/>
    <w:rsid w:val="001856C7"/>
    <w:rsid w:val="00186EBE"/>
    <w:rsid w:val="00194D19"/>
    <w:rsid w:val="00195BCE"/>
    <w:rsid w:val="00197103"/>
    <w:rsid w:val="001A03EB"/>
    <w:rsid w:val="001A1BEE"/>
    <w:rsid w:val="001A6831"/>
    <w:rsid w:val="001B06E0"/>
    <w:rsid w:val="001C0861"/>
    <w:rsid w:val="001C39A8"/>
    <w:rsid w:val="001C4522"/>
    <w:rsid w:val="001D19CA"/>
    <w:rsid w:val="001D212C"/>
    <w:rsid w:val="001D37D0"/>
    <w:rsid w:val="001E6413"/>
    <w:rsid w:val="001E6628"/>
    <w:rsid w:val="001F3E12"/>
    <w:rsid w:val="001F6A14"/>
    <w:rsid w:val="0020330B"/>
    <w:rsid w:val="0020405C"/>
    <w:rsid w:val="00222A8F"/>
    <w:rsid w:val="0022383C"/>
    <w:rsid w:val="0022529A"/>
    <w:rsid w:val="00230727"/>
    <w:rsid w:val="0023789F"/>
    <w:rsid w:val="00240C11"/>
    <w:rsid w:val="00255DA8"/>
    <w:rsid w:val="00257486"/>
    <w:rsid w:val="00262F4C"/>
    <w:rsid w:val="00264C26"/>
    <w:rsid w:val="00266473"/>
    <w:rsid w:val="0027090B"/>
    <w:rsid w:val="00271657"/>
    <w:rsid w:val="00272933"/>
    <w:rsid w:val="00273198"/>
    <w:rsid w:val="002866DC"/>
    <w:rsid w:val="00287257"/>
    <w:rsid w:val="00291813"/>
    <w:rsid w:val="00292222"/>
    <w:rsid w:val="00292A09"/>
    <w:rsid w:val="00292FFB"/>
    <w:rsid w:val="002960F2"/>
    <w:rsid w:val="002A08BE"/>
    <w:rsid w:val="002A1FE2"/>
    <w:rsid w:val="002B27B6"/>
    <w:rsid w:val="002C425E"/>
    <w:rsid w:val="002C45F5"/>
    <w:rsid w:val="002D0E95"/>
    <w:rsid w:val="002D2110"/>
    <w:rsid w:val="002D3050"/>
    <w:rsid w:val="002E4DD8"/>
    <w:rsid w:val="002E6CD9"/>
    <w:rsid w:val="002F4FEB"/>
    <w:rsid w:val="002F573D"/>
    <w:rsid w:val="00303B2F"/>
    <w:rsid w:val="00307583"/>
    <w:rsid w:val="00313CA1"/>
    <w:rsid w:val="00314611"/>
    <w:rsid w:val="003153E7"/>
    <w:rsid w:val="003232E4"/>
    <w:rsid w:val="00323C1B"/>
    <w:rsid w:val="00326E59"/>
    <w:rsid w:val="00330EB1"/>
    <w:rsid w:val="00341AE5"/>
    <w:rsid w:val="00345D7D"/>
    <w:rsid w:val="003469EB"/>
    <w:rsid w:val="00350185"/>
    <w:rsid w:val="00354A7A"/>
    <w:rsid w:val="0035517E"/>
    <w:rsid w:val="00365C3B"/>
    <w:rsid w:val="0037055F"/>
    <w:rsid w:val="00370CB2"/>
    <w:rsid w:val="00373751"/>
    <w:rsid w:val="00381E20"/>
    <w:rsid w:val="003927A0"/>
    <w:rsid w:val="003965A7"/>
    <w:rsid w:val="003A2F79"/>
    <w:rsid w:val="003A6B2A"/>
    <w:rsid w:val="003B0C34"/>
    <w:rsid w:val="003B13CE"/>
    <w:rsid w:val="003B3DB4"/>
    <w:rsid w:val="003B67CF"/>
    <w:rsid w:val="003D0BDD"/>
    <w:rsid w:val="003D5672"/>
    <w:rsid w:val="003E4631"/>
    <w:rsid w:val="003E5DAB"/>
    <w:rsid w:val="003E62CD"/>
    <w:rsid w:val="003E723E"/>
    <w:rsid w:val="003E79B5"/>
    <w:rsid w:val="003F49B8"/>
    <w:rsid w:val="003F5041"/>
    <w:rsid w:val="00413754"/>
    <w:rsid w:val="00417043"/>
    <w:rsid w:val="00425588"/>
    <w:rsid w:val="004315A9"/>
    <w:rsid w:val="00432974"/>
    <w:rsid w:val="00432BD6"/>
    <w:rsid w:val="0044076F"/>
    <w:rsid w:val="00446160"/>
    <w:rsid w:val="00446B8E"/>
    <w:rsid w:val="00451B50"/>
    <w:rsid w:val="004535ED"/>
    <w:rsid w:val="004577C4"/>
    <w:rsid w:val="0046264C"/>
    <w:rsid w:val="00470E2C"/>
    <w:rsid w:val="00482036"/>
    <w:rsid w:val="00482523"/>
    <w:rsid w:val="00486497"/>
    <w:rsid w:val="00486542"/>
    <w:rsid w:val="00492081"/>
    <w:rsid w:val="0049335F"/>
    <w:rsid w:val="0049558D"/>
    <w:rsid w:val="004C0122"/>
    <w:rsid w:val="004C08F0"/>
    <w:rsid w:val="004C4FF9"/>
    <w:rsid w:val="004D0886"/>
    <w:rsid w:val="004D126C"/>
    <w:rsid w:val="004D4270"/>
    <w:rsid w:val="004E1AF7"/>
    <w:rsid w:val="004E2FE6"/>
    <w:rsid w:val="004E62E1"/>
    <w:rsid w:val="004E6D97"/>
    <w:rsid w:val="004E7193"/>
    <w:rsid w:val="00507B8D"/>
    <w:rsid w:val="00510225"/>
    <w:rsid w:val="00515C45"/>
    <w:rsid w:val="00517D02"/>
    <w:rsid w:val="00530EC1"/>
    <w:rsid w:val="0053776E"/>
    <w:rsid w:val="0054438C"/>
    <w:rsid w:val="00554613"/>
    <w:rsid w:val="00554C81"/>
    <w:rsid w:val="005554D6"/>
    <w:rsid w:val="00563030"/>
    <w:rsid w:val="00566174"/>
    <w:rsid w:val="005866AB"/>
    <w:rsid w:val="0059329B"/>
    <w:rsid w:val="005A0BC8"/>
    <w:rsid w:val="005A0C2C"/>
    <w:rsid w:val="005A105D"/>
    <w:rsid w:val="005A2761"/>
    <w:rsid w:val="005A3539"/>
    <w:rsid w:val="005A4AA9"/>
    <w:rsid w:val="005C5348"/>
    <w:rsid w:val="005D3124"/>
    <w:rsid w:val="005E06C6"/>
    <w:rsid w:val="005E5165"/>
    <w:rsid w:val="005E7400"/>
    <w:rsid w:val="005F6596"/>
    <w:rsid w:val="0060541B"/>
    <w:rsid w:val="00616357"/>
    <w:rsid w:val="00622824"/>
    <w:rsid w:val="00622C36"/>
    <w:rsid w:val="00626ADE"/>
    <w:rsid w:val="00633EDF"/>
    <w:rsid w:val="00637D99"/>
    <w:rsid w:val="00650B87"/>
    <w:rsid w:val="006621D2"/>
    <w:rsid w:val="00665C14"/>
    <w:rsid w:val="00670C87"/>
    <w:rsid w:val="006722DF"/>
    <w:rsid w:val="00675C13"/>
    <w:rsid w:val="00683FD1"/>
    <w:rsid w:val="006866FC"/>
    <w:rsid w:val="00690281"/>
    <w:rsid w:val="00691034"/>
    <w:rsid w:val="006946FA"/>
    <w:rsid w:val="00694A7E"/>
    <w:rsid w:val="006B25A7"/>
    <w:rsid w:val="006C34D4"/>
    <w:rsid w:val="006C609C"/>
    <w:rsid w:val="006D0225"/>
    <w:rsid w:val="006F0F65"/>
    <w:rsid w:val="006F3973"/>
    <w:rsid w:val="006F4DB1"/>
    <w:rsid w:val="00700083"/>
    <w:rsid w:val="00706E37"/>
    <w:rsid w:val="00706ECB"/>
    <w:rsid w:val="00713636"/>
    <w:rsid w:val="007236F6"/>
    <w:rsid w:val="007311B9"/>
    <w:rsid w:val="007355FC"/>
    <w:rsid w:val="00737BBB"/>
    <w:rsid w:val="00740871"/>
    <w:rsid w:val="007431FB"/>
    <w:rsid w:val="00747844"/>
    <w:rsid w:val="00755EE6"/>
    <w:rsid w:val="00757D3E"/>
    <w:rsid w:val="007621A0"/>
    <w:rsid w:val="00763DD2"/>
    <w:rsid w:val="00766D6F"/>
    <w:rsid w:val="00771AD6"/>
    <w:rsid w:val="00772084"/>
    <w:rsid w:val="0078731B"/>
    <w:rsid w:val="00787520"/>
    <w:rsid w:val="00792637"/>
    <w:rsid w:val="007A0D3C"/>
    <w:rsid w:val="007A40B3"/>
    <w:rsid w:val="007A74E2"/>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26E29"/>
    <w:rsid w:val="00827CE8"/>
    <w:rsid w:val="00836474"/>
    <w:rsid w:val="008465E1"/>
    <w:rsid w:val="00853C6C"/>
    <w:rsid w:val="008628FD"/>
    <w:rsid w:val="00866658"/>
    <w:rsid w:val="00880E32"/>
    <w:rsid w:val="008812B7"/>
    <w:rsid w:val="00892A10"/>
    <w:rsid w:val="008A0897"/>
    <w:rsid w:val="008C2425"/>
    <w:rsid w:val="008C504F"/>
    <w:rsid w:val="008D0866"/>
    <w:rsid w:val="008E4439"/>
    <w:rsid w:val="008F5825"/>
    <w:rsid w:val="00900729"/>
    <w:rsid w:val="009009DC"/>
    <w:rsid w:val="009036F3"/>
    <w:rsid w:val="0090548D"/>
    <w:rsid w:val="00940F85"/>
    <w:rsid w:val="009425E7"/>
    <w:rsid w:val="00942C62"/>
    <w:rsid w:val="009437EC"/>
    <w:rsid w:val="00944C4B"/>
    <w:rsid w:val="009479F2"/>
    <w:rsid w:val="009501D0"/>
    <w:rsid w:val="00953143"/>
    <w:rsid w:val="00954792"/>
    <w:rsid w:val="00960961"/>
    <w:rsid w:val="00960E44"/>
    <w:rsid w:val="009649DB"/>
    <w:rsid w:val="0096554C"/>
    <w:rsid w:val="009764AE"/>
    <w:rsid w:val="00976C72"/>
    <w:rsid w:val="00991E44"/>
    <w:rsid w:val="009A1C10"/>
    <w:rsid w:val="009A7D73"/>
    <w:rsid w:val="009B2C2F"/>
    <w:rsid w:val="009B7C84"/>
    <w:rsid w:val="009C2D76"/>
    <w:rsid w:val="009D1631"/>
    <w:rsid w:val="009E6F66"/>
    <w:rsid w:val="009F2ED6"/>
    <w:rsid w:val="009F4550"/>
    <w:rsid w:val="00A076C9"/>
    <w:rsid w:val="00A16B25"/>
    <w:rsid w:val="00A17A12"/>
    <w:rsid w:val="00A229D2"/>
    <w:rsid w:val="00A23465"/>
    <w:rsid w:val="00A31A04"/>
    <w:rsid w:val="00A343F2"/>
    <w:rsid w:val="00A35B15"/>
    <w:rsid w:val="00A40A28"/>
    <w:rsid w:val="00A54C20"/>
    <w:rsid w:val="00A54EE9"/>
    <w:rsid w:val="00A7116C"/>
    <w:rsid w:val="00A731D6"/>
    <w:rsid w:val="00A807D0"/>
    <w:rsid w:val="00A87047"/>
    <w:rsid w:val="00A87587"/>
    <w:rsid w:val="00A945F2"/>
    <w:rsid w:val="00A95390"/>
    <w:rsid w:val="00AA0609"/>
    <w:rsid w:val="00AA46F2"/>
    <w:rsid w:val="00AA74BC"/>
    <w:rsid w:val="00AB34DD"/>
    <w:rsid w:val="00AC25D5"/>
    <w:rsid w:val="00AD65CA"/>
    <w:rsid w:val="00AD6B75"/>
    <w:rsid w:val="00AE64C9"/>
    <w:rsid w:val="00AF0524"/>
    <w:rsid w:val="00B14A01"/>
    <w:rsid w:val="00B150F4"/>
    <w:rsid w:val="00B162DA"/>
    <w:rsid w:val="00B17C2C"/>
    <w:rsid w:val="00B21996"/>
    <w:rsid w:val="00B26FA0"/>
    <w:rsid w:val="00B34427"/>
    <w:rsid w:val="00B447EA"/>
    <w:rsid w:val="00B45E92"/>
    <w:rsid w:val="00B51578"/>
    <w:rsid w:val="00B63453"/>
    <w:rsid w:val="00B65007"/>
    <w:rsid w:val="00B70EC4"/>
    <w:rsid w:val="00B818E5"/>
    <w:rsid w:val="00B8194F"/>
    <w:rsid w:val="00B821DD"/>
    <w:rsid w:val="00BA53A5"/>
    <w:rsid w:val="00BA6DE2"/>
    <w:rsid w:val="00BC191E"/>
    <w:rsid w:val="00BC4DC2"/>
    <w:rsid w:val="00BC7693"/>
    <w:rsid w:val="00BE1624"/>
    <w:rsid w:val="00BE31A4"/>
    <w:rsid w:val="00BF39A8"/>
    <w:rsid w:val="00BF3D28"/>
    <w:rsid w:val="00C21EE5"/>
    <w:rsid w:val="00C25B9A"/>
    <w:rsid w:val="00C301A6"/>
    <w:rsid w:val="00C32433"/>
    <w:rsid w:val="00C328DA"/>
    <w:rsid w:val="00C470DD"/>
    <w:rsid w:val="00C50B30"/>
    <w:rsid w:val="00C577FB"/>
    <w:rsid w:val="00C57DE9"/>
    <w:rsid w:val="00C63699"/>
    <w:rsid w:val="00C858A5"/>
    <w:rsid w:val="00CB035D"/>
    <w:rsid w:val="00CB38BD"/>
    <w:rsid w:val="00CC107C"/>
    <w:rsid w:val="00CC1940"/>
    <w:rsid w:val="00CC4647"/>
    <w:rsid w:val="00CD0D5B"/>
    <w:rsid w:val="00CD4E77"/>
    <w:rsid w:val="00CE165D"/>
    <w:rsid w:val="00CE3FA7"/>
    <w:rsid w:val="00CE5639"/>
    <w:rsid w:val="00CE58CF"/>
    <w:rsid w:val="00CF6874"/>
    <w:rsid w:val="00D02058"/>
    <w:rsid w:val="00D11738"/>
    <w:rsid w:val="00D25C3A"/>
    <w:rsid w:val="00D30339"/>
    <w:rsid w:val="00D32C18"/>
    <w:rsid w:val="00D419E3"/>
    <w:rsid w:val="00D42647"/>
    <w:rsid w:val="00D5641C"/>
    <w:rsid w:val="00D6524C"/>
    <w:rsid w:val="00D74C52"/>
    <w:rsid w:val="00D74DB3"/>
    <w:rsid w:val="00D81A79"/>
    <w:rsid w:val="00D81D4F"/>
    <w:rsid w:val="00D82162"/>
    <w:rsid w:val="00D90026"/>
    <w:rsid w:val="00D90DE7"/>
    <w:rsid w:val="00D91970"/>
    <w:rsid w:val="00D919C2"/>
    <w:rsid w:val="00D933D6"/>
    <w:rsid w:val="00DA25DC"/>
    <w:rsid w:val="00DA74BB"/>
    <w:rsid w:val="00DC7BEE"/>
    <w:rsid w:val="00DD0C26"/>
    <w:rsid w:val="00DD63F4"/>
    <w:rsid w:val="00DE4453"/>
    <w:rsid w:val="00DE7ABE"/>
    <w:rsid w:val="00DF1C13"/>
    <w:rsid w:val="00DF261D"/>
    <w:rsid w:val="00E0733B"/>
    <w:rsid w:val="00E11534"/>
    <w:rsid w:val="00E15C73"/>
    <w:rsid w:val="00E2186D"/>
    <w:rsid w:val="00E25AD2"/>
    <w:rsid w:val="00E3525F"/>
    <w:rsid w:val="00E35BAB"/>
    <w:rsid w:val="00E36649"/>
    <w:rsid w:val="00E52036"/>
    <w:rsid w:val="00E61254"/>
    <w:rsid w:val="00E61753"/>
    <w:rsid w:val="00E72667"/>
    <w:rsid w:val="00E728B9"/>
    <w:rsid w:val="00E73679"/>
    <w:rsid w:val="00E75346"/>
    <w:rsid w:val="00E76410"/>
    <w:rsid w:val="00EC1A0B"/>
    <w:rsid w:val="00ED282C"/>
    <w:rsid w:val="00ED772E"/>
    <w:rsid w:val="00EF184B"/>
    <w:rsid w:val="00EF5008"/>
    <w:rsid w:val="00EF551E"/>
    <w:rsid w:val="00EF5A3F"/>
    <w:rsid w:val="00F03F0F"/>
    <w:rsid w:val="00F20399"/>
    <w:rsid w:val="00F270E4"/>
    <w:rsid w:val="00F3539C"/>
    <w:rsid w:val="00F361A4"/>
    <w:rsid w:val="00F40CA7"/>
    <w:rsid w:val="00F42E96"/>
    <w:rsid w:val="00F44F49"/>
    <w:rsid w:val="00F46589"/>
    <w:rsid w:val="00F552A1"/>
    <w:rsid w:val="00F625F1"/>
    <w:rsid w:val="00F72D3C"/>
    <w:rsid w:val="00F73DC2"/>
    <w:rsid w:val="00F8555B"/>
    <w:rsid w:val="00F8684B"/>
    <w:rsid w:val="00F876B8"/>
    <w:rsid w:val="00F945BD"/>
    <w:rsid w:val="00F94FD5"/>
    <w:rsid w:val="00F9710F"/>
    <w:rsid w:val="00FA6E29"/>
    <w:rsid w:val="00FB7D80"/>
    <w:rsid w:val="00FC0987"/>
    <w:rsid w:val="00FC575B"/>
    <w:rsid w:val="00FD100D"/>
    <w:rsid w:val="00FE1E50"/>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semiHidden/>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23</Pages>
  <Words>2839</Words>
  <Characters>16188</Characters>
  <Application>Microsoft Office Word</Application>
  <DocSecurity>0</DocSecurity>
  <Lines>134</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15</cp:revision>
  <cp:lastPrinted>2022-12-21T19:41:00Z</cp:lastPrinted>
  <dcterms:created xsi:type="dcterms:W3CDTF">2025-04-29T06:22:00Z</dcterms:created>
  <dcterms:modified xsi:type="dcterms:W3CDTF">2025-08-08T17:23:00Z</dcterms:modified>
</cp:coreProperties>
</file>