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135" w:rsidRPr="00DC2428" w:rsidRDefault="00423135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eastAsia="es-VE"/>
        </w:rPr>
      </w:pPr>
    </w:p>
    <w:p w:rsidR="00D01297" w:rsidRPr="00DC2428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Pr="00DC2428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C2428">
        <w:rPr>
          <w:rFonts w:ascii="Arial" w:eastAsia="Times New Roman" w:hAnsi="Arial" w:cs="Arial"/>
          <w:b/>
          <w:sz w:val="48"/>
          <w:szCs w:val="48"/>
          <w:lang w:val="es-MX" w:eastAsia="es-VE"/>
        </w:rPr>
        <w:t>Secretaría de Finanzas y Tesorería</w:t>
      </w:r>
    </w:p>
    <w:p w:rsidR="00D01297" w:rsidRPr="00DC2428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C2428">
        <w:rPr>
          <w:rFonts w:ascii="Arial" w:eastAsia="Times New Roman" w:hAnsi="Arial" w:cs="Arial"/>
          <w:b/>
          <w:sz w:val="48"/>
          <w:szCs w:val="48"/>
          <w:lang w:val="es-MX" w:eastAsia="es-VE"/>
        </w:rPr>
        <w:t>General del Estado de Nuevo León</w:t>
      </w:r>
    </w:p>
    <w:p w:rsidR="00D01297" w:rsidRPr="00DC2428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0"/>
          <w:szCs w:val="44"/>
          <w:lang w:eastAsia="es-VE"/>
        </w:rPr>
      </w:pPr>
    </w:p>
    <w:p w:rsidR="00D01297" w:rsidRPr="00DC2428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C2428">
        <w:rPr>
          <w:rFonts w:ascii="Arial" w:eastAsia="Times New Roman" w:hAnsi="Arial" w:cs="Arial"/>
          <w:b/>
          <w:sz w:val="40"/>
          <w:szCs w:val="44"/>
          <w:lang w:eastAsia="es-VE"/>
        </w:rPr>
        <w:t>Coordinación de Gestión de Información</w:t>
      </w:r>
    </w:p>
    <w:p w:rsidR="00D01297" w:rsidRPr="00DC2428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Pr="00DC2428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Pr="00DC2428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Pr="00DC2428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Pr="00DC2428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423135" w:rsidRPr="00DC2428" w:rsidRDefault="001772F0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C2428">
        <w:rPr>
          <w:rFonts w:ascii="Arial" w:eastAsia="Times New Roman" w:hAnsi="Arial" w:cs="Arial"/>
          <w:b/>
          <w:sz w:val="44"/>
          <w:szCs w:val="48"/>
          <w:lang w:val="es-MX" w:eastAsia="es-VE"/>
        </w:rPr>
        <w:t>“</w:t>
      </w:r>
      <w:r w:rsidR="00B407BC" w:rsidRPr="00DC2428">
        <w:rPr>
          <w:rFonts w:ascii="Arial" w:eastAsia="Times New Roman" w:hAnsi="Arial" w:cs="Arial"/>
          <w:b/>
          <w:sz w:val="44"/>
          <w:szCs w:val="48"/>
          <w:lang w:val="es-MX" w:eastAsia="es-VE"/>
        </w:rPr>
        <w:t xml:space="preserve">Implementación de la Plataforma de </w:t>
      </w:r>
      <w:r w:rsidRPr="00DC2428">
        <w:rPr>
          <w:rFonts w:ascii="Arial" w:eastAsia="Times New Roman" w:hAnsi="Arial" w:cs="Arial"/>
          <w:b/>
          <w:sz w:val="44"/>
          <w:szCs w:val="48"/>
          <w:lang w:val="es-MX" w:eastAsia="es-VE"/>
        </w:rPr>
        <w:t xml:space="preserve">Distribución de </w:t>
      </w:r>
      <w:r w:rsidR="00B407BC" w:rsidRPr="00DC2428">
        <w:rPr>
          <w:rFonts w:ascii="Arial" w:eastAsia="Times New Roman" w:hAnsi="Arial" w:cs="Arial"/>
          <w:b/>
          <w:sz w:val="44"/>
          <w:szCs w:val="48"/>
          <w:lang w:val="es-MX" w:eastAsia="es-VE"/>
        </w:rPr>
        <w:t>Participaciones Municipales</w:t>
      </w:r>
      <w:r w:rsidRPr="00DC2428">
        <w:rPr>
          <w:rFonts w:ascii="Arial" w:eastAsia="Times New Roman" w:hAnsi="Arial" w:cs="Arial"/>
          <w:b/>
          <w:sz w:val="44"/>
          <w:szCs w:val="48"/>
          <w:lang w:val="es-MX" w:eastAsia="es-VE"/>
        </w:rPr>
        <w:t>”</w:t>
      </w:r>
    </w:p>
    <w:p w:rsidR="002E323D" w:rsidRPr="00DC2428" w:rsidRDefault="002E323D" w:rsidP="002E323D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C2428">
        <w:rPr>
          <w:rFonts w:ascii="Arial" w:eastAsia="Times New Roman" w:hAnsi="Arial" w:cs="Arial"/>
          <w:b/>
          <w:sz w:val="48"/>
          <w:szCs w:val="48"/>
          <w:lang w:val="es-MX" w:eastAsia="es-VE"/>
        </w:rPr>
        <w:tab/>
        <w:t xml:space="preserve"> </w:t>
      </w:r>
    </w:p>
    <w:p w:rsidR="00423135" w:rsidRPr="00DC2428" w:rsidRDefault="00423135" w:rsidP="00423135">
      <w:pPr>
        <w:spacing w:after="0" w:line="240" w:lineRule="auto"/>
        <w:rPr>
          <w:rFonts w:ascii="Arial" w:eastAsia="Times New Roman" w:hAnsi="Arial" w:cs="Arial"/>
          <w:b/>
          <w:sz w:val="18"/>
          <w:szCs w:val="24"/>
          <w:lang w:val="es-MX" w:eastAsia="es-VE"/>
        </w:rPr>
      </w:pPr>
    </w:p>
    <w:p w:rsidR="00D01297" w:rsidRPr="00DC2428" w:rsidRDefault="00D01297" w:rsidP="00423135">
      <w:pPr>
        <w:spacing w:after="0" w:line="240" w:lineRule="auto"/>
        <w:rPr>
          <w:rFonts w:ascii="Arial" w:eastAsia="Times New Roman" w:hAnsi="Arial" w:cs="Arial"/>
          <w:b/>
          <w:sz w:val="18"/>
          <w:szCs w:val="24"/>
          <w:lang w:val="es-MX" w:eastAsia="es-VE"/>
        </w:rPr>
      </w:pPr>
    </w:p>
    <w:p w:rsidR="00423135" w:rsidRPr="00DC2428" w:rsidRDefault="00423135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0D06C2" w:rsidRPr="00DC2428" w:rsidRDefault="000D06C2" w:rsidP="000D06C2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C2428">
        <w:rPr>
          <w:rFonts w:ascii="Arial" w:eastAsia="Times New Roman" w:hAnsi="Arial" w:cs="Arial"/>
          <w:b/>
          <w:sz w:val="48"/>
          <w:szCs w:val="48"/>
          <w:lang w:val="es-MX" w:eastAsia="es-VE"/>
        </w:rPr>
        <w:t>Análisis de Requerimientos</w:t>
      </w:r>
    </w:p>
    <w:p w:rsidR="00C9744E" w:rsidRPr="00DC2428" w:rsidRDefault="00C9744E" w:rsidP="00B407BC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Pr="00DC2428" w:rsidRDefault="00D01297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D01297" w:rsidRPr="00DC2428" w:rsidRDefault="00D01297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423135" w:rsidRPr="00DC2428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DC2428">
        <w:rPr>
          <w:rFonts w:ascii="Arial" w:hAnsi="Arial" w:cs="Arial"/>
          <w:sz w:val="20"/>
          <w:szCs w:val="20"/>
        </w:rPr>
        <w:t>Autor:</w:t>
      </w:r>
      <w:r w:rsidRPr="00DC2428">
        <w:rPr>
          <w:rFonts w:ascii="Arial" w:hAnsi="Arial" w:cs="Arial"/>
          <w:sz w:val="20"/>
          <w:szCs w:val="20"/>
        </w:rPr>
        <w:tab/>
      </w:r>
      <w:r w:rsidRPr="00DC2428">
        <w:rPr>
          <w:rFonts w:ascii="Arial" w:hAnsi="Arial" w:cs="Arial"/>
          <w:sz w:val="20"/>
          <w:szCs w:val="20"/>
        </w:rPr>
        <w:tab/>
      </w:r>
      <w:r w:rsidRPr="00DC2428">
        <w:rPr>
          <w:rFonts w:ascii="Arial" w:hAnsi="Arial" w:cs="Arial"/>
          <w:sz w:val="20"/>
          <w:szCs w:val="20"/>
        </w:rPr>
        <w:tab/>
      </w:r>
      <w:r w:rsidRPr="00DC2428">
        <w:rPr>
          <w:rFonts w:ascii="Arial" w:hAnsi="Arial" w:cs="Arial"/>
          <w:sz w:val="20"/>
          <w:szCs w:val="20"/>
        </w:rPr>
        <w:tab/>
      </w:r>
      <w:r w:rsidRPr="00DC2428">
        <w:rPr>
          <w:rStyle w:val="HighlightedVariable"/>
          <w:rFonts w:cs="Arial"/>
          <w:color w:val="auto"/>
          <w:szCs w:val="20"/>
        </w:rPr>
        <w:t>INAP</w:t>
      </w:r>
    </w:p>
    <w:p w:rsidR="00423135" w:rsidRPr="00DC2428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DC2428">
        <w:rPr>
          <w:rFonts w:ascii="Arial" w:hAnsi="Arial" w:cs="Arial"/>
          <w:sz w:val="20"/>
          <w:szCs w:val="20"/>
        </w:rPr>
        <w:t>Fecha de creación:</w:t>
      </w:r>
      <w:r w:rsidRPr="00DC2428">
        <w:rPr>
          <w:rFonts w:ascii="Arial" w:hAnsi="Arial" w:cs="Arial"/>
          <w:sz w:val="20"/>
          <w:szCs w:val="20"/>
        </w:rPr>
        <w:tab/>
      </w:r>
      <w:r w:rsidRPr="00DC2428">
        <w:rPr>
          <w:rFonts w:ascii="Arial" w:hAnsi="Arial" w:cs="Arial"/>
          <w:sz w:val="20"/>
          <w:szCs w:val="20"/>
        </w:rPr>
        <w:tab/>
      </w:r>
      <w:r w:rsidR="00B407BC" w:rsidRPr="00DC2428">
        <w:rPr>
          <w:rFonts w:ascii="Arial" w:hAnsi="Arial" w:cs="Arial"/>
          <w:sz w:val="20"/>
          <w:szCs w:val="20"/>
        </w:rPr>
        <w:t>11</w:t>
      </w:r>
      <w:r w:rsidRPr="00DC2428">
        <w:rPr>
          <w:rFonts w:ascii="Arial" w:hAnsi="Arial" w:cs="Arial"/>
          <w:sz w:val="20"/>
          <w:szCs w:val="20"/>
        </w:rPr>
        <w:t xml:space="preserve"> de </w:t>
      </w:r>
      <w:r w:rsidR="00B407BC" w:rsidRPr="00DC2428">
        <w:rPr>
          <w:rFonts w:ascii="Arial" w:hAnsi="Arial" w:cs="Arial"/>
          <w:sz w:val="20"/>
          <w:szCs w:val="20"/>
        </w:rPr>
        <w:t>mayo</w:t>
      </w:r>
      <w:r w:rsidRPr="00DC2428">
        <w:rPr>
          <w:rFonts w:ascii="Arial" w:hAnsi="Arial" w:cs="Arial"/>
          <w:sz w:val="20"/>
          <w:szCs w:val="20"/>
        </w:rPr>
        <w:t>, 2022</w:t>
      </w:r>
    </w:p>
    <w:p w:rsidR="00423135" w:rsidRPr="00DC2428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DC2428">
        <w:rPr>
          <w:rFonts w:ascii="Arial" w:hAnsi="Arial" w:cs="Arial"/>
          <w:sz w:val="20"/>
          <w:szCs w:val="20"/>
        </w:rPr>
        <w:t>Última modificación:</w:t>
      </w:r>
      <w:r w:rsidRPr="00DC2428">
        <w:rPr>
          <w:rFonts w:ascii="Arial" w:hAnsi="Arial" w:cs="Arial"/>
          <w:sz w:val="20"/>
          <w:szCs w:val="20"/>
        </w:rPr>
        <w:tab/>
      </w:r>
      <w:r w:rsidRPr="00DC2428">
        <w:rPr>
          <w:rFonts w:ascii="Arial" w:hAnsi="Arial" w:cs="Arial"/>
          <w:sz w:val="20"/>
          <w:szCs w:val="20"/>
        </w:rPr>
        <w:tab/>
      </w:r>
      <w:r w:rsidR="00B407BC" w:rsidRPr="00DC2428">
        <w:rPr>
          <w:rFonts w:ascii="Arial" w:hAnsi="Arial" w:cs="Arial"/>
          <w:sz w:val="20"/>
          <w:szCs w:val="20"/>
        </w:rPr>
        <w:t>11 de mayo</w:t>
      </w:r>
      <w:r w:rsidRPr="00DC2428">
        <w:rPr>
          <w:rFonts w:ascii="Arial" w:hAnsi="Arial" w:cs="Arial"/>
          <w:sz w:val="20"/>
          <w:szCs w:val="20"/>
        </w:rPr>
        <w:t>, 2022</w:t>
      </w:r>
    </w:p>
    <w:p w:rsidR="00423135" w:rsidRPr="00DC2428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DC2428">
        <w:rPr>
          <w:rFonts w:ascii="Arial" w:hAnsi="Arial" w:cs="Arial"/>
          <w:sz w:val="20"/>
          <w:szCs w:val="20"/>
        </w:rPr>
        <w:t>Documento de Referencia:</w:t>
      </w:r>
      <w:r w:rsidRPr="00DC2428">
        <w:rPr>
          <w:rFonts w:ascii="Arial" w:hAnsi="Arial" w:cs="Arial"/>
          <w:sz w:val="20"/>
          <w:szCs w:val="20"/>
        </w:rPr>
        <w:tab/>
      </w:r>
      <w:bookmarkStart w:id="0" w:name="DocRefNumber"/>
      <w:r w:rsidRPr="00DC2428">
        <w:rPr>
          <w:rStyle w:val="HighlightedVariable"/>
          <w:rFonts w:cs="Arial"/>
          <w:color w:val="auto"/>
          <w:szCs w:val="20"/>
        </w:rPr>
        <w:t>N/A</w:t>
      </w:r>
      <w:bookmarkEnd w:id="0"/>
    </w:p>
    <w:p w:rsidR="00423135" w:rsidRPr="00DC2428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DC2428">
        <w:rPr>
          <w:rFonts w:ascii="Arial" w:hAnsi="Arial" w:cs="Arial"/>
          <w:sz w:val="20"/>
          <w:szCs w:val="20"/>
        </w:rPr>
        <w:t>Versión:</w:t>
      </w:r>
      <w:r w:rsidRPr="00DC2428">
        <w:rPr>
          <w:rFonts w:ascii="Arial" w:hAnsi="Arial" w:cs="Arial"/>
          <w:sz w:val="20"/>
          <w:szCs w:val="20"/>
        </w:rPr>
        <w:tab/>
      </w:r>
      <w:r w:rsidRPr="00DC2428">
        <w:rPr>
          <w:rFonts w:ascii="Arial" w:hAnsi="Arial" w:cs="Arial"/>
          <w:sz w:val="20"/>
          <w:szCs w:val="20"/>
        </w:rPr>
        <w:tab/>
      </w:r>
      <w:r w:rsidRPr="00DC2428">
        <w:rPr>
          <w:rFonts w:ascii="Arial" w:hAnsi="Arial" w:cs="Arial"/>
          <w:sz w:val="20"/>
          <w:szCs w:val="20"/>
        </w:rPr>
        <w:tab/>
        <w:t>V.1</w:t>
      </w:r>
    </w:p>
    <w:p w:rsidR="00CE3568" w:rsidRPr="00DC2428" w:rsidRDefault="00CE3568" w:rsidP="00423135">
      <w:pPr>
        <w:pStyle w:val="Sinespaciado"/>
        <w:ind w:right="49"/>
        <w:rPr>
          <w:rFonts w:ascii="Arial" w:hAnsi="Arial" w:cs="Arial"/>
        </w:rPr>
      </w:pPr>
    </w:p>
    <w:p w:rsidR="00E51513" w:rsidRPr="00DC2428" w:rsidRDefault="00E51513" w:rsidP="00E51513">
      <w:pPr>
        <w:rPr>
          <w:rFonts w:ascii="Arial" w:hAnsi="Arial" w:cs="Arial"/>
          <w:lang w:val="es-MX"/>
        </w:rPr>
      </w:pPr>
    </w:p>
    <w:sdt>
      <w:sdtPr>
        <w:id w:val="-110109811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CB06D0" w:rsidRDefault="00CB06D0">
          <w:pPr>
            <w:pStyle w:val="TtuloTDC"/>
            <w:rPr>
              <w:rFonts w:ascii="Arial" w:hAnsi="Arial" w:cs="Arial"/>
              <w:b/>
              <w:color w:val="auto"/>
              <w:sz w:val="28"/>
              <w:szCs w:val="24"/>
            </w:rPr>
          </w:pPr>
          <w:r w:rsidRPr="00CB06D0">
            <w:rPr>
              <w:rFonts w:ascii="Arial" w:hAnsi="Arial" w:cs="Arial"/>
              <w:b/>
              <w:color w:val="auto"/>
              <w:sz w:val="28"/>
              <w:szCs w:val="24"/>
            </w:rPr>
            <w:t>Contenido</w:t>
          </w:r>
        </w:p>
        <w:p w:rsidR="00CB06D0" w:rsidRPr="00CB06D0" w:rsidRDefault="00CB06D0" w:rsidP="00CB06D0">
          <w:pPr>
            <w:rPr>
              <w:lang w:eastAsia="es-ES"/>
            </w:rPr>
          </w:pPr>
        </w:p>
        <w:p w:rsidR="00CB06D0" w:rsidRPr="00CB06D0" w:rsidRDefault="00CB06D0" w:rsidP="00CB06D0">
          <w:pPr>
            <w:pStyle w:val="TDC2"/>
            <w:tabs>
              <w:tab w:val="left" w:pos="880"/>
              <w:tab w:val="right" w:leader="dot" w:pos="8828"/>
            </w:tabs>
            <w:ind w:left="0"/>
            <w:rPr>
              <w:rFonts w:eastAsiaTheme="minorEastAsia" w:cs="Arial"/>
              <w:noProof/>
              <w:szCs w:val="24"/>
              <w:lang w:val="es-MX" w:eastAsia="es-MX"/>
            </w:rPr>
          </w:pPr>
          <w:r w:rsidRPr="00CB06D0">
            <w:rPr>
              <w:rFonts w:cs="Arial"/>
              <w:szCs w:val="24"/>
            </w:rPr>
            <w:fldChar w:fldCharType="begin"/>
          </w:r>
          <w:r w:rsidRPr="00CB06D0">
            <w:rPr>
              <w:rFonts w:cs="Arial"/>
              <w:szCs w:val="24"/>
            </w:rPr>
            <w:instrText xml:space="preserve"> TOC \o "1-3" \h \z \u </w:instrText>
          </w:r>
          <w:r w:rsidRPr="00CB06D0">
            <w:rPr>
              <w:rFonts w:cs="Arial"/>
              <w:szCs w:val="24"/>
            </w:rPr>
            <w:fldChar w:fldCharType="separate"/>
          </w:r>
          <w:hyperlink w:anchor="_Toc237343913" w:history="1">
            <w:r w:rsidRPr="00CB06D0">
              <w:rPr>
                <w:rStyle w:val="Hipervnculo"/>
                <w:rFonts w:cs="Arial"/>
                <w:noProof/>
                <w:szCs w:val="24"/>
              </w:rPr>
              <w:t>1.0</w:t>
            </w:r>
            <w:r w:rsidRPr="00CB06D0">
              <w:rPr>
                <w:rFonts w:eastAsiaTheme="minorEastAsia" w:cs="Arial"/>
                <w:noProof/>
                <w:szCs w:val="24"/>
                <w:lang w:val="es-MX" w:eastAsia="es-MX"/>
              </w:rPr>
              <w:tab/>
            </w:r>
            <w:r w:rsidRPr="00CB06D0">
              <w:rPr>
                <w:rStyle w:val="Hipervnculo"/>
                <w:rFonts w:cs="Arial"/>
                <w:noProof/>
                <w:szCs w:val="24"/>
              </w:rPr>
              <w:t>Información del proyecto</w:t>
            </w:r>
            <w:r w:rsidRPr="00CB06D0">
              <w:rPr>
                <w:rFonts w:cs="Arial"/>
                <w:noProof/>
                <w:webHidden/>
                <w:szCs w:val="24"/>
              </w:rPr>
              <w:tab/>
            </w:r>
            <w:r w:rsidRPr="00CB06D0">
              <w:rPr>
                <w:rFonts w:cs="Arial"/>
                <w:noProof/>
                <w:webHidden/>
                <w:szCs w:val="24"/>
              </w:rPr>
              <w:fldChar w:fldCharType="begin"/>
            </w:r>
            <w:r w:rsidRPr="00CB06D0">
              <w:rPr>
                <w:rFonts w:cs="Arial"/>
                <w:noProof/>
                <w:webHidden/>
                <w:szCs w:val="24"/>
              </w:rPr>
              <w:instrText xml:space="preserve"> PAGEREF _Toc237343913 \h </w:instrText>
            </w:r>
            <w:r w:rsidRPr="00CB06D0">
              <w:rPr>
                <w:rFonts w:cs="Arial"/>
                <w:noProof/>
                <w:webHidden/>
                <w:szCs w:val="24"/>
              </w:rPr>
            </w:r>
            <w:r w:rsidRPr="00CB06D0">
              <w:rPr>
                <w:rFonts w:cs="Arial"/>
                <w:noProof/>
                <w:webHidden/>
                <w:szCs w:val="24"/>
              </w:rPr>
              <w:fldChar w:fldCharType="separate"/>
            </w:r>
            <w:r w:rsidRPr="00CB06D0">
              <w:rPr>
                <w:rFonts w:cs="Arial"/>
                <w:noProof/>
                <w:webHidden/>
                <w:szCs w:val="24"/>
              </w:rPr>
              <w:t>2</w:t>
            </w:r>
            <w:r w:rsidRPr="00CB06D0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:rsidR="00CB06D0" w:rsidRPr="00CB06D0" w:rsidRDefault="00CB06D0">
          <w:pPr>
            <w:pStyle w:val="TDC1"/>
            <w:tabs>
              <w:tab w:val="left" w:pos="660"/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3914" w:history="1">
            <w:r w:rsidRPr="00CB06D0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2.0</w:t>
            </w:r>
            <w:r w:rsidRPr="00CB06D0">
              <w:rPr>
                <w:rFonts w:ascii="Arial" w:eastAsiaTheme="minorEastAsia" w:hAnsi="Arial" w:cs="Arial"/>
                <w:noProof/>
                <w:sz w:val="24"/>
                <w:szCs w:val="24"/>
                <w:lang w:val="es-MX" w:eastAsia="es-MX"/>
              </w:rPr>
              <w:tab/>
            </w:r>
            <w:r w:rsidRPr="00CB06D0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Introducción</w: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_Toc237343914 \h </w:instrTex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t>2</w: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B06D0" w:rsidRPr="00CB06D0" w:rsidRDefault="00CB06D0">
          <w:pPr>
            <w:pStyle w:val="TDC1"/>
            <w:tabs>
              <w:tab w:val="left" w:pos="660"/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3915" w:history="1">
            <w:r w:rsidRPr="00CB06D0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3.0</w:t>
            </w:r>
            <w:r w:rsidRPr="00CB06D0">
              <w:rPr>
                <w:rFonts w:ascii="Arial" w:eastAsiaTheme="minorEastAsia" w:hAnsi="Arial" w:cs="Arial"/>
                <w:noProof/>
                <w:sz w:val="24"/>
                <w:szCs w:val="24"/>
                <w:lang w:val="es-MX" w:eastAsia="es-MX"/>
              </w:rPr>
              <w:tab/>
            </w:r>
            <w:r w:rsidRPr="00CB06D0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Objetivo del proyecto</w: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_Toc237343915 \h </w:instrTex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B06D0" w:rsidRPr="00CB06D0" w:rsidRDefault="00CB06D0">
          <w:pPr>
            <w:pStyle w:val="TDC1"/>
            <w:tabs>
              <w:tab w:val="left" w:pos="660"/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3916" w:history="1">
            <w:r w:rsidRPr="00CB06D0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4.0</w:t>
            </w:r>
            <w:r w:rsidRPr="00CB06D0">
              <w:rPr>
                <w:rFonts w:ascii="Arial" w:eastAsiaTheme="minorEastAsia" w:hAnsi="Arial" w:cs="Arial"/>
                <w:noProof/>
                <w:sz w:val="24"/>
                <w:szCs w:val="24"/>
                <w:lang w:val="es-MX" w:eastAsia="es-MX"/>
              </w:rPr>
              <w:tab/>
            </w:r>
            <w:r w:rsidRPr="00CB06D0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Proceso actual y oportunidad de mejora</w: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_Toc237343916 \h </w:instrTex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B06D0" w:rsidRPr="00CB06D0" w:rsidRDefault="00CB06D0">
          <w:pPr>
            <w:pStyle w:val="TDC1"/>
            <w:tabs>
              <w:tab w:val="left" w:pos="660"/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3917" w:history="1">
            <w:r w:rsidRPr="00CB06D0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5.0</w:t>
            </w:r>
            <w:r w:rsidRPr="00CB06D0">
              <w:rPr>
                <w:rFonts w:ascii="Arial" w:eastAsiaTheme="minorEastAsia" w:hAnsi="Arial" w:cs="Arial"/>
                <w:noProof/>
                <w:sz w:val="24"/>
                <w:szCs w:val="24"/>
                <w:lang w:val="es-MX" w:eastAsia="es-MX"/>
              </w:rPr>
              <w:tab/>
            </w:r>
            <w:r w:rsidRPr="00CB06D0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Fondos del estado (Ramo 28)</w: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_Toc237343917 \h </w:instrTex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B06D0" w:rsidRPr="00CB06D0" w:rsidRDefault="00CB06D0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3918" w:history="1">
            <w:r w:rsidRPr="00CB06D0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6.0 Reglas de distribución (Art. 14)</w: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_Toc237343918 \h </w:instrTex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B06D0" w:rsidRPr="00CB06D0" w:rsidRDefault="00CB06D0">
          <w:pPr>
            <w:pStyle w:val="TDC1"/>
            <w:tabs>
              <w:tab w:val="left" w:pos="660"/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3919" w:history="1">
            <w:r w:rsidRPr="00CB06D0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6.0</w:t>
            </w:r>
            <w:r w:rsidRPr="00CB06D0">
              <w:rPr>
                <w:rFonts w:ascii="Arial" w:eastAsiaTheme="minorEastAsia" w:hAnsi="Arial" w:cs="Arial"/>
                <w:noProof/>
                <w:sz w:val="24"/>
                <w:szCs w:val="24"/>
                <w:lang w:val="es-MX" w:eastAsia="es-MX"/>
              </w:rPr>
              <w:tab/>
            </w:r>
            <w:r w:rsidRPr="00CB06D0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Ajustes aplicados a las participaciones</w: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_Toc237343919 \h </w:instrTex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B06D0" w:rsidRPr="00CB06D0" w:rsidRDefault="00CB06D0">
          <w:pPr>
            <w:pStyle w:val="TDC1"/>
            <w:tabs>
              <w:tab w:val="left" w:pos="660"/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3920" w:history="1">
            <w:r w:rsidRPr="00CB06D0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7.0</w:t>
            </w:r>
            <w:r w:rsidRPr="00CB06D0">
              <w:rPr>
                <w:rFonts w:ascii="Arial" w:eastAsiaTheme="minorEastAsia" w:hAnsi="Arial" w:cs="Arial"/>
                <w:noProof/>
                <w:sz w:val="24"/>
                <w:szCs w:val="24"/>
                <w:lang w:val="es-MX" w:eastAsia="es-MX"/>
              </w:rPr>
              <w:tab/>
            </w:r>
            <w:r w:rsidRPr="00CB06D0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Días de distribución</w: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_Toc237343920 \h </w:instrTex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B06D0" w:rsidRPr="00CB06D0" w:rsidRDefault="00CB06D0">
          <w:pPr>
            <w:pStyle w:val="TDC1"/>
            <w:tabs>
              <w:tab w:val="left" w:pos="660"/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3921" w:history="1">
            <w:r w:rsidRPr="00CB06D0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8.0</w:t>
            </w:r>
            <w:r w:rsidRPr="00CB06D0">
              <w:rPr>
                <w:rFonts w:ascii="Arial" w:eastAsiaTheme="minorEastAsia" w:hAnsi="Arial" w:cs="Arial"/>
                <w:noProof/>
                <w:sz w:val="24"/>
                <w:szCs w:val="24"/>
                <w:lang w:val="es-MX" w:eastAsia="es-MX"/>
              </w:rPr>
              <w:tab/>
            </w:r>
            <w:r w:rsidRPr="00CB06D0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Módulos del sistema</w: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_Toc237343921 \h </w:instrTex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B06D0" w:rsidRPr="00CB06D0" w:rsidRDefault="00CB06D0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3922" w:history="1">
            <w:r w:rsidRPr="00CB06D0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10.0 Requerimientos funcionales</w: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_Toc237343922 \h </w:instrTex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B06D0" w:rsidRPr="00CB06D0" w:rsidRDefault="00CB06D0">
          <w:pPr>
            <w:pStyle w:val="TDC2"/>
            <w:tabs>
              <w:tab w:val="right" w:leader="dot" w:pos="8828"/>
            </w:tabs>
            <w:rPr>
              <w:rFonts w:eastAsiaTheme="minorEastAsia" w:cs="Arial"/>
              <w:noProof/>
              <w:szCs w:val="24"/>
              <w:lang w:val="es-MX" w:eastAsia="es-MX"/>
            </w:rPr>
          </w:pPr>
          <w:hyperlink w:anchor="_Toc237343923" w:history="1">
            <w:r w:rsidRPr="00CB06D0">
              <w:rPr>
                <w:rStyle w:val="Hipervnculo"/>
                <w:rFonts w:cs="Arial"/>
                <w:noProof/>
                <w:szCs w:val="24"/>
              </w:rPr>
              <w:t>10.1 Cálculo de participaciones (CPH)</w:t>
            </w:r>
            <w:r w:rsidRPr="00CB06D0">
              <w:rPr>
                <w:rFonts w:cs="Arial"/>
                <w:noProof/>
                <w:webHidden/>
                <w:szCs w:val="24"/>
              </w:rPr>
              <w:tab/>
            </w:r>
            <w:r w:rsidRPr="00CB06D0">
              <w:rPr>
                <w:rFonts w:cs="Arial"/>
                <w:noProof/>
                <w:webHidden/>
                <w:szCs w:val="24"/>
              </w:rPr>
              <w:fldChar w:fldCharType="begin"/>
            </w:r>
            <w:r w:rsidRPr="00CB06D0">
              <w:rPr>
                <w:rFonts w:cs="Arial"/>
                <w:noProof/>
                <w:webHidden/>
                <w:szCs w:val="24"/>
              </w:rPr>
              <w:instrText xml:space="preserve"> PAGEREF _Toc237343923 \h </w:instrText>
            </w:r>
            <w:r w:rsidRPr="00CB06D0">
              <w:rPr>
                <w:rFonts w:cs="Arial"/>
                <w:noProof/>
                <w:webHidden/>
                <w:szCs w:val="24"/>
              </w:rPr>
            </w:r>
            <w:r w:rsidRPr="00CB06D0">
              <w:rPr>
                <w:rFonts w:cs="Arial"/>
                <w:noProof/>
                <w:webHidden/>
                <w:szCs w:val="24"/>
              </w:rPr>
              <w:fldChar w:fldCharType="separate"/>
            </w:r>
            <w:r w:rsidRPr="00CB06D0">
              <w:rPr>
                <w:rFonts w:cs="Arial"/>
                <w:noProof/>
                <w:webHidden/>
                <w:szCs w:val="24"/>
              </w:rPr>
              <w:t>7</w:t>
            </w:r>
            <w:r w:rsidRPr="00CB06D0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:rsidR="00CB06D0" w:rsidRPr="00CB06D0" w:rsidRDefault="00CB06D0">
          <w:pPr>
            <w:pStyle w:val="TDC2"/>
            <w:tabs>
              <w:tab w:val="right" w:leader="dot" w:pos="8828"/>
            </w:tabs>
            <w:rPr>
              <w:rFonts w:eastAsiaTheme="minorEastAsia" w:cs="Arial"/>
              <w:noProof/>
              <w:szCs w:val="24"/>
              <w:lang w:val="es-MX" w:eastAsia="es-MX"/>
            </w:rPr>
          </w:pPr>
          <w:hyperlink w:anchor="_Toc237343924" w:history="1">
            <w:r w:rsidRPr="00CB06D0">
              <w:rPr>
                <w:rStyle w:val="Hipervnculo"/>
                <w:rFonts w:cs="Arial"/>
                <w:noProof/>
                <w:szCs w:val="24"/>
              </w:rPr>
              <w:t>10.2 Distribución y aplicación (DAMOP)</w:t>
            </w:r>
            <w:r w:rsidRPr="00CB06D0">
              <w:rPr>
                <w:rFonts w:cs="Arial"/>
                <w:noProof/>
                <w:webHidden/>
                <w:szCs w:val="24"/>
              </w:rPr>
              <w:tab/>
            </w:r>
            <w:r w:rsidRPr="00CB06D0">
              <w:rPr>
                <w:rFonts w:cs="Arial"/>
                <w:noProof/>
                <w:webHidden/>
                <w:szCs w:val="24"/>
              </w:rPr>
              <w:fldChar w:fldCharType="begin"/>
            </w:r>
            <w:r w:rsidRPr="00CB06D0">
              <w:rPr>
                <w:rFonts w:cs="Arial"/>
                <w:noProof/>
                <w:webHidden/>
                <w:szCs w:val="24"/>
              </w:rPr>
              <w:instrText xml:space="preserve"> PAGEREF _Toc237343924 \h </w:instrText>
            </w:r>
            <w:r w:rsidRPr="00CB06D0">
              <w:rPr>
                <w:rFonts w:cs="Arial"/>
                <w:noProof/>
                <w:webHidden/>
                <w:szCs w:val="24"/>
              </w:rPr>
            </w:r>
            <w:r w:rsidRPr="00CB06D0">
              <w:rPr>
                <w:rFonts w:cs="Arial"/>
                <w:noProof/>
                <w:webHidden/>
                <w:szCs w:val="24"/>
              </w:rPr>
              <w:fldChar w:fldCharType="separate"/>
            </w:r>
            <w:r w:rsidRPr="00CB06D0">
              <w:rPr>
                <w:rFonts w:cs="Arial"/>
                <w:noProof/>
                <w:webHidden/>
                <w:szCs w:val="24"/>
              </w:rPr>
              <w:t>7</w:t>
            </w:r>
            <w:r w:rsidRPr="00CB06D0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:rsidR="00CB06D0" w:rsidRPr="00CB06D0" w:rsidRDefault="00CB06D0">
          <w:pPr>
            <w:pStyle w:val="TDC2"/>
            <w:tabs>
              <w:tab w:val="right" w:leader="dot" w:pos="8828"/>
            </w:tabs>
            <w:rPr>
              <w:rFonts w:eastAsiaTheme="minorEastAsia" w:cs="Arial"/>
              <w:noProof/>
              <w:szCs w:val="24"/>
              <w:lang w:val="es-MX" w:eastAsia="es-MX"/>
            </w:rPr>
          </w:pPr>
          <w:hyperlink w:anchor="_Toc237343925" w:history="1">
            <w:r w:rsidRPr="00CB06D0">
              <w:rPr>
                <w:rStyle w:val="Hipervnculo"/>
                <w:rFonts w:cs="Arial"/>
                <w:noProof/>
                <w:szCs w:val="24"/>
              </w:rPr>
              <w:t>10.3 Dirección de Administración Financiera (DAF)</w:t>
            </w:r>
            <w:r w:rsidRPr="00CB06D0">
              <w:rPr>
                <w:rFonts w:cs="Arial"/>
                <w:noProof/>
                <w:webHidden/>
                <w:szCs w:val="24"/>
              </w:rPr>
              <w:tab/>
            </w:r>
            <w:r w:rsidRPr="00CB06D0">
              <w:rPr>
                <w:rFonts w:cs="Arial"/>
                <w:noProof/>
                <w:webHidden/>
                <w:szCs w:val="24"/>
              </w:rPr>
              <w:fldChar w:fldCharType="begin"/>
            </w:r>
            <w:r w:rsidRPr="00CB06D0">
              <w:rPr>
                <w:rFonts w:cs="Arial"/>
                <w:noProof/>
                <w:webHidden/>
                <w:szCs w:val="24"/>
              </w:rPr>
              <w:instrText xml:space="preserve"> PAGEREF _Toc237343925 \h </w:instrText>
            </w:r>
            <w:r w:rsidRPr="00CB06D0">
              <w:rPr>
                <w:rFonts w:cs="Arial"/>
                <w:noProof/>
                <w:webHidden/>
                <w:szCs w:val="24"/>
              </w:rPr>
            </w:r>
            <w:r w:rsidRPr="00CB06D0">
              <w:rPr>
                <w:rFonts w:cs="Arial"/>
                <w:noProof/>
                <w:webHidden/>
                <w:szCs w:val="24"/>
              </w:rPr>
              <w:fldChar w:fldCharType="separate"/>
            </w:r>
            <w:r w:rsidRPr="00CB06D0">
              <w:rPr>
                <w:rFonts w:cs="Arial"/>
                <w:noProof/>
                <w:webHidden/>
                <w:szCs w:val="24"/>
              </w:rPr>
              <w:t>7</w:t>
            </w:r>
            <w:r w:rsidRPr="00CB06D0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:rsidR="00CB06D0" w:rsidRPr="00CB06D0" w:rsidRDefault="00CB06D0">
          <w:pPr>
            <w:pStyle w:val="TDC2"/>
            <w:tabs>
              <w:tab w:val="right" w:leader="dot" w:pos="8828"/>
            </w:tabs>
            <w:rPr>
              <w:rFonts w:eastAsiaTheme="minorEastAsia" w:cs="Arial"/>
              <w:noProof/>
              <w:szCs w:val="24"/>
              <w:lang w:val="es-MX" w:eastAsia="es-MX"/>
            </w:rPr>
          </w:pPr>
          <w:hyperlink w:anchor="_Toc237343926" w:history="1">
            <w:r w:rsidRPr="00CB06D0">
              <w:rPr>
                <w:rStyle w:val="Hipervnculo"/>
                <w:rFonts w:cs="Arial"/>
                <w:noProof/>
                <w:szCs w:val="24"/>
              </w:rPr>
              <w:t>10.4 Presupuesto (DPCP)</w:t>
            </w:r>
            <w:r w:rsidRPr="00CB06D0">
              <w:rPr>
                <w:rFonts w:cs="Arial"/>
                <w:noProof/>
                <w:webHidden/>
                <w:szCs w:val="24"/>
              </w:rPr>
              <w:tab/>
            </w:r>
            <w:r w:rsidRPr="00CB06D0">
              <w:rPr>
                <w:rFonts w:cs="Arial"/>
                <w:noProof/>
                <w:webHidden/>
                <w:szCs w:val="24"/>
              </w:rPr>
              <w:fldChar w:fldCharType="begin"/>
            </w:r>
            <w:r w:rsidRPr="00CB06D0">
              <w:rPr>
                <w:rFonts w:cs="Arial"/>
                <w:noProof/>
                <w:webHidden/>
                <w:szCs w:val="24"/>
              </w:rPr>
              <w:instrText xml:space="preserve"> PAGEREF _Toc237343926 \h </w:instrText>
            </w:r>
            <w:r w:rsidRPr="00CB06D0">
              <w:rPr>
                <w:rFonts w:cs="Arial"/>
                <w:noProof/>
                <w:webHidden/>
                <w:szCs w:val="24"/>
              </w:rPr>
            </w:r>
            <w:r w:rsidRPr="00CB06D0">
              <w:rPr>
                <w:rFonts w:cs="Arial"/>
                <w:noProof/>
                <w:webHidden/>
                <w:szCs w:val="24"/>
              </w:rPr>
              <w:fldChar w:fldCharType="separate"/>
            </w:r>
            <w:r w:rsidRPr="00CB06D0">
              <w:rPr>
                <w:rFonts w:cs="Arial"/>
                <w:noProof/>
                <w:webHidden/>
                <w:szCs w:val="24"/>
              </w:rPr>
              <w:t>7</w:t>
            </w:r>
            <w:r w:rsidRPr="00CB06D0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:rsidR="00CB06D0" w:rsidRPr="00CB06D0" w:rsidRDefault="00CB06D0">
          <w:pPr>
            <w:pStyle w:val="TDC2"/>
            <w:tabs>
              <w:tab w:val="right" w:leader="dot" w:pos="8828"/>
            </w:tabs>
            <w:rPr>
              <w:rFonts w:eastAsiaTheme="minorEastAsia" w:cs="Arial"/>
              <w:noProof/>
              <w:szCs w:val="24"/>
              <w:lang w:val="es-MX" w:eastAsia="es-MX"/>
            </w:rPr>
          </w:pPr>
          <w:hyperlink w:anchor="_Toc237343927" w:history="1">
            <w:r w:rsidRPr="00CB06D0">
              <w:rPr>
                <w:rStyle w:val="Hipervnculo"/>
                <w:rFonts w:cs="Arial"/>
                <w:noProof/>
                <w:szCs w:val="24"/>
              </w:rPr>
              <w:t>10.5 Catálogos y consultas</w:t>
            </w:r>
            <w:r w:rsidRPr="00CB06D0">
              <w:rPr>
                <w:rFonts w:cs="Arial"/>
                <w:noProof/>
                <w:webHidden/>
                <w:szCs w:val="24"/>
              </w:rPr>
              <w:tab/>
            </w:r>
            <w:r w:rsidRPr="00CB06D0">
              <w:rPr>
                <w:rFonts w:cs="Arial"/>
                <w:noProof/>
                <w:webHidden/>
                <w:szCs w:val="24"/>
              </w:rPr>
              <w:fldChar w:fldCharType="begin"/>
            </w:r>
            <w:r w:rsidRPr="00CB06D0">
              <w:rPr>
                <w:rFonts w:cs="Arial"/>
                <w:noProof/>
                <w:webHidden/>
                <w:szCs w:val="24"/>
              </w:rPr>
              <w:instrText xml:space="preserve"> PAGEREF _Toc237343927 \h </w:instrText>
            </w:r>
            <w:r w:rsidRPr="00CB06D0">
              <w:rPr>
                <w:rFonts w:cs="Arial"/>
                <w:noProof/>
                <w:webHidden/>
                <w:szCs w:val="24"/>
              </w:rPr>
            </w:r>
            <w:r w:rsidRPr="00CB06D0">
              <w:rPr>
                <w:rFonts w:cs="Arial"/>
                <w:noProof/>
                <w:webHidden/>
                <w:szCs w:val="24"/>
              </w:rPr>
              <w:fldChar w:fldCharType="separate"/>
            </w:r>
            <w:r w:rsidRPr="00CB06D0">
              <w:rPr>
                <w:rFonts w:cs="Arial"/>
                <w:noProof/>
                <w:webHidden/>
                <w:szCs w:val="24"/>
              </w:rPr>
              <w:t>7</w:t>
            </w:r>
            <w:r w:rsidRPr="00CB06D0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:rsidR="00CB06D0" w:rsidRPr="00CB06D0" w:rsidRDefault="00CB06D0">
          <w:pPr>
            <w:pStyle w:val="TDC2"/>
            <w:tabs>
              <w:tab w:val="right" w:leader="dot" w:pos="8828"/>
            </w:tabs>
            <w:rPr>
              <w:rFonts w:eastAsiaTheme="minorEastAsia" w:cs="Arial"/>
              <w:noProof/>
              <w:szCs w:val="24"/>
              <w:lang w:val="es-MX" w:eastAsia="es-MX"/>
            </w:rPr>
          </w:pPr>
          <w:hyperlink w:anchor="_Toc237343928" w:history="1">
            <w:r w:rsidRPr="00CB06D0">
              <w:rPr>
                <w:rStyle w:val="Hipervnculo"/>
                <w:rFonts w:cs="Arial"/>
                <w:noProof/>
                <w:szCs w:val="24"/>
              </w:rPr>
              <w:t>10.6 Reportes</w:t>
            </w:r>
            <w:r w:rsidRPr="00CB06D0">
              <w:rPr>
                <w:rFonts w:cs="Arial"/>
                <w:noProof/>
                <w:webHidden/>
                <w:szCs w:val="24"/>
              </w:rPr>
              <w:tab/>
            </w:r>
            <w:r w:rsidRPr="00CB06D0">
              <w:rPr>
                <w:rFonts w:cs="Arial"/>
                <w:noProof/>
                <w:webHidden/>
                <w:szCs w:val="24"/>
              </w:rPr>
              <w:fldChar w:fldCharType="begin"/>
            </w:r>
            <w:r w:rsidRPr="00CB06D0">
              <w:rPr>
                <w:rFonts w:cs="Arial"/>
                <w:noProof/>
                <w:webHidden/>
                <w:szCs w:val="24"/>
              </w:rPr>
              <w:instrText xml:space="preserve"> PAGEREF _Toc237343928 \h </w:instrText>
            </w:r>
            <w:r w:rsidRPr="00CB06D0">
              <w:rPr>
                <w:rFonts w:cs="Arial"/>
                <w:noProof/>
                <w:webHidden/>
                <w:szCs w:val="24"/>
              </w:rPr>
            </w:r>
            <w:r w:rsidRPr="00CB06D0">
              <w:rPr>
                <w:rFonts w:cs="Arial"/>
                <w:noProof/>
                <w:webHidden/>
                <w:szCs w:val="24"/>
              </w:rPr>
              <w:fldChar w:fldCharType="separate"/>
            </w:r>
            <w:r w:rsidRPr="00CB06D0">
              <w:rPr>
                <w:rFonts w:cs="Arial"/>
                <w:noProof/>
                <w:webHidden/>
                <w:szCs w:val="24"/>
              </w:rPr>
              <w:t>8</w:t>
            </w:r>
            <w:r w:rsidRPr="00CB06D0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:rsidR="00CB06D0" w:rsidRPr="00CB06D0" w:rsidRDefault="00CB06D0">
          <w:pPr>
            <w:pStyle w:val="TDC2"/>
            <w:tabs>
              <w:tab w:val="right" w:leader="dot" w:pos="8828"/>
            </w:tabs>
            <w:rPr>
              <w:rFonts w:eastAsiaTheme="minorEastAsia" w:cs="Arial"/>
              <w:noProof/>
              <w:szCs w:val="24"/>
              <w:lang w:val="es-MX" w:eastAsia="es-MX"/>
            </w:rPr>
          </w:pPr>
          <w:hyperlink w:anchor="_Toc237343929" w:history="1">
            <w:r w:rsidRPr="00CB06D0">
              <w:rPr>
                <w:rStyle w:val="Hipervnculo"/>
                <w:rFonts w:cs="Arial"/>
                <w:noProof/>
                <w:szCs w:val="24"/>
              </w:rPr>
              <w:t>10.7 Firma electrónica (EFIRMA)</w:t>
            </w:r>
            <w:r w:rsidRPr="00CB06D0">
              <w:rPr>
                <w:rFonts w:cs="Arial"/>
                <w:noProof/>
                <w:webHidden/>
                <w:szCs w:val="24"/>
              </w:rPr>
              <w:tab/>
            </w:r>
            <w:r w:rsidRPr="00CB06D0">
              <w:rPr>
                <w:rFonts w:cs="Arial"/>
                <w:noProof/>
                <w:webHidden/>
                <w:szCs w:val="24"/>
              </w:rPr>
              <w:fldChar w:fldCharType="begin"/>
            </w:r>
            <w:r w:rsidRPr="00CB06D0">
              <w:rPr>
                <w:rFonts w:cs="Arial"/>
                <w:noProof/>
                <w:webHidden/>
                <w:szCs w:val="24"/>
              </w:rPr>
              <w:instrText xml:space="preserve"> PAGEREF _Toc237343929 \h </w:instrText>
            </w:r>
            <w:r w:rsidRPr="00CB06D0">
              <w:rPr>
                <w:rFonts w:cs="Arial"/>
                <w:noProof/>
                <w:webHidden/>
                <w:szCs w:val="24"/>
              </w:rPr>
            </w:r>
            <w:r w:rsidRPr="00CB06D0">
              <w:rPr>
                <w:rFonts w:cs="Arial"/>
                <w:noProof/>
                <w:webHidden/>
                <w:szCs w:val="24"/>
              </w:rPr>
              <w:fldChar w:fldCharType="separate"/>
            </w:r>
            <w:r w:rsidRPr="00CB06D0">
              <w:rPr>
                <w:rFonts w:cs="Arial"/>
                <w:noProof/>
                <w:webHidden/>
                <w:szCs w:val="24"/>
              </w:rPr>
              <w:t>8</w:t>
            </w:r>
            <w:r w:rsidRPr="00CB06D0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:rsidR="00CB06D0" w:rsidRPr="00CB06D0" w:rsidRDefault="00CB06D0">
          <w:pPr>
            <w:pStyle w:val="TDC2"/>
            <w:tabs>
              <w:tab w:val="right" w:leader="dot" w:pos="8828"/>
            </w:tabs>
            <w:rPr>
              <w:rFonts w:eastAsiaTheme="minorEastAsia" w:cs="Arial"/>
              <w:noProof/>
              <w:szCs w:val="24"/>
              <w:lang w:val="es-MX" w:eastAsia="es-MX"/>
            </w:rPr>
          </w:pPr>
          <w:hyperlink w:anchor="_Toc237343930" w:history="1">
            <w:r w:rsidRPr="00CB06D0">
              <w:rPr>
                <w:rStyle w:val="Hipervnculo"/>
                <w:rFonts w:cs="Arial"/>
                <w:noProof/>
                <w:szCs w:val="24"/>
              </w:rPr>
              <w:t>10.8 Usuarios y seguridad</w:t>
            </w:r>
            <w:r w:rsidRPr="00CB06D0">
              <w:rPr>
                <w:rFonts w:cs="Arial"/>
                <w:noProof/>
                <w:webHidden/>
                <w:szCs w:val="24"/>
              </w:rPr>
              <w:tab/>
            </w:r>
            <w:r w:rsidRPr="00CB06D0">
              <w:rPr>
                <w:rFonts w:cs="Arial"/>
                <w:noProof/>
                <w:webHidden/>
                <w:szCs w:val="24"/>
              </w:rPr>
              <w:fldChar w:fldCharType="begin"/>
            </w:r>
            <w:r w:rsidRPr="00CB06D0">
              <w:rPr>
                <w:rFonts w:cs="Arial"/>
                <w:noProof/>
                <w:webHidden/>
                <w:szCs w:val="24"/>
              </w:rPr>
              <w:instrText xml:space="preserve"> PAGEREF _Toc237343930 \h </w:instrText>
            </w:r>
            <w:r w:rsidRPr="00CB06D0">
              <w:rPr>
                <w:rFonts w:cs="Arial"/>
                <w:noProof/>
                <w:webHidden/>
                <w:szCs w:val="24"/>
              </w:rPr>
            </w:r>
            <w:r w:rsidRPr="00CB06D0">
              <w:rPr>
                <w:rFonts w:cs="Arial"/>
                <w:noProof/>
                <w:webHidden/>
                <w:szCs w:val="24"/>
              </w:rPr>
              <w:fldChar w:fldCharType="separate"/>
            </w:r>
            <w:r w:rsidRPr="00CB06D0">
              <w:rPr>
                <w:rFonts w:cs="Arial"/>
                <w:noProof/>
                <w:webHidden/>
                <w:szCs w:val="24"/>
              </w:rPr>
              <w:t>8</w:t>
            </w:r>
            <w:r w:rsidRPr="00CB06D0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:rsidR="00CB06D0" w:rsidRPr="00CB06D0" w:rsidRDefault="00CB06D0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3931" w:history="1">
            <w:r w:rsidRPr="00CB06D0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11.0 Requerimientos no funcionales</w: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_Toc237343931 \h </w:instrTex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B06D0" w:rsidRPr="00CB06D0" w:rsidRDefault="00CB06D0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3932" w:history="1">
            <w:r w:rsidRPr="00CB06D0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12.0 Información requerida para el cálculo</w: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_Toc237343932 \h </w:instrTex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B06D0" w:rsidRPr="00CB06D0" w:rsidRDefault="00CB06D0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3933" w:history="1">
            <w:r w:rsidRPr="00CB06D0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  <w:lang w:val="es-CO"/>
              </w:rPr>
              <w:t>9.0 FIRMAS</w: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_Toc237343933 \h </w:instrTex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t>10</w:t>
            </w:r>
            <w:r w:rsidRPr="00CB06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B06D0" w:rsidRDefault="00CB06D0">
          <w:r w:rsidRPr="00CB06D0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:rsidR="00DC2428" w:rsidRPr="00DC2428" w:rsidRDefault="00DC2428" w:rsidP="00DC2428"/>
    <w:p w:rsidR="00377F13" w:rsidRPr="00DC2428" w:rsidRDefault="00377F13" w:rsidP="000D06C2">
      <w:pPr>
        <w:pStyle w:val="Ttulo2"/>
        <w:numPr>
          <w:ilvl w:val="0"/>
          <w:numId w:val="16"/>
        </w:numPr>
        <w:rPr>
          <w:rFonts w:ascii="Arial" w:hAnsi="Arial" w:cs="Arial"/>
          <w:sz w:val="28"/>
        </w:rPr>
      </w:pPr>
      <w:bookmarkStart w:id="1" w:name="_Toc237343913"/>
      <w:r w:rsidRPr="00DC2428">
        <w:rPr>
          <w:rFonts w:ascii="Arial" w:hAnsi="Arial" w:cs="Arial"/>
          <w:sz w:val="28"/>
        </w:rPr>
        <w:lastRenderedPageBreak/>
        <w:t>Información del proyecto</w:t>
      </w:r>
      <w:bookmarkEnd w:id="1"/>
    </w:p>
    <w:p w:rsidR="000D06C2" w:rsidRPr="00DC2428" w:rsidRDefault="000D06C2" w:rsidP="000D06C2">
      <w:pPr>
        <w:rPr>
          <w:rFonts w:ascii="Arial" w:hAnsi="Arial" w:cs="Arial"/>
          <w:lang w:val="es-ES_tradnl" w:eastAsia="ar-S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57"/>
        <w:gridCol w:w="5871"/>
      </w:tblGrid>
      <w:tr w:rsidR="00DC2428" w:rsidRPr="00DC2428" w:rsidTr="000D06C2">
        <w:tc>
          <w:tcPr>
            <w:tcW w:w="3168" w:type="dxa"/>
            <w:shd w:val="clear" w:color="auto" w:fill="FFFFFF" w:themeFill="background1"/>
          </w:tcPr>
          <w:p w:rsidR="000D06C2" w:rsidRPr="00DC2428" w:rsidRDefault="000D06C2" w:rsidP="000D06C2">
            <w:pPr>
              <w:rPr>
                <w:rFonts w:ascii="Arial" w:hAnsi="Arial" w:cs="Arial"/>
                <w:lang w:val="en-US"/>
              </w:rPr>
            </w:pPr>
            <w:proofErr w:type="spellStart"/>
            <w:r w:rsidRPr="00DC2428">
              <w:rPr>
                <w:rFonts w:ascii="Arial" w:hAnsi="Arial" w:cs="Arial"/>
                <w:b/>
                <w:lang w:val="en-US"/>
              </w:rPr>
              <w:t>Dato</w:t>
            </w:r>
            <w:proofErr w:type="spellEnd"/>
          </w:p>
        </w:tc>
        <w:tc>
          <w:tcPr>
            <w:tcW w:w="6480" w:type="dxa"/>
            <w:shd w:val="clear" w:color="auto" w:fill="FFFFFF" w:themeFill="background1"/>
          </w:tcPr>
          <w:p w:rsidR="000D06C2" w:rsidRPr="00DC2428" w:rsidRDefault="000D06C2" w:rsidP="000D06C2">
            <w:pPr>
              <w:rPr>
                <w:rFonts w:ascii="Arial" w:hAnsi="Arial" w:cs="Arial"/>
                <w:lang w:val="en-US"/>
              </w:rPr>
            </w:pPr>
            <w:proofErr w:type="spellStart"/>
            <w:r w:rsidRPr="00DC2428">
              <w:rPr>
                <w:rFonts w:ascii="Arial" w:hAnsi="Arial" w:cs="Arial"/>
                <w:b/>
                <w:lang w:val="en-US"/>
              </w:rPr>
              <w:t>Descripción</w:t>
            </w:r>
            <w:proofErr w:type="spellEnd"/>
          </w:p>
        </w:tc>
      </w:tr>
      <w:tr w:rsidR="00DC2428" w:rsidRPr="00DC2428" w:rsidTr="00094EE5">
        <w:tc>
          <w:tcPr>
            <w:tcW w:w="3168" w:type="dxa"/>
          </w:tcPr>
          <w:p w:rsidR="000D06C2" w:rsidRPr="00DC2428" w:rsidRDefault="000D06C2" w:rsidP="000D06C2">
            <w:pPr>
              <w:rPr>
                <w:rFonts w:ascii="Arial" w:hAnsi="Arial" w:cs="Arial"/>
                <w:lang w:val="en-US"/>
              </w:rPr>
            </w:pPr>
            <w:proofErr w:type="spellStart"/>
            <w:r w:rsidRPr="00DC2428">
              <w:rPr>
                <w:rFonts w:ascii="Arial" w:hAnsi="Arial" w:cs="Arial"/>
                <w:lang w:val="en-US"/>
              </w:rPr>
              <w:t>Empresa</w:t>
            </w:r>
            <w:proofErr w:type="spellEnd"/>
            <w:r w:rsidRPr="00DC2428">
              <w:rPr>
                <w:rFonts w:ascii="Arial" w:hAnsi="Arial" w:cs="Arial"/>
                <w:lang w:val="en-US"/>
              </w:rPr>
              <w:t xml:space="preserve"> / </w:t>
            </w:r>
            <w:proofErr w:type="spellStart"/>
            <w:r w:rsidRPr="00DC2428">
              <w:rPr>
                <w:rFonts w:ascii="Arial" w:hAnsi="Arial" w:cs="Arial"/>
                <w:lang w:val="en-US"/>
              </w:rPr>
              <w:t>Organización</w:t>
            </w:r>
            <w:proofErr w:type="spellEnd"/>
          </w:p>
        </w:tc>
        <w:tc>
          <w:tcPr>
            <w:tcW w:w="6480" w:type="dxa"/>
          </w:tcPr>
          <w:p w:rsidR="000D06C2" w:rsidRPr="00DC2428" w:rsidRDefault="000D06C2" w:rsidP="000D06C2">
            <w:pPr>
              <w:rPr>
                <w:rFonts w:ascii="Arial" w:hAnsi="Arial" w:cs="Arial"/>
                <w:lang w:val="es-MX"/>
              </w:rPr>
            </w:pPr>
            <w:r w:rsidRPr="00DC2428">
              <w:rPr>
                <w:rFonts w:ascii="Arial" w:hAnsi="Arial" w:cs="Arial"/>
                <w:lang w:val="es-MX"/>
              </w:rPr>
              <w:t>Secretaría de Finanzas y Tesorería General del Estado de Nuevo León (</w:t>
            </w:r>
            <w:proofErr w:type="spellStart"/>
            <w:r w:rsidRPr="00DC2428">
              <w:rPr>
                <w:rFonts w:ascii="Arial" w:hAnsi="Arial" w:cs="Arial"/>
                <w:lang w:val="es-MX"/>
              </w:rPr>
              <w:t>SFyTGE</w:t>
            </w:r>
            <w:proofErr w:type="spellEnd"/>
            <w:r w:rsidRPr="00DC2428">
              <w:rPr>
                <w:rFonts w:ascii="Arial" w:hAnsi="Arial" w:cs="Arial"/>
                <w:lang w:val="es-MX"/>
              </w:rPr>
              <w:t>)</w:t>
            </w:r>
          </w:p>
        </w:tc>
      </w:tr>
      <w:tr w:rsidR="00DC2428" w:rsidRPr="00DC2428" w:rsidTr="00094EE5">
        <w:tc>
          <w:tcPr>
            <w:tcW w:w="3168" w:type="dxa"/>
          </w:tcPr>
          <w:p w:rsidR="000D06C2" w:rsidRPr="00DC2428" w:rsidRDefault="000D06C2" w:rsidP="000D06C2">
            <w:pPr>
              <w:rPr>
                <w:rFonts w:ascii="Arial" w:hAnsi="Arial" w:cs="Arial"/>
                <w:lang w:val="en-US"/>
              </w:rPr>
            </w:pPr>
            <w:proofErr w:type="spellStart"/>
            <w:r w:rsidRPr="00DC2428">
              <w:rPr>
                <w:rFonts w:ascii="Arial" w:hAnsi="Arial" w:cs="Arial"/>
                <w:lang w:val="en-US"/>
              </w:rPr>
              <w:t>Coordinación</w:t>
            </w:r>
            <w:proofErr w:type="spellEnd"/>
            <w:r w:rsidRPr="00DC2428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DC2428">
              <w:rPr>
                <w:rFonts w:ascii="Arial" w:hAnsi="Arial" w:cs="Arial"/>
                <w:lang w:val="en-US"/>
              </w:rPr>
              <w:t>responsable</w:t>
            </w:r>
            <w:proofErr w:type="spellEnd"/>
          </w:p>
        </w:tc>
        <w:tc>
          <w:tcPr>
            <w:tcW w:w="6480" w:type="dxa"/>
          </w:tcPr>
          <w:p w:rsidR="000D06C2" w:rsidRPr="00DC2428" w:rsidRDefault="000D06C2" w:rsidP="000D06C2">
            <w:pPr>
              <w:rPr>
                <w:rFonts w:ascii="Arial" w:hAnsi="Arial" w:cs="Arial"/>
                <w:lang w:val="es-MX"/>
              </w:rPr>
            </w:pPr>
            <w:r w:rsidRPr="00DC2428">
              <w:rPr>
                <w:rFonts w:ascii="Arial" w:hAnsi="Arial" w:cs="Arial"/>
                <w:lang w:val="es-MX"/>
              </w:rPr>
              <w:t>Coordinación de Gestión de Información</w:t>
            </w:r>
          </w:p>
        </w:tc>
      </w:tr>
      <w:tr w:rsidR="00DC2428" w:rsidRPr="00DC2428" w:rsidTr="00094EE5">
        <w:tc>
          <w:tcPr>
            <w:tcW w:w="3168" w:type="dxa"/>
          </w:tcPr>
          <w:p w:rsidR="000D06C2" w:rsidRPr="00DC2428" w:rsidRDefault="000D06C2" w:rsidP="000D06C2">
            <w:pPr>
              <w:rPr>
                <w:rFonts w:ascii="Arial" w:hAnsi="Arial" w:cs="Arial"/>
                <w:lang w:val="en-US"/>
              </w:rPr>
            </w:pPr>
            <w:proofErr w:type="spellStart"/>
            <w:r w:rsidRPr="00DC2428">
              <w:rPr>
                <w:rFonts w:ascii="Arial" w:hAnsi="Arial" w:cs="Arial"/>
                <w:lang w:val="en-US"/>
              </w:rPr>
              <w:t>Nombre</w:t>
            </w:r>
            <w:proofErr w:type="spellEnd"/>
            <w:r w:rsidRPr="00DC2428">
              <w:rPr>
                <w:rFonts w:ascii="Arial" w:hAnsi="Arial" w:cs="Arial"/>
                <w:lang w:val="en-US"/>
              </w:rPr>
              <w:t xml:space="preserve"> del </w:t>
            </w:r>
            <w:proofErr w:type="spellStart"/>
            <w:r w:rsidRPr="00DC2428">
              <w:rPr>
                <w:rFonts w:ascii="Arial" w:hAnsi="Arial" w:cs="Arial"/>
                <w:lang w:val="en-US"/>
              </w:rPr>
              <w:t>proyecto</w:t>
            </w:r>
            <w:proofErr w:type="spellEnd"/>
          </w:p>
        </w:tc>
        <w:tc>
          <w:tcPr>
            <w:tcW w:w="6480" w:type="dxa"/>
          </w:tcPr>
          <w:p w:rsidR="000D06C2" w:rsidRPr="00DC2428" w:rsidRDefault="000D06C2" w:rsidP="000D06C2">
            <w:pPr>
              <w:rPr>
                <w:rFonts w:ascii="Arial" w:hAnsi="Arial" w:cs="Arial"/>
                <w:lang w:val="es-MX"/>
              </w:rPr>
            </w:pPr>
            <w:r w:rsidRPr="00DC2428">
              <w:rPr>
                <w:rFonts w:ascii="Arial" w:hAnsi="Arial" w:cs="Arial"/>
                <w:lang w:val="es-MX"/>
              </w:rPr>
              <w:t>Distribución de Participaciones Federales y Estatales a Municipios y Entidades (PDRMYE)</w:t>
            </w:r>
          </w:p>
        </w:tc>
      </w:tr>
      <w:tr w:rsidR="00DC2428" w:rsidRPr="00CB06D0" w:rsidTr="00094EE5">
        <w:tc>
          <w:tcPr>
            <w:tcW w:w="3168" w:type="dxa"/>
          </w:tcPr>
          <w:p w:rsidR="000D06C2" w:rsidRPr="00DC2428" w:rsidRDefault="000D06C2" w:rsidP="000D06C2">
            <w:pPr>
              <w:rPr>
                <w:rFonts w:ascii="Arial" w:hAnsi="Arial" w:cs="Arial"/>
                <w:lang w:val="en-US"/>
              </w:rPr>
            </w:pPr>
            <w:proofErr w:type="spellStart"/>
            <w:r w:rsidRPr="00DC2428">
              <w:rPr>
                <w:rFonts w:ascii="Arial" w:hAnsi="Arial" w:cs="Arial"/>
                <w:lang w:val="en-US"/>
              </w:rPr>
              <w:t>Nombre</w:t>
            </w:r>
            <w:proofErr w:type="spellEnd"/>
            <w:r w:rsidRPr="00DC2428">
              <w:rPr>
                <w:rFonts w:ascii="Arial" w:hAnsi="Arial" w:cs="Arial"/>
                <w:lang w:val="en-US"/>
              </w:rPr>
              <w:t xml:space="preserve"> del </w:t>
            </w:r>
            <w:proofErr w:type="spellStart"/>
            <w:r w:rsidRPr="00DC2428">
              <w:rPr>
                <w:rFonts w:ascii="Arial" w:hAnsi="Arial" w:cs="Arial"/>
                <w:lang w:val="en-US"/>
              </w:rPr>
              <w:t>sistema</w:t>
            </w:r>
            <w:proofErr w:type="spellEnd"/>
          </w:p>
        </w:tc>
        <w:tc>
          <w:tcPr>
            <w:tcW w:w="6480" w:type="dxa"/>
          </w:tcPr>
          <w:p w:rsidR="000D06C2" w:rsidRPr="00DC2428" w:rsidRDefault="000D06C2" w:rsidP="000D06C2">
            <w:pPr>
              <w:rPr>
                <w:rFonts w:ascii="Arial" w:hAnsi="Arial" w:cs="Arial"/>
                <w:lang w:val="en-US"/>
              </w:rPr>
            </w:pPr>
            <w:r w:rsidRPr="00DC2428">
              <w:rPr>
                <w:rFonts w:ascii="Arial" w:hAnsi="Arial" w:cs="Arial"/>
                <w:lang w:val="en-US"/>
              </w:rPr>
              <w:t xml:space="preserve">PDRMYE (frontend: </w:t>
            </w:r>
            <w:proofErr w:type="spellStart"/>
            <w:r w:rsidRPr="00DC2428">
              <w:rPr>
                <w:rFonts w:ascii="Arial" w:hAnsi="Arial" w:cs="Arial"/>
                <w:lang w:val="en-US"/>
              </w:rPr>
              <w:t>pdrmye</w:t>
            </w:r>
            <w:proofErr w:type="spellEnd"/>
            <w:r w:rsidRPr="00DC2428">
              <w:rPr>
                <w:rFonts w:ascii="Arial" w:hAnsi="Arial" w:cs="Arial"/>
                <w:lang w:val="en-US"/>
              </w:rPr>
              <w:t xml:space="preserve"> / backend: </w:t>
            </w:r>
            <w:proofErr w:type="spellStart"/>
            <w:r w:rsidRPr="00DC2428">
              <w:rPr>
                <w:rFonts w:ascii="Arial" w:hAnsi="Arial" w:cs="Arial"/>
                <w:lang w:val="en-US"/>
              </w:rPr>
              <w:t>Api_AdSisUs</w:t>
            </w:r>
            <w:proofErr w:type="spellEnd"/>
            <w:r w:rsidRPr="00DC2428">
              <w:rPr>
                <w:rFonts w:ascii="Arial" w:hAnsi="Arial" w:cs="Arial"/>
                <w:lang w:val="en-US"/>
              </w:rPr>
              <w:t>)</w:t>
            </w:r>
          </w:p>
        </w:tc>
      </w:tr>
      <w:tr w:rsidR="00DC2428" w:rsidRPr="00DC2428" w:rsidTr="00094EE5">
        <w:tc>
          <w:tcPr>
            <w:tcW w:w="3168" w:type="dxa"/>
          </w:tcPr>
          <w:p w:rsidR="000D06C2" w:rsidRPr="00DC2428" w:rsidRDefault="000D06C2" w:rsidP="000D06C2">
            <w:pPr>
              <w:rPr>
                <w:rFonts w:ascii="Arial" w:hAnsi="Arial" w:cs="Arial"/>
                <w:lang w:val="en-US"/>
              </w:rPr>
            </w:pPr>
            <w:proofErr w:type="spellStart"/>
            <w:r w:rsidRPr="00DC2428">
              <w:rPr>
                <w:rFonts w:ascii="Arial" w:hAnsi="Arial" w:cs="Arial"/>
                <w:lang w:val="en-US"/>
              </w:rPr>
              <w:t>Referencia</w:t>
            </w:r>
            <w:proofErr w:type="spellEnd"/>
            <w:r w:rsidRPr="00DC2428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DC2428">
              <w:rPr>
                <w:rFonts w:ascii="Arial" w:hAnsi="Arial" w:cs="Arial"/>
                <w:lang w:val="en-US"/>
              </w:rPr>
              <w:t>normativa</w:t>
            </w:r>
            <w:proofErr w:type="spellEnd"/>
          </w:p>
        </w:tc>
        <w:tc>
          <w:tcPr>
            <w:tcW w:w="6480" w:type="dxa"/>
          </w:tcPr>
          <w:p w:rsidR="000D06C2" w:rsidRPr="00DC2428" w:rsidRDefault="000D06C2" w:rsidP="000D06C2">
            <w:pPr>
              <w:rPr>
                <w:rFonts w:ascii="Arial" w:hAnsi="Arial" w:cs="Arial"/>
                <w:lang w:val="es-MX"/>
              </w:rPr>
            </w:pPr>
            <w:r w:rsidRPr="00DC2428">
              <w:rPr>
                <w:rFonts w:ascii="Arial" w:hAnsi="Arial" w:cs="Arial"/>
                <w:lang w:val="es-MX"/>
              </w:rPr>
              <w:t>Ley de Coordinación Fiscal; Ley de Disciplina Financiera; convenios con la Federación</w:t>
            </w:r>
          </w:p>
        </w:tc>
      </w:tr>
    </w:tbl>
    <w:p w:rsidR="00377F13" w:rsidRPr="00DC2428" w:rsidRDefault="00377F13" w:rsidP="00E51513">
      <w:pPr>
        <w:rPr>
          <w:rFonts w:ascii="Arial" w:hAnsi="Arial" w:cs="Arial"/>
        </w:rPr>
      </w:pPr>
    </w:p>
    <w:p w:rsidR="000D06C2" w:rsidRPr="00DC2428" w:rsidRDefault="000D06C2" w:rsidP="00DC2428">
      <w:pPr>
        <w:pStyle w:val="Ttulo1"/>
        <w:numPr>
          <w:ilvl w:val="0"/>
          <w:numId w:val="16"/>
        </w:numPr>
        <w:rPr>
          <w:rFonts w:ascii="Arial" w:hAnsi="Arial" w:cs="Arial"/>
          <w:b/>
          <w:color w:val="auto"/>
          <w:sz w:val="28"/>
        </w:rPr>
      </w:pPr>
      <w:bookmarkStart w:id="2" w:name="_Toc237343914"/>
      <w:r w:rsidRPr="00DC2428">
        <w:rPr>
          <w:rFonts w:ascii="Arial" w:hAnsi="Arial" w:cs="Arial"/>
          <w:b/>
          <w:color w:val="auto"/>
          <w:sz w:val="28"/>
        </w:rPr>
        <w:t>Introducción</w:t>
      </w:r>
      <w:bookmarkEnd w:id="2"/>
    </w:p>
    <w:p w:rsidR="00DC2428" w:rsidRPr="00DC2428" w:rsidRDefault="00DC2428" w:rsidP="00DC2428">
      <w:pPr>
        <w:pStyle w:val="Prrafodelista"/>
        <w:ind w:left="465"/>
      </w:pPr>
    </w:p>
    <w:p w:rsidR="000D06C2" w:rsidRPr="00DC2428" w:rsidRDefault="000D06C2" w:rsidP="00DC2428">
      <w:pPr>
        <w:jc w:val="both"/>
        <w:rPr>
          <w:rFonts w:ascii="Arial" w:hAnsi="Arial" w:cs="Arial"/>
          <w:sz w:val="24"/>
        </w:rPr>
      </w:pPr>
      <w:r w:rsidRPr="00DC2428">
        <w:rPr>
          <w:rFonts w:ascii="Arial" w:hAnsi="Arial" w:cs="Arial"/>
          <w:sz w:val="24"/>
        </w:rPr>
        <w:t>La distribución de las participaciones federales y estatales se realiza hoy con operaciones dentro y fuera de un sistema llamado SIREGOB. Fuera de él se efectúan cálculos de distribución en hojas de Excel con diferentes versiones, que dependen de variables como población, carencia social y recaudación de impuestos. Existen además cálculos denominados ajustes que permiten balancear lo distribuido (monto observado contra monto esperado).</w:t>
      </w:r>
    </w:p>
    <w:p w:rsidR="000D06C2" w:rsidRPr="00DC2428" w:rsidRDefault="000D06C2" w:rsidP="00DC2428">
      <w:pPr>
        <w:jc w:val="both"/>
        <w:rPr>
          <w:rFonts w:ascii="Arial" w:hAnsi="Arial" w:cs="Arial"/>
          <w:sz w:val="24"/>
        </w:rPr>
      </w:pPr>
      <w:r w:rsidRPr="00DC2428">
        <w:rPr>
          <w:rFonts w:ascii="Arial" w:hAnsi="Arial" w:cs="Arial"/>
          <w:sz w:val="24"/>
        </w:rPr>
        <w:t xml:space="preserve">Una vez calculada la distribución, se aplican descuentos por concepto de préstamos, </w:t>
      </w:r>
      <w:proofErr w:type="spellStart"/>
      <w:r w:rsidRPr="00DC2428">
        <w:rPr>
          <w:rFonts w:ascii="Arial" w:hAnsi="Arial" w:cs="Arial"/>
          <w:sz w:val="24"/>
        </w:rPr>
        <w:t>Banobras</w:t>
      </w:r>
      <w:proofErr w:type="spellEnd"/>
      <w:r w:rsidRPr="00DC2428">
        <w:rPr>
          <w:rFonts w:ascii="Arial" w:hAnsi="Arial" w:cs="Arial"/>
          <w:sz w:val="24"/>
        </w:rPr>
        <w:t xml:space="preserve"> y SAT. Por cada monto se asigna una solicitud de pago para conservar el historial de pagos del estado hacia los municipios y organismos. Finalmente, dependiendo de la participación, el monto se entrega vía fideicomiso o por transferencia interbancaria (SPEI).</w:t>
      </w:r>
    </w:p>
    <w:p w:rsidR="000D06C2" w:rsidRPr="00DC2428" w:rsidRDefault="000D06C2" w:rsidP="00DC2428">
      <w:pPr>
        <w:pStyle w:val="Ttulo1"/>
        <w:numPr>
          <w:ilvl w:val="0"/>
          <w:numId w:val="16"/>
        </w:numPr>
        <w:rPr>
          <w:rFonts w:ascii="Arial" w:hAnsi="Arial" w:cs="Arial"/>
          <w:b/>
          <w:color w:val="auto"/>
          <w:sz w:val="28"/>
        </w:rPr>
      </w:pPr>
      <w:bookmarkStart w:id="3" w:name="_Toc237343915"/>
      <w:r w:rsidRPr="00DC2428">
        <w:rPr>
          <w:rFonts w:ascii="Arial" w:hAnsi="Arial" w:cs="Arial"/>
          <w:b/>
          <w:color w:val="auto"/>
          <w:sz w:val="28"/>
        </w:rPr>
        <w:t>Objetivo del proyecto</w:t>
      </w:r>
      <w:bookmarkEnd w:id="3"/>
    </w:p>
    <w:p w:rsidR="00DC2428" w:rsidRPr="00DC2428" w:rsidRDefault="00DC2428" w:rsidP="00DC2428">
      <w:pPr>
        <w:pStyle w:val="Prrafodelista"/>
        <w:ind w:left="465"/>
        <w:rPr>
          <w:sz w:val="24"/>
        </w:rPr>
      </w:pPr>
    </w:p>
    <w:p w:rsidR="000D06C2" w:rsidRPr="00DC2428" w:rsidRDefault="000D06C2" w:rsidP="000D06C2">
      <w:pPr>
        <w:pStyle w:val="Listaconvietas"/>
        <w:rPr>
          <w:rFonts w:ascii="Arial" w:hAnsi="Arial" w:cs="Arial"/>
          <w:color w:val="auto"/>
          <w:sz w:val="24"/>
          <w:lang w:val="es-MX"/>
        </w:rPr>
      </w:pPr>
      <w:r w:rsidRPr="00DC2428">
        <w:rPr>
          <w:rFonts w:ascii="Arial" w:hAnsi="Arial" w:cs="Arial"/>
          <w:color w:val="auto"/>
          <w:sz w:val="24"/>
          <w:lang w:val="es-MX"/>
        </w:rPr>
        <w:t>Crear un sistema computacional integral para las operaciones directas e indirectas del proceso de distribución de participaciones.</w:t>
      </w:r>
    </w:p>
    <w:p w:rsidR="000D06C2" w:rsidRPr="00DC2428" w:rsidRDefault="000D06C2" w:rsidP="000D06C2">
      <w:pPr>
        <w:pStyle w:val="Listaconvietas"/>
        <w:rPr>
          <w:rFonts w:ascii="Arial" w:hAnsi="Arial" w:cs="Arial"/>
          <w:color w:val="auto"/>
          <w:sz w:val="24"/>
          <w:lang w:val="es-MX"/>
        </w:rPr>
      </w:pPr>
      <w:r w:rsidRPr="00DC2428">
        <w:rPr>
          <w:rFonts w:ascii="Arial" w:hAnsi="Arial" w:cs="Arial"/>
          <w:color w:val="auto"/>
          <w:sz w:val="24"/>
          <w:lang w:val="es-MX"/>
        </w:rPr>
        <w:t>Hacer más eficiente la distribución automatizando las operaciones realizadas manualmente.</w:t>
      </w:r>
    </w:p>
    <w:p w:rsidR="000D06C2" w:rsidRPr="00DC2428" w:rsidRDefault="000D06C2" w:rsidP="000D06C2">
      <w:pPr>
        <w:pStyle w:val="Listaconvietas"/>
        <w:rPr>
          <w:rFonts w:ascii="Arial" w:hAnsi="Arial" w:cs="Arial"/>
          <w:color w:val="auto"/>
          <w:sz w:val="24"/>
          <w:lang w:val="es-MX"/>
        </w:rPr>
      </w:pPr>
      <w:r w:rsidRPr="00DC2428">
        <w:rPr>
          <w:rFonts w:ascii="Arial" w:hAnsi="Arial" w:cs="Arial"/>
          <w:color w:val="auto"/>
          <w:sz w:val="24"/>
          <w:lang w:val="es-MX"/>
        </w:rPr>
        <w:lastRenderedPageBreak/>
        <w:t>Reducir el tiempo y facilitar a los involucrados el cálculo y distribución con la menor cantidad de pasos posibles.</w:t>
      </w:r>
    </w:p>
    <w:p w:rsidR="000D06C2" w:rsidRPr="00DC2428" w:rsidRDefault="000D06C2" w:rsidP="000D06C2">
      <w:pPr>
        <w:pStyle w:val="Listaconvietas"/>
        <w:rPr>
          <w:rFonts w:ascii="Arial" w:hAnsi="Arial" w:cs="Arial"/>
          <w:color w:val="auto"/>
          <w:sz w:val="24"/>
          <w:lang w:val="es-MX"/>
        </w:rPr>
      </w:pPr>
      <w:r w:rsidRPr="00DC2428">
        <w:rPr>
          <w:rFonts w:ascii="Arial" w:hAnsi="Arial" w:cs="Arial"/>
          <w:color w:val="auto"/>
          <w:sz w:val="24"/>
          <w:lang w:val="es-MX"/>
        </w:rPr>
        <w:t>Unificar el punto donde se definen y realizan los cálculos de la distribución.</w:t>
      </w:r>
    </w:p>
    <w:p w:rsidR="000D06C2" w:rsidRPr="00DC2428" w:rsidRDefault="000D06C2" w:rsidP="000D06C2">
      <w:pPr>
        <w:pStyle w:val="Listaconvietas"/>
        <w:rPr>
          <w:rFonts w:ascii="Arial" w:hAnsi="Arial" w:cs="Arial"/>
          <w:color w:val="auto"/>
          <w:sz w:val="24"/>
          <w:lang w:val="es-MX"/>
        </w:rPr>
      </w:pPr>
      <w:r w:rsidRPr="00DC2428">
        <w:rPr>
          <w:rFonts w:ascii="Arial" w:hAnsi="Arial" w:cs="Arial"/>
          <w:color w:val="auto"/>
          <w:sz w:val="24"/>
          <w:lang w:val="es-MX"/>
        </w:rPr>
        <w:t>Permitir consultas al día con desglose sobre los cálculos realizados.</w:t>
      </w:r>
    </w:p>
    <w:p w:rsidR="00DC2428" w:rsidRDefault="000D06C2" w:rsidP="00DC2428">
      <w:pPr>
        <w:pStyle w:val="Ttulo1"/>
        <w:numPr>
          <w:ilvl w:val="0"/>
          <w:numId w:val="16"/>
        </w:numPr>
        <w:rPr>
          <w:rFonts w:ascii="Arial" w:hAnsi="Arial" w:cs="Arial"/>
          <w:b/>
          <w:color w:val="auto"/>
          <w:sz w:val="28"/>
        </w:rPr>
      </w:pPr>
      <w:bookmarkStart w:id="4" w:name="_Toc237343916"/>
      <w:r w:rsidRPr="00DC2428">
        <w:rPr>
          <w:rFonts w:ascii="Arial" w:hAnsi="Arial" w:cs="Arial"/>
          <w:b/>
          <w:color w:val="auto"/>
          <w:sz w:val="28"/>
        </w:rPr>
        <w:t>Proceso actual y oportunidad de mejora</w:t>
      </w:r>
      <w:bookmarkEnd w:id="4"/>
    </w:p>
    <w:p w:rsidR="00DC2428" w:rsidRPr="00DC2428" w:rsidRDefault="00DC2428" w:rsidP="00DC2428"/>
    <w:p w:rsidR="000D06C2" w:rsidRPr="00DC2428" w:rsidRDefault="000D06C2" w:rsidP="00DC2428">
      <w:pPr>
        <w:jc w:val="both"/>
        <w:rPr>
          <w:rFonts w:ascii="Arial" w:hAnsi="Arial" w:cs="Arial"/>
          <w:sz w:val="24"/>
        </w:rPr>
      </w:pPr>
      <w:r w:rsidRPr="00DC2428">
        <w:rPr>
          <w:rFonts w:ascii="Arial" w:hAnsi="Arial" w:cs="Arial"/>
          <w:sz w:val="24"/>
        </w:rPr>
        <w:t xml:space="preserve">Participan varias unidades de la </w:t>
      </w:r>
      <w:proofErr w:type="spellStart"/>
      <w:r w:rsidRPr="00DC2428">
        <w:rPr>
          <w:rFonts w:ascii="Arial" w:hAnsi="Arial" w:cs="Arial"/>
          <w:sz w:val="24"/>
        </w:rPr>
        <w:t>SFyTGE</w:t>
      </w:r>
      <w:proofErr w:type="spellEnd"/>
      <w:r w:rsidRPr="00DC2428">
        <w:rPr>
          <w:rFonts w:ascii="Arial" w:hAnsi="Arial" w:cs="Arial"/>
          <w:sz w:val="24"/>
        </w:rPr>
        <w:t>: Dirección de Coordinación Hacendaria (DCH), Dirección de Presupuesto y Control Presupuestal (DPCP), Dirección de Atención a Municipios y Organismos Públicos (DAMOP), Dirección de Administración Financiera (DAF) y un fideicomiso (</w:t>
      </w:r>
      <w:proofErr w:type="spellStart"/>
      <w:r w:rsidRPr="00DC2428">
        <w:rPr>
          <w:rFonts w:ascii="Arial" w:hAnsi="Arial" w:cs="Arial"/>
          <w:sz w:val="24"/>
        </w:rPr>
        <w:t>Monex</w:t>
      </w:r>
      <w:proofErr w:type="spellEnd"/>
      <w:r w:rsidRPr="00DC2428">
        <w:rPr>
          <w:rFonts w:ascii="Arial" w:hAnsi="Arial" w:cs="Arial"/>
          <w:sz w:val="24"/>
        </w:rPr>
        <w:t>). El análisis documenta las reglas de negocio para trasladarlas a la plataforma PDRMYE.</w:t>
      </w:r>
    </w:p>
    <w:p w:rsidR="00DC2428" w:rsidRPr="00DC2428" w:rsidRDefault="000D06C2" w:rsidP="00DC2428">
      <w:pPr>
        <w:pStyle w:val="Ttulo1"/>
        <w:numPr>
          <w:ilvl w:val="0"/>
          <w:numId w:val="16"/>
        </w:numPr>
        <w:rPr>
          <w:rFonts w:ascii="Arial" w:hAnsi="Arial" w:cs="Arial"/>
          <w:b/>
          <w:color w:val="auto"/>
          <w:sz w:val="28"/>
        </w:rPr>
      </w:pPr>
      <w:bookmarkStart w:id="5" w:name="_Toc237343917"/>
      <w:r w:rsidRPr="00DC2428">
        <w:rPr>
          <w:rFonts w:ascii="Arial" w:hAnsi="Arial" w:cs="Arial"/>
          <w:b/>
          <w:color w:val="auto"/>
          <w:sz w:val="28"/>
        </w:rPr>
        <w:t>Fondos del estado (Ramo 28)</w:t>
      </w:r>
      <w:bookmarkEnd w:id="5"/>
    </w:p>
    <w:p w:rsidR="00DC2428" w:rsidRPr="00DC2428" w:rsidRDefault="000D06C2" w:rsidP="000D06C2">
      <w:pPr>
        <w:rPr>
          <w:rFonts w:ascii="Arial" w:hAnsi="Arial" w:cs="Arial"/>
          <w:sz w:val="24"/>
        </w:rPr>
      </w:pPr>
      <w:r w:rsidRPr="00DC2428">
        <w:rPr>
          <w:rFonts w:ascii="Arial" w:hAnsi="Arial" w:cs="Arial"/>
          <w:sz w:val="24"/>
        </w:rPr>
        <w:t>Las participaciones del Ramo 28 se componen de los siguientes fondos:</w:t>
      </w:r>
    </w:p>
    <w:tbl>
      <w:tblPr>
        <w:tblStyle w:val="Tablaconcuadrcula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529"/>
        <w:gridCol w:w="4645"/>
        <w:gridCol w:w="2654"/>
      </w:tblGrid>
      <w:tr w:rsidR="00DC2428" w:rsidRPr="00DC2428" w:rsidTr="00DC2428">
        <w:tc>
          <w:tcPr>
            <w:tcW w:w="158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b/>
                <w:sz w:val="24"/>
              </w:rPr>
              <w:t>Fondo</w:t>
            </w:r>
          </w:p>
        </w:tc>
        <w:tc>
          <w:tcPr>
            <w:tcW w:w="518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b/>
                <w:sz w:val="24"/>
              </w:rPr>
              <w:t>Descripción</w:t>
            </w:r>
          </w:p>
        </w:tc>
        <w:tc>
          <w:tcPr>
            <w:tcW w:w="288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b/>
                <w:sz w:val="24"/>
              </w:rPr>
              <w:t>Porcentaje a municipios</w:t>
            </w:r>
          </w:p>
        </w:tc>
      </w:tr>
      <w:tr w:rsidR="00DC2428" w:rsidRPr="00DC2428" w:rsidTr="00DC2428">
        <w:tc>
          <w:tcPr>
            <w:tcW w:w="158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FGP</w:t>
            </w:r>
          </w:p>
        </w:tc>
        <w:tc>
          <w:tcPr>
            <w:tcW w:w="518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Fondo General de Participaciones</w:t>
            </w:r>
          </w:p>
        </w:tc>
        <w:tc>
          <w:tcPr>
            <w:tcW w:w="288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20%</w:t>
            </w:r>
          </w:p>
        </w:tc>
      </w:tr>
      <w:tr w:rsidR="00DC2428" w:rsidRPr="00DC2428" w:rsidTr="00DC2428">
        <w:tc>
          <w:tcPr>
            <w:tcW w:w="158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FFM</w:t>
            </w:r>
          </w:p>
        </w:tc>
        <w:tc>
          <w:tcPr>
            <w:tcW w:w="518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Fondo de Fomento Municipal (“70%” y “30%”)</w:t>
            </w:r>
          </w:p>
        </w:tc>
        <w:tc>
          <w:tcPr>
            <w:tcW w:w="288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100%</w:t>
            </w:r>
          </w:p>
        </w:tc>
      </w:tr>
      <w:tr w:rsidR="00DC2428" w:rsidRPr="00DC2428" w:rsidTr="00DC2428">
        <w:tc>
          <w:tcPr>
            <w:tcW w:w="158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IEPS</w:t>
            </w:r>
          </w:p>
        </w:tc>
        <w:tc>
          <w:tcPr>
            <w:tcW w:w="518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Impuesto Especial sobre Producción y Servicios</w:t>
            </w:r>
          </w:p>
        </w:tc>
        <w:tc>
          <w:tcPr>
            <w:tcW w:w="288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20%</w:t>
            </w:r>
          </w:p>
        </w:tc>
      </w:tr>
      <w:tr w:rsidR="00DC2428" w:rsidRPr="00DC2428" w:rsidTr="00DC2428">
        <w:tc>
          <w:tcPr>
            <w:tcW w:w="158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FOFIR</w:t>
            </w:r>
          </w:p>
        </w:tc>
        <w:tc>
          <w:tcPr>
            <w:tcW w:w="518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Fondo de Fiscalización y Recaudación</w:t>
            </w:r>
          </w:p>
        </w:tc>
        <w:tc>
          <w:tcPr>
            <w:tcW w:w="288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20%</w:t>
            </w:r>
          </w:p>
        </w:tc>
      </w:tr>
      <w:tr w:rsidR="00DC2428" w:rsidRPr="00DC2428" w:rsidTr="00DC2428">
        <w:tc>
          <w:tcPr>
            <w:tcW w:w="158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FEXHI</w:t>
            </w:r>
          </w:p>
        </w:tc>
        <w:tc>
          <w:tcPr>
            <w:tcW w:w="518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Fondo sobre Extracción de Hidrocarburos</w:t>
            </w:r>
          </w:p>
        </w:tc>
        <w:tc>
          <w:tcPr>
            <w:tcW w:w="288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20%</w:t>
            </w:r>
          </w:p>
        </w:tc>
      </w:tr>
      <w:tr w:rsidR="00DC2428" w:rsidRPr="00DC2428" w:rsidTr="00DC2428">
        <w:tc>
          <w:tcPr>
            <w:tcW w:w="158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ISAN</w:t>
            </w:r>
          </w:p>
        </w:tc>
        <w:tc>
          <w:tcPr>
            <w:tcW w:w="518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Impuesto sobre Adquisición de Vehículos Nuevos</w:t>
            </w:r>
          </w:p>
        </w:tc>
        <w:tc>
          <w:tcPr>
            <w:tcW w:w="288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20%</w:t>
            </w:r>
          </w:p>
        </w:tc>
      </w:tr>
      <w:tr w:rsidR="00DC2428" w:rsidRPr="00DC2428" w:rsidTr="00DC2428">
        <w:tc>
          <w:tcPr>
            <w:tcW w:w="158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COMP ISAN</w:t>
            </w:r>
          </w:p>
        </w:tc>
        <w:tc>
          <w:tcPr>
            <w:tcW w:w="518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Compensación del ISAN</w:t>
            </w:r>
          </w:p>
        </w:tc>
        <w:tc>
          <w:tcPr>
            <w:tcW w:w="288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20%</w:t>
            </w:r>
          </w:p>
        </w:tc>
      </w:tr>
      <w:tr w:rsidR="00DC2428" w:rsidRPr="00DC2428" w:rsidTr="00DC2428">
        <w:tc>
          <w:tcPr>
            <w:tcW w:w="158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proofErr w:type="spellStart"/>
            <w:r w:rsidRPr="00DC2428">
              <w:rPr>
                <w:rFonts w:ascii="Arial" w:hAnsi="Arial" w:cs="Arial"/>
                <w:sz w:val="24"/>
              </w:rPr>
              <w:t>IEPSGyD</w:t>
            </w:r>
            <w:proofErr w:type="spellEnd"/>
          </w:p>
        </w:tc>
        <w:tc>
          <w:tcPr>
            <w:tcW w:w="518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Impuesto sobre la Venta Final de Gasolinas y Diésel</w:t>
            </w:r>
          </w:p>
        </w:tc>
        <w:tc>
          <w:tcPr>
            <w:tcW w:w="288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20%</w:t>
            </w:r>
          </w:p>
        </w:tc>
      </w:tr>
      <w:tr w:rsidR="00DC2428" w:rsidRPr="00DC2428" w:rsidTr="00DC2428">
        <w:tc>
          <w:tcPr>
            <w:tcW w:w="158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lastRenderedPageBreak/>
              <w:t>ISR</w:t>
            </w:r>
          </w:p>
        </w:tc>
        <w:tc>
          <w:tcPr>
            <w:tcW w:w="518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Impuesto sobre la Renta</w:t>
            </w:r>
          </w:p>
        </w:tc>
        <w:tc>
          <w:tcPr>
            <w:tcW w:w="288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100% al municipio que lo generó</w:t>
            </w:r>
          </w:p>
        </w:tc>
      </w:tr>
    </w:tbl>
    <w:p w:rsidR="00DC2428" w:rsidRPr="00DC2428" w:rsidRDefault="00DC2428" w:rsidP="000D06C2">
      <w:pPr>
        <w:rPr>
          <w:rFonts w:ascii="Arial" w:hAnsi="Arial" w:cs="Arial"/>
        </w:rPr>
      </w:pPr>
    </w:p>
    <w:p w:rsidR="000D06C2" w:rsidRPr="00DC2428" w:rsidRDefault="000D06C2" w:rsidP="00DC2428">
      <w:pPr>
        <w:jc w:val="both"/>
        <w:rPr>
          <w:rFonts w:ascii="Arial" w:hAnsi="Arial" w:cs="Arial"/>
          <w:sz w:val="24"/>
        </w:rPr>
      </w:pPr>
      <w:r w:rsidRPr="00DC2428">
        <w:rPr>
          <w:rFonts w:ascii="Arial" w:hAnsi="Arial" w:cs="Arial"/>
          <w:sz w:val="24"/>
        </w:rPr>
        <w:t>En la mayoría de los fondos se distribuye el 20% del total entre los municipios y el 80% se entrega al estado. El ISR se distribuye en su totalidad al municipio de acuerdo a lo que pagó; el FFM se reparte en su totalidad entre los municipios en dos partes denominadas “70%” (todos los municipios) y “30%” (42 municipios del convenio con la federación).</w:t>
      </w:r>
    </w:p>
    <w:p w:rsidR="000D06C2" w:rsidRPr="00DC2428" w:rsidRDefault="000D06C2" w:rsidP="000D06C2">
      <w:pPr>
        <w:pStyle w:val="Ttulo1"/>
        <w:rPr>
          <w:rFonts w:ascii="Arial" w:hAnsi="Arial" w:cs="Arial"/>
          <w:color w:val="auto"/>
        </w:rPr>
      </w:pPr>
      <w:bookmarkStart w:id="6" w:name="_Toc237343918"/>
      <w:r w:rsidRPr="00DC2428">
        <w:rPr>
          <w:rFonts w:ascii="Arial" w:hAnsi="Arial" w:cs="Arial"/>
          <w:b/>
          <w:color w:val="auto"/>
          <w:sz w:val="28"/>
        </w:rPr>
        <w:t>6.0 Reglas de distribución (Art. 14)</w:t>
      </w:r>
      <w:bookmarkEnd w:id="6"/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lang w:val="es-MX"/>
        </w:rPr>
      </w:pPr>
      <w:r w:rsidRPr="00DC2428">
        <w:rPr>
          <w:rFonts w:ascii="Arial" w:hAnsi="Arial" w:cs="Arial"/>
          <w:b/>
          <w:color w:val="auto"/>
          <w:sz w:val="24"/>
          <w:lang w:val="es-MX"/>
        </w:rPr>
        <w:t xml:space="preserve">Coeficientes Art. 14 Fracción I: </w:t>
      </w:r>
      <w:r w:rsidRPr="00DC2428">
        <w:rPr>
          <w:rFonts w:ascii="Arial" w:hAnsi="Arial" w:cs="Arial"/>
          <w:color w:val="auto"/>
          <w:sz w:val="24"/>
          <w:lang w:val="es-MX"/>
        </w:rPr>
        <w:t xml:space="preserve"> distribuyen el 20% de FGP, IEPS, FOFIR, FEXHI, ISAN y COMP ISAN, y el 100% del FFM “70%”. Variables: recaudación del predial (50%), población y territorio (25%) e índice de pobreza (25%).</w:t>
      </w:r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</w:rPr>
      </w:pPr>
      <w:r w:rsidRPr="00DC2428">
        <w:rPr>
          <w:rFonts w:ascii="Arial" w:hAnsi="Arial" w:cs="Arial"/>
          <w:b/>
          <w:color w:val="auto"/>
          <w:sz w:val="24"/>
          <w:lang w:val="es-MX"/>
        </w:rPr>
        <w:t xml:space="preserve">Coeficientes Art. 14 Fracción II: </w:t>
      </w:r>
      <w:r w:rsidRPr="00DC2428">
        <w:rPr>
          <w:rFonts w:ascii="Arial" w:hAnsi="Arial" w:cs="Arial"/>
          <w:color w:val="auto"/>
          <w:sz w:val="24"/>
          <w:lang w:val="es-MX"/>
        </w:rPr>
        <w:t xml:space="preserve"> distribuyen el 20% del </w:t>
      </w:r>
      <w:proofErr w:type="spellStart"/>
      <w:r w:rsidRPr="00DC2428">
        <w:rPr>
          <w:rFonts w:ascii="Arial" w:hAnsi="Arial" w:cs="Arial"/>
          <w:color w:val="auto"/>
          <w:sz w:val="24"/>
          <w:lang w:val="es-MX"/>
        </w:rPr>
        <w:t>IEPSGyD</w:t>
      </w:r>
      <w:proofErr w:type="spellEnd"/>
      <w:r w:rsidRPr="00DC2428">
        <w:rPr>
          <w:rFonts w:ascii="Arial" w:hAnsi="Arial" w:cs="Arial"/>
          <w:color w:val="auto"/>
          <w:sz w:val="24"/>
          <w:lang w:val="es-MX"/>
        </w:rPr>
        <w:t xml:space="preserve">. </w:t>
      </w:r>
      <w:r w:rsidRPr="00DC2428">
        <w:rPr>
          <w:rFonts w:ascii="Arial" w:hAnsi="Arial" w:cs="Arial"/>
          <w:color w:val="auto"/>
          <w:sz w:val="24"/>
        </w:rPr>
        <w:t xml:space="preserve">Variables: </w:t>
      </w:r>
      <w:proofErr w:type="spellStart"/>
      <w:r w:rsidRPr="00DC2428">
        <w:rPr>
          <w:rFonts w:ascii="Arial" w:hAnsi="Arial" w:cs="Arial"/>
          <w:color w:val="auto"/>
          <w:sz w:val="24"/>
        </w:rPr>
        <w:t>población</w:t>
      </w:r>
      <w:proofErr w:type="spellEnd"/>
      <w:r w:rsidRPr="00DC2428">
        <w:rPr>
          <w:rFonts w:ascii="Arial" w:hAnsi="Arial" w:cs="Arial"/>
          <w:color w:val="auto"/>
          <w:sz w:val="24"/>
        </w:rPr>
        <w:t xml:space="preserve"> (35%), </w:t>
      </w:r>
      <w:proofErr w:type="spellStart"/>
      <w:r w:rsidRPr="00DC2428">
        <w:rPr>
          <w:rFonts w:ascii="Arial" w:hAnsi="Arial" w:cs="Arial"/>
          <w:color w:val="auto"/>
          <w:sz w:val="24"/>
        </w:rPr>
        <w:t>proyección</w:t>
      </w:r>
      <w:proofErr w:type="spellEnd"/>
      <w:r w:rsidRPr="00DC2428">
        <w:rPr>
          <w:rFonts w:ascii="Arial" w:hAnsi="Arial" w:cs="Arial"/>
          <w:color w:val="auto"/>
          <w:sz w:val="24"/>
        </w:rPr>
        <w:t xml:space="preserve"> de </w:t>
      </w:r>
      <w:proofErr w:type="spellStart"/>
      <w:r w:rsidRPr="00DC2428">
        <w:rPr>
          <w:rFonts w:ascii="Arial" w:hAnsi="Arial" w:cs="Arial"/>
          <w:color w:val="auto"/>
          <w:sz w:val="24"/>
        </w:rPr>
        <w:t>población</w:t>
      </w:r>
      <w:proofErr w:type="spellEnd"/>
      <w:r w:rsidRPr="00DC2428">
        <w:rPr>
          <w:rFonts w:ascii="Arial" w:hAnsi="Arial" w:cs="Arial"/>
          <w:color w:val="auto"/>
          <w:sz w:val="24"/>
        </w:rPr>
        <w:t xml:space="preserve"> (35%) y </w:t>
      </w:r>
      <w:proofErr w:type="spellStart"/>
      <w:r w:rsidRPr="00DC2428">
        <w:rPr>
          <w:rFonts w:ascii="Arial" w:hAnsi="Arial" w:cs="Arial"/>
          <w:color w:val="auto"/>
          <w:sz w:val="24"/>
        </w:rPr>
        <w:t>coeficiente</w:t>
      </w:r>
      <w:proofErr w:type="spellEnd"/>
      <w:r w:rsidRPr="00DC2428">
        <w:rPr>
          <w:rFonts w:ascii="Arial" w:hAnsi="Arial" w:cs="Arial"/>
          <w:color w:val="auto"/>
          <w:sz w:val="24"/>
        </w:rPr>
        <w:t xml:space="preserve"> de </w:t>
      </w:r>
      <w:proofErr w:type="spellStart"/>
      <w:r w:rsidRPr="00DC2428">
        <w:rPr>
          <w:rFonts w:ascii="Arial" w:hAnsi="Arial" w:cs="Arial"/>
          <w:color w:val="auto"/>
          <w:sz w:val="24"/>
        </w:rPr>
        <w:t>participación</w:t>
      </w:r>
      <w:proofErr w:type="spellEnd"/>
      <w:r w:rsidRPr="00DC2428">
        <w:rPr>
          <w:rFonts w:ascii="Arial" w:hAnsi="Arial" w:cs="Arial"/>
          <w:color w:val="auto"/>
          <w:sz w:val="24"/>
        </w:rPr>
        <w:t xml:space="preserve"> (30%).</w:t>
      </w:r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lang w:val="es-MX"/>
        </w:rPr>
      </w:pPr>
      <w:r w:rsidRPr="00DC2428">
        <w:rPr>
          <w:rFonts w:ascii="Arial" w:hAnsi="Arial" w:cs="Arial"/>
          <w:b/>
          <w:color w:val="auto"/>
          <w:sz w:val="24"/>
          <w:lang w:val="es-MX"/>
        </w:rPr>
        <w:t xml:space="preserve">Cálculo de garantía: </w:t>
      </w:r>
      <w:r w:rsidRPr="00DC2428">
        <w:rPr>
          <w:rFonts w:ascii="Arial" w:hAnsi="Arial" w:cs="Arial"/>
          <w:color w:val="auto"/>
          <w:sz w:val="24"/>
          <w:lang w:val="es-MX"/>
        </w:rPr>
        <w:t xml:space="preserve"> garantiza que la participación no sea menor a la del año pasado más inflación; aplica a FGP, FFM, IEPS, FOFIR, FEXHI, ISAN y COMP ISAN.</w:t>
      </w:r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</w:rPr>
      </w:pPr>
      <w:r w:rsidRPr="00DC2428">
        <w:rPr>
          <w:rFonts w:ascii="Arial" w:hAnsi="Arial" w:cs="Arial"/>
          <w:b/>
          <w:color w:val="auto"/>
          <w:sz w:val="24"/>
          <w:lang w:val="es-MX"/>
        </w:rPr>
        <w:t xml:space="preserve">Coeficientes Art. 14 Fracción III: </w:t>
      </w:r>
      <w:r w:rsidRPr="00DC2428">
        <w:rPr>
          <w:rFonts w:ascii="Arial" w:hAnsi="Arial" w:cs="Arial"/>
          <w:color w:val="auto"/>
          <w:sz w:val="24"/>
          <w:lang w:val="es-MX"/>
        </w:rPr>
        <w:t xml:space="preserve"> distribuyen el “30%” del FFM. </w:t>
      </w:r>
      <w:r w:rsidRPr="00DC2428">
        <w:rPr>
          <w:rFonts w:ascii="Arial" w:hAnsi="Arial" w:cs="Arial"/>
          <w:color w:val="auto"/>
          <w:sz w:val="24"/>
        </w:rPr>
        <w:t xml:space="preserve">Variables: </w:t>
      </w:r>
      <w:proofErr w:type="spellStart"/>
      <w:r w:rsidRPr="00DC2428">
        <w:rPr>
          <w:rFonts w:ascii="Arial" w:hAnsi="Arial" w:cs="Arial"/>
          <w:color w:val="auto"/>
          <w:sz w:val="24"/>
        </w:rPr>
        <w:t>eficiencia</w:t>
      </w:r>
      <w:proofErr w:type="spellEnd"/>
      <w:r w:rsidRPr="00DC2428">
        <w:rPr>
          <w:rFonts w:ascii="Arial" w:hAnsi="Arial" w:cs="Arial"/>
          <w:color w:val="auto"/>
          <w:sz w:val="24"/>
        </w:rPr>
        <w:t xml:space="preserve"> </w:t>
      </w:r>
      <w:proofErr w:type="spellStart"/>
      <w:r w:rsidRPr="00DC2428">
        <w:rPr>
          <w:rFonts w:ascii="Arial" w:hAnsi="Arial" w:cs="Arial"/>
          <w:color w:val="auto"/>
          <w:sz w:val="24"/>
        </w:rPr>
        <w:t>recaudatoria</w:t>
      </w:r>
      <w:proofErr w:type="spellEnd"/>
      <w:r w:rsidRPr="00DC2428">
        <w:rPr>
          <w:rFonts w:ascii="Arial" w:hAnsi="Arial" w:cs="Arial"/>
          <w:color w:val="auto"/>
          <w:sz w:val="24"/>
        </w:rPr>
        <w:t xml:space="preserve"> (50%), </w:t>
      </w:r>
      <w:proofErr w:type="spellStart"/>
      <w:r w:rsidRPr="00DC2428">
        <w:rPr>
          <w:rFonts w:ascii="Arial" w:hAnsi="Arial" w:cs="Arial"/>
          <w:color w:val="auto"/>
          <w:sz w:val="24"/>
        </w:rPr>
        <w:t>crecimiento</w:t>
      </w:r>
      <w:proofErr w:type="spellEnd"/>
      <w:r w:rsidRPr="00DC2428">
        <w:rPr>
          <w:rFonts w:ascii="Arial" w:hAnsi="Arial" w:cs="Arial"/>
          <w:color w:val="auto"/>
          <w:sz w:val="24"/>
        </w:rPr>
        <w:t xml:space="preserve"> de </w:t>
      </w:r>
      <w:proofErr w:type="spellStart"/>
      <w:r w:rsidRPr="00DC2428">
        <w:rPr>
          <w:rFonts w:ascii="Arial" w:hAnsi="Arial" w:cs="Arial"/>
          <w:color w:val="auto"/>
          <w:sz w:val="24"/>
        </w:rPr>
        <w:t>recaudación</w:t>
      </w:r>
      <w:proofErr w:type="spellEnd"/>
      <w:r w:rsidRPr="00DC2428">
        <w:rPr>
          <w:rFonts w:ascii="Arial" w:hAnsi="Arial" w:cs="Arial"/>
          <w:color w:val="auto"/>
          <w:sz w:val="24"/>
        </w:rPr>
        <w:t xml:space="preserve"> (30%) y </w:t>
      </w:r>
      <w:proofErr w:type="spellStart"/>
      <w:r w:rsidRPr="00DC2428">
        <w:rPr>
          <w:rFonts w:ascii="Arial" w:hAnsi="Arial" w:cs="Arial"/>
          <w:color w:val="auto"/>
          <w:sz w:val="24"/>
        </w:rPr>
        <w:t>recaudación</w:t>
      </w:r>
      <w:proofErr w:type="spellEnd"/>
      <w:r w:rsidRPr="00DC2428">
        <w:rPr>
          <w:rFonts w:ascii="Arial" w:hAnsi="Arial" w:cs="Arial"/>
          <w:color w:val="auto"/>
          <w:sz w:val="24"/>
        </w:rPr>
        <w:t xml:space="preserve"> (20%).</w:t>
      </w:r>
    </w:p>
    <w:p w:rsidR="000D06C2" w:rsidRDefault="000D06C2" w:rsidP="00DC2428">
      <w:pPr>
        <w:pStyle w:val="Ttulo1"/>
        <w:numPr>
          <w:ilvl w:val="0"/>
          <w:numId w:val="16"/>
        </w:numPr>
        <w:rPr>
          <w:rFonts w:ascii="Arial" w:hAnsi="Arial" w:cs="Arial"/>
          <w:b/>
          <w:color w:val="auto"/>
          <w:sz w:val="28"/>
        </w:rPr>
      </w:pPr>
      <w:bookmarkStart w:id="7" w:name="_Toc237343919"/>
      <w:r w:rsidRPr="00DC2428">
        <w:rPr>
          <w:rFonts w:ascii="Arial" w:hAnsi="Arial" w:cs="Arial"/>
          <w:b/>
          <w:color w:val="auto"/>
          <w:sz w:val="28"/>
        </w:rPr>
        <w:t>Ajustes aplicados a las participaciones</w:t>
      </w:r>
      <w:bookmarkEnd w:id="7"/>
    </w:p>
    <w:p w:rsidR="00DC2428" w:rsidRPr="00DC2428" w:rsidRDefault="00DC2428" w:rsidP="00DC2428">
      <w:pPr>
        <w:pStyle w:val="Prrafodelista"/>
        <w:ind w:left="465"/>
      </w:pPr>
    </w:p>
    <w:tbl>
      <w:tblPr>
        <w:tblStyle w:val="Tablaconcuadrcula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2073"/>
        <w:gridCol w:w="3543"/>
        <w:gridCol w:w="3212"/>
      </w:tblGrid>
      <w:tr w:rsidR="00DC2428" w:rsidRPr="00DC2428" w:rsidTr="00DC2428">
        <w:tc>
          <w:tcPr>
            <w:tcW w:w="216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b/>
                <w:sz w:val="24"/>
              </w:rPr>
              <w:t>Período de ajuste</w:t>
            </w:r>
          </w:p>
        </w:tc>
        <w:tc>
          <w:tcPr>
            <w:tcW w:w="3888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b/>
                <w:sz w:val="24"/>
              </w:rPr>
              <w:t>Fondos</w:t>
            </w:r>
          </w:p>
        </w:tc>
        <w:tc>
          <w:tcPr>
            <w:tcW w:w="360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b/>
                <w:sz w:val="24"/>
              </w:rPr>
              <w:t>Notas</w:t>
            </w:r>
          </w:p>
        </w:tc>
      </w:tr>
      <w:tr w:rsidR="00DC2428" w:rsidRPr="00DC2428" w:rsidTr="00DC2428">
        <w:tc>
          <w:tcPr>
            <w:tcW w:w="216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Trimestral</w:t>
            </w:r>
          </w:p>
        </w:tc>
        <w:tc>
          <w:tcPr>
            <w:tcW w:w="3888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FOFIR</w:t>
            </w:r>
          </w:p>
        </w:tc>
        <w:tc>
          <w:tcPr>
            <w:tcW w:w="360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A partir de febrero.</w:t>
            </w:r>
          </w:p>
        </w:tc>
      </w:tr>
      <w:tr w:rsidR="00DC2428" w:rsidRPr="00DC2428" w:rsidTr="00DC2428">
        <w:tc>
          <w:tcPr>
            <w:tcW w:w="216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Cuatrimestral</w:t>
            </w:r>
          </w:p>
        </w:tc>
        <w:tc>
          <w:tcPr>
            <w:tcW w:w="3888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FGP, FFM (30% y 70%), IEPS</w:t>
            </w:r>
          </w:p>
        </w:tc>
        <w:tc>
          <w:tcPr>
            <w:tcW w:w="360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A partir de enero; se refleja después de un mes.</w:t>
            </w:r>
          </w:p>
        </w:tc>
      </w:tr>
      <w:tr w:rsidR="00DC2428" w:rsidRPr="00DC2428" w:rsidTr="00DC2428">
        <w:tc>
          <w:tcPr>
            <w:tcW w:w="216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Anual</w:t>
            </w:r>
          </w:p>
        </w:tc>
        <w:tc>
          <w:tcPr>
            <w:tcW w:w="3888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  <w:lang w:val="en-US"/>
              </w:rPr>
            </w:pPr>
            <w:r w:rsidRPr="00DC2428">
              <w:rPr>
                <w:rFonts w:ascii="Arial" w:hAnsi="Arial" w:cs="Arial"/>
                <w:sz w:val="24"/>
                <w:lang w:val="en-US"/>
              </w:rPr>
              <w:t>FGP, FFM (70%), IEPS, FOFIR, FEXHI</w:t>
            </w:r>
          </w:p>
        </w:tc>
        <w:tc>
          <w:tcPr>
            <w:tcW w:w="360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Se realizan en el mes de mayo.</w:t>
            </w:r>
          </w:p>
        </w:tc>
      </w:tr>
      <w:tr w:rsidR="00DC2428" w:rsidRPr="00DC2428" w:rsidTr="00DC2428">
        <w:tc>
          <w:tcPr>
            <w:tcW w:w="216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lastRenderedPageBreak/>
              <w:t>Semestral (estatal)</w:t>
            </w:r>
          </w:p>
        </w:tc>
        <w:tc>
          <w:tcPr>
            <w:tcW w:w="3888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Participaciones en general</w:t>
            </w:r>
          </w:p>
        </w:tc>
        <w:tc>
          <w:tcPr>
            <w:tcW w:w="360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Por ley no se hace ajuste directo; se distribuye en los siguientes seis meses.</w:t>
            </w:r>
          </w:p>
        </w:tc>
      </w:tr>
      <w:tr w:rsidR="00DC2428" w:rsidRPr="00DC2428" w:rsidTr="00DC2428">
        <w:tc>
          <w:tcPr>
            <w:tcW w:w="216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Anual (estatal)</w:t>
            </w:r>
          </w:p>
        </w:tc>
        <w:tc>
          <w:tcPr>
            <w:tcW w:w="3888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Participaciones en general</w:t>
            </w:r>
          </w:p>
        </w:tc>
        <w:tc>
          <w:tcPr>
            <w:tcW w:w="360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Ajuste con respecto al año anterior.</w:t>
            </w:r>
          </w:p>
        </w:tc>
      </w:tr>
      <w:tr w:rsidR="00DC2428" w:rsidRPr="00DC2428" w:rsidTr="00DC2428">
        <w:tc>
          <w:tcPr>
            <w:tcW w:w="216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ISN</w:t>
            </w:r>
          </w:p>
        </w:tc>
        <w:tc>
          <w:tcPr>
            <w:tcW w:w="3888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Participación del ISN</w:t>
            </w:r>
          </w:p>
        </w:tc>
        <w:tc>
          <w:tcPr>
            <w:tcW w:w="360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Ajuste del impuesto sobre nóminas con garantía.</w:t>
            </w:r>
          </w:p>
        </w:tc>
      </w:tr>
    </w:tbl>
    <w:p w:rsidR="000D06C2" w:rsidRPr="00DC2428" w:rsidRDefault="000D06C2" w:rsidP="000D06C2">
      <w:pPr>
        <w:rPr>
          <w:rFonts w:ascii="Arial" w:hAnsi="Arial" w:cs="Arial"/>
        </w:rPr>
      </w:pPr>
      <w:r w:rsidRPr="00DC2428">
        <w:rPr>
          <w:rFonts w:ascii="Arial" w:hAnsi="Arial" w:cs="Arial"/>
        </w:rPr>
        <w:t>Existe además el Fondo de Estabilización de Ingresos de las Entidades Federativas (FEIEF), utilizado cuando las estimaciones no alcanzan el 75% del monto estimado.</w:t>
      </w:r>
    </w:p>
    <w:p w:rsidR="000D06C2" w:rsidRDefault="000D06C2" w:rsidP="00DC2428">
      <w:pPr>
        <w:pStyle w:val="Ttulo1"/>
        <w:numPr>
          <w:ilvl w:val="0"/>
          <w:numId w:val="16"/>
        </w:numPr>
        <w:rPr>
          <w:rFonts w:ascii="Arial" w:hAnsi="Arial" w:cs="Arial"/>
          <w:b/>
          <w:color w:val="auto"/>
          <w:sz w:val="28"/>
        </w:rPr>
      </w:pPr>
      <w:bookmarkStart w:id="8" w:name="_Toc237343920"/>
      <w:r w:rsidRPr="00DC2428">
        <w:rPr>
          <w:rFonts w:ascii="Arial" w:hAnsi="Arial" w:cs="Arial"/>
          <w:b/>
          <w:color w:val="auto"/>
          <w:sz w:val="28"/>
        </w:rPr>
        <w:t>Días de distribución</w:t>
      </w:r>
      <w:bookmarkEnd w:id="8"/>
    </w:p>
    <w:p w:rsidR="00DC2428" w:rsidRPr="00DC2428" w:rsidRDefault="00DC2428" w:rsidP="00DC2428">
      <w:pPr>
        <w:pStyle w:val="Prrafodelista"/>
        <w:ind w:left="465"/>
      </w:pPr>
    </w:p>
    <w:tbl>
      <w:tblPr>
        <w:tblStyle w:val="Tablaconcuadrcula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461"/>
        <w:gridCol w:w="5167"/>
        <w:gridCol w:w="2200"/>
      </w:tblGrid>
      <w:tr w:rsidR="00DC2428" w:rsidRPr="00DC2428" w:rsidTr="00DC2428">
        <w:tc>
          <w:tcPr>
            <w:tcW w:w="158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b/>
                <w:sz w:val="24"/>
              </w:rPr>
              <w:t>Día del mes</w:t>
            </w:r>
          </w:p>
        </w:tc>
        <w:tc>
          <w:tcPr>
            <w:tcW w:w="576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b/>
                <w:sz w:val="24"/>
              </w:rPr>
              <w:t>Fondo / concepto</w:t>
            </w:r>
          </w:p>
        </w:tc>
        <w:tc>
          <w:tcPr>
            <w:tcW w:w="230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b/>
                <w:sz w:val="24"/>
              </w:rPr>
              <w:t>Pago vía fideicomiso (</w:t>
            </w:r>
            <w:proofErr w:type="spellStart"/>
            <w:r w:rsidRPr="00DC2428">
              <w:rPr>
                <w:rFonts w:ascii="Arial" w:hAnsi="Arial" w:cs="Arial"/>
                <w:b/>
                <w:sz w:val="24"/>
              </w:rPr>
              <w:t>Monex</w:t>
            </w:r>
            <w:proofErr w:type="spellEnd"/>
            <w:r w:rsidRPr="00DC2428">
              <w:rPr>
                <w:rFonts w:ascii="Arial" w:hAnsi="Arial" w:cs="Arial"/>
                <w:b/>
                <w:sz w:val="24"/>
              </w:rPr>
              <w:t>)</w:t>
            </w:r>
          </w:p>
        </w:tc>
      </w:tr>
      <w:tr w:rsidR="00DC2428" w:rsidRPr="00DC2428" w:rsidTr="00DC2428">
        <w:tc>
          <w:tcPr>
            <w:tcW w:w="158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14-15</w:t>
            </w:r>
          </w:p>
        </w:tc>
        <w:tc>
          <w:tcPr>
            <w:tcW w:w="576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Distribución de la cantidad aproximada a 69 millones a los municipios.</w:t>
            </w:r>
          </w:p>
        </w:tc>
        <w:tc>
          <w:tcPr>
            <w:tcW w:w="230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Sí</w:t>
            </w:r>
          </w:p>
        </w:tc>
      </w:tr>
      <w:tr w:rsidR="00DC2428" w:rsidRPr="00DC2428" w:rsidTr="00DC2428">
        <w:tc>
          <w:tcPr>
            <w:tcW w:w="158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15-16</w:t>
            </w:r>
          </w:p>
        </w:tc>
        <w:tc>
          <w:tcPr>
            <w:tcW w:w="576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 xml:space="preserve">Distribución del </w:t>
            </w:r>
            <w:proofErr w:type="spellStart"/>
            <w:r w:rsidRPr="00DC2428">
              <w:rPr>
                <w:rFonts w:ascii="Arial" w:hAnsi="Arial" w:cs="Arial"/>
                <w:sz w:val="24"/>
              </w:rPr>
              <w:t>IEPSGyD</w:t>
            </w:r>
            <w:proofErr w:type="spellEnd"/>
            <w:r w:rsidRPr="00DC2428">
              <w:rPr>
                <w:rFonts w:ascii="Arial" w:hAnsi="Arial" w:cs="Arial"/>
                <w:sz w:val="24"/>
              </w:rPr>
              <w:t>.</w:t>
            </w:r>
          </w:p>
        </w:tc>
        <w:tc>
          <w:tcPr>
            <w:tcW w:w="230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No</w:t>
            </w:r>
          </w:p>
        </w:tc>
      </w:tr>
      <w:tr w:rsidR="00DC2428" w:rsidRPr="00DC2428" w:rsidTr="00DC2428">
        <w:tc>
          <w:tcPr>
            <w:tcW w:w="158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24-26</w:t>
            </w:r>
          </w:p>
        </w:tc>
        <w:tc>
          <w:tcPr>
            <w:tcW w:w="576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Distribución del FGP (aplican descuentos SAT, préstamos y adeudos).</w:t>
            </w:r>
          </w:p>
        </w:tc>
        <w:tc>
          <w:tcPr>
            <w:tcW w:w="230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Sí</w:t>
            </w:r>
          </w:p>
        </w:tc>
      </w:tr>
      <w:tr w:rsidR="00DC2428" w:rsidRPr="00DC2428" w:rsidTr="00DC2428">
        <w:tc>
          <w:tcPr>
            <w:tcW w:w="158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28-31</w:t>
            </w:r>
          </w:p>
        </w:tc>
        <w:tc>
          <w:tcPr>
            <w:tcW w:w="576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Distribución de IEPS, FOFIR, FEXHI, ISAN, COMP ISAN y tenencia federal.</w:t>
            </w:r>
          </w:p>
        </w:tc>
        <w:tc>
          <w:tcPr>
            <w:tcW w:w="230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No</w:t>
            </w:r>
          </w:p>
        </w:tc>
      </w:tr>
      <w:tr w:rsidR="00DC2428" w:rsidRPr="00DC2428" w:rsidTr="00DC2428">
        <w:tc>
          <w:tcPr>
            <w:tcW w:w="158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30-31</w:t>
            </w:r>
          </w:p>
        </w:tc>
        <w:tc>
          <w:tcPr>
            <w:tcW w:w="576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Distribución del FFM “30%” y “70%”.</w:t>
            </w:r>
          </w:p>
        </w:tc>
        <w:tc>
          <w:tcPr>
            <w:tcW w:w="230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Sí</w:t>
            </w:r>
          </w:p>
        </w:tc>
      </w:tr>
      <w:tr w:rsidR="00DC2428" w:rsidRPr="00DC2428" w:rsidTr="00DC2428">
        <w:tc>
          <w:tcPr>
            <w:tcW w:w="158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5-8</w:t>
            </w:r>
          </w:p>
        </w:tc>
        <w:tc>
          <w:tcPr>
            <w:tcW w:w="576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Distribución del ISR.</w:t>
            </w:r>
          </w:p>
        </w:tc>
        <w:tc>
          <w:tcPr>
            <w:tcW w:w="2304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No</w:t>
            </w:r>
          </w:p>
        </w:tc>
      </w:tr>
    </w:tbl>
    <w:p w:rsidR="000D06C2" w:rsidRDefault="000D06C2" w:rsidP="00DC2428">
      <w:pPr>
        <w:pStyle w:val="Ttulo1"/>
        <w:numPr>
          <w:ilvl w:val="0"/>
          <w:numId w:val="16"/>
        </w:numPr>
        <w:rPr>
          <w:rFonts w:ascii="Arial" w:hAnsi="Arial" w:cs="Arial"/>
          <w:b/>
          <w:color w:val="auto"/>
          <w:sz w:val="28"/>
        </w:rPr>
      </w:pPr>
      <w:bookmarkStart w:id="9" w:name="_Toc237343921"/>
      <w:r w:rsidRPr="00DC2428">
        <w:rPr>
          <w:rFonts w:ascii="Arial" w:hAnsi="Arial" w:cs="Arial"/>
          <w:b/>
          <w:color w:val="auto"/>
          <w:sz w:val="28"/>
        </w:rPr>
        <w:t>Módulos del sistema</w:t>
      </w:r>
      <w:bookmarkEnd w:id="9"/>
    </w:p>
    <w:p w:rsidR="00DC2428" w:rsidRPr="00DC2428" w:rsidRDefault="00DC2428" w:rsidP="00DC2428">
      <w:pPr>
        <w:pStyle w:val="Prrafodelista"/>
        <w:ind w:left="465"/>
      </w:pPr>
    </w:p>
    <w:tbl>
      <w:tblPr>
        <w:tblStyle w:val="Tablaconcuadrcula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668"/>
        <w:gridCol w:w="7160"/>
      </w:tblGrid>
      <w:tr w:rsidR="00DC2428" w:rsidRPr="00DC2428" w:rsidTr="00DC2428">
        <w:tc>
          <w:tcPr>
            <w:tcW w:w="1728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b/>
                <w:sz w:val="24"/>
              </w:rPr>
              <w:t>Módulo</w:t>
            </w:r>
          </w:p>
        </w:tc>
        <w:tc>
          <w:tcPr>
            <w:tcW w:w="792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b/>
                <w:sz w:val="24"/>
              </w:rPr>
              <w:t>Descripción</w:t>
            </w:r>
          </w:p>
        </w:tc>
      </w:tr>
      <w:tr w:rsidR="00DC2428" w:rsidRPr="00DC2428" w:rsidTr="00DC2428">
        <w:tc>
          <w:tcPr>
            <w:tcW w:w="1728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CPH</w:t>
            </w:r>
          </w:p>
        </w:tc>
        <w:tc>
          <w:tcPr>
            <w:tcW w:w="792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Cálculo de participaciones, coeficientes, ajustes semestral/anual/ISN, PEF y cálculo de garantía.</w:t>
            </w:r>
          </w:p>
        </w:tc>
      </w:tr>
      <w:tr w:rsidR="00DC2428" w:rsidRPr="00DC2428" w:rsidTr="00DC2428">
        <w:tc>
          <w:tcPr>
            <w:tcW w:w="1728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lastRenderedPageBreak/>
              <w:t>DAMOP</w:t>
            </w:r>
          </w:p>
        </w:tc>
        <w:tc>
          <w:tcPr>
            <w:tcW w:w="792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Distribución y aplicación a municipios y organismos públicos: participaciones, descuentos, retenciones, pagos parciales.</w:t>
            </w:r>
          </w:p>
        </w:tc>
      </w:tr>
      <w:tr w:rsidR="00DC2428" w:rsidRPr="00DC2428" w:rsidTr="00DC2428">
        <w:tc>
          <w:tcPr>
            <w:tcW w:w="1728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DAF</w:t>
            </w:r>
          </w:p>
        </w:tc>
        <w:tc>
          <w:tcPr>
            <w:tcW w:w="792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Dirección de Administración Financiera: asignación de pago, SPEI, CFDI, egresos.</w:t>
            </w:r>
          </w:p>
        </w:tc>
      </w:tr>
      <w:tr w:rsidR="00DC2428" w:rsidRPr="00DC2428" w:rsidTr="00DC2428">
        <w:tc>
          <w:tcPr>
            <w:tcW w:w="1728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DPCP</w:t>
            </w:r>
          </w:p>
        </w:tc>
        <w:tc>
          <w:tcPr>
            <w:tcW w:w="792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Dirección de Presupuesto y Control Presupuestal: asignación y autorización presupuestal.</w:t>
            </w:r>
          </w:p>
        </w:tc>
      </w:tr>
      <w:tr w:rsidR="00DC2428" w:rsidRPr="00DC2428" w:rsidTr="00DC2428">
        <w:tc>
          <w:tcPr>
            <w:tcW w:w="1728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DCCP</w:t>
            </w:r>
          </w:p>
        </w:tc>
        <w:tc>
          <w:tcPr>
            <w:tcW w:w="792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Solicitudes de cambios de municipios y control de cambios.</w:t>
            </w:r>
          </w:p>
        </w:tc>
      </w:tr>
      <w:tr w:rsidR="00DC2428" w:rsidRPr="00DC2428" w:rsidTr="00DC2428">
        <w:tc>
          <w:tcPr>
            <w:tcW w:w="1728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Catálogos</w:t>
            </w:r>
          </w:p>
        </w:tc>
        <w:tc>
          <w:tcPr>
            <w:tcW w:w="792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Municipios, población, pobreza, recaudación, facturación, UMAS, coeficientes, fondos, inflación, divisas, bancos, cuentas, ajustes, avisos, eventos, organismos.</w:t>
            </w:r>
          </w:p>
        </w:tc>
      </w:tr>
      <w:tr w:rsidR="00DC2428" w:rsidRPr="00DC2428" w:rsidTr="00DC2428">
        <w:tc>
          <w:tcPr>
            <w:tcW w:w="1728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Reportes</w:t>
            </w:r>
          </w:p>
        </w:tc>
        <w:tc>
          <w:tcPr>
            <w:tcW w:w="792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proofErr w:type="spellStart"/>
            <w:r w:rsidRPr="00DC2428">
              <w:rPr>
                <w:rFonts w:ascii="Arial" w:hAnsi="Arial" w:cs="Arial"/>
                <w:sz w:val="24"/>
              </w:rPr>
              <w:t>Reporteador</w:t>
            </w:r>
            <w:proofErr w:type="spellEnd"/>
            <w:r w:rsidRPr="00DC2428">
              <w:rPr>
                <w:rFonts w:ascii="Arial" w:hAnsi="Arial" w:cs="Arial"/>
                <w:sz w:val="24"/>
              </w:rPr>
              <w:t>, concentrados, exportación (Excel/PDF), requerimiento presupuestal.</w:t>
            </w:r>
          </w:p>
        </w:tc>
      </w:tr>
      <w:tr w:rsidR="00DC2428" w:rsidRPr="00DC2428" w:rsidTr="00DC2428">
        <w:tc>
          <w:tcPr>
            <w:tcW w:w="1728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EFIRMA</w:t>
            </w:r>
          </w:p>
        </w:tc>
        <w:tc>
          <w:tcPr>
            <w:tcW w:w="792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Firma electrónica: bandejas de envío, recepción y firma de documentos.</w:t>
            </w:r>
          </w:p>
        </w:tc>
      </w:tr>
      <w:tr w:rsidR="00DC2428" w:rsidRPr="00DC2428" w:rsidTr="00DC2428">
        <w:tc>
          <w:tcPr>
            <w:tcW w:w="1728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Usuarios</w:t>
            </w:r>
          </w:p>
        </w:tc>
        <w:tc>
          <w:tcPr>
            <w:tcW w:w="792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Usuarios, roles, permisos, videos tutoriales, guías rápidas y preguntas frecuentes.</w:t>
            </w:r>
          </w:p>
        </w:tc>
      </w:tr>
    </w:tbl>
    <w:p w:rsidR="000D06C2" w:rsidRPr="00DC2428" w:rsidRDefault="000D06C2" w:rsidP="000D06C2">
      <w:pPr>
        <w:pStyle w:val="Ttulo1"/>
        <w:rPr>
          <w:rFonts w:ascii="Arial" w:hAnsi="Arial" w:cs="Arial"/>
          <w:color w:val="auto"/>
        </w:rPr>
      </w:pPr>
      <w:bookmarkStart w:id="10" w:name="_Toc237343922"/>
      <w:r w:rsidRPr="00DC2428">
        <w:rPr>
          <w:rFonts w:ascii="Arial" w:hAnsi="Arial" w:cs="Arial"/>
          <w:b/>
          <w:color w:val="auto"/>
          <w:sz w:val="28"/>
        </w:rPr>
        <w:t>10.0 Requerimientos funcionales</w:t>
      </w:r>
      <w:bookmarkEnd w:id="10"/>
    </w:p>
    <w:p w:rsidR="000D06C2" w:rsidRPr="00DC2428" w:rsidRDefault="000D06C2" w:rsidP="00DC2428">
      <w:pPr>
        <w:pStyle w:val="Ttulo2"/>
        <w:jc w:val="both"/>
        <w:rPr>
          <w:rFonts w:ascii="Arial" w:hAnsi="Arial" w:cs="Arial"/>
          <w:sz w:val="24"/>
          <w:szCs w:val="24"/>
        </w:rPr>
      </w:pPr>
      <w:bookmarkStart w:id="11" w:name="_Toc237343923"/>
      <w:r w:rsidRPr="00DC2428">
        <w:rPr>
          <w:rFonts w:ascii="Arial" w:hAnsi="Arial" w:cs="Arial"/>
          <w:sz w:val="24"/>
          <w:szCs w:val="24"/>
        </w:rPr>
        <w:t>10.1 Cálculo de participaciones (CPH)</w:t>
      </w:r>
      <w:bookmarkEnd w:id="11"/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>Capturar y versionar la información necesaria para calcular coeficientes (recaudación, facturación, población, territorio, carencia social).</w:t>
      </w:r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>Calcular las participaciones por fondo y por municipio aplicando los coeficientes Art. 14 Fracciones I, II y III.</w:t>
      </w:r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 xml:space="preserve">Aplicar cálculo de garantía y los </w:t>
      </w:r>
      <w:proofErr w:type="gramStart"/>
      <w:r w:rsidRPr="00DC2428">
        <w:rPr>
          <w:rFonts w:ascii="Arial" w:hAnsi="Arial" w:cs="Arial"/>
          <w:color w:val="auto"/>
          <w:sz w:val="24"/>
          <w:szCs w:val="24"/>
          <w:lang w:val="es-MX"/>
        </w:rPr>
        <w:t>ajustes semestral</w:t>
      </w:r>
      <w:proofErr w:type="gramEnd"/>
      <w:r w:rsidRPr="00DC2428">
        <w:rPr>
          <w:rFonts w:ascii="Arial" w:hAnsi="Arial" w:cs="Arial"/>
          <w:color w:val="auto"/>
          <w:sz w:val="24"/>
          <w:szCs w:val="24"/>
          <w:lang w:val="es-MX"/>
        </w:rPr>
        <w:t>, anual e ISN con su bitácora.</w:t>
      </w:r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>Registrar el PEF (Presupuesto de Egresos de la Federación) y el presupuesto por recaudación.</w:t>
      </w:r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 xml:space="preserve">Permitir grabar centavos, </w:t>
      </w:r>
      <w:proofErr w:type="spellStart"/>
      <w:r w:rsidRPr="00DC2428">
        <w:rPr>
          <w:rFonts w:ascii="Arial" w:hAnsi="Arial" w:cs="Arial"/>
          <w:color w:val="auto"/>
          <w:sz w:val="24"/>
          <w:szCs w:val="24"/>
          <w:lang w:val="es-MX"/>
        </w:rPr>
        <w:t>recálculos</w:t>
      </w:r>
      <w:proofErr w:type="spellEnd"/>
      <w:r w:rsidRPr="00DC2428">
        <w:rPr>
          <w:rFonts w:ascii="Arial" w:hAnsi="Arial" w:cs="Arial"/>
          <w:color w:val="auto"/>
          <w:sz w:val="24"/>
          <w:szCs w:val="24"/>
          <w:lang w:val="es-MX"/>
        </w:rPr>
        <w:t>, borrar cálculos y aprobar cálculos anuales.</w:t>
      </w:r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>Mostrar trazabilidad de cada cálculo y estatus (borrador, aprobado, enviado).</w:t>
      </w:r>
    </w:p>
    <w:p w:rsidR="000D06C2" w:rsidRPr="00DC2428" w:rsidRDefault="000D06C2" w:rsidP="00DC2428">
      <w:pPr>
        <w:pStyle w:val="Ttulo2"/>
        <w:jc w:val="both"/>
        <w:rPr>
          <w:rFonts w:ascii="Arial" w:hAnsi="Arial" w:cs="Arial"/>
          <w:sz w:val="24"/>
          <w:szCs w:val="24"/>
        </w:rPr>
      </w:pPr>
      <w:bookmarkStart w:id="12" w:name="_Toc237343924"/>
      <w:r w:rsidRPr="00DC2428">
        <w:rPr>
          <w:rFonts w:ascii="Arial" w:hAnsi="Arial" w:cs="Arial"/>
          <w:sz w:val="24"/>
          <w:szCs w:val="24"/>
        </w:rPr>
        <w:t>10.2 Distribución y aplicación (DAMOP)</w:t>
      </w:r>
      <w:bookmarkEnd w:id="12"/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>Consultar las participaciones por municipio y fondo con detalle.</w:t>
      </w:r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 xml:space="preserve">Aplicar descuentos (préstamos, </w:t>
      </w:r>
      <w:proofErr w:type="spellStart"/>
      <w:r w:rsidRPr="00DC2428">
        <w:rPr>
          <w:rFonts w:ascii="Arial" w:hAnsi="Arial" w:cs="Arial"/>
          <w:color w:val="auto"/>
          <w:sz w:val="24"/>
          <w:szCs w:val="24"/>
          <w:lang w:val="es-MX"/>
        </w:rPr>
        <w:t>Banobras</w:t>
      </w:r>
      <w:proofErr w:type="spellEnd"/>
      <w:r w:rsidRPr="00DC2428">
        <w:rPr>
          <w:rFonts w:ascii="Arial" w:hAnsi="Arial" w:cs="Arial"/>
          <w:color w:val="auto"/>
          <w:sz w:val="24"/>
          <w:szCs w:val="24"/>
          <w:lang w:val="es-MX"/>
        </w:rPr>
        <w:t>, SAT) y retenciones por fondo.</w:t>
      </w:r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lastRenderedPageBreak/>
        <w:t>Gestionar pagos parciales, anticipos de participaciones y clonación de información.</w:t>
      </w:r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>Administrar organismos, clasificación de servicios personales, retenciones y tipos de pago.</w:t>
      </w:r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>Registrar usuario responsable por municipio y por organismo.</w:t>
      </w:r>
    </w:p>
    <w:p w:rsidR="000D06C2" w:rsidRPr="00DC2428" w:rsidRDefault="000D06C2" w:rsidP="00DC2428">
      <w:pPr>
        <w:pStyle w:val="Ttulo2"/>
        <w:jc w:val="both"/>
        <w:rPr>
          <w:rFonts w:ascii="Arial" w:hAnsi="Arial" w:cs="Arial"/>
          <w:sz w:val="24"/>
          <w:szCs w:val="24"/>
        </w:rPr>
      </w:pPr>
      <w:bookmarkStart w:id="13" w:name="_Toc237343925"/>
      <w:r w:rsidRPr="00DC2428">
        <w:rPr>
          <w:rFonts w:ascii="Arial" w:hAnsi="Arial" w:cs="Arial"/>
          <w:sz w:val="24"/>
          <w:szCs w:val="24"/>
        </w:rPr>
        <w:t>10.3 Dirección de Administración Financiera (DAF)</w:t>
      </w:r>
      <w:bookmarkEnd w:id="13"/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>Asignar pagos y generar números de orden de pago.</w:t>
      </w:r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>Autorizar, finiquitar y validar egresos; transferencias de egreso.</w:t>
      </w:r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 xml:space="preserve">Administrar SPEI y CFDI, marcar pagos como pagados o por </w:t>
      </w:r>
      <w:proofErr w:type="spellStart"/>
      <w:r w:rsidRPr="00DC2428">
        <w:rPr>
          <w:rFonts w:ascii="Arial" w:hAnsi="Arial" w:cs="Arial"/>
          <w:color w:val="auto"/>
          <w:sz w:val="24"/>
          <w:szCs w:val="24"/>
          <w:lang w:val="es-MX"/>
        </w:rPr>
        <w:t>Monex</w:t>
      </w:r>
      <w:proofErr w:type="spellEnd"/>
      <w:r w:rsidRPr="00DC2428">
        <w:rPr>
          <w:rFonts w:ascii="Arial" w:hAnsi="Arial" w:cs="Arial"/>
          <w:color w:val="auto"/>
          <w:sz w:val="24"/>
          <w:szCs w:val="24"/>
          <w:lang w:val="es-MX"/>
        </w:rPr>
        <w:t>.</w:t>
      </w:r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>Integrar, unificar y eliminar solicitudes de pago.</w:t>
      </w:r>
    </w:p>
    <w:p w:rsidR="000D06C2" w:rsidRPr="00DC2428" w:rsidRDefault="000D06C2" w:rsidP="00DC2428">
      <w:pPr>
        <w:pStyle w:val="Ttulo2"/>
        <w:jc w:val="both"/>
        <w:rPr>
          <w:rFonts w:ascii="Arial" w:hAnsi="Arial" w:cs="Arial"/>
          <w:sz w:val="24"/>
          <w:szCs w:val="24"/>
        </w:rPr>
      </w:pPr>
      <w:bookmarkStart w:id="14" w:name="_Toc237343926"/>
      <w:r w:rsidRPr="00DC2428">
        <w:rPr>
          <w:rFonts w:ascii="Arial" w:hAnsi="Arial" w:cs="Arial"/>
          <w:sz w:val="24"/>
          <w:szCs w:val="24"/>
        </w:rPr>
        <w:t>10.4 Presupuesto (DPCP)</w:t>
      </w:r>
      <w:bookmarkEnd w:id="14"/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>Capturar asignación presupuestal por municipio.</w:t>
      </w:r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>Registrar y autorizar solicitudes de presupuesto.</w:t>
      </w:r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>Consultar información del municipio y de participaciones (PA).</w:t>
      </w:r>
    </w:p>
    <w:p w:rsidR="000D06C2" w:rsidRPr="00DC2428" w:rsidRDefault="000D06C2" w:rsidP="00DC2428">
      <w:pPr>
        <w:pStyle w:val="Ttulo2"/>
        <w:jc w:val="both"/>
        <w:rPr>
          <w:rFonts w:ascii="Arial" w:hAnsi="Arial" w:cs="Arial"/>
          <w:sz w:val="24"/>
          <w:szCs w:val="24"/>
        </w:rPr>
      </w:pPr>
      <w:bookmarkStart w:id="15" w:name="_Toc237343927"/>
      <w:r w:rsidRPr="00DC2428">
        <w:rPr>
          <w:rFonts w:ascii="Arial" w:hAnsi="Arial" w:cs="Arial"/>
          <w:sz w:val="24"/>
          <w:szCs w:val="24"/>
        </w:rPr>
        <w:t>10.5 Catálogos y consultas</w:t>
      </w:r>
      <w:bookmarkEnd w:id="15"/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>Mantenimiento de catálogos (municipios, fondos, UMAS, coeficientes, inflación, divisas, bancos, cuentas, avisos, eventos, notificaciones, calendario, plantillas).</w:t>
      </w:r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>Importación masiva de información (</w:t>
      </w:r>
      <w:proofErr w:type="spellStart"/>
      <w:r w:rsidRPr="00DC2428">
        <w:rPr>
          <w:rFonts w:ascii="Arial" w:hAnsi="Arial" w:cs="Arial"/>
          <w:color w:val="auto"/>
          <w:sz w:val="24"/>
          <w:szCs w:val="24"/>
          <w:lang w:val="es-MX"/>
        </w:rPr>
        <w:t>Laravel</w:t>
      </w:r>
      <w:proofErr w:type="spellEnd"/>
      <w:r w:rsidRPr="00DC2428">
        <w:rPr>
          <w:rFonts w:ascii="Arial" w:hAnsi="Arial" w:cs="Arial"/>
          <w:color w:val="auto"/>
          <w:sz w:val="24"/>
          <w:szCs w:val="24"/>
          <w:lang w:val="es-MX"/>
        </w:rPr>
        <w:t xml:space="preserve"> Excel) para poblar los catálogos.</w:t>
      </w:r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>Búsquedas y filtros por año, mes, fondo y municipio.</w:t>
      </w:r>
    </w:p>
    <w:p w:rsidR="000D06C2" w:rsidRPr="00DC2428" w:rsidRDefault="000D06C2" w:rsidP="00DC2428">
      <w:pPr>
        <w:pStyle w:val="Ttulo2"/>
        <w:jc w:val="both"/>
        <w:rPr>
          <w:rFonts w:ascii="Arial" w:hAnsi="Arial" w:cs="Arial"/>
          <w:sz w:val="24"/>
          <w:szCs w:val="24"/>
        </w:rPr>
      </w:pPr>
      <w:bookmarkStart w:id="16" w:name="_Toc237343928"/>
      <w:r w:rsidRPr="00DC2428">
        <w:rPr>
          <w:rFonts w:ascii="Arial" w:hAnsi="Arial" w:cs="Arial"/>
          <w:sz w:val="24"/>
          <w:szCs w:val="24"/>
        </w:rPr>
        <w:t>10.6 Reportes</w:t>
      </w:r>
      <w:bookmarkEnd w:id="16"/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>Generar reportes de cálculo, concentrados y formatos de solicitud.</w:t>
      </w:r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>Exportar a Excel (</w:t>
      </w:r>
      <w:proofErr w:type="spellStart"/>
      <w:r w:rsidRPr="00DC2428">
        <w:rPr>
          <w:rFonts w:ascii="Arial" w:hAnsi="Arial" w:cs="Arial"/>
          <w:color w:val="auto"/>
          <w:sz w:val="24"/>
          <w:szCs w:val="24"/>
          <w:lang w:val="es-MX"/>
        </w:rPr>
        <w:t>xlsx</w:t>
      </w:r>
      <w:proofErr w:type="spellEnd"/>
      <w:r w:rsidRPr="00DC2428">
        <w:rPr>
          <w:rFonts w:ascii="Arial" w:hAnsi="Arial" w:cs="Arial"/>
          <w:color w:val="auto"/>
          <w:sz w:val="24"/>
          <w:szCs w:val="24"/>
          <w:lang w:val="es-MX"/>
        </w:rPr>
        <w:t>/</w:t>
      </w:r>
      <w:proofErr w:type="spellStart"/>
      <w:r w:rsidRPr="00DC2428">
        <w:rPr>
          <w:rFonts w:ascii="Arial" w:hAnsi="Arial" w:cs="Arial"/>
          <w:color w:val="auto"/>
          <w:sz w:val="24"/>
          <w:szCs w:val="24"/>
          <w:lang w:val="es-MX"/>
        </w:rPr>
        <w:t>xlsm</w:t>
      </w:r>
      <w:proofErr w:type="spellEnd"/>
      <w:r w:rsidRPr="00DC2428">
        <w:rPr>
          <w:rFonts w:ascii="Arial" w:hAnsi="Arial" w:cs="Arial"/>
          <w:color w:val="auto"/>
          <w:sz w:val="24"/>
          <w:szCs w:val="24"/>
          <w:lang w:val="es-MX"/>
        </w:rPr>
        <w:t>), PDF y Word según tipo de exportación.</w:t>
      </w:r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>Generar requerimiento presupuestal y reporte de fondos.</w:t>
      </w:r>
    </w:p>
    <w:p w:rsidR="000D06C2" w:rsidRPr="00DC2428" w:rsidRDefault="000D06C2" w:rsidP="00DC2428">
      <w:pPr>
        <w:pStyle w:val="Ttulo2"/>
        <w:jc w:val="both"/>
        <w:rPr>
          <w:rFonts w:ascii="Arial" w:hAnsi="Arial" w:cs="Arial"/>
          <w:sz w:val="24"/>
          <w:szCs w:val="24"/>
        </w:rPr>
      </w:pPr>
      <w:bookmarkStart w:id="17" w:name="_Toc237343929"/>
      <w:r w:rsidRPr="00DC2428">
        <w:rPr>
          <w:rFonts w:ascii="Arial" w:hAnsi="Arial" w:cs="Arial"/>
          <w:sz w:val="24"/>
          <w:szCs w:val="24"/>
        </w:rPr>
        <w:t>10.7 Firma electrónica (EFIRMA)</w:t>
      </w:r>
      <w:bookmarkEnd w:id="17"/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>Bandejas de documentos por enviar, enviados, recibidos e histórico.</w:t>
      </w:r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>Firmar documentos con certificado y administrar configuración.</w:t>
      </w:r>
    </w:p>
    <w:p w:rsidR="000D06C2" w:rsidRPr="00DC2428" w:rsidRDefault="000D06C2" w:rsidP="00DC2428">
      <w:pPr>
        <w:pStyle w:val="Ttulo2"/>
        <w:jc w:val="both"/>
        <w:rPr>
          <w:rFonts w:ascii="Arial" w:hAnsi="Arial" w:cs="Arial"/>
          <w:sz w:val="24"/>
          <w:szCs w:val="24"/>
        </w:rPr>
      </w:pPr>
      <w:bookmarkStart w:id="18" w:name="_Toc237343930"/>
      <w:r w:rsidRPr="00DC2428">
        <w:rPr>
          <w:rFonts w:ascii="Arial" w:hAnsi="Arial" w:cs="Arial"/>
          <w:sz w:val="24"/>
          <w:szCs w:val="24"/>
        </w:rPr>
        <w:t>10.8 Usuarios y seguridad</w:t>
      </w:r>
      <w:bookmarkEnd w:id="18"/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>Gestión de usuarios, roles y privilegios con control de acceso por módulo.</w:t>
      </w:r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>Relación de usuarios con organismos y municipios.</w:t>
      </w:r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>Administración de videos tutoriales, guías rápidas, preguntas frecuentes y avisos.</w:t>
      </w:r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>Sesión con caducidad por inactividad (15 minutos).</w:t>
      </w:r>
    </w:p>
    <w:p w:rsidR="000D06C2" w:rsidRPr="00DC2428" w:rsidRDefault="000D06C2" w:rsidP="00DC2428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bookmarkStart w:id="19" w:name="_Toc237343931"/>
      <w:r w:rsidRPr="00DC2428">
        <w:rPr>
          <w:rFonts w:ascii="Arial" w:hAnsi="Arial" w:cs="Arial"/>
          <w:b/>
          <w:color w:val="auto"/>
          <w:sz w:val="24"/>
          <w:szCs w:val="24"/>
        </w:rPr>
        <w:lastRenderedPageBreak/>
        <w:t>11.0 Requerimientos no funcionales</w:t>
      </w:r>
      <w:bookmarkEnd w:id="19"/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 xml:space="preserve">Seguridad: autenticación con </w:t>
      </w:r>
      <w:proofErr w:type="spellStart"/>
      <w:r w:rsidRPr="00DC2428">
        <w:rPr>
          <w:rFonts w:ascii="Arial" w:hAnsi="Arial" w:cs="Arial"/>
          <w:color w:val="auto"/>
          <w:sz w:val="24"/>
          <w:szCs w:val="24"/>
          <w:lang w:val="es-MX"/>
        </w:rPr>
        <w:t>token</w:t>
      </w:r>
      <w:proofErr w:type="spellEnd"/>
      <w:r w:rsidRPr="00DC2428">
        <w:rPr>
          <w:rFonts w:ascii="Arial" w:hAnsi="Arial" w:cs="Arial"/>
          <w:color w:val="auto"/>
          <w:sz w:val="24"/>
          <w:szCs w:val="24"/>
          <w:lang w:val="es-MX"/>
        </w:rPr>
        <w:t xml:space="preserve"> (</w:t>
      </w:r>
      <w:proofErr w:type="spellStart"/>
      <w:r w:rsidRPr="00DC2428">
        <w:rPr>
          <w:rFonts w:ascii="Arial" w:hAnsi="Arial" w:cs="Arial"/>
          <w:color w:val="auto"/>
          <w:sz w:val="24"/>
          <w:szCs w:val="24"/>
          <w:lang w:val="es-MX"/>
        </w:rPr>
        <w:t>Laravel</w:t>
      </w:r>
      <w:proofErr w:type="spellEnd"/>
      <w:r w:rsidRPr="00DC2428">
        <w:rPr>
          <w:rFonts w:ascii="Arial" w:hAnsi="Arial" w:cs="Arial"/>
          <w:color w:val="auto"/>
          <w:sz w:val="24"/>
          <w:szCs w:val="24"/>
          <w:lang w:val="es-MX"/>
        </w:rPr>
        <w:t xml:space="preserve"> Passport), cifrado TLS, control de acceso por roles.</w:t>
      </w:r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>Disponibilidad y rendimiento: tiempos de respuesta adecuados para consultas al día con desglose.</w:t>
      </w:r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proofErr w:type="spellStart"/>
      <w:r w:rsidRPr="00DC2428">
        <w:rPr>
          <w:rFonts w:ascii="Arial" w:hAnsi="Arial" w:cs="Arial"/>
          <w:color w:val="auto"/>
          <w:sz w:val="24"/>
          <w:szCs w:val="24"/>
          <w:lang w:val="es-MX"/>
        </w:rPr>
        <w:t>Responsividad</w:t>
      </w:r>
      <w:proofErr w:type="spellEnd"/>
      <w:r w:rsidRPr="00DC2428">
        <w:rPr>
          <w:rFonts w:ascii="Arial" w:hAnsi="Arial" w:cs="Arial"/>
          <w:color w:val="auto"/>
          <w:sz w:val="24"/>
          <w:szCs w:val="24"/>
          <w:lang w:val="es-MX"/>
        </w:rPr>
        <w:t>: la plataforma debe adaptarse a escritorio, portátil, tableta y móvil.</w:t>
      </w:r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>Almacenamiento: carga de archivos (hasta 10 MB por archivo por defecto) y reportes generados.</w:t>
      </w:r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>Conectividad: acceso web por HTTPS; salida de correo SMTP; conexión a SIREGOB para consulta de presupuesto.</w:t>
      </w:r>
    </w:p>
    <w:p w:rsidR="000D06C2" w:rsidRPr="00DC2428" w:rsidRDefault="000D06C2" w:rsidP="00DC2428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DC2428">
        <w:rPr>
          <w:rFonts w:ascii="Arial" w:hAnsi="Arial" w:cs="Arial"/>
          <w:color w:val="auto"/>
          <w:sz w:val="24"/>
          <w:szCs w:val="24"/>
          <w:lang w:val="es-MX"/>
        </w:rPr>
        <w:t xml:space="preserve">Entornos: desarrollo, pruebas y producción con </w:t>
      </w:r>
      <w:proofErr w:type="spellStart"/>
      <w:r w:rsidRPr="00DC2428">
        <w:rPr>
          <w:rFonts w:ascii="Arial" w:hAnsi="Arial" w:cs="Arial"/>
          <w:color w:val="auto"/>
          <w:sz w:val="24"/>
          <w:szCs w:val="24"/>
          <w:lang w:val="es-MX"/>
        </w:rPr>
        <w:t>versionamiento</w:t>
      </w:r>
      <w:proofErr w:type="spellEnd"/>
      <w:r w:rsidRPr="00DC2428">
        <w:rPr>
          <w:rFonts w:ascii="Arial" w:hAnsi="Arial" w:cs="Arial"/>
          <w:color w:val="auto"/>
          <w:sz w:val="24"/>
          <w:szCs w:val="24"/>
          <w:lang w:val="es-MX"/>
        </w:rPr>
        <w:t xml:space="preserve"> (</w:t>
      </w:r>
      <w:proofErr w:type="spellStart"/>
      <w:r w:rsidRPr="00DC2428">
        <w:rPr>
          <w:rFonts w:ascii="Arial" w:hAnsi="Arial" w:cs="Arial"/>
          <w:color w:val="auto"/>
          <w:sz w:val="24"/>
          <w:szCs w:val="24"/>
          <w:lang w:val="es-MX"/>
        </w:rPr>
        <w:t>Git</w:t>
      </w:r>
      <w:proofErr w:type="spellEnd"/>
      <w:r w:rsidRPr="00DC2428">
        <w:rPr>
          <w:rFonts w:ascii="Arial" w:hAnsi="Arial" w:cs="Arial"/>
          <w:color w:val="auto"/>
          <w:sz w:val="24"/>
          <w:szCs w:val="24"/>
          <w:lang w:val="es-MX"/>
        </w:rPr>
        <w:t>).</w:t>
      </w:r>
    </w:p>
    <w:p w:rsidR="000D06C2" w:rsidRPr="00DC2428" w:rsidRDefault="000D06C2" w:rsidP="000D06C2">
      <w:pPr>
        <w:pStyle w:val="Ttulo1"/>
        <w:rPr>
          <w:rFonts w:ascii="Arial" w:hAnsi="Arial" w:cs="Arial"/>
          <w:b/>
          <w:color w:val="auto"/>
          <w:sz w:val="28"/>
        </w:rPr>
      </w:pPr>
      <w:bookmarkStart w:id="20" w:name="_Toc237343932"/>
      <w:r w:rsidRPr="00DC2428">
        <w:rPr>
          <w:rFonts w:ascii="Arial" w:hAnsi="Arial" w:cs="Arial"/>
          <w:b/>
          <w:color w:val="auto"/>
          <w:sz w:val="28"/>
        </w:rPr>
        <w:t>12.0 Información requerida para el cálculo</w:t>
      </w:r>
      <w:bookmarkEnd w:id="20"/>
    </w:p>
    <w:p w:rsidR="00DC2428" w:rsidRPr="00DC2428" w:rsidRDefault="00DC2428" w:rsidP="00DC2428"/>
    <w:tbl>
      <w:tblPr>
        <w:tblStyle w:val="Tablaconcuadrcula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3971"/>
        <w:gridCol w:w="4857"/>
      </w:tblGrid>
      <w:tr w:rsidR="00DC2428" w:rsidRPr="00DC2428" w:rsidTr="00DC2428">
        <w:tc>
          <w:tcPr>
            <w:tcW w:w="432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b/>
                <w:sz w:val="24"/>
              </w:rPr>
              <w:t>Dato</w:t>
            </w:r>
          </w:p>
        </w:tc>
        <w:tc>
          <w:tcPr>
            <w:tcW w:w="5328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b/>
                <w:sz w:val="24"/>
              </w:rPr>
              <w:t>Fuente / período</w:t>
            </w:r>
          </w:p>
        </w:tc>
      </w:tr>
      <w:tr w:rsidR="00DC2428" w:rsidRPr="00DC2428" w:rsidTr="00DC2428">
        <w:tc>
          <w:tcPr>
            <w:tcW w:w="432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Recaudación del predial</w:t>
            </w:r>
          </w:p>
        </w:tc>
        <w:tc>
          <w:tcPr>
            <w:tcW w:w="5328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Año anterior al actual (municipios).</w:t>
            </w:r>
          </w:p>
        </w:tc>
      </w:tr>
      <w:tr w:rsidR="00DC2428" w:rsidRPr="00DC2428" w:rsidTr="00DC2428">
        <w:tc>
          <w:tcPr>
            <w:tcW w:w="432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Facturación</w:t>
            </w:r>
          </w:p>
        </w:tc>
        <w:tc>
          <w:tcPr>
            <w:tcW w:w="5328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Un año antes que la recaudación.</w:t>
            </w:r>
          </w:p>
        </w:tc>
      </w:tr>
      <w:tr w:rsidR="00DC2428" w:rsidRPr="00DC2428" w:rsidTr="00DC2428">
        <w:tc>
          <w:tcPr>
            <w:tcW w:w="432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Población y territorio</w:t>
            </w:r>
          </w:p>
        </w:tc>
        <w:tc>
          <w:tcPr>
            <w:tcW w:w="5328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Población del año anterior y territorio en km2.</w:t>
            </w:r>
          </w:p>
        </w:tc>
      </w:tr>
      <w:tr w:rsidR="00DC2428" w:rsidRPr="00DC2428" w:rsidTr="00DC2428">
        <w:tc>
          <w:tcPr>
            <w:tcW w:w="432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Carencia social</w:t>
            </w:r>
          </w:p>
        </w:tc>
        <w:tc>
          <w:tcPr>
            <w:tcW w:w="5328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Población con ingreso menor a 2 salarios mínimos, sin lectura/escritura, sin drenaje y sin electricidad (2000 y 2010).</w:t>
            </w:r>
          </w:p>
        </w:tc>
      </w:tr>
      <w:tr w:rsidR="00DC2428" w:rsidRPr="00DC2428" w:rsidTr="00DC2428">
        <w:tc>
          <w:tcPr>
            <w:tcW w:w="432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Proyección de población</w:t>
            </w:r>
          </w:p>
        </w:tc>
        <w:tc>
          <w:tcPr>
            <w:tcW w:w="5328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Año 2015 y proyección del año anterior.</w:t>
            </w:r>
          </w:p>
        </w:tc>
      </w:tr>
      <w:tr w:rsidR="00DC2428" w:rsidRPr="00DC2428" w:rsidTr="00DC2428">
        <w:tc>
          <w:tcPr>
            <w:tcW w:w="432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Inflación</w:t>
            </w:r>
          </w:p>
        </w:tc>
        <w:tc>
          <w:tcPr>
            <w:tcW w:w="5328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Inflación anual del año pasado.</w:t>
            </w:r>
          </w:p>
        </w:tc>
      </w:tr>
      <w:tr w:rsidR="00DC2428" w:rsidRPr="00DC2428" w:rsidTr="00DC2428">
        <w:tc>
          <w:tcPr>
            <w:tcW w:w="432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Crecimiento de estimación</w:t>
            </w:r>
          </w:p>
        </w:tc>
        <w:tc>
          <w:tcPr>
            <w:tcW w:w="5328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Con respecto al año pasado.</w:t>
            </w:r>
          </w:p>
        </w:tc>
      </w:tr>
      <w:tr w:rsidR="00DC2428" w:rsidRPr="00DC2428" w:rsidTr="00DC2428">
        <w:tc>
          <w:tcPr>
            <w:tcW w:w="432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Participaciones pagadas</w:t>
            </w:r>
          </w:p>
        </w:tc>
        <w:tc>
          <w:tcPr>
            <w:tcW w:w="5328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Último año.</w:t>
            </w:r>
          </w:p>
        </w:tc>
      </w:tr>
      <w:tr w:rsidR="00DC2428" w:rsidRPr="00DC2428" w:rsidTr="00DC2428">
        <w:tc>
          <w:tcPr>
            <w:tcW w:w="4320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Recaudación ISN / ISAI / ISAN</w:t>
            </w:r>
          </w:p>
        </w:tc>
        <w:tc>
          <w:tcPr>
            <w:tcW w:w="5328" w:type="dxa"/>
            <w:shd w:val="clear" w:color="auto" w:fill="FFFFFF" w:themeFill="background1"/>
          </w:tcPr>
          <w:p w:rsidR="000D06C2" w:rsidRPr="00DC2428" w:rsidRDefault="000D06C2" w:rsidP="00094EE5">
            <w:pPr>
              <w:rPr>
                <w:rFonts w:ascii="Arial" w:hAnsi="Arial" w:cs="Arial"/>
                <w:sz w:val="24"/>
              </w:rPr>
            </w:pPr>
            <w:r w:rsidRPr="00DC2428">
              <w:rPr>
                <w:rFonts w:ascii="Arial" w:hAnsi="Arial" w:cs="Arial"/>
                <w:sz w:val="24"/>
              </w:rPr>
              <w:t>Períodos definidos por el área.</w:t>
            </w:r>
          </w:p>
        </w:tc>
      </w:tr>
    </w:tbl>
    <w:p w:rsidR="00534A3D" w:rsidRDefault="00534A3D">
      <w:pPr>
        <w:rPr>
          <w:rFonts w:ascii="Arial" w:hAnsi="Arial" w:cs="Arial"/>
        </w:rPr>
      </w:pPr>
    </w:p>
    <w:p w:rsidR="00CB06D0" w:rsidRPr="00CB06D0" w:rsidRDefault="00CB06D0">
      <w:pPr>
        <w:rPr>
          <w:rFonts w:ascii="Arial" w:hAnsi="Arial" w:cs="Arial"/>
        </w:rPr>
      </w:pPr>
      <w:bookmarkStart w:id="21" w:name="_GoBack"/>
      <w:bookmarkEnd w:id="21"/>
    </w:p>
    <w:p w:rsidR="00084CAC" w:rsidRPr="00DC2428" w:rsidRDefault="005C6BF3" w:rsidP="00084CAC">
      <w:pPr>
        <w:pStyle w:val="Ttulo1"/>
        <w:rPr>
          <w:rFonts w:ascii="Arial" w:hAnsi="Arial" w:cs="Arial"/>
          <w:b/>
          <w:color w:val="auto"/>
          <w:sz w:val="24"/>
          <w:szCs w:val="24"/>
          <w:lang w:val="es-MX"/>
        </w:rPr>
      </w:pPr>
      <w:bookmarkStart w:id="22" w:name="_Toc237343933"/>
      <w:r w:rsidRPr="00DC2428">
        <w:rPr>
          <w:rFonts w:ascii="Arial" w:hAnsi="Arial" w:cs="Arial"/>
          <w:b/>
          <w:color w:val="auto"/>
          <w:sz w:val="28"/>
          <w:lang w:val="es-CO"/>
        </w:rPr>
        <w:lastRenderedPageBreak/>
        <w:t xml:space="preserve">9.0 </w:t>
      </w:r>
      <w:r w:rsidR="00084CAC" w:rsidRPr="00DC2428">
        <w:rPr>
          <w:rFonts w:ascii="Arial" w:hAnsi="Arial" w:cs="Arial"/>
          <w:b/>
          <w:color w:val="auto"/>
          <w:sz w:val="28"/>
          <w:lang w:val="es-CO"/>
        </w:rPr>
        <w:t>FIRMAS</w:t>
      </w:r>
      <w:bookmarkEnd w:id="22"/>
      <w:r w:rsidR="00084CAC" w:rsidRPr="00DC2428">
        <w:rPr>
          <w:rFonts w:ascii="Arial" w:hAnsi="Arial" w:cs="Arial"/>
          <w:b/>
          <w:color w:val="auto"/>
          <w:sz w:val="28"/>
          <w:lang w:val="es-CO"/>
        </w:rPr>
        <w:t xml:space="preserve"> </w:t>
      </w:r>
    </w:p>
    <w:p w:rsidR="00084CAC" w:rsidRPr="00DC2428" w:rsidRDefault="00084CAC">
      <w:pPr>
        <w:rPr>
          <w:rFonts w:ascii="Arial" w:hAnsi="Arial" w:cs="Arial"/>
          <w:lang w:val="es-CO"/>
        </w:rPr>
      </w:pPr>
    </w:p>
    <w:p w:rsidR="00084CAC" w:rsidRPr="00DC2428" w:rsidRDefault="00084CAC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DB28F3" w:rsidRPr="00DC2428" w:rsidRDefault="00DB28F3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534A3D" w:rsidRPr="00DC2428" w:rsidRDefault="00534A3D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tbl>
      <w:tblPr>
        <w:tblStyle w:val="Tablaconcuadrcula3"/>
        <w:tblW w:w="8075" w:type="dxa"/>
        <w:jc w:val="center"/>
        <w:tblLayout w:type="fixed"/>
        <w:tblLook w:val="04A0" w:firstRow="1" w:lastRow="0" w:firstColumn="1" w:lastColumn="0" w:noHBand="0" w:noVBand="1"/>
      </w:tblPr>
      <w:tblGrid>
        <w:gridCol w:w="4106"/>
        <w:gridCol w:w="3969"/>
      </w:tblGrid>
      <w:tr w:rsidR="00DC2428" w:rsidRPr="00DC2428" w:rsidTr="004372C3">
        <w:trPr>
          <w:trHeight w:val="53"/>
          <w:jc w:val="center"/>
        </w:trPr>
        <w:tc>
          <w:tcPr>
            <w:tcW w:w="4106" w:type="dxa"/>
            <w:vAlign w:val="center"/>
          </w:tcPr>
          <w:p w:rsidR="00084CAC" w:rsidRPr="00DC2428" w:rsidRDefault="00E56508" w:rsidP="004372C3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6"/>
              </w:rPr>
            </w:pPr>
            <w:r w:rsidRPr="00DC2428">
              <w:rPr>
                <w:rFonts w:ascii="Arial" w:hAnsi="Arial" w:cs="Arial"/>
                <w:b/>
                <w:sz w:val="22"/>
                <w:szCs w:val="16"/>
              </w:rPr>
              <w:t>ELABORA</w:t>
            </w:r>
            <w:r w:rsidR="00DB28F3" w:rsidRPr="00DC2428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 w:rsidRPr="00DC2428">
              <w:rPr>
                <w:rFonts w:ascii="Arial" w:hAnsi="Arial" w:cs="Arial"/>
                <w:b/>
                <w:sz w:val="22"/>
                <w:szCs w:val="16"/>
              </w:rPr>
              <w:t>/</w:t>
            </w:r>
            <w:r w:rsidR="00DB28F3" w:rsidRPr="00DC2428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 w:rsidRPr="00DC2428">
              <w:rPr>
                <w:rFonts w:ascii="Arial" w:hAnsi="Arial" w:cs="Arial"/>
                <w:b/>
                <w:sz w:val="22"/>
                <w:szCs w:val="16"/>
              </w:rPr>
              <w:t>REVISA</w:t>
            </w:r>
            <w:r w:rsidR="00084CAC" w:rsidRPr="00DC2428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 w:rsidR="00554740" w:rsidRPr="00DC2428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</w:p>
        </w:tc>
        <w:tc>
          <w:tcPr>
            <w:tcW w:w="3969" w:type="dxa"/>
            <w:vAlign w:val="center"/>
          </w:tcPr>
          <w:p w:rsidR="00084CAC" w:rsidRPr="00DC2428" w:rsidRDefault="00084CAC" w:rsidP="004372C3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6"/>
              </w:rPr>
            </w:pPr>
            <w:r w:rsidRPr="00DC2428">
              <w:rPr>
                <w:rFonts w:ascii="Arial" w:hAnsi="Arial" w:cs="Arial"/>
                <w:b/>
                <w:sz w:val="22"/>
                <w:szCs w:val="16"/>
              </w:rPr>
              <w:t>AUTORIZA</w:t>
            </w:r>
          </w:p>
        </w:tc>
      </w:tr>
      <w:tr w:rsidR="00084CAC" w:rsidRPr="00DC2428" w:rsidTr="004372C3">
        <w:trPr>
          <w:trHeight w:val="1969"/>
          <w:jc w:val="center"/>
        </w:trPr>
        <w:tc>
          <w:tcPr>
            <w:tcW w:w="4106" w:type="dxa"/>
            <w:tcBorders>
              <w:bottom w:val="single" w:sz="4" w:space="0" w:color="auto"/>
            </w:tcBorders>
            <w:vAlign w:val="bottom"/>
          </w:tcPr>
          <w:p w:rsidR="00084CAC" w:rsidRPr="00DC2428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B407BC" w:rsidRPr="00DC2428" w:rsidRDefault="00B407B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084CAC" w:rsidRPr="00DC2428" w:rsidRDefault="00084CAC" w:rsidP="00084CAC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  <w:r w:rsidRPr="00DC2428">
              <w:rPr>
                <w:rFonts w:ascii="Arial" w:hAnsi="Arial" w:cs="Arial"/>
                <w:sz w:val="22"/>
                <w:szCs w:val="14"/>
                <w:lang w:val="es-ES"/>
              </w:rPr>
              <w:t xml:space="preserve">Ing. </w:t>
            </w:r>
            <w:r w:rsidR="004F105B" w:rsidRPr="00DC2428">
              <w:rPr>
                <w:rFonts w:ascii="Arial" w:hAnsi="Arial" w:cs="Arial"/>
                <w:sz w:val="22"/>
                <w:szCs w:val="14"/>
                <w:lang w:val="es-ES"/>
              </w:rPr>
              <w:t>Alberto Sobrado Garnica</w:t>
            </w:r>
          </w:p>
          <w:p w:rsidR="00084CAC" w:rsidRPr="00DC2428" w:rsidRDefault="004F105B" w:rsidP="00084CAC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DC2428">
              <w:rPr>
                <w:rFonts w:ascii="Arial" w:hAnsi="Arial" w:cs="Arial"/>
                <w:sz w:val="22"/>
                <w:szCs w:val="14"/>
                <w:lang w:val="es-ES"/>
              </w:rPr>
              <w:t>Gerente General de Proyecto INAP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bottom"/>
          </w:tcPr>
          <w:p w:rsidR="00084CAC" w:rsidRPr="00DC2428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4F105B" w:rsidRPr="00DC2428" w:rsidRDefault="004F105B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084CAC" w:rsidRPr="00DC2428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  <w:r w:rsidRPr="00DC2428">
              <w:rPr>
                <w:rFonts w:ascii="Arial" w:hAnsi="Arial" w:cs="Arial"/>
                <w:sz w:val="22"/>
                <w:szCs w:val="14"/>
                <w:lang w:val="es-ES"/>
              </w:rPr>
              <w:t xml:space="preserve">Ing. </w:t>
            </w:r>
            <w:r w:rsidR="00C9516C" w:rsidRPr="00DC2428">
              <w:rPr>
                <w:rFonts w:ascii="Arial" w:hAnsi="Arial" w:cs="Arial"/>
                <w:sz w:val="22"/>
                <w:szCs w:val="14"/>
                <w:lang w:val="es-ES"/>
              </w:rPr>
              <w:t>Néstor Ibarra Palomares</w:t>
            </w:r>
          </w:p>
          <w:p w:rsidR="00084CAC" w:rsidRPr="00DC2428" w:rsidRDefault="004F105B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DC2428">
              <w:rPr>
                <w:rFonts w:ascii="Arial" w:hAnsi="Arial" w:cs="Arial"/>
              </w:rPr>
              <w:t xml:space="preserve">Coordinación de Gestión de Información de la </w:t>
            </w:r>
            <w:proofErr w:type="spellStart"/>
            <w:r w:rsidRPr="00DC2428">
              <w:rPr>
                <w:rFonts w:ascii="Arial" w:hAnsi="Arial" w:cs="Arial"/>
              </w:rPr>
              <w:t>SFyTGE</w:t>
            </w:r>
            <w:proofErr w:type="spellEnd"/>
          </w:p>
        </w:tc>
      </w:tr>
    </w:tbl>
    <w:p w:rsidR="00084CAC" w:rsidRPr="00DC2428" w:rsidRDefault="00084CAC" w:rsidP="00084CAC">
      <w:pPr>
        <w:rPr>
          <w:rFonts w:ascii="Arial" w:hAnsi="Arial" w:cs="Arial"/>
          <w:sz w:val="24"/>
          <w:szCs w:val="24"/>
        </w:rPr>
      </w:pPr>
    </w:p>
    <w:p w:rsidR="00084CAC" w:rsidRPr="00DC2428" w:rsidRDefault="00084CAC" w:rsidP="00084CAC">
      <w:pPr>
        <w:rPr>
          <w:rFonts w:ascii="Arial" w:hAnsi="Arial" w:cs="Arial"/>
          <w:sz w:val="24"/>
          <w:szCs w:val="24"/>
        </w:rPr>
      </w:pPr>
    </w:p>
    <w:p w:rsidR="00F959E2" w:rsidRPr="00DC2428" w:rsidRDefault="00F959E2" w:rsidP="00084CAC">
      <w:pPr>
        <w:rPr>
          <w:rFonts w:ascii="Arial" w:hAnsi="Arial" w:cs="Arial"/>
          <w:sz w:val="24"/>
          <w:szCs w:val="24"/>
        </w:rPr>
      </w:pPr>
    </w:p>
    <w:p w:rsidR="00534A3D" w:rsidRPr="00DC2428" w:rsidRDefault="00534A3D" w:rsidP="00084CAC">
      <w:pPr>
        <w:rPr>
          <w:rFonts w:ascii="Arial" w:hAnsi="Arial" w:cs="Arial"/>
          <w:sz w:val="24"/>
          <w:szCs w:val="24"/>
        </w:rPr>
      </w:pPr>
    </w:p>
    <w:p w:rsidR="00534A3D" w:rsidRPr="00DC2428" w:rsidRDefault="00534A3D" w:rsidP="00084CAC">
      <w:pPr>
        <w:rPr>
          <w:rFonts w:ascii="Arial" w:hAnsi="Arial" w:cs="Arial"/>
          <w:sz w:val="24"/>
          <w:szCs w:val="24"/>
        </w:rPr>
      </w:pPr>
    </w:p>
    <w:p w:rsidR="00F959E2" w:rsidRPr="00DC2428" w:rsidRDefault="00F959E2" w:rsidP="00084CAC">
      <w:pPr>
        <w:rPr>
          <w:rFonts w:ascii="Arial" w:hAnsi="Arial" w:cs="Arial"/>
          <w:sz w:val="24"/>
          <w:szCs w:val="24"/>
        </w:rPr>
      </w:pPr>
    </w:p>
    <w:p w:rsidR="003A24DD" w:rsidRPr="00DC2428" w:rsidRDefault="003A24DD" w:rsidP="00084CAC">
      <w:pPr>
        <w:rPr>
          <w:rFonts w:ascii="Arial" w:hAnsi="Arial" w:cs="Arial"/>
          <w:sz w:val="24"/>
          <w:szCs w:val="24"/>
        </w:rPr>
      </w:pPr>
    </w:p>
    <w:p w:rsidR="00084CAC" w:rsidRPr="00DC2428" w:rsidRDefault="00084CAC">
      <w:pPr>
        <w:rPr>
          <w:rFonts w:ascii="Arial" w:hAnsi="Arial" w:cs="Arial"/>
          <w:lang w:val="es-CO"/>
        </w:rPr>
      </w:pPr>
      <w:r w:rsidRPr="00DC2428">
        <w:rPr>
          <w:rFonts w:ascii="Arial" w:hAnsi="Arial" w:cs="Arial"/>
          <w:b/>
          <w:sz w:val="24"/>
          <w:szCs w:val="24"/>
        </w:rPr>
        <w:t>********************************FIN DEL DOCUMENTO******************************</w:t>
      </w:r>
    </w:p>
    <w:sectPr w:rsidR="00084CAC" w:rsidRPr="00DC2428" w:rsidSect="00377F13">
      <w:headerReference w:type="default" r:id="rId8"/>
      <w:footerReference w:type="default" r:id="rId9"/>
      <w:pgSz w:w="12240" w:h="15840" w:code="1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03CD" w:rsidRDefault="009803CD" w:rsidP="00423135">
      <w:pPr>
        <w:spacing w:after="0" w:line="240" w:lineRule="auto"/>
      </w:pPr>
      <w:r>
        <w:separator/>
      </w:r>
    </w:p>
  </w:endnote>
  <w:endnote w:type="continuationSeparator" w:id="0">
    <w:p w:rsidR="009803CD" w:rsidRDefault="009803CD" w:rsidP="00423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0454896"/>
      <w:docPartObj>
        <w:docPartGallery w:val="Page Numbers (Bottom of Page)"/>
        <w:docPartUnique/>
      </w:docPartObj>
    </w:sdtPr>
    <w:sdtEndPr/>
    <w:sdtContent>
      <w:sdt>
        <w:sdtPr>
          <w:id w:val="657890563"/>
          <w:docPartObj>
            <w:docPartGallery w:val="Page Numbers (Top of Page)"/>
            <w:docPartUnique/>
          </w:docPartObj>
        </w:sdtPr>
        <w:sdtEndPr/>
        <w:sdtContent>
          <w:p w:rsidR="005616B1" w:rsidRDefault="005616B1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B06D0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B06D0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616B1" w:rsidRDefault="005616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03CD" w:rsidRDefault="009803CD" w:rsidP="00423135">
      <w:pPr>
        <w:spacing w:after="0" w:line="240" w:lineRule="auto"/>
      </w:pPr>
      <w:r>
        <w:separator/>
      </w:r>
    </w:p>
  </w:footnote>
  <w:footnote w:type="continuationSeparator" w:id="0">
    <w:p w:rsidR="009803CD" w:rsidRDefault="009803CD" w:rsidP="00423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207" w:type="dxa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06"/>
      <w:gridCol w:w="4345"/>
      <w:gridCol w:w="3156"/>
    </w:tblGrid>
    <w:tr w:rsidR="005616B1" w:rsidTr="00377F13">
      <w:trPr>
        <w:trHeight w:val="1702"/>
      </w:trPr>
      <w:tc>
        <w:tcPr>
          <w:tcW w:w="2706" w:type="dxa"/>
        </w:tcPr>
        <w:p w:rsidR="005616B1" w:rsidRDefault="005616B1">
          <w:pPr>
            <w:pStyle w:val="Encabezado"/>
          </w:pPr>
          <w:r w:rsidRPr="00423135">
            <w:rPr>
              <w:noProof/>
              <w:lang w:val="es-MX" w:eastAsia="es-MX"/>
            </w:rPr>
            <w:drawing>
              <wp:anchor distT="0" distB="0" distL="114300" distR="114300" simplePos="0" relativeHeight="251669504" behindDoc="1" locked="0" layoutInCell="1" allowOverlap="1" wp14:anchorId="72E8E91C" wp14:editId="6C43BD72">
                <wp:simplePos x="0" y="0"/>
                <wp:positionH relativeFrom="column">
                  <wp:posOffset>-1905</wp:posOffset>
                </wp:positionH>
                <wp:positionV relativeFrom="paragraph">
                  <wp:posOffset>201295</wp:posOffset>
                </wp:positionV>
                <wp:extent cx="1581150" cy="837565"/>
                <wp:effectExtent l="0" t="0" r="0" b="635"/>
                <wp:wrapTight wrapText="bothSides">
                  <wp:wrapPolygon edited="0">
                    <wp:start x="0" y="0"/>
                    <wp:lineTo x="0" y="21125"/>
                    <wp:lineTo x="21340" y="21125"/>
                    <wp:lineTo x="21340" y="0"/>
                    <wp:lineTo x="0" y="0"/>
                  </wp:wrapPolygon>
                </wp:wrapTight>
                <wp:docPr id="13" name="Imagen 13" descr="C:\Users\lenovo\Desktop\NUEVOS LOGOS INAP\INAP_LOGO-202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enovo\Desktop\NUEVOS LOGOS INAP\INAP_LOGO-2020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</w:tc>
      <w:tc>
        <w:tcPr>
          <w:tcW w:w="4345" w:type="dxa"/>
        </w:tcPr>
        <w:p w:rsidR="005616B1" w:rsidRPr="00C7662B" w:rsidRDefault="005616B1" w:rsidP="00423135">
          <w:pPr>
            <w:pStyle w:val="Encabezado"/>
            <w:rPr>
              <w:rFonts w:cs="Arial"/>
              <w:b/>
              <w:iCs/>
              <w:sz w:val="28"/>
              <w:lang w:val="es-MX"/>
            </w:rPr>
          </w:pPr>
        </w:p>
        <w:p w:rsidR="005616B1" w:rsidRPr="00C7662B" w:rsidRDefault="005616B1" w:rsidP="002E0733">
          <w:pPr>
            <w:pStyle w:val="Encabezado"/>
            <w:jc w:val="center"/>
            <w:rPr>
              <w:rFonts w:ascii="Arial" w:hAnsi="Arial" w:cs="Arial"/>
              <w:sz w:val="28"/>
            </w:rPr>
          </w:pPr>
        </w:p>
      </w:tc>
      <w:tc>
        <w:tcPr>
          <w:tcW w:w="3156" w:type="dxa"/>
        </w:tcPr>
        <w:p w:rsidR="005616B1" w:rsidRDefault="00D01297">
          <w:pPr>
            <w:pStyle w:val="Encabezado"/>
          </w:pPr>
          <w:r w:rsidRPr="009962FD">
            <w:rPr>
              <w:noProof/>
              <w:lang w:val="es-MX" w:eastAsia="es-MX"/>
            </w:rPr>
            <w:drawing>
              <wp:anchor distT="0" distB="0" distL="114300" distR="114300" simplePos="0" relativeHeight="251670528" behindDoc="0" locked="0" layoutInCell="1" allowOverlap="1" wp14:anchorId="7DC7BC5D" wp14:editId="72924906">
                <wp:simplePos x="0" y="0"/>
                <wp:positionH relativeFrom="margin">
                  <wp:posOffset>-189865</wp:posOffset>
                </wp:positionH>
                <wp:positionV relativeFrom="paragraph">
                  <wp:posOffset>257175</wp:posOffset>
                </wp:positionV>
                <wp:extent cx="1866900" cy="738505"/>
                <wp:effectExtent l="0" t="0" r="0" b="4445"/>
                <wp:wrapNone/>
                <wp:docPr id="14" name="Imagen 14" descr="C:\Users\lenovo\Desktop\escudo rojo tesoreria 980x39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enovo\Desktop\escudo rojo tesoreria 980x390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6900" cy="738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:rsidR="005616B1" w:rsidRDefault="005616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B6567A1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513368"/>
    <w:multiLevelType w:val="multilevel"/>
    <w:tmpl w:val="C52E2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" w15:restartNumberingAfterBreak="0">
    <w:nsid w:val="06AD5875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" w15:restartNumberingAfterBreak="0">
    <w:nsid w:val="10D03879"/>
    <w:multiLevelType w:val="hybridMultilevel"/>
    <w:tmpl w:val="61961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B51F8"/>
    <w:multiLevelType w:val="hybridMultilevel"/>
    <w:tmpl w:val="B29A38B6"/>
    <w:lvl w:ilvl="0" w:tplc="D8CEFFF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52042"/>
    <w:multiLevelType w:val="hybridMultilevel"/>
    <w:tmpl w:val="957897A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CD1BBF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7" w15:restartNumberingAfterBreak="0">
    <w:nsid w:val="2EDF5A5E"/>
    <w:multiLevelType w:val="multilevel"/>
    <w:tmpl w:val="10829844"/>
    <w:lvl w:ilvl="0">
      <w:start w:val="1"/>
      <w:numFmt w:val="decimal"/>
      <w:lvlText w:val="%1.0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3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8" w15:restartNumberingAfterBreak="0">
    <w:nsid w:val="3E84008B"/>
    <w:multiLevelType w:val="multilevel"/>
    <w:tmpl w:val="1A20BB9C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40443D7D"/>
    <w:multiLevelType w:val="multilevel"/>
    <w:tmpl w:val="4E7C43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54F274C"/>
    <w:multiLevelType w:val="multilevel"/>
    <w:tmpl w:val="C52E2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1" w15:restartNumberingAfterBreak="0">
    <w:nsid w:val="4D9A4FF9"/>
    <w:multiLevelType w:val="multilevel"/>
    <w:tmpl w:val="A7D4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062CE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3" w15:restartNumberingAfterBreak="0">
    <w:nsid w:val="6D0B1124"/>
    <w:multiLevelType w:val="hybridMultilevel"/>
    <w:tmpl w:val="A2A8AA28"/>
    <w:lvl w:ilvl="0" w:tplc="D8CEFFF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0611FA"/>
    <w:multiLevelType w:val="multilevel"/>
    <w:tmpl w:val="A336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3875B0"/>
    <w:multiLevelType w:val="hybridMultilevel"/>
    <w:tmpl w:val="7E88A6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F66511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num w:numId="1">
    <w:abstractNumId w:val="4"/>
  </w:num>
  <w:num w:numId="2">
    <w:abstractNumId w:val="13"/>
  </w:num>
  <w:num w:numId="3">
    <w:abstractNumId w:val="3"/>
  </w:num>
  <w:num w:numId="4">
    <w:abstractNumId w:val="14"/>
  </w:num>
  <w:num w:numId="5">
    <w:abstractNumId w:val="15"/>
  </w:num>
  <w:num w:numId="6">
    <w:abstractNumId w:val="11"/>
  </w:num>
  <w:num w:numId="7">
    <w:abstractNumId w:val="9"/>
  </w:num>
  <w:num w:numId="8">
    <w:abstractNumId w:val="5"/>
  </w:num>
  <w:num w:numId="9">
    <w:abstractNumId w:val="1"/>
  </w:num>
  <w:num w:numId="10">
    <w:abstractNumId w:val="10"/>
  </w:num>
  <w:num w:numId="11">
    <w:abstractNumId w:val="12"/>
  </w:num>
  <w:num w:numId="12">
    <w:abstractNumId w:val="2"/>
  </w:num>
  <w:num w:numId="13">
    <w:abstractNumId w:val="16"/>
  </w:num>
  <w:num w:numId="14">
    <w:abstractNumId w:val="6"/>
  </w:num>
  <w:num w:numId="15">
    <w:abstractNumId w:val="8"/>
  </w:num>
  <w:num w:numId="16">
    <w:abstractNumId w:val="7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135"/>
    <w:rsid w:val="00001668"/>
    <w:rsid w:val="00031818"/>
    <w:rsid w:val="00076790"/>
    <w:rsid w:val="00084CAC"/>
    <w:rsid w:val="000C7AF6"/>
    <w:rsid w:val="000D06C2"/>
    <w:rsid w:val="00104B10"/>
    <w:rsid w:val="00140F89"/>
    <w:rsid w:val="001772F0"/>
    <w:rsid w:val="001961F1"/>
    <w:rsid w:val="001C590A"/>
    <w:rsid w:val="001D4434"/>
    <w:rsid w:val="002713A1"/>
    <w:rsid w:val="002808FB"/>
    <w:rsid w:val="002B0E24"/>
    <w:rsid w:val="002C080C"/>
    <w:rsid w:val="002E0733"/>
    <w:rsid w:val="002E323D"/>
    <w:rsid w:val="002F42F5"/>
    <w:rsid w:val="00330FD6"/>
    <w:rsid w:val="00377F13"/>
    <w:rsid w:val="00395323"/>
    <w:rsid w:val="003A24DD"/>
    <w:rsid w:val="003A6468"/>
    <w:rsid w:val="003A7148"/>
    <w:rsid w:val="003B19B7"/>
    <w:rsid w:val="003D0689"/>
    <w:rsid w:val="003D4D99"/>
    <w:rsid w:val="003D5BB4"/>
    <w:rsid w:val="003D5BFD"/>
    <w:rsid w:val="004000F2"/>
    <w:rsid w:val="00407304"/>
    <w:rsid w:val="00423135"/>
    <w:rsid w:val="00427E8F"/>
    <w:rsid w:val="004372C3"/>
    <w:rsid w:val="00454603"/>
    <w:rsid w:val="004D2291"/>
    <w:rsid w:val="004F105B"/>
    <w:rsid w:val="005163C5"/>
    <w:rsid w:val="00523EF9"/>
    <w:rsid w:val="00524649"/>
    <w:rsid w:val="00534A3D"/>
    <w:rsid w:val="00554740"/>
    <w:rsid w:val="005616B1"/>
    <w:rsid w:val="0058461D"/>
    <w:rsid w:val="005A65DF"/>
    <w:rsid w:val="005B008A"/>
    <w:rsid w:val="005B4D96"/>
    <w:rsid w:val="005C6BF3"/>
    <w:rsid w:val="0060286A"/>
    <w:rsid w:val="00635CE1"/>
    <w:rsid w:val="006740D2"/>
    <w:rsid w:val="006A548F"/>
    <w:rsid w:val="006B5AFE"/>
    <w:rsid w:val="006C3DFC"/>
    <w:rsid w:val="006F3217"/>
    <w:rsid w:val="007243C2"/>
    <w:rsid w:val="007A187E"/>
    <w:rsid w:val="007B1A5C"/>
    <w:rsid w:val="007B5B77"/>
    <w:rsid w:val="00814101"/>
    <w:rsid w:val="008144B4"/>
    <w:rsid w:val="00833D5E"/>
    <w:rsid w:val="0085542D"/>
    <w:rsid w:val="00887352"/>
    <w:rsid w:val="00887F96"/>
    <w:rsid w:val="00895D2B"/>
    <w:rsid w:val="008A47D2"/>
    <w:rsid w:val="008B32D9"/>
    <w:rsid w:val="008C1408"/>
    <w:rsid w:val="00903942"/>
    <w:rsid w:val="009803CD"/>
    <w:rsid w:val="00980579"/>
    <w:rsid w:val="0098094B"/>
    <w:rsid w:val="009873E6"/>
    <w:rsid w:val="009B5F7A"/>
    <w:rsid w:val="00A17C73"/>
    <w:rsid w:val="00A41AA1"/>
    <w:rsid w:val="00A83CE5"/>
    <w:rsid w:val="00AA22AC"/>
    <w:rsid w:val="00AC6BE1"/>
    <w:rsid w:val="00AC6E88"/>
    <w:rsid w:val="00AE6328"/>
    <w:rsid w:val="00B06162"/>
    <w:rsid w:val="00B07737"/>
    <w:rsid w:val="00B36B6C"/>
    <w:rsid w:val="00B407BC"/>
    <w:rsid w:val="00B469E3"/>
    <w:rsid w:val="00B6535F"/>
    <w:rsid w:val="00B77823"/>
    <w:rsid w:val="00B81AB0"/>
    <w:rsid w:val="00B831AB"/>
    <w:rsid w:val="00B8325C"/>
    <w:rsid w:val="00BB7442"/>
    <w:rsid w:val="00BE012D"/>
    <w:rsid w:val="00C7662B"/>
    <w:rsid w:val="00C9516C"/>
    <w:rsid w:val="00C9744E"/>
    <w:rsid w:val="00CB06D0"/>
    <w:rsid w:val="00CE3568"/>
    <w:rsid w:val="00CF4841"/>
    <w:rsid w:val="00D01297"/>
    <w:rsid w:val="00D054B1"/>
    <w:rsid w:val="00D06AEC"/>
    <w:rsid w:val="00D24BC1"/>
    <w:rsid w:val="00D65D4C"/>
    <w:rsid w:val="00D65DD1"/>
    <w:rsid w:val="00D76E47"/>
    <w:rsid w:val="00D87DE2"/>
    <w:rsid w:val="00D902E0"/>
    <w:rsid w:val="00DB28F3"/>
    <w:rsid w:val="00DB7A8A"/>
    <w:rsid w:val="00DC2428"/>
    <w:rsid w:val="00E0770F"/>
    <w:rsid w:val="00E312C2"/>
    <w:rsid w:val="00E43952"/>
    <w:rsid w:val="00E51513"/>
    <w:rsid w:val="00E56508"/>
    <w:rsid w:val="00E86F92"/>
    <w:rsid w:val="00E951A3"/>
    <w:rsid w:val="00EA5DA7"/>
    <w:rsid w:val="00EE229F"/>
    <w:rsid w:val="00EE66E5"/>
    <w:rsid w:val="00F64883"/>
    <w:rsid w:val="00F77A07"/>
    <w:rsid w:val="00F959E2"/>
    <w:rsid w:val="00FD566B"/>
    <w:rsid w:val="00FE05F3"/>
    <w:rsid w:val="00FE4271"/>
    <w:rsid w:val="00FF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D73925"/>
  <w15:chartTrackingRefBased/>
  <w15:docId w15:val="{29984451-F421-4F20-935E-96E7DB76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3135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1C59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1C590A"/>
    <w:pPr>
      <w:keepNext/>
      <w:suppressAutoHyphens/>
      <w:spacing w:before="240" w:after="60" w:line="240" w:lineRule="auto"/>
      <w:outlineLvl w:val="1"/>
    </w:pPr>
    <w:rPr>
      <w:rFonts w:ascii="Arial Narrow" w:eastAsia="Times New Roman" w:hAnsi="Arial Narrow" w:cs="Times New Roman"/>
      <w:b/>
      <w:bCs/>
      <w:iCs/>
      <w:sz w:val="32"/>
      <w:szCs w:val="28"/>
      <w:lang w:val="es-ES_tradnl" w:eastAsia="ar-SA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5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23135"/>
    <w:pPr>
      <w:spacing w:after="0" w:line="240" w:lineRule="auto"/>
    </w:pPr>
  </w:style>
  <w:style w:type="character" w:customStyle="1" w:styleId="HighlightedVariable">
    <w:name w:val="Highlighted Variable"/>
    <w:rsid w:val="00423135"/>
    <w:rPr>
      <w:rFonts w:ascii="Arial" w:hAnsi="Arial"/>
      <w:color w:val="0000FF"/>
    </w:rPr>
  </w:style>
  <w:style w:type="paragraph" w:styleId="Encabezado">
    <w:name w:val="header"/>
    <w:basedOn w:val="Normal"/>
    <w:link w:val="EncabezadoCar"/>
    <w:uiPriority w:val="99"/>
    <w:unhideWhenUsed/>
    <w:rsid w:val="004231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3135"/>
  </w:style>
  <w:style w:type="paragraph" w:styleId="Piedepgina">
    <w:name w:val="footer"/>
    <w:basedOn w:val="Normal"/>
    <w:link w:val="PiedepginaCar"/>
    <w:uiPriority w:val="99"/>
    <w:unhideWhenUsed/>
    <w:rsid w:val="004231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3135"/>
  </w:style>
  <w:style w:type="table" w:styleId="Tablaconcuadrcula">
    <w:name w:val="Table Grid"/>
    <w:basedOn w:val="Tablanormal"/>
    <w:uiPriority w:val="59"/>
    <w:rsid w:val="00423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1C59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C590A"/>
    <w:rPr>
      <w:rFonts w:ascii="Arial Narrow" w:eastAsia="Times New Roman" w:hAnsi="Arial Narrow" w:cs="Times New Roman"/>
      <w:b/>
      <w:bCs/>
      <w:iCs/>
      <w:sz w:val="32"/>
      <w:szCs w:val="28"/>
      <w:lang w:val="es-ES_tradnl" w:eastAsia="ar-SA"/>
    </w:rPr>
  </w:style>
  <w:style w:type="paragraph" w:styleId="Prrafodelista">
    <w:name w:val="List Paragraph"/>
    <w:basedOn w:val="Normal"/>
    <w:link w:val="PrrafodelistaCar"/>
    <w:uiPriority w:val="34"/>
    <w:qFormat/>
    <w:rsid w:val="001C590A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locked/>
    <w:rsid w:val="001C590A"/>
  </w:style>
  <w:style w:type="table" w:customStyle="1" w:styleId="Tablaconcuadrcula3">
    <w:name w:val="Tabla con cuadrícula3"/>
    <w:basedOn w:val="Tablanormal"/>
    <w:next w:val="Tablaconcuadrcula"/>
    <w:uiPriority w:val="59"/>
    <w:rsid w:val="00084CAC"/>
    <w:pPr>
      <w:spacing w:after="0" w:line="240" w:lineRule="auto"/>
    </w:pPr>
    <w:rPr>
      <w:rFonts w:eastAsia="MS Mincho"/>
      <w:sz w:val="24"/>
      <w:szCs w:val="24"/>
      <w:lang w:val="es-MX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51513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E51513"/>
    <w:pPr>
      <w:ind w:left="220"/>
    </w:pPr>
    <w:rPr>
      <w:rFonts w:ascii="Arial" w:eastAsia="Calibri" w:hAnsi="Arial" w:cs="Times New Roman"/>
      <w:sz w:val="24"/>
      <w:lang w:val="es-VE"/>
    </w:rPr>
  </w:style>
  <w:style w:type="paragraph" w:styleId="TtuloTDC">
    <w:name w:val="TOC Heading"/>
    <w:basedOn w:val="Ttulo1"/>
    <w:next w:val="Normal"/>
    <w:uiPriority w:val="39"/>
    <w:unhideWhenUsed/>
    <w:qFormat/>
    <w:rsid w:val="00E51513"/>
    <w:pPr>
      <w:spacing w:line="259" w:lineRule="auto"/>
      <w:outlineLvl w:val="9"/>
    </w:pPr>
    <w:rPr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E51513"/>
    <w:pPr>
      <w:spacing w:after="100"/>
      <w:ind w:left="400"/>
    </w:pPr>
    <w:rPr>
      <w:rFonts w:ascii="Arial" w:eastAsia="Calibri" w:hAnsi="Arial" w:cs="Times New Roman"/>
      <w:sz w:val="20"/>
      <w:lang w:val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51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rtejustify">
    <w:name w:val="rtejustify"/>
    <w:basedOn w:val="Normal"/>
    <w:rsid w:val="00AC6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AC6E88"/>
    <w:rPr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1772F0"/>
    <w:pPr>
      <w:spacing w:after="100"/>
    </w:pPr>
  </w:style>
  <w:style w:type="paragraph" w:styleId="Listaconvietas">
    <w:name w:val="List Bullet"/>
    <w:basedOn w:val="Normal"/>
    <w:uiPriority w:val="99"/>
    <w:unhideWhenUsed/>
    <w:rsid w:val="000D06C2"/>
    <w:pPr>
      <w:numPr>
        <w:numId w:val="17"/>
      </w:numPr>
      <w:contextualSpacing/>
    </w:pPr>
    <w:rPr>
      <w:rFonts w:ascii="Calibri" w:eastAsia="Calibri" w:hAnsi="Calibri"/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AA9B3F-9D9B-488B-8A58-05A964A61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10</Pages>
  <Words>1923</Words>
  <Characters>10582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Bryan Aguirre</cp:lastModifiedBy>
  <cp:revision>19</cp:revision>
  <cp:lastPrinted>2022-05-02T19:25:00Z</cp:lastPrinted>
  <dcterms:created xsi:type="dcterms:W3CDTF">2022-05-24T20:17:00Z</dcterms:created>
  <dcterms:modified xsi:type="dcterms:W3CDTF">2026-08-11T18:32:00Z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87fb342c-1fe8-4bf3-86a4-e0da74ea30ae</vt:lpwstr>
  </property>
</Properties>
</file>