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  <w:t>Coordinación de Gestión de Información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01297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Implementación de la Plataforma de 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Distribución de 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>Participaciones Municipales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Pr="00C9744E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C9744E" w:rsidRPr="00C9744E" w:rsidRDefault="00EA3DA4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  <w:r w:rsidRPr="00EA3DA4"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  <w:t>Diagrama del Proceso</w:t>
      </w:r>
    </w:p>
    <w:p w:rsidR="00D01297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C9744E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B407BC" w:rsidRPr="00C9744E">
        <w:rPr>
          <w:rFonts w:ascii="Arial" w:hAnsi="Arial" w:cs="Arial"/>
          <w:sz w:val="20"/>
          <w:szCs w:val="20"/>
        </w:rPr>
        <w:t>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 de 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CE3568" w:rsidRPr="00C9744E" w:rsidRDefault="00CE3568" w:rsidP="00423135">
      <w:pPr>
        <w:pStyle w:val="Sinespaciado"/>
        <w:ind w:right="49"/>
        <w:rPr>
          <w:rFonts w:ascii="Arial" w:hAnsi="Arial" w:cs="Arial"/>
        </w:rPr>
      </w:pPr>
    </w:p>
    <w:p w:rsidR="00E51513" w:rsidRPr="00C9744E" w:rsidRDefault="00E51513" w:rsidP="00E51513">
      <w:pPr>
        <w:rPr>
          <w:rFonts w:ascii="Arial" w:hAnsi="Arial" w:cs="Arial"/>
          <w:lang w:val="es-MX"/>
        </w:rPr>
      </w:pPr>
    </w:p>
    <w:sdt>
      <w:sdtPr>
        <w:rPr>
          <w:rFonts w:ascii="Arial" w:eastAsia="Calibri" w:hAnsi="Arial" w:cs="Arial"/>
          <w:b/>
          <w:color w:val="auto"/>
          <w:sz w:val="28"/>
          <w:szCs w:val="28"/>
          <w:lang w:val="es-VE" w:eastAsia="en-US"/>
        </w:rPr>
        <w:id w:val="-718048498"/>
        <w:docPartObj>
          <w:docPartGallery w:val="Table of Contents"/>
          <w:docPartUnique/>
        </w:docPartObj>
      </w:sdtPr>
      <w:sdtEndPr>
        <w:rPr>
          <w:rFonts w:eastAsiaTheme="minorHAnsi"/>
          <w:bCs/>
          <w:sz w:val="22"/>
          <w:szCs w:val="22"/>
          <w:lang w:val="es-ES"/>
        </w:rPr>
      </w:sdtEndPr>
      <w:sdtContent>
        <w:p w:rsidR="00E51513" w:rsidRDefault="00E51513" w:rsidP="00E51513">
          <w:pPr>
            <w:pStyle w:val="TtuloTDC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C9744E">
            <w:rPr>
              <w:rFonts w:ascii="Arial" w:hAnsi="Arial" w:cs="Arial"/>
              <w:b/>
              <w:color w:val="auto"/>
              <w:sz w:val="28"/>
              <w:szCs w:val="28"/>
            </w:rPr>
            <w:t>Contenido</w:t>
          </w:r>
        </w:p>
        <w:p w:rsidR="001772F0" w:rsidRPr="00EA3DA4" w:rsidRDefault="001772F0" w:rsidP="001772F0">
          <w:pPr>
            <w:rPr>
              <w:b/>
              <w:sz w:val="20"/>
              <w:lang w:eastAsia="es-ES"/>
            </w:rPr>
          </w:pPr>
        </w:p>
        <w:p w:rsidR="00EA3DA4" w:rsidRPr="00EA3DA4" w:rsidRDefault="00E5151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b/>
              <w:noProof/>
              <w:sz w:val="24"/>
              <w:szCs w:val="28"/>
              <w:lang w:val="es-MX" w:eastAsia="es-MX"/>
            </w:rPr>
          </w:pPr>
          <w:r w:rsidRPr="00EA3DA4">
            <w:rPr>
              <w:rFonts w:ascii="Arial" w:eastAsia="Calibri" w:hAnsi="Arial" w:cs="Arial"/>
              <w:b/>
              <w:sz w:val="24"/>
              <w:szCs w:val="28"/>
              <w:lang w:val="es-VE"/>
            </w:rPr>
            <w:fldChar w:fldCharType="begin"/>
          </w:r>
          <w:r w:rsidRPr="00EA3DA4">
            <w:rPr>
              <w:rFonts w:ascii="Arial" w:hAnsi="Arial" w:cs="Arial"/>
              <w:b/>
              <w:sz w:val="24"/>
              <w:szCs w:val="28"/>
            </w:rPr>
            <w:instrText xml:space="preserve"> TOC \o "1-3" \h \z \u </w:instrText>
          </w:r>
          <w:r w:rsidRPr="00EA3DA4">
            <w:rPr>
              <w:rFonts w:ascii="Arial" w:eastAsia="Calibri" w:hAnsi="Arial" w:cs="Arial"/>
              <w:b/>
              <w:sz w:val="24"/>
              <w:szCs w:val="28"/>
              <w:lang w:val="es-VE"/>
            </w:rPr>
            <w:fldChar w:fldCharType="separate"/>
          </w:r>
          <w:hyperlink w:anchor="_Toc237346858" w:history="1">
            <w:r w:rsidR="00EA3DA4" w:rsidRPr="00EA3DA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1.0 Información del proyecto</w:t>
            </w:r>
            <w:r w:rsidR="00EA3DA4"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ab/>
            </w:r>
            <w:r w:rsidR="00EA3DA4"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begin"/>
            </w:r>
            <w:r w:rsidR="00EA3DA4"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instrText xml:space="preserve"> PAGEREF _Toc237346858 \h </w:instrText>
            </w:r>
            <w:r w:rsidR="00EA3DA4"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</w:r>
            <w:r w:rsidR="00EA3DA4"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separate"/>
            </w:r>
            <w:r w:rsidR="00EA3DA4"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>2</w:t>
            </w:r>
            <w:r w:rsidR="00EA3DA4"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EA3DA4" w:rsidRPr="00EA3DA4" w:rsidRDefault="00EA3DA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b/>
              <w:noProof/>
              <w:sz w:val="24"/>
              <w:szCs w:val="28"/>
              <w:lang w:val="es-MX" w:eastAsia="es-MX"/>
            </w:rPr>
          </w:pPr>
          <w:hyperlink w:anchor="_Toc237346859" w:history="1">
            <w:r w:rsidRPr="00EA3DA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s-MX"/>
              </w:rPr>
              <w:t>2.0 Introducción</w: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ab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begin"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instrText xml:space="preserve"> PAGEREF _Toc237346859 \h </w:instrTex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separate"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>3</w: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EA3DA4" w:rsidRPr="00EA3DA4" w:rsidRDefault="00EA3DA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b/>
              <w:noProof/>
              <w:sz w:val="24"/>
              <w:szCs w:val="28"/>
              <w:lang w:val="es-MX" w:eastAsia="es-MX"/>
            </w:rPr>
          </w:pPr>
          <w:hyperlink w:anchor="_Toc237346860" w:history="1">
            <w:r w:rsidRPr="00EA3DA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3.0 Diagrama del proceso</w: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ab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begin"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instrText xml:space="preserve"> PAGEREF _Toc237346860 \h </w:instrTex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separate"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>4</w: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EA3DA4" w:rsidRPr="00EA3DA4" w:rsidRDefault="00EA3DA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b/>
              <w:noProof/>
              <w:sz w:val="24"/>
              <w:szCs w:val="28"/>
              <w:lang w:val="es-MX" w:eastAsia="es-MX"/>
            </w:rPr>
          </w:pPr>
          <w:hyperlink w:anchor="_Toc237346861" w:history="1">
            <w:r w:rsidRPr="00EA3DA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4.0 Etapas del proceso</w: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ab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begin"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instrText xml:space="preserve"> PAGEREF _Toc237346861 \h </w:instrTex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separate"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>5</w: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EA3DA4" w:rsidRPr="00EA3DA4" w:rsidRDefault="00EA3DA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b/>
              <w:noProof/>
              <w:sz w:val="24"/>
              <w:szCs w:val="28"/>
              <w:lang w:val="es-MX" w:eastAsia="es-MX"/>
            </w:rPr>
          </w:pPr>
          <w:hyperlink w:anchor="_Toc237346862" w:history="1">
            <w:r w:rsidRPr="00EA3DA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5.0 Roles participantes</w: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ab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begin"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instrText xml:space="preserve"> PAGEREF _Toc237346862 \h </w:instrTex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separate"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>5</w: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EA3DA4" w:rsidRPr="00EA3DA4" w:rsidRDefault="00EA3DA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b/>
              <w:noProof/>
              <w:sz w:val="24"/>
              <w:szCs w:val="28"/>
              <w:lang w:val="es-MX" w:eastAsia="es-MX"/>
            </w:rPr>
          </w:pPr>
          <w:hyperlink w:anchor="_Toc237346863" w:history="1">
            <w:r w:rsidRPr="00EA3DA4">
              <w:rPr>
                <w:rStyle w:val="Hipervnculo"/>
                <w:rFonts w:ascii="Arial" w:hAnsi="Arial" w:cs="Arial"/>
                <w:b/>
                <w:noProof/>
                <w:sz w:val="24"/>
                <w:szCs w:val="28"/>
                <w:lang w:val="es-CO"/>
              </w:rPr>
              <w:t>9.0 FIRMAS</w: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ab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begin"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instrText xml:space="preserve"> PAGEREF _Toc237346863 \h </w:instrTex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separate"/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t>6</w:t>
            </w:r>
            <w:r w:rsidRPr="00EA3DA4">
              <w:rPr>
                <w:rFonts w:ascii="Arial" w:hAnsi="Arial" w:cs="Arial"/>
                <w:b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2E323D" w:rsidRPr="00C9744E" w:rsidRDefault="00E51513" w:rsidP="00E51513">
          <w:pPr>
            <w:pStyle w:val="Sinespaciado"/>
            <w:ind w:right="49"/>
            <w:rPr>
              <w:rFonts w:ascii="Arial" w:hAnsi="Arial" w:cs="Arial"/>
            </w:rPr>
          </w:pPr>
          <w:r w:rsidRPr="00EA3DA4">
            <w:rPr>
              <w:rFonts w:ascii="Arial" w:hAnsi="Arial" w:cs="Arial"/>
              <w:b/>
              <w:bCs/>
              <w:sz w:val="24"/>
              <w:szCs w:val="28"/>
            </w:rPr>
            <w:fldChar w:fldCharType="end"/>
          </w:r>
        </w:p>
      </w:sdtContent>
    </w:sdt>
    <w:p w:rsidR="00E51513" w:rsidRDefault="00E515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77F13" w:rsidRDefault="00377F13" w:rsidP="00377F13">
      <w:pPr>
        <w:pStyle w:val="Ttulo2"/>
        <w:rPr>
          <w:rFonts w:ascii="Arial" w:hAnsi="Arial" w:cs="Arial"/>
          <w:sz w:val="28"/>
        </w:rPr>
      </w:pPr>
    </w:p>
    <w:p w:rsidR="00EA3DA4" w:rsidRDefault="00EA3DA4" w:rsidP="00EA3DA4">
      <w:pPr>
        <w:rPr>
          <w:rFonts w:ascii="Calibri" w:eastAsia="Calibri" w:hAnsi="Calibri" w:cs="Times New Roman"/>
          <w:color w:val="000000"/>
          <w:lang w:val="en-US"/>
        </w:rPr>
      </w:pPr>
    </w:p>
    <w:p w:rsidR="00EA3DA4" w:rsidRDefault="00EA3DA4" w:rsidP="00EA3DA4">
      <w:pPr>
        <w:rPr>
          <w:rFonts w:ascii="Calibri" w:eastAsia="Calibri" w:hAnsi="Calibri" w:cs="Times New Roman"/>
          <w:color w:val="000000"/>
          <w:lang w:val="en-US"/>
        </w:rPr>
      </w:pPr>
    </w:p>
    <w:p w:rsidR="00EA3DA4" w:rsidRDefault="00EA3DA4" w:rsidP="00EA3DA4">
      <w:pPr>
        <w:rPr>
          <w:rFonts w:ascii="Calibri" w:eastAsia="Calibri" w:hAnsi="Calibri" w:cs="Times New Roman"/>
          <w:color w:val="000000"/>
          <w:lang w:val="en-US"/>
        </w:rPr>
      </w:pPr>
    </w:p>
    <w:p w:rsidR="00EA3DA4" w:rsidRPr="00EA3DA4" w:rsidRDefault="00EA3DA4" w:rsidP="00EA3DA4">
      <w:pPr>
        <w:rPr>
          <w:rFonts w:ascii="Calibri" w:eastAsia="Calibri" w:hAnsi="Calibri" w:cs="Times New Roman"/>
          <w:color w:val="000000"/>
          <w:lang w:val="en-US"/>
        </w:rPr>
      </w:pPr>
    </w:p>
    <w:p w:rsidR="00EA3DA4" w:rsidRPr="00EA3DA4" w:rsidRDefault="00EA3DA4" w:rsidP="00EA3DA4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1" w:name="_Toc237346858"/>
      <w:proofErr w:type="spellStart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lastRenderedPageBreak/>
        <w:t>Información</w:t>
      </w:r>
      <w:proofErr w:type="spellEnd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del </w:t>
      </w:r>
      <w:r>
        <w:rPr>
          <w:rFonts w:ascii="Arial" w:eastAsia="MS Gothic" w:hAnsi="Arial" w:cs="Arial"/>
          <w:b/>
          <w:bCs/>
          <w:sz w:val="28"/>
          <w:szCs w:val="24"/>
          <w:lang w:val="en-US"/>
        </w:rPr>
        <w:t>Proyecto</w:t>
      </w:r>
      <w:bookmarkEnd w:id="1"/>
    </w:p>
    <w:p w:rsidR="00EA3DA4" w:rsidRPr="00EA3DA4" w:rsidRDefault="00EA3DA4" w:rsidP="00EA3DA4">
      <w:pPr>
        <w:pStyle w:val="Prrafodelista"/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2708"/>
        <w:gridCol w:w="6120"/>
      </w:tblGrid>
      <w:tr w:rsidR="00EA3DA4" w:rsidRPr="00EA3DA4" w:rsidTr="00EA3DA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7EE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b/>
                <w:sz w:val="24"/>
                <w:szCs w:val="24"/>
              </w:rPr>
              <w:t>Dato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7EE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b/>
                <w:sz w:val="24"/>
                <w:szCs w:val="24"/>
              </w:rPr>
              <w:t>Descripción</w:t>
            </w:r>
            <w:proofErr w:type="spellEnd"/>
          </w:p>
        </w:tc>
      </w:tr>
      <w:tr w:rsidR="00EA3DA4" w:rsidRPr="00EA3DA4" w:rsidTr="00EA3DA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>Sistema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PDRMYE - Distribución de Participaciones Federales y Estatales</w:t>
            </w:r>
          </w:p>
        </w:tc>
      </w:tr>
      <w:tr w:rsidR="00EA3DA4" w:rsidRPr="00EA3DA4" w:rsidTr="00EA3DA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Proceso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Distribución de participaciones a municipios y organismos</w:t>
            </w:r>
          </w:p>
        </w:tc>
      </w:tr>
      <w:tr w:rsidR="00EA3DA4" w:rsidRPr="00EA3DA4" w:rsidTr="00EA3DA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Unidades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participantes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DCH, DPCP, DAMOP, DAF y fideicomiso (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Monex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)</w:t>
            </w:r>
          </w:p>
        </w:tc>
      </w:tr>
    </w:tbl>
    <w:p w:rsidR="00EA3DA4" w:rsidRPr="00EA3DA4" w:rsidRDefault="00EA3DA4" w:rsidP="00EA3DA4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  <w:bookmarkStart w:id="2" w:name="_Toc237346859"/>
      <w:r w:rsidRPr="00EA3DA4">
        <w:rPr>
          <w:rFonts w:ascii="Arial" w:eastAsia="MS Gothic" w:hAnsi="Arial" w:cs="Arial"/>
          <w:b/>
          <w:bCs/>
          <w:sz w:val="28"/>
          <w:szCs w:val="24"/>
          <w:lang w:val="es-MX"/>
        </w:rPr>
        <w:t>Introducción</w:t>
      </w:r>
      <w:bookmarkEnd w:id="2"/>
    </w:p>
    <w:p w:rsidR="00EA3DA4" w:rsidRPr="00EA3DA4" w:rsidRDefault="00EA3DA4" w:rsidP="00EA3DA4">
      <w:pPr>
        <w:pStyle w:val="Prrafodelista"/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</w:p>
    <w:p w:rsidR="00EA3DA4" w:rsidRPr="00EA3DA4" w:rsidRDefault="00EA3DA4" w:rsidP="00EA3DA4">
      <w:pPr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EA3DA4">
        <w:rPr>
          <w:rFonts w:ascii="Arial" w:eastAsia="Calibri" w:hAnsi="Arial" w:cs="Arial"/>
          <w:sz w:val="24"/>
          <w:szCs w:val="24"/>
          <w:lang w:val="es-MX"/>
        </w:rPr>
        <w:t xml:space="preserve">El proceso general de distribución de participaciones involucra varias unidades administrativas de la </w:t>
      </w:r>
      <w:proofErr w:type="spellStart"/>
      <w:r w:rsidRPr="00EA3DA4">
        <w:rPr>
          <w:rFonts w:ascii="Arial" w:eastAsia="Calibri" w:hAnsi="Arial" w:cs="Arial"/>
          <w:sz w:val="24"/>
          <w:szCs w:val="24"/>
          <w:lang w:val="es-MX"/>
        </w:rPr>
        <w:t>SFyTGE</w:t>
      </w:r>
      <w:proofErr w:type="spellEnd"/>
      <w:r w:rsidRPr="00EA3DA4">
        <w:rPr>
          <w:rFonts w:ascii="Arial" w:eastAsia="Calibri" w:hAnsi="Arial" w:cs="Arial"/>
          <w:sz w:val="24"/>
          <w:szCs w:val="24"/>
          <w:lang w:val="es-MX"/>
        </w:rPr>
        <w:t>. El flujo inicia con la captura de información y termina con la dispersión del pago y la generación de reportes.</w:t>
      </w:r>
    </w:p>
    <w:p w:rsidR="00EA3DA4" w:rsidRPr="00EA3DA4" w:rsidRDefault="00EA3DA4" w:rsidP="00EA3DA4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3" w:name="_Toc237346860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lastRenderedPageBreak/>
        <w:t xml:space="preserve">3.0 </w:t>
      </w:r>
      <w:proofErr w:type="spellStart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t>Diagrama</w:t>
      </w:r>
      <w:proofErr w:type="spellEnd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del </w:t>
      </w:r>
      <w:proofErr w:type="spellStart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t>proceso</w:t>
      </w:r>
      <w:bookmarkEnd w:id="3"/>
      <w:proofErr w:type="spellEnd"/>
    </w:p>
    <w:p w:rsidR="00EA3DA4" w:rsidRPr="00EA3DA4" w:rsidRDefault="00EA3DA4" w:rsidP="00EA3DA4">
      <w:pPr>
        <w:jc w:val="center"/>
        <w:rPr>
          <w:rFonts w:ascii="Arial" w:eastAsia="Calibri" w:hAnsi="Arial" w:cs="Arial"/>
          <w:sz w:val="24"/>
          <w:szCs w:val="24"/>
          <w:lang w:val="en-US"/>
        </w:rPr>
      </w:pPr>
      <w:r w:rsidRPr="00EA3DA4">
        <w:rPr>
          <w:rFonts w:ascii="Arial" w:eastAsia="Calibri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618A102A" wp14:editId="089AFC4B">
            <wp:extent cx="5762625" cy="7267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DA4" w:rsidRPr="00EA3DA4" w:rsidRDefault="00EA3DA4" w:rsidP="00EA3DA4">
      <w:pPr>
        <w:jc w:val="center"/>
        <w:rPr>
          <w:rFonts w:ascii="Arial" w:eastAsia="Calibri" w:hAnsi="Arial" w:cs="Arial"/>
          <w:sz w:val="24"/>
          <w:szCs w:val="24"/>
          <w:lang w:val="es-MX"/>
        </w:rPr>
      </w:pPr>
      <w:r w:rsidRPr="00EA3DA4">
        <w:rPr>
          <w:rFonts w:ascii="Arial" w:eastAsia="Calibri" w:hAnsi="Arial" w:cs="Arial"/>
          <w:i/>
          <w:sz w:val="24"/>
          <w:szCs w:val="24"/>
          <w:lang w:val="es-MX"/>
        </w:rPr>
        <w:t>Fig. 1. Diagrama del proceso de distribución de participaciones.</w:t>
      </w:r>
    </w:p>
    <w:p w:rsidR="00EA3DA4" w:rsidRPr="00EA3DA4" w:rsidRDefault="00EA3DA4" w:rsidP="00EA3DA4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4" w:name="_Toc237346861"/>
      <w:proofErr w:type="spellStart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lastRenderedPageBreak/>
        <w:t>Etapas</w:t>
      </w:r>
      <w:proofErr w:type="spellEnd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del </w:t>
      </w:r>
      <w:proofErr w:type="spellStart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t>proceso</w:t>
      </w:r>
      <w:bookmarkEnd w:id="4"/>
      <w:proofErr w:type="spellEnd"/>
    </w:p>
    <w:p w:rsidR="00EA3DA4" w:rsidRPr="00EA3DA4" w:rsidRDefault="00EA3DA4" w:rsidP="00EA3DA4">
      <w:pPr>
        <w:pStyle w:val="Prrafodelista"/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2038"/>
        <w:gridCol w:w="2068"/>
        <w:gridCol w:w="2166"/>
        <w:gridCol w:w="2556"/>
      </w:tblGrid>
      <w:tr w:rsidR="00EA3DA4" w:rsidRPr="00EA3DA4" w:rsidTr="00EA3DA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b/>
                <w:sz w:val="24"/>
                <w:szCs w:val="24"/>
              </w:rPr>
              <w:t>Etapa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b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b/>
                <w:sz w:val="24"/>
                <w:szCs w:val="24"/>
              </w:rPr>
              <w:t>Entrada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b/>
                <w:sz w:val="24"/>
                <w:szCs w:val="24"/>
              </w:rPr>
              <w:t>Salida</w:t>
            </w:r>
            <w:proofErr w:type="spellEnd"/>
          </w:p>
        </w:tc>
      </w:tr>
      <w:tr w:rsidR="00EA3DA4" w:rsidRPr="00EA3DA4" w:rsidTr="00EA3DA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1.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Captura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de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información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Coordinación de Gestión de Información / DAF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Recaudaciones, facturación, población, territorio, carencia social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Información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cargada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y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validada</w:t>
            </w:r>
            <w:proofErr w:type="spellEnd"/>
          </w:p>
        </w:tc>
      </w:tr>
      <w:tr w:rsidR="00EA3DA4" w:rsidRPr="00EA3DA4" w:rsidTr="00EA3DA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2.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Cálculo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de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participaciones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Coordinación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Hacendaria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(CPH)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Coeficientes y montos de fondos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Cálculos por fondo y municipio</w:t>
            </w:r>
          </w:p>
        </w:tc>
      </w:tr>
      <w:tr w:rsidR="00EA3DA4" w:rsidRPr="00EA3DA4" w:rsidTr="00EA3DA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3.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Ajustes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y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garantía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Coordinación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Hacendaria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Cálculos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y variables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económicas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Ajustes aplicados (semestral/anual/ISN)</w:t>
            </w:r>
          </w:p>
        </w:tc>
      </w:tr>
      <w:tr w:rsidR="00EA3DA4" w:rsidRPr="00EA3DA4" w:rsidTr="00EA3DA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4.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Descuentos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y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retenciones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>DAMOP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Cálculos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autorizados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Pagos netos con descuentos aplicados</w:t>
            </w:r>
          </w:p>
        </w:tc>
      </w:tr>
      <w:tr w:rsidR="00EA3DA4" w:rsidRPr="00EA3DA4" w:rsidTr="00EA3DA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5.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Asignación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presupuestal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Dirección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de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Presupuesto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(DPCP)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Distribuciones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calculadas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Presupuesto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asignado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por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municipio</w:t>
            </w:r>
            <w:proofErr w:type="spellEnd"/>
          </w:p>
        </w:tc>
      </w:tr>
      <w:tr w:rsidR="00EA3DA4" w:rsidRPr="00EA3DA4" w:rsidTr="00EA3DA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6.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Solicitud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de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pago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Atención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a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Municipios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(DAMOP)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Presupuesto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asignado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Solicitudes de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pago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generadas</w:t>
            </w:r>
            <w:proofErr w:type="spellEnd"/>
          </w:p>
        </w:tc>
      </w:tr>
      <w:tr w:rsidR="00EA3DA4" w:rsidRPr="00EA3DA4" w:rsidTr="00EA3DA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7. Orden de pago y autorización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>DAF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Solicitudes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autorizadas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  <w:lang w:val="es-MX"/>
              </w:rPr>
              <w:t>Números de orden de pago</w:t>
            </w:r>
          </w:p>
        </w:tc>
      </w:tr>
      <w:tr w:rsidR="00EA3DA4" w:rsidRPr="00EA3DA4" w:rsidTr="00EA3DA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8.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Dispersión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de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pagos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DAF /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Fideicomiso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(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Monex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>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Órdenes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de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pago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SPEI / CFDI /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transferencia</w:t>
            </w:r>
            <w:proofErr w:type="spellEnd"/>
          </w:p>
        </w:tc>
      </w:tr>
      <w:tr w:rsidR="00EA3DA4" w:rsidRPr="00EA3DA4" w:rsidTr="00EA3DA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9.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Conciliación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y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reportes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EA3DA4">
              <w:rPr>
                <w:rFonts w:ascii="Arial" w:eastAsia="Calibri" w:hAnsi="Arial" w:cs="Arial"/>
                <w:sz w:val="24"/>
                <w:szCs w:val="24"/>
              </w:rPr>
              <w:t>DAF / DCH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Pagos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dispersados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3DA4" w:rsidRPr="00EA3DA4" w:rsidRDefault="00EA3DA4" w:rsidP="00EA3DA4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Reportes</w:t>
            </w:r>
            <w:proofErr w:type="spellEnd"/>
            <w:r w:rsidRPr="00EA3DA4">
              <w:rPr>
                <w:rFonts w:ascii="Arial" w:eastAsia="Calibri" w:hAnsi="Arial" w:cs="Arial"/>
                <w:sz w:val="24"/>
                <w:szCs w:val="24"/>
              </w:rPr>
              <w:t xml:space="preserve"> y </w:t>
            </w:r>
            <w:proofErr w:type="spellStart"/>
            <w:r w:rsidRPr="00EA3DA4">
              <w:rPr>
                <w:rFonts w:ascii="Arial" w:eastAsia="Calibri" w:hAnsi="Arial" w:cs="Arial"/>
                <w:sz w:val="24"/>
                <w:szCs w:val="24"/>
              </w:rPr>
              <w:t>concentrados</w:t>
            </w:r>
            <w:proofErr w:type="spellEnd"/>
          </w:p>
        </w:tc>
      </w:tr>
    </w:tbl>
    <w:p w:rsidR="00EA3DA4" w:rsidRPr="00EA3DA4" w:rsidRDefault="00EA3DA4" w:rsidP="00EA3DA4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5" w:name="_Toc237346862"/>
      <w:bookmarkStart w:id="6" w:name="_GoBack"/>
      <w:bookmarkEnd w:id="6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Roles </w:t>
      </w:r>
      <w:proofErr w:type="spellStart"/>
      <w:r w:rsidRPr="00EA3DA4">
        <w:rPr>
          <w:rFonts w:ascii="Arial" w:eastAsia="MS Gothic" w:hAnsi="Arial" w:cs="Arial"/>
          <w:b/>
          <w:bCs/>
          <w:sz w:val="28"/>
          <w:szCs w:val="24"/>
          <w:lang w:val="en-US"/>
        </w:rPr>
        <w:t>participantes</w:t>
      </w:r>
      <w:bookmarkEnd w:id="5"/>
      <w:proofErr w:type="spellEnd"/>
    </w:p>
    <w:p w:rsidR="00EA3DA4" w:rsidRPr="00EA3DA4" w:rsidRDefault="00EA3DA4" w:rsidP="00EA3DA4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EA3DA4">
        <w:rPr>
          <w:rFonts w:ascii="Arial" w:eastAsia="Calibri" w:hAnsi="Arial" w:cs="Arial"/>
          <w:sz w:val="24"/>
          <w:szCs w:val="24"/>
          <w:lang w:val="es-MX"/>
        </w:rPr>
        <w:t>Coordinación de Gestión de Información: administración de la plataforma y usuarios.</w:t>
      </w:r>
    </w:p>
    <w:p w:rsidR="00EA3DA4" w:rsidRPr="00EA3DA4" w:rsidRDefault="00EA3DA4" w:rsidP="00EA3DA4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EA3DA4">
        <w:rPr>
          <w:rFonts w:ascii="Arial" w:eastAsia="Calibri" w:hAnsi="Arial" w:cs="Arial"/>
          <w:sz w:val="24"/>
          <w:szCs w:val="24"/>
          <w:lang w:val="es-MX"/>
        </w:rPr>
        <w:t>Dirección de Coordinación Hacendaria (DCH): cálculo de participaciones y ajustes.</w:t>
      </w:r>
    </w:p>
    <w:p w:rsidR="00EA3DA4" w:rsidRPr="00EA3DA4" w:rsidRDefault="00EA3DA4" w:rsidP="00EA3DA4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EA3DA4">
        <w:rPr>
          <w:rFonts w:ascii="Arial" w:eastAsia="Calibri" w:hAnsi="Arial" w:cs="Arial"/>
          <w:sz w:val="24"/>
          <w:szCs w:val="24"/>
          <w:lang w:val="es-MX"/>
        </w:rPr>
        <w:t>Dirección de Presupuesto y Control Presupuestal (DPCP): asignación y autorización presupuestal.</w:t>
      </w:r>
    </w:p>
    <w:p w:rsidR="00EA3DA4" w:rsidRPr="00EA3DA4" w:rsidRDefault="00EA3DA4" w:rsidP="00EA3DA4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EA3DA4">
        <w:rPr>
          <w:rFonts w:ascii="Arial" w:eastAsia="Calibri" w:hAnsi="Arial" w:cs="Arial"/>
          <w:sz w:val="24"/>
          <w:szCs w:val="24"/>
          <w:lang w:val="es-MX"/>
        </w:rPr>
        <w:t>Dirección de Atención a Municipios y Organismos Públicos (DAMOP): solicitudes de pago y descuentos.</w:t>
      </w:r>
    </w:p>
    <w:p w:rsidR="00EA3DA4" w:rsidRPr="00EA3DA4" w:rsidRDefault="00EA3DA4" w:rsidP="00EA3DA4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EA3DA4">
        <w:rPr>
          <w:rFonts w:ascii="Arial" w:eastAsia="Calibri" w:hAnsi="Arial" w:cs="Arial"/>
          <w:sz w:val="24"/>
          <w:szCs w:val="24"/>
          <w:lang w:val="es-MX"/>
        </w:rPr>
        <w:t>Dirección de Administración Financiera (DAF): orden de pago, SPEI, CFDI y conciliación.</w:t>
      </w:r>
    </w:p>
    <w:p w:rsidR="00EA3DA4" w:rsidRPr="00EA3DA4" w:rsidRDefault="00EA3DA4" w:rsidP="00EA3DA4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EA3DA4">
        <w:rPr>
          <w:rFonts w:ascii="Arial" w:eastAsia="Calibri" w:hAnsi="Arial" w:cs="Arial"/>
          <w:sz w:val="24"/>
          <w:szCs w:val="24"/>
          <w:lang w:val="es-MX"/>
        </w:rPr>
        <w:t>Fideicomiso (</w:t>
      </w:r>
      <w:proofErr w:type="spellStart"/>
      <w:r w:rsidRPr="00EA3DA4">
        <w:rPr>
          <w:rFonts w:ascii="Arial" w:eastAsia="Calibri" w:hAnsi="Arial" w:cs="Arial"/>
          <w:sz w:val="24"/>
          <w:szCs w:val="24"/>
          <w:lang w:val="es-MX"/>
        </w:rPr>
        <w:t>Monex</w:t>
      </w:r>
      <w:proofErr w:type="spellEnd"/>
      <w:r w:rsidRPr="00EA3DA4">
        <w:rPr>
          <w:rFonts w:ascii="Arial" w:eastAsia="Calibri" w:hAnsi="Arial" w:cs="Arial"/>
          <w:sz w:val="24"/>
          <w:szCs w:val="24"/>
          <w:lang w:val="es-MX"/>
        </w:rPr>
        <w:t>): dispersión de participaciones por fideicomiso.</w:t>
      </w:r>
    </w:p>
    <w:p w:rsidR="00EA3DA4" w:rsidRPr="00EA3DA4" w:rsidRDefault="00EA3DA4" w:rsidP="00EA3DA4">
      <w:pPr>
        <w:rPr>
          <w:rFonts w:ascii="Arial" w:eastAsia="Calibri" w:hAnsi="Arial" w:cs="Arial"/>
          <w:sz w:val="24"/>
          <w:szCs w:val="24"/>
          <w:lang w:val="es-MX"/>
        </w:rPr>
      </w:pPr>
      <w:r w:rsidRPr="00EA3DA4">
        <w:rPr>
          <w:rFonts w:ascii="Arial" w:eastAsia="Calibri" w:hAnsi="Arial" w:cs="Arial"/>
          <w:sz w:val="24"/>
          <w:szCs w:val="24"/>
          <w:lang w:val="es-MX"/>
        </w:rPr>
        <w:lastRenderedPageBreak/>
        <w:br w:type="page"/>
      </w:r>
    </w:p>
    <w:p w:rsidR="004F105B" w:rsidRPr="00EA3DA4" w:rsidRDefault="004F105B" w:rsidP="004F105B">
      <w:pPr>
        <w:rPr>
          <w:lang w:val="es-MX" w:eastAsia="ar-SA"/>
        </w:rPr>
      </w:pPr>
    </w:p>
    <w:p w:rsidR="00F959E2" w:rsidRDefault="00F959E2">
      <w:pPr>
        <w:rPr>
          <w:rFonts w:ascii="Arial" w:hAnsi="Arial" w:cs="Arial"/>
          <w:lang w:val="es-CO"/>
        </w:rPr>
      </w:pPr>
    </w:p>
    <w:p w:rsidR="00534A3D" w:rsidRPr="00C9744E" w:rsidRDefault="00534A3D">
      <w:pPr>
        <w:rPr>
          <w:rFonts w:ascii="Arial" w:hAnsi="Arial" w:cs="Arial"/>
          <w:lang w:val="es-CO"/>
        </w:rPr>
      </w:pPr>
    </w:p>
    <w:p w:rsidR="00084CAC" w:rsidRPr="00C9744E" w:rsidRDefault="00EA3DA4" w:rsidP="00084CAC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  <w:bookmarkStart w:id="7" w:name="_Toc237346863"/>
      <w:r>
        <w:rPr>
          <w:rFonts w:ascii="Arial" w:hAnsi="Arial" w:cs="Arial"/>
          <w:b/>
          <w:color w:val="000000" w:themeColor="text1"/>
          <w:sz w:val="28"/>
          <w:lang w:val="es-CO"/>
        </w:rPr>
        <w:t>6</w:t>
      </w:r>
      <w:r w:rsidR="005C6BF3">
        <w:rPr>
          <w:rFonts w:ascii="Arial" w:hAnsi="Arial" w:cs="Arial"/>
          <w:b/>
          <w:color w:val="000000" w:themeColor="text1"/>
          <w:sz w:val="28"/>
          <w:lang w:val="es-CO"/>
        </w:rPr>
        <w:t xml:space="preserve">.0 </w:t>
      </w:r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>FIRMAS</w:t>
      </w:r>
      <w:bookmarkEnd w:id="7"/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 xml:space="preserve"> </w:t>
      </w:r>
    </w:p>
    <w:p w:rsidR="00084CAC" w:rsidRPr="00C9744E" w:rsidRDefault="00084CAC">
      <w:pPr>
        <w:rPr>
          <w:rFonts w:ascii="Arial" w:hAnsi="Arial" w:cs="Arial"/>
          <w:lang w:val="es-CO"/>
        </w:rPr>
      </w:pPr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 xml:space="preserve">Gestión de Información de la </w:t>
            </w:r>
            <w:proofErr w:type="spellStart"/>
            <w:r>
              <w:rPr>
                <w:rFonts w:ascii="Arial" w:hAnsi="Arial" w:cs="Arial"/>
                <w:color w:val="000000"/>
              </w:rPr>
              <w:t>SFyTGE</w:t>
            </w:r>
            <w:proofErr w:type="spellEnd"/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C9744E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9"/>
      <w:footerReference w:type="default" r:id="rId10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4F91" w:rsidRDefault="00B64F91" w:rsidP="00423135">
      <w:pPr>
        <w:spacing w:after="0" w:line="240" w:lineRule="auto"/>
      </w:pPr>
      <w:r>
        <w:separator/>
      </w:r>
    </w:p>
  </w:endnote>
  <w:endnote w:type="continuationSeparator" w:id="0">
    <w:p w:rsidR="00B64F91" w:rsidRDefault="00B64F91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454896"/>
      <w:docPartObj>
        <w:docPartGallery w:val="Page Numbers (Bottom of Page)"/>
        <w:docPartUnique/>
      </w:docPartObj>
    </w:sdtPr>
    <w:sdtEndPr/>
    <w:sdtContent>
      <w:sdt>
        <w:sdtPr>
          <w:id w:val="657890563"/>
          <w:docPartObj>
            <w:docPartGallery w:val="Page Numbers (Top of Page)"/>
            <w:docPartUnique/>
          </w:docPartObj>
        </w:sdtPr>
        <w:sdtEndPr/>
        <w:sdtContent>
          <w:p w:rsidR="005616B1" w:rsidRDefault="005616B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3DA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3DA4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4F91" w:rsidRDefault="00B64F91" w:rsidP="00423135">
      <w:pPr>
        <w:spacing w:after="0" w:line="240" w:lineRule="auto"/>
      </w:pPr>
      <w:r>
        <w:separator/>
      </w:r>
    </w:p>
  </w:footnote>
  <w:footnote w:type="continuationSeparator" w:id="0">
    <w:p w:rsidR="00B64F91" w:rsidRDefault="00B64F91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Encabezado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Encabezado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Encabezado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Encabezado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133B3"/>
    <w:multiLevelType w:val="multilevel"/>
    <w:tmpl w:val="3F20341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13"/>
  </w:num>
  <w:num w:numId="5">
    <w:abstractNumId w:val="14"/>
  </w:num>
  <w:num w:numId="6">
    <w:abstractNumId w:val="10"/>
  </w:num>
  <w:num w:numId="7">
    <w:abstractNumId w:val="8"/>
  </w:num>
  <w:num w:numId="8">
    <w:abstractNumId w:val="4"/>
  </w:num>
  <w:num w:numId="9">
    <w:abstractNumId w:val="0"/>
  </w:num>
  <w:num w:numId="10">
    <w:abstractNumId w:val="9"/>
  </w:num>
  <w:num w:numId="11">
    <w:abstractNumId w:val="11"/>
  </w:num>
  <w:num w:numId="12">
    <w:abstractNumId w:val="1"/>
  </w:num>
  <w:num w:numId="13">
    <w:abstractNumId w:val="15"/>
  </w:num>
  <w:num w:numId="14">
    <w:abstractNumId w:val="6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35"/>
    <w:rsid w:val="00001668"/>
    <w:rsid w:val="00031818"/>
    <w:rsid w:val="00076790"/>
    <w:rsid w:val="00084CAC"/>
    <w:rsid w:val="000C7AF6"/>
    <w:rsid w:val="00140F89"/>
    <w:rsid w:val="001772F0"/>
    <w:rsid w:val="001961F1"/>
    <w:rsid w:val="001C590A"/>
    <w:rsid w:val="001D4434"/>
    <w:rsid w:val="002713A1"/>
    <w:rsid w:val="002808FB"/>
    <w:rsid w:val="002B0E24"/>
    <w:rsid w:val="002C080C"/>
    <w:rsid w:val="002E0733"/>
    <w:rsid w:val="002E323D"/>
    <w:rsid w:val="002F42F5"/>
    <w:rsid w:val="00330FD6"/>
    <w:rsid w:val="00377F13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4000F2"/>
    <w:rsid w:val="00407304"/>
    <w:rsid w:val="00423135"/>
    <w:rsid w:val="00427E8F"/>
    <w:rsid w:val="004372C3"/>
    <w:rsid w:val="00454603"/>
    <w:rsid w:val="004D2291"/>
    <w:rsid w:val="004F105B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60286A"/>
    <w:rsid w:val="00635CE1"/>
    <w:rsid w:val="006740D2"/>
    <w:rsid w:val="006A548F"/>
    <w:rsid w:val="006B5AFE"/>
    <w:rsid w:val="006C3DFC"/>
    <w:rsid w:val="006F3217"/>
    <w:rsid w:val="007243C2"/>
    <w:rsid w:val="007A187E"/>
    <w:rsid w:val="007B1A5C"/>
    <w:rsid w:val="007B5B77"/>
    <w:rsid w:val="00814101"/>
    <w:rsid w:val="008144B4"/>
    <w:rsid w:val="00833D5E"/>
    <w:rsid w:val="0085542D"/>
    <w:rsid w:val="00887352"/>
    <w:rsid w:val="00887F96"/>
    <w:rsid w:val="00895D2B"/>
    <w:rsid w:val="008A47D2"/>
    <w:rsid w:val="008B32D9"/>
    <w:rsid w:val="008C1408"/>
    <w:rsid w:val="00903942"/>
    <w:rsid w:val="00980579"/>
    <w:rsid w:val="0098094B"/>
    <w:rsid w:val="009873E6"/>
    <w:rsid w:val="009B5F7A"/>
    <w:rsid w:val="00A17C73"/>
    <w:rsid w:val="00A41AA1"/>
    <w:rsid w:val="00A83CE5"/>
    <w:rsid w:val="00AA22AC"/>
    <w:rsid w:val="00AC6BE1"/>
    <w:rsid w:val="00AC6E88"/>
    <w:rsid w:val="00AE6328"/>
    <w:rsid w:val="00B06162"/>
    <w:rsid w:val="00B07737"/>
    <w:rsid w:val="00B36B6C"/>
    <w:rsid w:val="00B407BC"/>
    <w:rsid w:val="00B469E3"/>
    <w:rsid w:val="00B64F91"/>
    <w:rsid w:val="00B6535F"/>
    <w:rsid w:val="00B77823"/>
    <w:rsid w:val="00B81AB0"/>
    <w:rsid w:val="00B831AB"/>
    <w:rsid w:val="00B8325C"/>
    <w:rsid w:val="00BB7442"/>
    <w:rsid w:val="00BE012D"/>
    <w:rsid w:val="00C7662B"/>
    <w:rsid w:val="00C9516C"/>
    <w:rsid w:val="00C9744E"/>
    <w:rsid w:val="00CE3568"/>
    <w:rsid w:val="00CF4841"/>
    <w:rsid w:val="00D01297"/>
    <w:rsid w:val="00D054B1"/>
    <w:rsid w:val="00D06AEC"/>
    <w:rsid w:val="00D24BC1"/>
    <w:rsid w:val="00D65D4C"/>
    <w:rsid w:val="00D65DD1"/>
    <w:rsid w:val="00D76E47"/>
    <w:rsid w:val="00D87DE2"/>
    <w:rsid w:val="00D902E0"/>
    <w:rsid w:val="00DB28F3"/>
    <w:rsid w:val="00DB7A8A"/>
    <w:rsid w:val="00E0770F"/>
    <w:rsid w:val="00E312C2"/>
    <w:rsid w:val="00E43952"/>
    <w:rsid w:val="00E51513"/>
    <w:rsid w:val="00E56508"/>
    <w:rsid w:val="00E86F92"/>
    <w:rsid w:val="00E951A3"/>
    <w:rsid w:val="00EA3DA4"/>
    <w:rsid w:val="00EA5DA7"/>
    <w:rsid w:val="00EE229F"/>
    <w:rsid w:val="00EE66E5"/>
    <w:rsid w:val="00F64883"/>
    <w:rsid w:val="00F77A07"/>
    <w:rsid w:val="00F959E2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A5A9D3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135"/>
  </w:style>
  <w:style w:type="paragraph" w:styleId="Piedepgina">
    <w:name w:val="footer"/>
    <w:basedOn w:val="Normal"/>
    <w:link w:val="Piedepgina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135"/>
  </w:style>
  <w:style w:type="table" w:styleId="Tablaconcuadrcula">
    <w:name w:val="Table Grid"/>
    <w:basedOn w:val="Tablanormal"/>
    <w:uiPriority w:val="3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1C590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1C590A"/>
  </w:style>
  <w:style w:type="table" w:customStyle="1" w:styleId="Tablaconcuadrcula3">
    <w:name w:val="Tabla con cuadrícula3"/>
    <w:basedOn w:val="Tablanormal"/>
    <w:next w:val="Tablaconcuadrcula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151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C6E88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EA3DA4"/>
    <w:pPr>
      <w:spacing w:after="0" w:line="240" w:lineRule="auto"/>
    </w:pPr>
    <w:rPr>
      <w:rFonts w:ascii="Cambria" w:eastAsia="MS Mincho" w:hAnsi="Cambria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095D6-1ADC-4B28-B7DB-4CAC1F9C6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7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Bryan Aguirre</cp:lastModifiedBy>
  <cp:revision>17</cp:revision>
  <cp:lastPrinted>2022-05-02T19:25:00Z</cp:lastPrinted>
  <dcterms:created xsi:type="dcterms:W3CDTF">2022-05-24T20:17:00Z</dcterms:created>
  <dcterms:modified xsi:type="dcterms:W3CDTF">2026-08-11T19:23:00Z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c5acef2d-bd93-4c56-a3fe-7c265102418b</vt:lpwstr>
  </property>
</Properties>
</file>