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4B6E" w14:textId="77777777" w:rsidR="0084766D" w:rsidRPr="009D78C6" w:rsidRDefault="0084766D" w:rsidP="0084766D">
      <w:pPr>
        <w:rPr>
          <w:b/>
          <w:bCs/>
          <w:sz w:val="26"/>
          <w:szCs w:val="26"/>
        </w:rPr>
      </w:pPr>
      <w:r w:rsidRPr="009D78C6">
        <w:rPr>
          <w:b/>
          <w:bCs/>
          <w:sz w:val="26"/>
          <w:szCs w:val="26"/>
        </w:rPr>
        <w:t>Curvas de indiferença</w:t>
      </w:r>
    </w:p>
    <w:p w14:paraId="5FB78C42" w14:textId="77777777" w:rsidR="0084766D" w:rsidRDefault="0084766D" w:rsidP="0084766D">
      <w:r>
        <w:rPr>
          <w:b/>
          <w:bCs/>
        </w:rPr>
        <w:t xml:space="preserve"> </w:t>
      </w:r>
      <w:r>
        <w:t>1. Sempre tem inclinação negativa – Senão viola premissa monotonicidade da preferência</w:t>
      </w:r>
      <w:r>
        <w:br/>
        <w:t xml:space="preserve"> 2. Nunca se cruzam – Violaria transitividade e monotonicidade</w:t>
      </w:r>
      <w:r>
        <w:br/>
        <w:t xml:space="preserve"> 3. Convexas – Os consumidores preferem ter quantidade mais equilibrada dos 2 bens</w:t>
      </w:r>
      <w:r>
        <w:rPr>
          <w:b/>
          <w:bCs/>
        </w:rPr>
        <w:t xml:space="preserve"> </w:t>
      </w:r>
    </w:p>
    <w:p w14:paraId="716F7C0B" w14:textId="7BDDC885" w:rsidR="00B47CF5" w:rsidRPr="0084766D" w:rsidRDefault="0084766D" w:rsidP="00B47CF5">
      <w:pPr>
        <w:rPr>
          <w:u w:val="single"/>
        </w:rPr>
      </w:pPr>
      <w:r w:rsidRPr="0084766D">
        <w:t xml:space="preserve">  </w:t>
      </w:r>
      <w:r>
        <w:t>-</w:t>
      </w:r>
      <w:r w:rsidR="00B47CF5" w:rsidRPr="0084766D">
        <w:rPr>
          <w:u w:val="single"/>
        </w:rPr>
        <w:t>TMS (Taxa marginal de substituição)</w:t>
      </w:r>
      <w:r>
        <w:rPr>
          <w:u w:val="single"/>
        </w:rPr>
        <w:t>:</w:t>
      </w:r>
    </w:p>
    <w:p w14:paraId="1D2A8AC1" w14:textId="223C2FC6" w:rsidR="00DC71D1" w:rsidRDefault="00B47CF5" w:rsidP="00B47CF5">
      <w:r w:rsidRPr="0084766D">
        <w:t xml:space="preserve"> </w:t>
      </w:r>
      <w:r w:rsidR="0084766D" w:rsidRPr="0084766D">
        <w:t xml:space="preserve">  </w:t>
      </w:r>
      <w:r w:rsidRPr="0084766D">
        <w:t xml:space="preserve"> </w:t>
      </w:r>
      <w:r w:rsidR="0084766D">
        <w:t xml:space="preserve">TMS = </w:t>
      </w:r>
      <w:r w:rsidRPr="0084766D">
        <w:t>UmgX/UmgY</w:t>
      </w:r>
    </w:p>
    <w:p w14:paraId="7A019279" w14:textId="4EF729CB" w:rsidR="00DB7363" w:rsidRDefault="00DB7363" w:rsidP="00B47CF5">
      <w:r>
        <w:t xml:space="preserve">    TMS = Qnt sacrificada de um bem/Qnt obt</w:t>
      </w:r>
      <w:r w:rsidR="00CB7B85">
        <w:t>ém</w:t>
      </w:r>
      <w:r>
        <w:t xml:space="preserve"> do outro bem</w:t>
      </w:r>
    </w:p>
    <w:p w14:paraId="4E424084" w14:textId="77777777" w:rsidR="009D78C6" w:rsidRPr="00763B26" w:rsidRDefault="009D78C6" w:rsidP="009D78C6">
      <w:pPr>
        <w:rPr>
          <w:b/>
          <w:bCs/>
          <w:sz w:val="26"/>
          <w:szCs w:val="26"/>
        </w:rPr>
      </w:pPr>
      <w:r w:rsidRPr="00763B26">
        <w:rPr>
          <w:b/>
          <w:bCs/>
          <w:sz w:val="26"/>
          <w:szCs w:val="26"/>
        </w:rPr>
        <w:t>Curvas de indiferença (Parte teórica)</w:t>
      </w:r>
    </w:p>
    <w:p w14:paraId="5EB1EF6D" w14:textId="77777777" w:rsidR="009D78C6" w:rsidRPr="00D87875" w:rsidRDefault="009D78C6" w:rsidP="009D78C6">
      <w:pPr>
        <w:rPr>
          <w:i/>
          <w:iCs/>
          <w:color w:val="FF0000"/>
        </w:rPr>
      </w:pPr>
      <w:r>
        <w:rPr>
          <w:b/>
          <w:bCs/>
        </w:rPr>
        <w:t xml:space="preserve">  </w:t>
      </w:r>
      <w:r>
        <w:rPr>
          <w:i/>
          <w:iCs/>
          <w:color w:val="FF0000"/>
        </w:rPr>
        <w:t>Obs: As bancas também se referem às curvas de indiferença como as preferências do consumidor</w:t>
      </w:r>
    </w:p>
    <w:p w14:paraId="6B3B22E1" w14:textId="77777777" w:rsidR="009D78C6" w:rsidRDefault="009D78C6" w:rsidP="009D78C6">
      <w:r>
        <w:t xml:space="preserve">  Curva de indiferença (CI) é convexa, então o consumidor prefere a diversificação</w:t>
      </w:r>
    </w:p>
    <w:p w14:paraId="56B5FC5C" w14:textId="77777777" w:rsidR="009D78C6" w:rsidRDefault="009D78C6" w:rsidP="009D78C6">
      <w:r>
        <w:t xml:space="preserve">  Também por consequência a função utilidade (U(x,y)) deve ser côncava</w:t>
      </w:r>
    </w:p>
    <w:p w14:paraId="1E9F418C" w14:textId="77777777" w:rsidR="009D78C6" w:rsidRDefault="009D78C6" w:rsidP="009D78C6">
      <w:pPr>
        <w:ind w:left="1416" w:firstLine="708"/>
      </w:pPr>
      <w:r>
        <w:rPr>
          <w:noProof/>
        </w:rPr>
        <w:drawing>
          <wp:inline distT="0" distB="0" distL="0" distR="0" wp14:anchorId="57831BD1" wp14:editId="5BCEF272">
            <wp:extent cx="2425090" cy="17914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21" cy="179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4F74" w14:textId="77777777" w:rsidR="009D78C6" w:rsidRDefault="009D78C6" w:rsidP="009D78C6">
      <w:r>
        <w:t xml:space="preserve">  - As preferências </w:t>
      </w:r>
      <w:r w:rsidRPr="00532AFE">
        <w:rPr>
          <w:u w:val="single"/>
        </w:rPr>
        <w:t>podem não ser convexas</w:t>
      </w:r>
      <w:r>
        <w:t xml:space="preserve"> em alguns casos:</w:t>
      </w:r>
    </w:p>
    <w:p w14:paraId="13CF0CCE" w14:textId="77777777" w:rsidR="009D78C6" w:rsidRDefault="009D78C6" w:rsidP="009D78C6">
      <w:r>
        <w:t xml:space="preserve">    1. Preferências côncavas</w:t>
      </w:r>
    </w:p>
    <w:p w14:paraId="092AF163" w14:textId="77777777" w:rsidR="009D78C6" w:rsidRDefault="009D78C6" w:rsidP="009D78C6">
      <w:r>
        <w:t xml:space="preserve">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D37F13B" wp14:editId="562E3AE6">
            <wp:extent cx="2967135" cy="1935468"/>
            <wp:effectExtent l="0" t="0" r="508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07" cy="19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1F6E" w14:textId="77777777" w:rsidR="009D78C6" w:rsidRDefault="009D78C6" w:rsidP="009D78C6">
      <w:r>
        <w:t xml:space="preserve">    A as preferências côncavas fazem com que existam 2 pontos ótimos, nos extremos.</w:t>
      </w:r>
    </w:p>
    <w:p w14:paraId="4171AF34" w14:textId="77777777" w:rsidR="009D78C6" w:rsidRDefault="009D78C6" w:rsidP="009D78C6">
      <w:r>
        <w:t xml:space="preserve">    2. Complementares perfeitos e substitutos perfeitos.</w:t>
      </w:r>
    </w:p>
    <w:p w14:paraId="415B3B7A" w14:textId="77777777" w:rsidR="009D78C6" w:rsidRDefault="009D78C6" w:rsidP="009D78C6">
      <w:r>
        <w:t xml:space="preserve">    3. Curvas de indiferença circulares (Ponto de saciedade)</w:t>
      </w:r>
    </w:p>
    <w:p w14:paraId="64058C23" w14:textId="77777777" w:rsidR="009D78C6" w:rsidRDefault="009D78C6" w:rsidP="009D78C6">
      <w:r>
        <w:lastRenderedPageBreak/>
        <w:t xml:space="preserve">   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6967AEC" wp14:editId="15F682C2">
            <wp:extent cx="2705878" cy="188051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04" cy="18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0C3B" w14:textId="77777777" w:rsidR="009D78C6" w:rsidRDefault="009D78C6" w:rsidP="009D78C6">
      <w:r>
        <w:t xml:space="preserve">      Zona I: Preferências convexas, X e Y são bens.</w:t>
      </w:r>
      <w:r>
        <w:br/>
        <w:t xml:space="preserve">      Zona II: X é um bem e Y um “mal” (aumentar X desloca de U1 para U2, já aumentar Y desloca de U2 para U1)</w:t>
      </w:r>
      <w:r>
        <w:br/>
        <w:t xml:space="preserve">      Zona III: X e Y são “maus”, aumentar suas quantidades desloca para uma CI pior.</w:t>
      </w:r>
      <w:r>
        <w:br/>
        <w:t xml:space="preserve">      Zona IV: X é um mal e Y um bem</w:t>
      </w:r>
      <w:r>
        <w:br/>
        <w:t xml:space="preserve">      P é o ponto de saciedade onde a utilidade máxima é obtida. (Sim, viola o princípio de não saciedade)</w:t>
      </w:r>
    </w:p>
    <w:p w14:paraId="59FE670A" w14:textId="5CA0FA0F" w:rsidR="009D78C6" w:rsidRPr="009D78C6" w:rsidRDefault="009D78C6" w:rsidP="00B47CF5">
      <w:pPr>
        <w:rPr>
          <w:color w:val="00B050"/>
        </w:rPr>
      </w:pPr>
      <w:r w:rsidRPr="00763B26">
        <w:rPr>
          <w:color w:val="00B050"/>
        </w:rPr>
        <w:t xml:space="preserve">      Zona II, III e IV são côncavas (O consumidor tem preferência pelos extremos)</w:t>
      </w:r>
      <w:r w:rsidRPr="00763B26">
        <w:rPr>
          <w:color w:val="00B050"/>
        </w:rPr>
        <w:br/>
        <w:t xml:space="preserve">      Zona I é convexa (O consumidor tem preferência pela diversificação)</w:t>
      </w:r>
    </w:p>
    <w:p w14:paraId="7F3BDEFA" w14:textId="77777777" w:rsidR="00B47CF5" w:rsidRPr="009D78C6" w:rsidRDefault="00B47CF5" w:rsidP="00B47CF5">
      <w:pPr>
        <w:rPr>
          <w:b/>
          <w:bCs/>
          <w:sz w:val="26"/>
          <w:szCs w:val="26"/>
        </w:rPr>
      </w:pPr>
      <w:r w:rsidRPr="009D78C6">
        <w:rPr>
          <w:b/>
          <w:bCs/>
          <w:sz w:val="26"/>
          <w:szCs w:val="26"/>
        </w:rPr>
        <w:t>Restrição orçamentária</w:t>
      </w:r>
    </w:p>
    <w:p w14:paraId="36E620B2" w14:textId="3D223C6B" w:rsidR="00B47CF5" w:rsidRDefault="00B47CF5" w:rsidP="00B47CF5">
      <w:r>
        <w:t xml:space="preserve">  </w:t>
      </w:r>
      <w:r w:rsidRPr="005C1892">
        <w:t xml:space="preserve">P1*X1 + P2*X2 = </w:t>
      </w:r>
      <w:r w:rsidR="009D78C6">
        <w:t>w</w:t>
      </w:r>
    </w:p>
    <w:p w14:paraId="65ED02BF" w14:textId="52891C3E" w:rsidR="005937BA" w:rsidRPr="009D78C6" w:rsidRDefault="005937BA" w:rsidP="00B47CF5">
      <w:pPr>
        <w:rPr>
          <w:sz w:val="26"/>
          <w:szCs w:val="26"/>
        </w:rPr>
      </w:pPr>
      <w:r w:rsidRPr="009D78C6">
        <w:rPr>
          <w:b/>
          <w:bCs/>
          <w:sz w:val="26"/>
          <w:szCs w:val="26"/>
        </w:rPr>
        <w:t>Maximização da utilidade dada a restrição orçamentária</w:t>
      </w:r>
    </w:p>
    <w:p w14:paraId="46F2C5D8" w14:textId="55157143" w:rsidR="005937BA" w:rsidRDefault="005937BA" w:rsidP="00B47CF5">
      <w:r>
        <w:t xml:space="preserve">  Quando inclinação da CI = inclinação da RO, ou seja:</w:t>
      </w:r>
    </w:p>
    <w:p w14:paraId="7AE05514" w14:textId="71E96E6A" w:rsidR="005937BA" w:rsidRDefault="005937BA" w:rsidP="00B47CF5">
      <w:r>
        <w:t xml:space="preserve">   TMS = P</w:t>
      </w:r>
      <w:r w:rsidR="00BD4BAA">
        <w:t>x</w:t>
      </w:r>
      <w:r>
        <w:t>/P</w:t>
      </w:r>
      <w:r w:rsidR="00BD4BAA">
        <w:t>y</w:t>
      </w:r>
      <w:r w:rsidR="00AB0094">
        <w:t xml:space="preserve"> ; UmgX/UmgY = Px/Py</w:t>
      </w:r>
    </w:p>
    <w:p w14:paraId="233DD99D" w14:textId="4444CD46" w:rsidR="00FB6305" w:rsidRPr="00FB6305" w:rsidRDefault="00FB6305" w:rsidP="00B47CF5">
      <w:pPr>
        <w:rPr>
          <w:u w:val="single"/>
        </w:rPr>
      </w:pPr>
      <w:r>
        <w:t xml:space="preserve">  </w:t>
      </w:r>
      <w:r w:rsidRPr="00FB6305">
        <w:t>-</w:t>
      </w:r>
      <w:r w:rsidRPr="00FB6305">
        <w:rPr>
          <w:u w:val="single"/>
        </w:rPr>
        <w:t>Maximização com dotação inicial</w:t>
      </w:r>
    </w:p>
    <w:p w14:paraId="7D137635" w14:textId="37DF3B70" w:rsidR="002137E6" w:rsidRPr="00BD4BAA" w:rsidRDefault="00FB6305">
      <w:r>
        <w:t xml:space="preserve">    </w:t>
      </w:r>
    </w:p>
    <w:sectPr w:rsidR="002137E6" w:rsidRPr="00BD4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4"/>
    <w:rsid w:val="00070E25"/>
    <w:rsid w:val="001648CA"/>
    <w:rsid w:val="002137E6"/>
    <w:rsid w:val="005937BA"/>
    <w:rsid w:val="005A197A"/>
    <w:rsid w:val="0084766D"/>
    <w:rsid w:val="009D78C6"/>
    <w:rsid w:val="00A92994"/>
    <w:rsid w:val="00AB0094"/>
    <w:rsid w:val="00B47CF5"/>
    <w:rsid w:val="00BD4BAA"/>
    <w:rsid w:val="00CB7B85"/>
    <w:rsid w:val="00DB7363"/>
    <w:rsid w:val="00DC71D1"/>
    <w:rsid w:val="00F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80B5"/>
  <w15:chartTrackingRefBased/>
  <w15:docId w15:val="{16488C54-953D-4FEC-AF1E-F6362675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16</cp:revision>
  <dcterms:created xsi:type="dcterms:W3CDTF">2024-08-23T08:04:00Z</dcterms:created>
  <dcterms:modified xsi:type="dcterms:W3CDTF">2024-09-04T19:14:00Z</dcterms:modified>
</cp:coreProperties>
</file>