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91" w:rsidRDefault="00D13CBD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Cochabamba, 20 de agosto de 2018</w:t>
      </w: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>Señor:</w:t>
      </w: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>Lic. Corina Flores Villarroel</w:t>
      </w: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>CONSULTOR TIS</w:t>
      </w: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>Presente</w:t>
      </w:r>
    </w:p>
    <w:p w:rsidR="00C36991" w:rsidRDefault="00C36991">
      <w:pPr>
        <w:jc w:val="both"/>
        <w:rPr>
          <w:sz w:val="24"/>
          <w:szCs w:val="24"/>
        </w:rPr>
      </w:pP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Ref.: Postulación a la Convocatoria CPTIS-2408-2018</w:t>
      </w:r>
    </w:p>
    <w:p w:rsidR="00C36991" w:rsidRDefault="00C36991">
      <w:pPr>
        <w:jc w:val="both"/>
        <w:rPr>
          <w:sz w:val="24"/>
          <w:szCs w:val="24"/>
        </w:rPr>
      </w:pP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nuestra mayor consideración, mediante la presente le hacemos llegar los más cordiales saludos, la empresa VENSOFT S.R.L, mediante su representante legal a la Ing. </w:t>
      </w:r>
      <w:r>
        <w:rPr>
          <w:sz w:val="24"/>
          <w:szCs w:val="24"/>
        </w:rPr>
        <w:t>Rebeca Gonzales Breton, con C.I. 7980787 cbba, hace conocer el interés de postulación a la Convoca</w:t>
      </w:r>
      <w:r>
        <w:rPr>
          <w:sz w:val="24"/>
          <w:szCs w:val="24"/>
        </w:rPr>
        <w:t>toria CPTIS-2408-2018 del proyecto Registro de Perfiles de proyectos finales de grado.</w:t>
      </w:r>
    </w:p>
    <w:p w:rsidR="00C36991" w:rsidRDefault="00C36991">
      <w:pPr>
        <w:jc w:val="both"/>
        <w:rPr>
          <w:sz w:val="24"/>
          <w:szCs w:val="24"/>
        </w:rPr>
      </w:pPr>
      <w:bookmarkStart w:id="0" w:name="_GoBack"/>
      <w:bookmarkEnd w:id="0"/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>Dado que contamos con amplia experiencia de más de 5 años en campo de desarrollo de software, cumpliendo con los estándares de calidad, certificaciones a nivel nacional</w:t>
      </w:r>
      <w:r>
        <w:rPr>
          <w:sz w:val="24"/>
          <w:szCs w:val="24"/>
        </w:rPr>
        <w:t xml:space="preserve"> e internacional, por tanto creemos ser capaces de cumplir sus expectativas en cuanto a los objetivos que usted solicita.</w:t>
      </w:r>
    </w:p>
    <w:p w:rsidR="00C36991" w:rsidRDefault="00C36991">
      <w:pPr>
        <w:jc w:val="both"/>
        <w:rPr>
          <w:sz w:val="24"/>
          <w:szCs w:val="24"/>
        </w:rPr>
      </w:pP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>Estamos seguros de que nuestra empresa puede cumplir con todos sus requerimientos así como brindarle el apoyo que usted requiera en c</w:t>
      </w:r>
      <w:r>
        <w:rPr>
          <w:sz w:val="24"/>
          <w:szCs w:val="24"/>
        </w:rPr>
        <w:t>ualquier etapa del proceso de desarrollo de software. Asimismo, estamos a su disposición para poder servirle en caso de cualquier duda o consulta.</w:t>
      </w:r>
    </w:p>
    <w:p w:rsidR="00C36991" w:rsidRDefault="00C36991">
      <w:pPr>
        <w:jc w:val="both"/>
        <w:rPr>
          <w:sz w:val="24"/>
          <w:szCs w:val="24"/>
        </w:rPr>
      </w:pP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>Agradeciendo de antemano la deferencia hacia nuestra empresa, nos despedimos cordialmente.</w:t>
      </w:r>
    </w:p>
    <w:p w:rsidR="00C36991" w:rsidRDefault="00C36991"/>
    <w:p w:rsidR="00C36991" w:rsidRDefault="00C36991"/>
    <w:p w:rsidR="00C36991" w:rsidRDefault="00C36991"/>
    <w:p w:rsidR="00C36991" w:rsidRDefault="00C36991"/>
    <w:p w:rsidR="00C36991" w:rsidRDefault="00C36991"/>
    <w:p w:rsidR="00C36991" w:rsidRDefault="00C36991"/>
    <w:p w:rsidR="00C36991" w:rsidRDefault="00D13CBD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</w:t>
      </w:r>
      <w:r>
        <w:rPr>
          <w:sz w:val="24"/>
          <w:szCs w:val="24"/>
        </w:rPr>
        <w:t>______________</w:t>
      </w:r>
    </w:p>
    <w:p w:rsidR="00C36991" w:rsidRDefault="00D13CB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Rebeca Gonzales Breton </w:t>
      </w:r>
    </w:p>
    <w:p w:rsidR="00C36991" w:rsidRDefault="00D13CBD">
      <w:pPr>
        <w:jc w:val="center"/>
        <w:rPr>
          <w:sz w:val="24"/>
          <w:szCs w:val="24"/>
        </w:rPr>
      </w:pPr>
      <w:r>
        <w:rPr>
          <w:sz w:val="24"/>
          <w:szCs w:val="24"/>
        </w:rPr>
        <w:t>CI. 7980787 cbba</w:t>
      </w:r>
    </w:p>
    <w:p w:rsidR="00C36991" w:rsidRDefault="00C36991">
      <w:pPr>
        <w:jc w:val="center"/>
        <w:rPr>
          <w:sz w:val="24"/>
          <w:szCs w:val="24"/>
        </w:rPr>
      </w:pPr>
    </w:p>
    <w:p w:rsidR="00C36991" w:rsidRDefault="00C36991"/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D13CBD">
      <w:pPr>
        <w:tabs>
          <w:tab w:val="left" w:pos="2340"/>
        </w:tabs>
        <w:jc w:val="center"/>
      </w:pPr>
      <w:r>
        <w:t>COCHABAMBA-BOLIVIA</w:t>
      </w:r>
    </w:p>
    <w:p w:rsidR="00D13CBD" w:rsidRDefault="00D13CBD">
      <w:pPr>
        <w:tabs>
          <w:tab w:val="left" w:pos="2340"/>
        </w:tabs>
        <w:jc w:val="center"/>
      </w:pPr>
    </w:p>
    <w:p w:rsidR="00D13CBD" w:rsidRDefault="00D13CBD">
      <w:pPr>
        <w:tabs>
          <w:tab w:val="left" w:pos="2340"/>
        </w:tabs>
        <w:jc w:val="center"/>
      </w:pPr>
    </w:p>
    <w:p w:rsidR="00C36991" w:rsidRDefault="00D13CB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ACTA DE CONSTITUCIÓN</w:t>
      </w:r>
    </w:p>
    <w:p w:rsidR="00C36991" w:rsidRDefault="00D13CB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NOTARIO DE FÉ PÚBLICA</w:t>
      </w:r>
    </w:p>
    <w:p w:rsidR="00C36991" w:rsidRDefault="00C36991">
      <w:pPr>
        <w:jc w:val="both"/>
      </w:pP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 los 17 días del mes de agosto de 2013, se hicieron presentes en la notaría n°30, de la ciudad de Cochabamba, Bolivia; los señores:</w:t>
      </w:r>
    </w:p>
    <w:p w:rsidR="00C36991" w:rsidRDefault="00D13C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Alejandro Mamani Raúl, mayor de edad identificado con la cédula de identidad 6411948 cbba y con domicilio en Zona Pucara gr</w:t>
      </w:r>
      <w:r>
        <w:rPr>
          <w:color w:val="222222"/>
          <w:sz w:val="24"/>
          <w:szCs w:val="24"/>
          <w:highlight w:val="white"/>
        </w:rPr>
        <w:t xml:space="preserve">ande </w:t>
      </w:r>
    </w:p>
    <w:p w:rsidR="00C36991" w:rsidRDefault="00D13C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Rodrigo David Fuentes Contreras, mayor de edad identificado con la cédula de identidad 9332363 cbba y con domicilio en villa candelaria.</w:t>
      </w:r>
    </w:p>
    <w:p w:rsidR="00C36991" w:rsidRDefault="00D13C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Rebeca Gonzales Breton</w:t>
      </w:r>
      <w:r>
        <w:rPr>
          <w:color w:val="222222"/>
          <w:sz w:val="24"/>
          <w:szCs w:val="24"/>
          <w:highlight w:val="white"/>
        </w:rPr>
        <w:t xml:space="preserve">, mayor de edad identificado con la cédula de identidad </w:t>
      </w:r>
      <w:r>
        <w:rPr>
          <w:color w:val="000000"/>
          <w:sz w:val="24"/>
          <w:szCs w:val="24"/>
        </w:rPr>
        <w:t xml:space="preserve">7980787 </w:t>
      </w:r>
      <w:r>
        <w:rPr>
          <w:color w:val="222222"/>
          <w:sz w:val="24"/>
          <w:szCs w:val="24"/>
          <w:highlight w:val="white"/>
        </w:rPr>
        <w:t>cbba. y con domicilio en zo</w:t>
      </w:r>
      <w:r>
        <w:rPr>
          <w:color w:val="222222"/>
          <w:sz w:val="24"/>
          <w:szCs w:val="24"/>
          <w:highlight w:val="white"/>
        </w:rPr>
        <w:t xml:space="preserve">na norte </w:t>
      </w:r>
      <w:proofErr w:type="spellStart"/>
      <w:r>
        <w:rPr>
          <w:color w:val="222222"/>
          <w:sz w:val="24"/>
          <w:szCs w:val="24"/>
          <w:highlight w:val="white"/>
        </w:rPr>
        <w:t>tirani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</w:p>
    <w:p w:rsidR="00C36991" w:rsidRDefault="00D13C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Ivan</w:t>
      </w:r>
      <w:proofErr w:type="spellEnd"/>
      <w:r>
        <w:rPr>
          <w:color w:val="222222"/>
          <w:sz w:val="24"/>
          <w:szCs w:val="24"/>
          <w:highlight w:val="white"/>
        </w:rPr>
        <w:t xml:space="preserve"> Marcos Calle </w:t>
      </w:r>
      <w:proofErr w:type="spellStart"/>
      <w:r>
        <w:rPr>
          <w:color w:val="222222"/>
          <w:sz w:val="24"/>
          <w:szCs w:val="24"/>
          <w:highlight w:val="white"/>
        </w:rPr>
        <w:t>Mollo</w:t>
      </w:r>
      <w:proofErr w:type="spellEnd"/>
      <w:r>
        <w:rPr>
          <w:color w:val="222222"/>
          <w:sz w:val="24"/>
          <w:szCs w:val="24"/>
          <w:highlight w:val="white"/>
        </w:rPr>
        <w:t xml:space="preserve">, mayor de edad identificado con la cédula de identidad 8052541 cbba. y con domicilio en Villa Pagador Av. </w:t>
      </w:r>
      <w:proofErr w:type="spellStart"/>
      <w:r>
        <w:rPr>
          <w:color w:val="222222"/>
          <w:sz w:val="24"/>
          <w:szCs w:val="24"/>
          <w:highlight w:val="white"/>
        </w:rPr>
        <w:t>Pisiga</w:t>
      </w:r>
      <w:proofErr w:type="spellEnd"/>
      <w:r>
        <w:rPr>
          <w:color w:val="222222"/>
          <w:sz w:val="24"/>
          <w:szCs w:val="24"/>
          <w:highlight w:val="white"/>
        </w:rPr>
        <w:t xml:space="preserve">.  </w:t>
      </w:r>
    </w:p>
    <w:p w:rsidR="00C36991" w:rsidRDefault="00C36991">
      <w:pPr>
        <w:pBdr>
          <w:top w:val="nil"/>
          <w:left w:val="nil"/>
          <w:bottom w:val="nil"/>
          <w:right w:val="nil"/>
          <w:between w:val="nil"/>
        </w:pBdr>
        <w:ind w:left="792" w:hanging="720"/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Para manifestar su voluntad de constituir una sociedad de responsabilidad limitada la cual se regirá por los siguientes estatutos:</w:t>
      </w:r>
    </w:p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PRIMERO (DENOMINACIÓN y/o RAZÓN SOCIAL):</w:t>
      </w:r>
      <w:r>
        <w:rPr>
          <w:color w:val="222222"/>
          <w:sz w:val="24"/>
          <w:szCs w:val="24"/>
          <w:highlight w:val="white"/>
        </w:rPr>
        <w:t xml:space="preserve"> </w:t>
      </w:r>
    </w:p>
    <w:p w:rsidR="00C36991" w:rsidRDefault="00D13CBD">
      <w:pPr>
        <w:jc w:val="both"/>
      </w:pPr>
      <w:r>
        <w:rPr>
          <w:color w:val="222222"/>
          <w:sz w:val="24"/>
          <w:szCs w:val="24"/>
          <w:highlight w:val="white"/>
        </w:rPr>
        <w:t xml:space="preserve">Constituir una empresa Software con fines de lucro denominada </w:t>
      </w:r>
      <w:r>
        <w:rPr>
          <w:b/>
          <w:color w:val="222222"/>
          <w:sz w:val="24"/>
          <w:szCs w:val="24"/>
          <w:highlight w:val="white"/>
        </w:rPr>
        <w:t>VENTURE SOFTWARE S.R.L.,</w:t>
      </w:r>
      <w:r>
        <w:rPr>
          <w:color w:val="222222"/>
          <w:sz w:val="24"/>
          <w:szCs w:val="24"/>
          <w:highlight w:val="white"/>
        </w:rPr>
        <w:t xml:space="preserve"> que para efectos legales, a partir de la firma de la presente se denominará </w:t>
      </w:r>
      <w:r>
        <w:rPr>
          <w:b/>
          <w:color w:val="222222"/>
          <w:sz w:val="24"/>
          <w:szCs w:val="24"/>
          <w:highlight w:val="white"/>
        </w:rPr>
        <w:t>VENSOFT S.R.L</w:t>
      </w:r>
      <w:r>
        <w:rPr>
          <w:color w:val="222222"/>
          <w:sz w:val="24"/>
          <w:szCs w:val="24"/>
          <w:highlight w:val="white"/>
        </w:rPr>
        <w:t>.</w:t>
      </w:r>
    </w:p>
    <w:p w:rsidR="00C36991" w:rsidRDefault="00C36991">
      <w:pPr>
        <w:jc w:val="both"/>
      </w:pP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SEGUNDO (REPRESENTANTE LEGAL):</w:t>
      </w:r>
      <w:r>
        <w:rPr>
          <w:color w:val="222222"/>
          <w:sz w:val="24"/>
          <w:szCs w:val="24"/>
          <w:highlight w:val="white"/>
        </w:rPr>
        <w:t xml:space="preserve"> 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Elección del representante legal de la empresa, eligiendo a Ing. </w:t>
      </w:r>
      <w:r>
        <w:rPr>
          <w:sz w:val="24"/>
          <w:szCs w:val="24"/>
        </w:rPr>
        <w:t>Rebeca Gonzales Breton</w:t>
      </w:r>
      <w:r>
        <w:rPr>
          <w:color w:val="222222"/>
          <w:sz w:val="24"/>
          <w:szCs w:val="24"/>
          <w:highlight w:val="white"/>
        </w:rPr>
        <w:t xml:space="preserve"> como representante </w:t>
      </w:r>
      <w:r>
        <w:rPr>
          <w:color w:val="222222"/>
          <w:sz w:val="24"/>
          <w:szCs w:val="24"/>
          <w:highlight w:val="white"/>
        </w:rPr>
        <w:t>legal de la empresa.</w:t>
      </w:r>
    </w:p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TERCERO (OBJETIVO):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La empresa tiene por objetivo dedicarse a:</w:t>
      </w:r>
    </w:p>
    <w:p w:rsidR="00C36991" w:rsidRDefault="00D13CBD">
      <w:pPr>
        <w:numPr>
          <w:ilvl w:val="0"/>
          <w:numId w:val="1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Desarrollo de Software con tecnologías que emergen en el área.</w:t>
      </w:r>
    </w:p>
    <w:p w:rsidR="00C36991" w:rsidRDefault="00D13CBD">
      <w:pPr>
        <w:numPr>
          <w:ilvl w:val="0"/>
          <w:numId w:val="1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Pruebas de automatización. </w:t>
      </w:r>
    </w:p>
    <w:p w:rsidR="00C36991" w:rsidRDefault="00D13CBD">
      <w:pPr>
        <w:numPr>
          <w:ilvl w:val="0"/>
          <w:numId w:val="1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Consultoría en el área de desarrollo de software.</w:t>
      </w:r>
    </w:p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CUARTA (DIRECCIÓN):</w:t>
      </w:r>
      <w:r>
        <w:rPr>
          <w:color w:val="222222"/>
          <w:sz w:val="24"/>
          <w:szCs w:val="24"/>
          <w:highlight w:val="white"/>
        </w:rPr>
        <w:t xml:space="preserve"> </w:t>
      </w:r>
    </w:p>
    <w:p w:rsidR="00C36991" w:rsidRDefault="00D13CBD">
      <w:pPr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La empre</w:t>
      </w:r>
      <w:r>
        <w:rPr>
          <w:color w:val="222222"/>
          <w:sz w:val="24"/>
          <w:szCs w:val="24"/>
          <w:highlight w:val="white"/>
        </w:rPr>
        <w:t xml:space="preserve">sa tendrá su dirección legal en </w:t>
      </w:r>
      <w:r>
        <w:rPr>
          <w:sz w:val="24"/>
          <w:szCs w:val="24"/>
        </w:rPr>
        <w:t>Av. Oquendo #342, entre c. Sucre y av. Heroínas de la Ciudad de Cochabamba, sin perjuicio alguno de poder establecer sucursales dentro y fuera del país.</w:t>
      </w:r>
    </w:p>
    <w:p w:rsidR="00C36991" w:rsidRDefault="00C36991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p w:rsidR="00C36991" w:rsidRDefault="00C36991">
      <w:pPr>
        <w:jc w:val="both"/>
        <w:rPr>
          <w:sz w:val="24"/>
          <w:szCs w:val="24"/>
        </w:rPr>
      </w:pPr>
    </w:p>
    <w:p w:rsidR="00C36991" w:rsidRDefault="00C36991">
      <w:pPr>
        <w:jc w:val="both"/>
        <w:rPr>
          <w:sz w:val="24"/>
          <w:szCs w:val="24"/>
        </w:rPr>
      </w:pPr>
    </w:p>
    <w:p w:rsidR="00C36991" w:rsidRDefault="00C36991">
      <w:pPr>
        <w:jc w:val="both"/>
        <w:rPr>
          <w:sz w:val="24"/>
          <w:szCs w:val="24"/>
        </w:rPr>
      </w:pPr>
    </w:p>
    <w:p w:rsidR="00C36991" w:rsidRDefault="00C36991">
      <w:pPr>
        <w:jc w:val="both"/>
        <w:rPr>
          <w:sz w:val="24"/>
          <w:szCs w:val="24"/>
        </w:rPr>
      </w:pPr>
    </w:p>
    <w:p w:rsidR="00C36991" w:rsidRDefault="00C36991">
      <w:pPr>
        <w:jc w:val="both"/>
        <w:rPr>
          <w:sz w:val="24"/>
          <w:szCs w:val="24"/>
        </w:rPr>
      </w:pPr>
    </w:p>
    <w:p w:rsidR="00D13CBD" w:rsidRDefault="00D13CBD">
      <w:pPr>
        <w:jc w:val="both"/>
        <w:rPr>
          <w:sz w:val="24"/>
          <w:szCs w:val="24"/>
        </w:rPr>
      </w:pPr>
    </w:p>
    <w:p w:rsidR="00D13CBD" w:rsidRDefault="00D13CBD">
      <w:pPr>
        <w:jc w:val="both"/>
        <w:rPr>
          <w:sz w:val="24"/>
          <w:szCs w:val="24"/>
        </w:rPr>
      </w:pP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lastRenderedPageBreak/>
        <w:t>QUINTA (CAPITAL):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El capital social constituido es por Bs. 100.00</w:t>
      </w:r>
      <w:r>
        <w:rPr>
          <w:color w:val="222222"/>
          <w:sz w:val="24"/>
          <w:szCs w:val="24"/>
          <w:highlight w:val="white"/>
        </w:rPr>
        <w:t>0 (00/100 BOLIVIANOS), dividido en 4 cuotas de capital de 25.000 Bolivianos cada una, íntegramente aportados y pagados en moneda de curso legal y que corresponden a los socios de la siguiente manera:</w:t>
      </w:r>
    </w:p>
    <w:tbl>
      <w:tblPr>
        <w:tblStyle w:val="a"/>
        <w:tblW w:w="939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932"/>
        <w:gridCol w:w="2551"/>
        <w:gridCol w:w="1985"/>
        <w:gridCol w:w="1927"/>
      </w:tblGrid>
      <w:tr w:rsidR="00C36991">
        <w:trPr>
          <w:trHeight w:val="26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Socio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Número de cuotas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Valor en bs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porcentaje</w:t>
            </w:r>
          </w:p>
        </w:tc>
      </w:tr>
      <w:tr w:rsidR="00C36991">
        <w:trPr>
          <w:trHeight w:val="26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Alejandro Mamani Raúl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25000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25%</w:t>
            </w:r>
          </w:p>
        </w:tc>
      </w:tr>
      <w:tr w:rsidR="00C36991">
        <w:trPr>
          <w:trHeight w:val="26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Rebeca Gonzales Breton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25000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25%</w:t>
            </w:r>
          </w:p>
        </w:tc>
      </w:tr>
      <w:tr w:rsidR="00C36991">
        <w:trPr>
          <w:trHeight w:val="26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Rodrigo Fuentes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25000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25%</w:t>
            </w:r>
          </w:p>
        </w:tc>
      </w:tr>
      <w:tr w:rsidR="00C36991">
        <w:trPr>
          <w:trHeight w:val="26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Ivan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Marcos Calle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Mollo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25000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25%</w:t>
            </w:r>
          </w:p>
        </w:tc>
      </w:tr>
      <w:tr w:rsidR="00C36991">
        <w:trPr>
          <w:trHeight w:val="26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Totales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100000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91" w:rsidRDefault="00D13CBD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100%</w:t>
            </w:r>
          </w:p>
        </w:tc>
      </w:tr>
    </w:tbl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SEXTA (DURACIÓN): 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La empresa tendrá una duración de 10 años, computables a partir de la fecha de inscripción en el Registro de Comercio, transcurridos los cuales se procederá a su disolución y liquidación. </w:t>
      </w:r>
    </w:p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SÉPTIMA (ORGANIZACIÓN):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La empresa VENSOFT está organizada de la s</w:t>
      </w:r>
      <w:r>
        <w:rPr>
          <w:color w:val="222222"/>
          <w:sz w:val="24"/>
          <w:szCs w:val="24"/>
          <w:highlight w:val="white"/>
        </w:rPr>
        <w:t>iguiente manera:</w:t>
      </w:r>
    </w:p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ind w:firstLine="720"/>
        <w:jc w:val="right"/>
        <w:rPr>
          <w:color w:val="222222"/>
          <w:sz w:val="24"/>
          <w:szCs w:val="24"/>
          <w:highlight w:val="white"/>
        </w:rPr>
      </w:pPr>
      <w:r>
        <w:rPr>
          <w:noProof/>
          <w:sz w:val="24"/>
          <w:szCs w:val="24"/>
          <w:lang w:val="es-BO"/>
        </w:rPr>
        <w:drawing>
          <wp:inline distT="114300" distB="114300" distL="114300" distR="114300">
            <wp:extent cx="5402580" cy="312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  </w:t>
      </w:r>
    </w:p>
    <w:p w:rsidR="00D13CBD" w:rsidRDefault="00D13CBD">
      <w:pPr>
        <w:jc w:val="both"/>
        <w:rPr>
          <w:color w:val="222222"/>
          <w:sz w:val="24"/>
          <w:szCs w:val="24"/>
          <w:highlight w:val="white"/>
        </w:rPr>
      </w:pPr>
    </w:p>
    <w:p w:rsidR="00D13CBD" w:rsidRDefault="00D13CBD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lastRenderedPageBreak/>
        <w:t>OCTAVA (DERECHOS, OBLIGACIONES Y SANCIONES DE LOS SOCIOS):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Los socios tienen derecho a:</w:t>
      </w:r>
    </w:p>
    <w:p w:rsidR="00C36991" w:rsidRDefault="00D13CBD">
      <w:pPr>
        <w:numPr>
          <w:ilvl w:val="0"/>
          <w:numId w:val="9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Solicitar informes en el período establecido sobre el progreso de los servicios brindados por la empresa.</w:t>
      </w:r>
    </w:p>
    <w:p w:rsidR="00C36991" w:rsidRDefault="00D13CBD">
      <w:pPr>
        <w:numPr>
          <w:ilvl w:val="0"/>
          <w:numId w:val="9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Control total sobre los recursos ge</w:t>
      </w:r>
      <w:r>
        <w:rPr>
          <w:color w:val="222222"/>
          <w:sz w:val="24"/>
          <w:szCs w:val="24"/>
          <w:highlight w:val="white"/>
        </w:rPr>
        <w:t>nerados mediante todas las contrataciones de la empresa.</w:t>
      </w:r>
    </w:p>
    <w:p w:rsidR="00C36991" w:rsidRDefault="00D13CBD">
      <w:pPr>
        <w:numPr>
          <w:ilvl w:val="0"/>
          <w:numId w:val="9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Cada uno de los accionistas tiene derecho de exigir el correcto cumplimiento de las obligaciones establecidas por y a los demás accionistas involucrados.</w:t>
      </w:r>
    </w:p>
    <w:p w:rsidR="00C36991" w:rsidRDefault="00D13CBD">
      <w:pPr>
        <w:numPr>
          <w:ilvl w:val="0"/>
          <w:numId w:val="9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El trato para cada socio es igualitario, se </w:t>
      </w:r>
      <w:r>
        <w:rPr>
          <w:color w:val="222222"/>
          <w:sz w:val="24"/>
          <w:szCs w:val="24"/>
          <w:highlight w:val="white"/>
        </w:rPr>
        <w:t>establece como derecho el giro de llamadas de atención, memorándums, sanciones y despidos hacia cualquiera de los integrantes, con la previa aprobación de todos los socios.</w:t>
      </w:r>
    </w:p>
    <w:p w:rsidR="00C36991" w:rsidRDefault="00D13CBD">
      <w:pPr>
        <w:numPr>
          <w:ilvl w:val="0"/>
          <w:numId w:val="9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En cuanto a las asambleas cada socio tiene derecho de voto, de ejercer su opinión y</w:t>
      </w:r>
      <w:r>
        <w:rPr>
          <w:color w:val="222222"/>
          <w:sz w:val="24"/>
          <w:szCs w:val="24"/>
          <w:highlight w:val="white"/>
        </w:rPr>
        <w:t xml:space="preserve"> convocar a asambleas. 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Los socios tienen las siguientes obligaciones:</w:t>
      </w:r>
    </w:p>
    <w:p w:rsidR="00C36991" w:rsidRDefault="00D13CBD">
      <w:pPr>
        <w:numPr>
          <w:ilvl w:val="0"/>
          <w:numId w:val="3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Asistir con puntualidad a cada una de las reuniones planificadas así como en las emergentes. </w:t>
      </w:r>
    </w:p>
    <w:p w:rsidR="00C36991" w:rsidRDefault="00D13CBD">
      <w:pPr>
        <w:numPr>
          <w:ilvl w:val="0"/>
          <w:numId w:val="3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Presentar las tareas asignadas en el tiempo estimado, y en caso contrario el incumplimient</w:t>
      </w:r>
      <w:r>
        <w:rPr>
          <w:color w:val="222222"/>
          <w:sz w:val="24"/>
          <w:szCs w:val="24"/>
          <w:highlight w:val="white"/>
        </w:rPr>
        <w:t>o de las mismas debe ser informado con la debida anticipación, que el caso amerite, tal como se indica con el reglamento.</w:t>
      </w:r>
    </w:p>
    <w:p w:rsidR="00C36991" w:rsidRDefault="00D13CBD">
      <w:pPr>
        <w:numPr>
          <w:ilvl w:val="0"/>
          <w:numId w:val="3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En caso de no poder estar presente en las reuniones y horarios establecidos, se debe informar con anticipación mínimamente de 24 horas</w:t>
      </w:r>
      <w:r>
        <w:rPr>
          <w:color w:val="222222"/>
          <w:sz w:val="24"/>
          <w:szCs w:val="24"/>
          <w:highlight w:val="white"/>
        </w:rPr>
        <w:t>, exceptuando los casos de emergencia que se pondrán en consideración, dadas las constancias tangibles de los mismos.</w:t>
      </w:r>
    </w:p>
    <w:p w:rsidR="00C36991" w:rsidRDefault="00C36991">
      <w:pPr>
        <w:ind w:left="720"/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En caso de algún incumplimiento de las obligaciones, se tendrá las siguientes sanciones:</w:t>
      </w:r>
    </w:p>
    <w:p w:rsidR="00C36991" w:rsidRDefault="00D13CBD">
      <w:pPr>
        <w:ind w:left="72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1. En caso de tres (3) faltas consecutivas o no en las reuniones de Socios el socio en</w:t>
      </w:r>
    </w:p>
    <w:p w:rsidR="00C36991" w:rsidRDefault="00D13CBD">
      <w:pPr>
        <w:ind w:left="720"/>
        <w:jc w:val="both"/>
        <w:rPr>
          <w:color w:val="222222"/>
          <w:sz w:val="24"/>
          <w:szCs w:val="24"/>
          <w:highlight w:val="white"/>
        </w:rPr>
      </w:pPr>
      <w:proofErr w:type="gramStart"/>
      <w:r>
        <w:rPr>
          <w:color w:val="222222"/>
          <w:sz w:val="24"/>
          <w:szCs w:val="24"/>
          <w:highlight w:val="white"/>
        </w:rPr>
        <w:t>cuestión</w:t>
      </w:r>
      <w:proofErr w:type="gramEnd"/>
      <w:r>
        <w:rPr>
          <w:color w:val="222222"/>
          <w:sz w:val="24"/>
          <w:szCs w:val="24"/>
          <w:highlight w:val="white"/>
        </w:rPr>
        <w:t xml:space="preserve"> será expulsado automáticamente la sociedad.</w:t>
      </w:r>
    </w:p>
    <w:p w:rsidR="00C36991" w:rsidRDefault="00D13CBD">
      <w:pPr>
        <w:ind w:left="72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2. En caso de no poder asistir a una reunión hasta el periodo de tolerancia acordado se cobrará una multa de cincuen</w:t>
      </w:r>
      <w:r>
        <w:rPr>
          <w:color w:val="222222"/>
          <w:sz w:val="24"/>
          <w:szCs w:val="24"/>
          <w:highlight w:val="white"/>
        </w:rPr>
        <w:t>ta (50) Bs.</w:t>
      </w:r>
    </w:p>
    <w:p w:rsidR="00C36991" w:rsidRDefault="00D13CBD">
      <w:pPr>
        <w:ind w:left="72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3. En caso de no cumplir con las obligaciones en caso de llamada se cobrará una multa de cincuenta (50) Bs.</w:t>
      </w:r>
    </w:p>
    <w:p w:rsidR="00C36991" w:rsidRDefault="00D13CBD">
      <w:pPr>
        <w:ind w:left="72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4. Las multas serán cobradas por el Gerente General.</w:t>
      </w:r>
    </w:p>
    <w:p w:rsidR="00C36991" w:rsidRDefault="00D13CBD">
      <w:pPr>
        <w:ind w:left="72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Otros derechos y obligaciones que sean estipulados mediante Asamblea General.</w:t>
      </w:r>
    </w:p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D13CBD" w:rsidRDefault="00D13CBD">
      <w:pPr>
        <w:jc w:val="both"/>
        <w:rPr>
          <w:color w:val="222222"/>
          <w:sz w:val="24"/>
          <w:szCs w:val="24"/>
          <w:highlight w:val="white"/>
        </w:rPr>
      </w:pPr>
    </w:p>
    <w:p w:rsidR="00D13CBD" w:rsidRDefault="00D13CBD">
      <w:pPr>
        <w:jc w:val="both"/>
        <w:rPr>
          <w:color w:val="222222"/>
          <w:sz w:val="24"/>
          <w:szCs w:val="24"/>
          <w:highlight w:val="white"/>
        </w:rPr>
      </w:pPr>
    </w:p>
    <w:p w:rsidR="00D13CBD" w:rsidRDefault="00D13CBD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C36991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NOVENA. (Asamblea de socios). </w:t>
      </w:r>
    </w:p>
    <w:p w:rsidR="00C36991" w:rsidRDefault="00D13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asamblea de socios constituye el máximo organismo de decisión de la sociedad y sus decisiones deberán ser acatadas estrictamente por todas y cada una de las partes de la Sociedad sin objeción alguna. </w:t>
      </w:r>
    </w:p>
    <w:p w:rsidR="00C36991" w:rsidRDefault="00D13CB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Asamblea ordinaria: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on reuniones obligatorias los días: </w:t>
      </w:r>
    </w:p>
    <w:p w:rsidR="00C36991" w:rsidRDefault="00D13C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Lunes 9:45 </w:t>
      </w:r>
    </w:p>
    <w:p w:rsidR="00C36991" w:rsidRDefault="00D13C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Martes 9:45 </w:t>
      </w:r>
    </w:p>
    <w:p w:rsidR="00C36991" w:rsidRDefault="00D13CB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Viernes 8:15</w:t>
      </w:r>
    </w:p>
    <w:p w:rsidR="00C36991" w:rsidRDefault="00D13CB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Asamblea extraordinaria:</w:t>
      </w:r>
      <w:r>
        <w:rPr>
          <w:sz w:val="24"/>
          <w:szCs w:val="24"/>
        </w:rPr>
        <w:t xml:space="preserve"> serán reuniones en otros días y horarios que serán avisadas 24 horas previas </w:t>
      </w:r>
    </w:p>
    <w:p w:rsidR="00C36991" w:rsidRDefault="00C36991">
      <w:pPr>
        <w:jc w:val="both"/>
      </w:pP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DÉCIMA PRIMERA (LIBRO DE ACTAS)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Las actas estarán a cargo de un socio que ser</w:t>
      </w:r>
      <w:r>
        <w:rPr>
          <w:color w:val="222222"/>
          <w:sz w:val="24"/>
          <w:szCs w:val="24"/>
          <w:highlight w:val="white"/>
        </w:rPr>
        <w:t>á determinado en Asamblea de Socios y será responsable de su existencia y de la exactitud de sus datos.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Se llevará un libro de actas donde constará un extracto de las deliberaciones y se consignarán las resoluciones adoptadas tanto en Asamblea Ordinaria y </w:t>
      </w:r>
      <w:r>
        <w:rPr>
          <w:color w:val="222222"/>
          <w:sz w:val="24"/>
          <w:szCs w:val="24"/>
          <w:highlight w:val="white"/>
        </w:rPr>
        <w:t>Extraordinaria de Socios. Las actas serán firmadas por todos los socios.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DÉCIMA SEGUNDA (DEL FALLECIMIENTO DE SOCIOS)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Si falleciese alguno de los socios, la sociedad retendrá su capital social, utilidades y reservas los cuales se distribuirán equitativam</w:t>
      </w:r>
      <w:r>
        <w:rPr>
          <w:color w:val="222222"/>
          <w:sz w:val="24"/>
          <w:szCs w:val="24"/>
          <w:highlight w:val="white"/>
        </w:rPr>
        <w:t>ente en los socios restantes.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DÉCIMA TERCERA (DISOLUCIÓN)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La sociedad podrá disolverse por las siguientes causas:</w:t>
      </w:r>
    </w:p>
    <w:p w:rsidR="00C36991" w:rsidRDefault="00D13CBD">
      <w:pPr>
        <w:numPr>
          <w:ilvl w:val="0"/>
          <w:numId w:val="5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Por acuerdo de socios, cuyos votos representen dos terceras partes (2/3) del capital social.</w:t>
      </w:r>
    </w:p>
    <w:p w:rsidR="00C36991" w:rsidRDefault="00D13CBD">
      <w:pPr>
        <w:numPr>
          <w:ilvl w:val="0"/>
          <w:numId w:val="5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Por vencimiento del término estipulado, salvo </w:t>
      </w:r>
      <w:r>
        <w:rPr>
          <w:color w:val="222222"/>
          <w:sz w:val="24"/>
          <w:szCs w:val="24"/>
          <w:highlight w:val="white"/>
        </w:rPr>
        <w:t>prórroga o renovación aprobada por unanimidad.</w:t>
      </w:r>
    </w:p>
    <w:p w:rsidR="00C36991" w:rsidRDefault="00D13CBD">
      <w:pPr>
        <w:numPr>
          <w:ilvl w:val="0"/>
          <w:numId w:val="5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Por pérdida del cincuenta por ciento (50 %) del capital social y reservas constituidas</w:t>
      </w:r>
    </w:p>
    <w:p w:rsidR="00C36991" w:rsidRDefault="00D13CBD">
      <w:pPr>
        <w:numPr>
          <w:ilvl w:val="0"/>
          <w:numId w:val="5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Por reducirse el número de socios a dos.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DÉCIMA CUARTA (LIQUIDACIÓN)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De operarse o decidirse la disolución de la sociedad, la Asamblea Extraordinaria designará un Liquidador o una Comisión Liquidadora que podrá estar integrada por varios liquidadores, socios, y fijará su remuneración.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Sus funciones son las de celebrar los a</w:t>
      </w:r>
      <w:r>
        <w:rPr>
          <w:color w:val="222222"/>
          <w:sz w:val="24"/>
          <w:szCs w:val="24"/>
          <w:highlight w:val="white"/>
        </w:rPr>
        <w:t>ctos necesarios con el objeto de realizar el activo y cancelar el pasivo, así como disponer de los bienes sociales con plenas facultades, cubrir las obligaciones y distribuir el patrimonio que resultase entre los socios en proporción a sus respectivas cuot</w:t>
      </w:r>
      <w:r>
        <w:rPr>
          <w:color w:val="222222"/>
          <w:sz w:val="24"/>
          <w:szCs w:val="24"/>
          <w:highlight w:val="white"/>
        </w:rPr>
        <w:t>as de capital.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D13CBD" w:rsidRDefault="00D13CBD">
      <w:pPr>
        <w:jc w:val="both"/>
        <w:rPr>
          <w:color w:val="222222"/>
          <w:sz w:val="24"/>
          <w:szCs w:val="24"/>
          <w:highlight w:val="white"/>
        </w:rPr>
      </w:pPr>
    </w:p>
    <w:p w:rsidR="00D13CBD" w:rsidRDefault="00D13CBD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lastRenderedPageBreak/>
        <w:t>DÉCIMA QUINTA (ARBITRAJE)</w:t>
      </w:r>
    </w:p>
    <w:p w:rsidR="00D13CBD" w:rsidRPr="00D13CBD" w:rsidRDefault="00D13CBD" w:rsidP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Todas las divergencias que se susciten entre los socios o entre la sociedad y los socios, con motivo del contrato social o las resoluciones de los órganos de la sociedad, será resuelta mediante procedimiento arbitral establecido por la </w:t>
      </w:r>
      <w:r w:rsidRPr="00D13CBD">
        <w:rPr>
          <w:rFonts w:eastAsia="Calibri"/>
          <w:sz w:val="24"/>
          <w:lang w:val="es-BO" w:eastAsia="en-US"/>
        </w:rPr>
        <w:t xml:space="preserve">Lic. </w:t>
      </w:r>
      <w:r w:rsidRPr="00D13CBD">
        <w:rPr>
          <w:rFonts w:eastAsia="Calibri"/>
          <w:sz w:val="24"/>
          <w:lang w:eastAsia="en-US"/>
        </w:rPr>
        <w:t>Corina Flores Villarroel</w:t>
      </w:r>
    </w:p>
    <w:p w:rsidR="00D13CBD" w:rsidRDefault="00D13CBD">
      <w:pPr>
        <w:jc w:val="both"/>
        <w:rPr>
          <w:color w:val="222222"/>
          <w:sz w:val="24"/>
          <w:szCs w:val="24"/>
          <w:highlight w:val="white"/>
        </w:rPr>
      </w:pP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C36991" w:rsidRDefault="00D13CB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DÉCIMA SEXTA (ACEPTACIÓN):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Los socios en su integridad declaramos aceptar las cláusulas anteriormente estipuladas en todas y cada una de sus partes. Ud. Señor Notario se servirá agregar las demás formali</w:t>
      </w:r>
      <w:r>
        <w:rPr>
          <w:color w:val="222222"/>
          <w:sz w:val="24"/>
          <w:szCs w:val="24"/>
          <w:highlight w:val="white"/>
        </w:rPr>
        <w:t>dades de estilo y seguridad.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C36991" w:rsidRDefault="00D13CBD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C36991" w:rsidRDefault="00C36991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C36991" w:rsidRDefault="00C36991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C36991" w:rsidRDefault="00C36991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C36991" w:rsidRDefault="00C36991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C36991" w:rsidRDefault="00C36991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C36991" w:rsidRDefault="00C36991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C36991" w:rsidRDefault="00C36991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C36991" w:rsidRDefault="00C36991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C36991" w:rsidRDefault="00D13CBD">
      <w:pPr>
        <w:tabs>
          <w:tab w:val="left" w:pos="2340"/>
        </w:tabs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_____________________ </w:t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  <w:t xml:space="preserve">   _____________________</w:t>
      </w:r>
    </w:p>
    <w:p w:rsidR="00C36991" w:rsidRDefault="00D13CBD">
      <w:pPr>
        <w:tabs>
          <w:tab w:val="left" w:pos="2340"/>
        </w:tabs>
      </w:pPr>
      <w:r>
        <w:t xml:space="preserve">   Raúl Alejandro Mamani</w:t>
      </w:r>
      <w:r>
        <w:tab/>
      </w:r>
      <w:r>
        <w:tab/>
        <w:t xml:space="preserve">                             </w:t>
      </w:r>
      <w:r>
        <w:rPr>
          <w:sz w:val="24"/>
          <w:szCs w:val="24"/>
        </w:rPr>
        <w:t>Rebeca Gonzales Breton</w:t>
      </w:r>
    </w:p>
    <w:p w:rsidR="00C36991" w:rsidRDefault="00D13CBD">
      <w:pPr>
        <w:tabs>
          <w:tab w:val="left" w:pos="2340"/>
        </w:tabs>
      </w:pPr>
      <w:r>
        <w:t xml:space="preserve">        CI. 6411948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CI. </w:t>
      </w:r>
      <w:r>
        <w:rPr>
          <w:sz w:val="24"/>
          <w:szCs w:val="24"/>
        </w:rPr>
        <w:t>7980787</w:t>
      </w:r>
    </w:p>
    <w:p w:rsidR="00C36991" w:rsidRDefault="00C36991">
      <w:pPr>
        <w:tabs>
          <w:tab w:val="left" w:pos="2340"/>
          <w:tab w:val="left" w:pos="2832"/>
          <w:tab w:val="left" w:pos="3540"/>
          <w:tab w:val="left" w:pos="4248"/>
          <w:tab w:val="left" w:pos="6228"/>
        </w:tabs>
        <w:rPr>
          <w:color w:val="222222"/>
          <w:sz w:val="24"/>
          <w:szCs w:val="24"/>
        </w:rPr>
      </w:pPr>
    </w:p>
    <w:p w:rsidR="00C36991" w:rsidRDefault="00C36991">
      <w:pPr>
        <w:tabs>
          <w:tab w:val="left" w:pos="2340"/>
          <w:tab w:val="left" w:pos="2832"/>
          <w:tab w:val="left" w:pos="3540"/>
          <w:tab w:val="left" w:pos="4248"/>
          <w:tab w:val="left" w:pos="6228"/>
        </w:tabs>
        <w:rPr>
          <w:color w:val="222222"/>
          <w:sz w:val="24"/>
          <w:szCs w:val="24"/>
        </w:rPr>
      </w:pPr>
    </w:p>
    <w:p w:rsidR="00C36991" w:rsidRDefault="00C36991">
      <w:pPr>
        <w:tabs>
          <w:tab w:val="left" w:pos="2340"/>
          <w:tab w:val="left" w:pos="2832"/>
          <w:tab w:val="left" w:pos="3540"/>
          <w:tab w:val="left" w:pos="4248"/>
          <w:tab w:val="left" w:pos="6228"/>
        </w:tabs>
        <w:rPr>
          <w:color w:val="222222"/>
          <w:sz w:val="24"/>
          <w:szCs w:val="24"/>
        </w:rPr>
      </w:pPr>
    </w:p>
    <w:p w:rsidR="00C36991" w:rsidRDefault="00C36991">
      <w:pPr>
        <w:tabs>
          <w:tab w:val="left" w:pos="2340"/>
          <w:tab w:val="left" w:pos="2832"/>
          <w:tab w:val="left" w:pos="3540"/>
          <w:tab w:val="left" w:pos="4248"/>
          <w:tab w:val="left" w:pos="6228"/>
        </w:tabs>
        <w:rPr>
          <w:color w:val="222222"/>
          <w:sz w:val="24"/>
          <w:szCs w:val="24"/>
        </w:rPr>
      </w:pPr>
    </w:p>
    <w:p w:rsidR="00C36991" w:rsidRDefault="00D13CBD">
      <w:pPr>
        <w:tabs>
          <w:tab w:val="left" w:pos="2340"/>
          <w:tab w:val="left" w:pos="6600"/>
        </w:tabs>
      </w:pPr>
      <w:r>
        <w:t>____________________                                             _________________________</w:t>
      </w:r>
    </w:p>
    <w:p w:rsidR="00C36991" w:rsidRDefault="00D13CBD">
      <w:pPr>
        <w:tabs>
          <w:tab w:val="left" w:pos="2340"/>
        </w:tabs>
      </w:pPr>
      <w:proofErr w:type="spellStart"/>
      <w:r>
        <w:t>Ivan</w:t>
      </w:r>
      <w:proofErr w:type="spellEnd"/>
      <w:r>
        <w:t xml:space="preserve"> Marcos Calle </w:t>
      </w:r>
      <w:proofErr w:type="spellStart"/>
      <w:r>
        <w:t>Mollo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      Rodrigo Fuentes Contreras</w:t>
      </w:r>
    </w:p>
    <w:p w:rsidR="00C36991" w:rsidRDefault="00D13CBD">
      <w:pPr>
        <w:tabs>
          <w:tab w:val="left" w:pos="5916"/>
        </w:tabs>
      </w:pPr>
      <w:r>
        <w:t xml:space="preserve">        CI. 8052541                                                              </w:t>
      </w:r>
      <w:r>
        <w:tab/>
        <w:t>CI. 9332363</w:t>
      </w: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D13CBD">
      <w:pPr>
        <w:tabs>
          <w:tab w:val="left" w:pos="2340"/>
        </w:tabs>
      </w:pPr>
      <w:r>
        <w:tab/>
        <w:t>___</w:t>
      </w:r>
      <w:r>
        <w:t>__________________</w:t>
      </w:r>
    </w:p>
    <w:p w:rsidR="00C36991" w:rsidRDefault="00D13CBD">
      <w:pPr>
        <w:tabs>
          <w:tab w:val="left" w:pos="2340"/>
        </w:tabs>
      </w:pPr>
      <w:r>
        <w:tab/>
      </w:r>
      <w:r>
        <w:tab/>
        <w:t>Notario Público</w:t>
      </w: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D13CBD">
      <w:pPr>
        <w:tabs>
          <w:tab w:val="left" w:pos="2340"/>
        </w:tabs>
        <w:rPr>
          <w:b/>
          <w:sz w:val="24"/>
          <w:szCs w:val="24"/>
        </w:rPr>
      </w:pPr>
      <w:r>
        <w:lastRenderedPageBreak/>
        <w:tab/>
      </w:r>
      <w:r>
        <w:rPr>
          <w:b/>
          <w:sz w:val="24"/>
          <w:szCs w:val="24"/>
        </w:rPr>
        <w:t>SOLVENCIA TÉCNICA</w:t>
      </w:r>
    </w:p>
    <w:p w:rsidR="00C36991" w:rsidRDefault="00C36991">
      <w:pPr>
        <w:tabs>
          <w:tab w:val="left" w:pos="2340"/>
        </w:tabs>
        <w:rPr>
          <w:b/>
          <w:sz w:val="24"/>
          <w:szCs w:val="24"/>
        </w:rPr>
      </w:pPr>
    </w:p>
    <w:p w:rsidR="00C36991" w:rsidRDefault="00C36991">
      <w:pPr>
        <w:tabs>
          <w:tab w:val="left" w:pos="2340"/>
        </w:tabs>
        <w:rPr>
          <w:b/>
          <w:sz w:val="24"/>
          <w:szCs w:val="24"/>
        </w:rPr>
      </w:pPr>
    </w:p>
    <w:p w:rsidR="00C36991" w:rsidRDefault="00D13CBD">
      <w:pPr>
        <w:tabs>
          <w:tab w:val="left" w:pos="2340"/>
        </w:tabs>
        <w:rPr>
          <w:b/>
        </w:rPr>
      </w:pPr>
      <w:r>
        <w:rPr>
          <w:b/>
        </w:rPr>
        <w:t xml:space="preserve"> </w:t>
      </w:r>
    </w:p>
    <w:p w:rsidR="00C36991" w:rsidRDefault="00D13CBD">
      <w:pPr>
        <w:tabs>
          <w:tab w:val="left" w:pos="2340"/>
        </w:tabs>
        <w:spacing w:before="100"/>
        <w:rPr>
          <w:b/>
        </w:rPr>
      </w:pPr>
      <w:r>
        <w:rPr>
          <w:b/>
        </w:rPr>
        <w:t xml:space="preserve">1.  EQUIPO TÉCNICO </w:t>
      </w:r>
    </w:p>
    <w:p w:rsidR="00C36991" w:rsidRDefault="00D13CBD">
      <w:pPr>
        <w:tabs>
          <w:tab w:val="left" w:pos="234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C36991" w:rsidRPr="00D13CBD" w:rsidRDefault="00D13CBD">
      <w:pPr>
        <w:tabs>
          <w:tab w:val="left" w:pos="2340"/>
        </w:tabs>
        <w:rPr>
          <w:sz w:val="24"/>
          <w:szCs w:val="24"/>
        </w:rPr>
      </w:pPr>
      <w:r w:rsidRPr="00D13CBD">
        <w:rPr>
          <w:sz w:val="24"/>
          <w:szCs w:val="24"/>
        </w:rPr>
        <w:t>El equipo técnico estará conformado por:</w:t>
      </w:r>
    </w:p>
    <w:p w:rsidR="00C36991" w:rsidRPr="00D13CBD" w:rsidRDefault="00C36991">
      <w:pPr>
        <w:tabs>
          <w:tab w:val="left" w:pos="2340"/>
        </w:tabs>
        <w:rPr>
          <w:sz w:val="24"/>
          <w:szCs w:val="24"/>
        </w:rPr>
      </w:pPr>
    </w:p>
    <w:p w:rsidR="00C36991" w:rsidRPr="00D13CBD" w:rsidRDefault="00D13CBD">
      <w:pPr>
        <w:tabs>
          <w:tab w:val="left" w:pos="2340"/>
        </w:tabs>
        <w:ind w:left="2160"/>
        <w:rPr>
          <w:sz w:val="24"/>
          <w:szCs w:val="24"/>
        </w:rPr>
      </w:pPr>
      <w:r w:rsidRPr="00D13CBD">
        <w:rPr>
          <w:sz w:val="24"/>
          <w:szCs w:val="24"/>
        </w:rPr>
        <w:t xml:space="preserve">●   </w:t>
      </w:r>
      <w:proofErr w:type="spellStart"/>
      <w:r w:rsidRPr="00D13CBD">
        <w:rPr>
          <w:sz w:val="24"/>
          <w:szCs w:val="24"/>
        </w:rPr>
        <w:t>Raul</w:t>
      </w:r>
      <w:proofErr w:type="spellEnd"/>
      <w:r w:rsidRPr="00D13CBD">
        <w:rPr>
          <w:sz w:val="24"/>
          <w:szCs w:val="24"/>
        </w:rPr>
        <w:t xml:space="preserve"> Alejandro Mamani</w:t>
      </w:r>
    </w:p>
    <w:p w:rsidR="00C36991" w:rsidRPr="00D13CBD" w:rsidRDefault="00D13CBD">
      <w:pPr>
        <w:tabs>
          <w:tab w:val="left" w:pos="2340"/>
        </w:tabs>
        <w:spacing w:before="40"/>
        <w:ind w:left="2160"/>
        <w:rPr>
          <w:sz w:val="24"/>
          <w:szCs w:val="24"/>
        </w:rPr>
      </w:pPr>
      <w:r w:rsidRPr="00D13CBD">
        <w:rPr>
          <w:sz w:val="24"/>
          <w:szCs w:val="24"/>
        </w:rPr>
        <w:t xml:space="preserve">●   </w:t>
      </w:r>
      <w:r w:rsidRPr="00D13CBD">
        <w:rPr>
          <w:sz w:val="24"/>
          <w:szCs w:val="24"/>
        </w:rPr>
        <w:t>Rebeca Gonzales Breton</w:t>
      </w:r>
    </w:p>
    <w:p w:rsidR="00C36991" w:rsidRPr="00D13CBD" w:rsidRDefault="00D13CBD">
      <w:pPr>
        <w:tabs>
          <w:tab w:val="left" w:pos="2340"/>
        </w:tabs>
        <w:spacing w:before="40"/>
        <w:ind w:left="2160"/>
        <w:rPr>
          <w:sz w:val="24"/>
          <w:szCs w:val="24"/>
        </w:rPr>
      </w:pPr>
      <w:r w:rsidRPr="00D13CBD">
        <w:rPr>
          <w:sz w:val="24"/>
          <w:szCs w:val="24"/>
        </w:rPr>
        <w:t xml:space="preserve">●   </w:t>
      </w:r>
      <w:proofErr w:type="spellStart"/>
      <w:r w:rsidRPr="00D13CBD">
        <w:rPr>
          <w:sz w:val="24"/>
          <w:szCs w:val="24"/>
        </w:rPr>
        <w:t>Ivan</w:t>
      </w:r>
      <w:proofErr w:type="spellEnd"/>
      <w:r w:rsidRPr="00D13CBD">
        <w:rPr>
          <w:sz w:val="24"/>
          <w:szCs w:val="24"/>
        </w:rPr>
        <w:t xml:space="preserve"> Marcos Calle </w:t>
      </w:r>
      <w:proofErr w:type="spellStart"/>
      <w:r w:rsidRPr="00D13CBD">
        <w:rPr>
          <w:sz w:val="24"/>
          <w:szCs w:val="24"/>
        </w:rPr>
        <w:t>Mollo</w:t>
      </w:r>
      <w:proofErr w:type="spellEnd"/>
    </w:p>
    <w:p w:rsidR="00C36991" w:rsidRPr="00D13CBD" w:rsidRDefault="00D13CBD">
      <w:pPr>
        <w:tabs>
          <w:tab w:val="left" w:pos="2340"/>
        </w:tabs>
        <w:spacing w:before="40"/>
        <w:ind w:left="2160"/>
        <w:rPr>
          <w:sz w:val="24"/>
          <w:szCs w:val="24"/>
        </w:rPr>
      </w:pPr>
      <w:r w:rsidRPr="00D13CBD">
        <w:rPr>
          <w:sz w:val="24"/>
          <w:szCs w:val="24"/>
        </w:rPr>
        <w:t>●   Rodrigo Fuentes Contreras</w:t>
      </w:r>
    </w:p>
    <w:p w:rsidR="00C36991" w:rsidRDefault="00D13CBD">
      <w:pPr>
        <w:tabs>
          <w:tab w:val="left" w:pos="2340"/>
        </w:tabs>
        <w:spacing w:before="20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tbl>
      <w:tblPr>
        <w:tblStyle w:val="a0"/>
        <w:tblW w:w="7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5"/>
        <w:gridCol w:w="2660"/>
      </w:tblGrid>
      <w:tr w:rsidR="00C36991">
        <w:trPr>
          <w:trHeight w:val="640"/>
        </w:trPr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b/>
                <w:sz w:val="24"/>
                <w:szCs w:val="24"/>
              </w:rPr>
            </w:pPr>
            <w:r w:rsidRPr="00D13CBD">
              <w:rPr>
                <w:b/>
                <w:sz w:val="24"/>
                <w:szCs w:val="24"/>
              </w:rPr>
              <w:t>Área técnica</w:t>
            </w:r>
          </w:p>
        </w:tc>
        <w:tc>
          <w:tcPr>
            <w:tcW w:w="2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b/>
                <w:sz w:val="24"/>
                <w:szCs w:val="24"/>
              </w:rPr>
            </w:pPr>
            <w:proofErr w:type="spellStart"/>
            <w:r w:rsidRPr="00D13CBD">
              <w:rPr>
                <w:b/>
                <w:sz w:val="24"/>
                <w:szCs w:val="24"/>
              </w:rPr>
              <w:t>Cant</w:t>
            </w:r>
            <w:proofErr w:type="spellEnd"/>
            <w:r w:rsidRPr="00D13CBD">
              <w:rPr>
                <w:b/>
                <w:sz w:val="24"/>
                <w:szCs w:val="24"/>
              </w:rPr>
              <w:t>. personas (*)</w:t>
            </w:r>
          </w:p>
        </w:tc>
      </w:tr>
      <w:tr w:rsidR="00C36991">
        <w:trPr>
          <w:trHeight w:val="640"/>
        </w:trPr>
        <w:tc>
          <w:tcPr>
            <w:tcW w:w="47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Desarrollo de software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4</w:t>
            </w:r>
          </w:p>
        </w:tc>
      </w:tr>
      <w:tr w:rsidR="00C36991">
        <w:trPr>
          <w:trHeight w:val="640"/>
        </w:trPr>
        <w:tc>
          <w:tcPr>
            <w:tcW w:w="47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Implantación de software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2</w:t>
            </w:r>
          </w:p>
        </w:tc>
      </w:tr>
      <w:tr w:rsidR="00C36991">
        <w:trPr>
          <w:trHeight w:val="640"/>
        </w:trPr>
        <w:tc>
          <w:tcPr>
            <w:tcW w:w="47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Servicios de soporte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2</w:t>
            </w:r>
          </w:p>
        </w:tc>
      </w:tr>
      <w:tr w:rsidR="00C36991">
        <w:trPr>
          <w:trHeight w:val="640"/>
        </w:trPr>
        <w:tc>
          <w:tcPr>
            <w:tcW w:w="47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Investigación de tecnología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4</w:t>
            </w:r>
          </w:p>
        </w:tc>
      </w:tr>
      <w:tr w:rsidR="00C36991">
        <w:trPr>
          <w:trHeight w:val="640"/>
        </w:trPr>
        <w:tc>
          <w:tcPr>
            <w:tcW w:w="47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Aseguramiento de calidad de software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4</w:t>
            </w:r>
          </w:p>
        </w:tc>
      </w:tr>
      <w:tr w:rsidR="00C36991">
        <w:trPr>
          <w:trHeight w:val="640"/>
        </w:trPr>
        <w:tc>
          <w:tcPr>
            <w:tcW w:w="47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Documentación del software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before="120"/>
              <w:ind w:left="580"/>
              <w:rPr>
                <w:sz w:val="24"/>
                <w:szCs w:val="24"/>
              </w:rPr>
            </w:pPr>
            <w:r w:rsidRPr="00D13CBD">
              <w:rPr>
                <w:sz w:val="24"/>
                <w:szCs w:val="24"/>
              </w:rPr>
              <w:t>4</w:t>
            </w:r>
          </w:p>
        </w:tc>
      </w:tr>
    </w:tbl>
    <w:p w:rsidR="00C36991" w:rsidRDefault="00D13CBD">
      <w:pPr>
        <w:tabs>
          <w:tab w:val="left" w:pos="23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3CBD" w:rsidRDefault="00D13CBD">
      <w:pPr>
        <w:tabs>
          <w:tab w:val="left" w:pos="2340"/>
        </w:tabs>
        <w:rPr>
          <w:sz w:val="24"/>
          <w:szCs w:val="24"/>
        </w:rPr>
      </w:pPr>
    </w:p>
    <w:p w:rsidR="00D13CBD" w:rsidRDefault="00D13CBD">
      <w:pPr>
        <w:tabs>
          <w:tab w:val="left" w:pos="2340"/>
        </w:tabs>
        <w:rPr>
          <w:sz w:val="24"/>
          <w:szCs w:val="24"/>
        </w:rPr>
      </w:pPr>
    </w:p>
    <w:p w:rsidR="00D13CBD" w:rsidRDefault="00D13CBD">
      <w:pPr>
        <w:tabs>
          <w:tab w:val="left" w:pos="2340"/>
        </w:tabs>
        <w:rPr>
          <w:sz w:val="24"/>
          <w:szCs w:val="24"/>
        </w:rPr>
      </w:pPr>
    </w:p>
    <w:p w:rsidR="00D13CBD" w:rsidRDefault="00D13CBD">
      <w:pPr>
        <w:tabs>
          <w:tab w:val="left" w:pos="2340"/>
        </w:tabs>
        <w:rPr>
          <w:sz w:val="24"/>
          <w:szCs w:val="24"/>
        </w:rPr>
      </w:pPr>
    </w:p>
    <w:p w:rsidR="00D13CBD" w:rsidRDefault="00D13CBD">
      <w:pPr>
        <w:tabs>
          <w:tab w:val="left" w:pos="2340"/>
        </w:tabs>
        <w:rPr>
          <w:sz w:val="24"/>
          <w:szCs w:val="24"/>
        </w:rPr>
      </w:pPr>
    </w:p>
    <w:p w:rsidR="00D13CBD" w:rsidRDefault="00D13CBD">
      <w:pPr>
        <w:tabs>
          <w:tab w:val="left" w:pos="2340"/>
        </w:tabs>
        <w:rPr>
          <w:sz w:val="24"/>
          <w:szCs w:val="24"/>
        </w:rPr>
      </w:pPr>
    </w:p>
    <w:p w:rsidR="00D13CBD" w:rsidRDefault="00D13CBD">
      <w:pPr>
        <w:tabs>
          <w:tab w:val="left" w:pos="2340"/>
        </w:tabs>
        <w:rPr>
          <w:sz w:val="24"/>
          <w:szCs w:val="24"/>
        </w:rPr>
      </w:pPr>
    </w:p>
    <w:p w:rsidR="00D13CBD" w:rsidRDefault="00D13CBD">
      <w:pPr>
        <w:tabs>
          <w:tab w:val="left" w:pos="2340"/>
        </w:tabs>
        <w:rPr>
          <w:sz w:val="24"/>
          <w:szCs w:val="24"/>
        </w:rPr>
      </w:pPr>
    </w:p>
    <w:p w:rsidR="00C36991" w:rsidRDefault="00C36991">
      <w:pPr>
        <w:tabs>
          <w:tab w:val="left" w:pos="2340"/>
        </w:tabs>
        <w:rPr>
          <w:color w:val="000000"/>
          <w:sz w:val="24"/>
          <w:szCs w:val="24"/>
        </w:rPr>
      </w:pPr>
    </w:p>
    <w:p w:rsidR="00C36991" w:rsidRDefault="00D13CBD">
      <w:pPr>
        <w:pStyle w:val="Ttulo2"/>
        <w:tabs>
          <w:tab w:val="left" w:pos="2340"/>
        </w:tabs>
        <w:spacing w:before="360" w:after="80"/>
        <w:rPr>
          <w:color w:val="000000"/>
          <w:sz w:val="24"/>
          <w:szCs w:val="24"/>
        </w:rPr>
      </w:pPr>
      <w:bookmarkStart w:id="2" w:name="_k50lmh1e4qsv" w:colFirst="0" w:colLast="0"/>
      <w:bookmarkEnd w:id="2"/>
      <w:r>
        <w:rPr>
          <w:color w:val="000000"/>
          <w:sz w:val="24"/>
          <w:szCs w:val="24"/>
        </w:rPr>
        <w:lastRenderedPageBreak/>
        <w:t xml:space="preserve">2. CONOCIMIENTO TECNOLÓGICO </w:t>
      </w:r>
    </w:p>
    <w:p w:rsidR="00C36991" w:rsidRDefault="00D13CBD">
      <w:pPr>
        <w:tabs>
          <w:tab w:val="left" w:pos="234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C36991" w:rsidRDefault="00D13CBD">
      <w:pPr>
        <w:tabs>
          <w:tab w:val="left" w:pos="2340"/>
        </w:tabs>
        <w:rPr>
          <w:sz w:val="24"/>
          <w:szCs w:val="24"/>
        </w:rPr>
      </w:pPr>
      <w:r>
        <w:rPr>
          <w:sz w:val="24"/>
          <w:szCs w:val="24"/>
        </w:rPr>
        <w:t>El equipo de desarrollo de la empresa cuenta con conocimiento de las siguientes tecnologías:</w:t>
      </w: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tbl>
      <w:tblPr>
        <w:tblStyle w:val="a1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99"/>
        <w:gridCol w:w="4504"/>
      </w:tblGrid>
      <w:tr w:rsidR="00C36991">
        <w:trPr>
          <w:trHeight w:val="480"/>
        </w:trPr>
        <w:tc>
          <w:tcPr>
            <w:tcW w:w="3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after="160"/>
              <w:ind w:left="140" w:right="140"/>
              <w:jc w:val="center"/>
              <w:rPr>
                <w:sz w:val="24"/>
              </w:rPr>
            </w:pPr>
            <w:r w:rsidRPr="00D13CBD">
              <w:rPr>
                <w:sz w:val="24"/>
              </w:rPr>
              <w:t>Ítem</w:t>
            </w:r>
          </w:p>
        </w:tc>
        <w:tc>
          <w:tcPr>
            <w:tcW w:w="45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after="160"/>
              <w:ind w:left="140" w:right="140"/>
              <w:rPr>
                <w:sz w:val="24"/>
              </w:rPr>
            </w:pPr>
            <w:proofErr w:type="spellStart"/>
            <w:r w:rsidRPr="00D13CBD">
              <w:rPr>
                <w:sz w:val="24"/>
              </w:rPr>
              <w:t>Tecnologia</w:t>
            </w:r>
            <w:proofErr w:type="spellEnd"/>
          </w:p>
        </w:tc>
      </w:tr>
      <w:tr w:rsidR="00C36991">
        <w:trPr>
          <w:trHeight w:val="1820"/>
        </w:trPr>
        <w:tc>
          <w:tcPr>
            <w:tcW w:w="39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after="160"/>
              <w:ind w:left="140" w:right="140"/>
              <w:rPr>
                <w:sz w:val="24"/>
              </w:rPr>
            </w:pPr>
            <w:r w:rsidRPr="00D13CBD">
              <w:rPr>
                <w:sz w:val="24"/>
              </w:rPr>
              <w:t>Gestores de Base de datos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numPr>
                <w:ilvl w:val="0"/>
                <w:numId w:val="8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 xml:space="preserve"> </w:t>
            </w:r>
            <w:proofErr w:type="spellStart"/>
            <w:r w:rsidRPr="00D13CBD">
              <w:rPr>
                <w:sz w:val="24"/>
              </w:rPr>
              <w:t>MySQL</w:t>
            </w:r>
            <w:proofErr w:type="spellEnd"/>
          </w:p>
          <w:p w:rsidR="00C36991" w:rsidRPr="00D13CBD" w:rsidRDefault="00D13CBD">
            <w:pPr>
              <w:numPr>
                <w:ilvl w:val="0"/>
                <w:numId w:val="8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 xml:space="preserve"> Herramientas de diseño</w:t>
            </w:r>
          </w:p>
          <w:p w:rsidR="00C36991" w:rsidRPr="00D13CBD" w:rsidRDefault="00D13CBD">
            <w:pPr>
              <w:numPr>
                <w:ilvl w:val="1"/>
                <w:numId w:val="8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 xml:space="preserve">  </w:t>
            </w:r>
            <w:proofErr w:type="spellStart"/>
            <w:r w:rsidRPr="00D13CBD">
              <w:rPr>
                <w:sz w:val="24"/>
              </w:rPr>
              <w:t>Power</w:t>
            </w:r>
            <w:proofErr w:type="spellEnd"/>
            <w:r w:rsidRPr="00D13CBD">
              <w:rPr>
                <w:sz w:val="24"/>
              </w:rPr>
              <w:t xml:space="preserve"> </w:t>
            </w:r>
            <w:proofErr w:type="spellStart"/>
            <w:r w:rsidRPr="00D13CBD">
              <w:rPr>
                <w:sz w:val="24"/>
              </w:rPr>
              <w:t>Designer</w:t>
            </w:r>
            <w:proofErr w:type="spellEnd"/>
          </w:p>
          <w:p w:rsidR="00C36991" w:rsidRPr="00D13CBD" w:rsidRDefault="00D13CBD">
            <w:pPr>
              <w:numPr>
                <w:ilvl w:val="1"/>
                <w:numId w:val="8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 xml:space="preserve">  </w:t>
            </w:r>
            <w:proofErr w:type="spellStart"/>
            <w:r w:rsidRPr="00D13CBD">
              <w:rPr>
                <w:sz w:val="24"/>
              </w:rPr>
              <w:t>MySQL</w:t>
            </w:r>
            <w:proofErr w:type="spellEnd"/>
            <w:r w:rsidRPr="00D13CBD">
              <w:rPr>
                <w:sz w:val="24"/>
              </w:rPr>
              <w:t xml:space="preserve"> </w:t>
            </w:r>
            <w:proofErr w:type="spellStart"/>
            <w:r w:rsidRPr="00D13CBD">
              <w:rPr>
                <w:sz w:val="24"/>
              </w:rPr>
              <w:t>workbench</w:t>
            </w:r>
            <w:proofErr w:type="spellEnd"/>
          </w:p>
          <w:p w:rsidR="00C36991" w:rsidRPr="00D13CBD" w:rsidRDefault="00D13CBD">
            <w:pPr>
              <w:numPr>
                <w:ilvl w:val="0"/>
                <w:numId w:val="8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proofErr w:type="spellStart"/>
            <w:r w:rsidRPr="00D13CBD">
              <w:rPr>
                <w:sz w:val="24"/>
              </w:rPr>
              <w:t>Postgresql</w:t>
            </w:r>
            <w:proofErr w:type="spellEnd"/>
          </w:p>
        </w:tc>
      </w:tr>
      <w:tr w:rsidR="00C36991">
        <w:trPr>
          <w:trHeight w:val="3660"/>
        </w:trPr>
        <w:tc>
          <w:tcPr>
            <w:tcW w:w="39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after="160"/>
              <w:ind w:left="140" w:right="140"/>
              <w:rPr>
                <w:sz w:val="24"/>
              </w:rPr>
            </w:pPr>
            <w:r w:rsidRPr="00D13CBD">
              <w:rPr>
                <w:sz w:val="24"/>
              </w:rPr>
              <w:t>Lenguajes de programación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numPr>
                <w:ilvl w:val="0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b/>
                <w:sz w:val="24"/>
              </w:rPr>
            </w:pPr>
            <w:proofErr w:type="spellStart"/>
            <w:r w:rsidRPr="00D13CBD">
              <w:rPr>
                <w:b/>
                <w:sz w:val="24"/>
              </w:rPr>
              <w:t>Frontend</w:t>
            </w:r>
            <w:proofErr w:type="spellEnd"/>
          </w:p>
          <w:p w:rsidR="00C36991" w:rsidRPr="00D13CBD" w:rsidRDefault="00D13CBD">
            <w:pPr>
              <w:numPr>
                <w:ilvl w:val="1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>HTML5-CSS3</w:t>
            </w:r>
          </w:p>
          <w:p w:rsidR="00C36991" w:rsidRPr="00D13CBD" w:rsidRDefault="00D13CBD">
            <w:pPr>
              <w:numPr>
                <w:ilvl w:val="1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proofErr w:type="spellStart"/>
            <w:r w:rsidRPr="00D13CBD">
              <w:rPr>
                <w:sz w:val="24"/>
              </w:rPr>
              <w:t>Bootstrap</w:t>
            </w:r>
            <w:proofErr w:type="spellEnd"/>
          </w:p>
          <w:p w:rsidR="00C36991" w:rsidRPr="00D13CBD" w:rsidRDefault="00D13CBD">
            <w:pPr>
              <w:numPr>
                <w:ilvl w:val="1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>JavaScript</w:t>
            </w:r>
          </w:p>
          <w:p w:rsidR="00C36991" w:rsidRPr="00D13CBD" w:rsidRDefault="00D13CBD">
            <w:pPr>
              <w:numPr>
                <w:ilvl w:val="1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>Angular</w:t>
            </w:r>
          </w:p>
          <w:p w:rsidR="00C36991" w:rsidRPr="00D13CBD" w:rsidRDefault="00D13CBD">
            <w:pPr>
              <w:numPr>
                <w:ilvl w:val="0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b/>
                <w:sz w:val="24"/>
              </w:rPr>
            </w:pPr>
            <w:proofErr w:type="spellStart"/>
            <w:r w:rsidRPr="00D13CBD">
              <w:rPr>
                <w:b/>
                <w:sz w:val="24"/>
              </w:rPr>
              <w:t>Backend</w:t>
            </w:r>
            <w:proofErr w:type="spellEnd"/>
          </w:p>
          <w:p w:rsidR="00C36991" w:rsidRPr="00D13CBD" w:rsidRDefault="00D13CBD">
            <w:pPr>
              <w:numPr>
                <w:ilvl w:val="1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>PHP</w:t>
            </w:r>
          </w:p>
          <w:p w:rsidR="00C36991" w:rsidRPr="00D13CBD" w:rsidRDefault="00D13CBD">
            <w:pPr>
              <w:numPr>
                <w:ilvl w:val="1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>Laravel</w:t>
            </w:r>
          </w:p>
          <w:p w:rsidR="00C36991" w:rsidRPr="00D13CBD" w:rsidRDefault="00D13CBD">
            <w:pPr>
              <w:numPr>
                <w:ilvl w:val="1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>Java</w:t>
            </w:r>
          </w:p>
          <w:p w:rsidR="00C36991" w:rsidRPr="00D13CBD" w:rsidRDefault="00D13CBD">
            <w:pPr>
              <w:numPr>
                <w:ilvl w:val="1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 xml:space="preserve"> Python</w:t>
            </w:r>
          </w:p>
          <w:p w:rsidR="00C36991" w:rsidRPr="00D13CBD" w:rsidRDefault="00D13CBD">
            <w:pPr>
              <w:numPr>
                <w:ilvl w:val="1"/>
                <w:numId w:val="6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r w:rsidRPr="00D13CBD">
              <w:rPr>
                <w:sz w:val="24"/>
              </w:rPr>
              <w:t>C++</w:t>
            </w:r>
          </w:p>
        </w:tc>
      </w:tr>
      <w:tr w:rsidR="00C36991">
        <w:trPr>
          <w:trHeight w:val="1160"/>
        </w:trPr>
        <w:tc>
          <w:tcPr>
            <w:tcW w:w="39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tabs>
                <w:tab w:val="left" w:pos="2340"/>
              </w:tabs>
              <w:spacing w:after="160"/>
              <w:ind w:left="140" w:right="140"/>
              <w:rPr>
                <w:sz w:val="24"/>
              </w:rPr>
            </w:pPr>
            <w:r w:rsidRPr="00D13CBD">
              <w:rPr>
                <w:sz w:val="24"/>
              </w:rPr>
              <w:t>Herramientas de apoyo al proceso de desarrollo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991" w:rsidRPr="00D13CBD" w:rsidRDefault="00D13CBD">
            <w:pPr>
              <w:numPr>
                <w:ilvl w:val="0"/>
                <w:numId w:val="2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proofErr w:type="spellStart"/>
            <w:r w:rsidRPr="00D13CBD">
              <w:rPr>
                <w:sz w:val="24"/>
              </w:rPr>
              <w:t>Git</w:t>
            </w:r>
            <w:proofErr w:type="spellEnd"/>
          </w:p>
          <w:p w:rsidR="00C36991" w:rsidRPr="00D13CBD" w:rsidRDefault="00D13CBD">
            <w:pPr>
              <w:numPr>
                <w:ilvl w:val="0"/>
                <w:numId w:val="2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proofErr w:type="spellStart"/>
            <w:r w:rsidRPr="00D13CBD">
              <w:rPr>
                <w:sz w:val="24"/>
              </w:rPr>
              <w:t>GitHub</w:t>
            </w:r>
            <w:proofErr w:type="spellEnd"/>
          </w:p>
          <w:p w:rsidR="00C36991" w:rsidRPr="00D13CBD" w:rsidRDefault="00D13CBD">
            <w:pPr>
              <w:numPr>
                <w:ilvl w:val="0"/>
                <w:numId w:val="2"/>
              </w:numPr>
              <w:tabs>
                <w:tab w:val="left" w:pos="2340"/>
              </w:tabs>
              <w:spacing w:after="160"/>
              <w:ind w:right="140"/>
              <w:contextualSpacing/>
              <w:rPr>
                <w:sz w:val="24"/>
              </w:rPr>
            </w:pPr>
            <w:proofErr w:type="spellStart"/>
            <w:r w:rsidRPr="00D13CBD">
              <w:rPr>
                <w:sz w:val="24"/>
              </w:rPr>
              <w:t>Trello</w:t>
            </w:r>
            <w:proofErr w:type="spellEnd"/>
          </w:p>
        </w:tc>
      </w:tr>
    </w:tbl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D13CBD">
      <w:pPr>
        <w:tabs>
          <w:tab w:val="left" w:pos="23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</w:t>
      </w:r>
    </w:p>
    <w:p w:rsidR="00C36991" w:rsidRDefault="00D13CBD">
      <w:pPr>
        <w:numPr>
          <w:ilvl w:val="0"/>
          <w:numId w:val="7"/>
        </w:numPr>
        <w:tabs>
          <w:tab w:val="left" w:pos="2340"/>
        </w:tabs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Desarrollo de un Sistema de inventarios</w:t>
      </w:r>
    </w:p>
    <w:p w:rsidR="00C36991" w:rsidRDefault="00D13CBD">
      <w:pPr>
        <w:numPr>
          <w:ilvl w:val="0"/>
          <w:numId w:val="7"/>
        </w:numPr>
        <w:tabs>
          <w:tab w:val="left" w:pos="2340"/>
        </w:tabs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Aplicación interactiva para Televisión digital</w:t>
      </w:r>
    </w:p>
    <w:p w:rsidR="00C36991" w:rsidRDefault="00D13CBD">
      <w:pPr>
        <w:numPr>
          <w:ilvl w:val="0"/>
          <w:numId w:val="7"/>
        </w:numPr>
        <w:tabs>
          <w:tab w:val="left" w:pos="2340"/>
        </w:tabs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Aplicación de simulación de trafico vertical</w:t>
      </w:r>
    </w:p>
    <w:p w:rsidR="00C36991" w:rsidRDefault="00D13CBD">
      <w:pPr>
        <w:numPr>
          <w:ilvl w:val="0"/>
          <w:numId w:val="7"/>
        </w:numPr>
        <w:tabs>
          <w:tab w:val="left" w:pos="2340"/>
        </w:tabs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Desarrollo de  sistema de control de ventas</w:t>
      </w:r>
    </w:p>
    <w:p w:rsidR="00C36991" w:rsidRDefault="00D13CBD">
      <w:pPr>
        <w:tabs>
          <w:tab w:val="left" w:pos="2340"/>
        </w:tabs>
        <w:rPr>
          <w:sz w:val="24"/>
          <w:szCs w:val="24"/>
        </w:rPr>
      </w:pPr>
      <w:r>
        <w:rPr>
          <w:sz w:val="24"/>
          <w:szCs w:val="24"/>
        </w:rPr>
        <w:t xml:space="preserve">El equipo de desarrollo cuenta con experiencia de trabajo en otros proyectos. Se adjunta </w:t>
      </w:r>
      <w:proofErr w:type="spellStart"/>
      <w:r>
        <w:rPr>
          <w:sz w:val="24"/>
          <w:szCs w:val="24"/>
        </w:rPr>
        <w:t>curriculum</w:t>
      </w:r>
      <w:proofErr w:type="spellEnd"/>
      <w:r>
        <w:rPr>
          <w:sz w:val="24"/>
          <w:szCs w:val="24"/>
        </w:rPr>
        <w:t xml:space="preserve"> vitae de cada integrante para más detalles.</w:t>
      </w: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p w:rsidR="00C36991" w:rsidRDefault="00C36991">
      <w:pPr>
        <w:tabs>
          <w:tab w:val="left" w:pos="2340"/>
        </w:tabs>
      </w:pPr>
    </w:p>
    <w:sectPr w:rsidR="00C3699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D60"/>
    <w:multiLevelType w:val="multilevel"/>
    <w:tmpl w:val="1B98D5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8B36FCD"/>
    <w:multiLevelType w:val="multilevel"/>
    <w:tmpl w:val="CF34B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147795"/>
    <w:multiLevelType w:val="multilevel"/>
    <w:tmpl w:val="CB561F92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FD270F5"/>
    <w:multiLevelType w:val="multilevel"/>
    <w:tmpl w:val="7EFC05F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205A612D"/>
    <w:multiLevelType w:val="multilevel"/>
    <w:tmpl w:val="681C6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4E359AE"/>
    <w:multiLevelType w:val="multilevel"/>
    <w:tmpl w:val="87508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CD666E0"/>
    <w:multiLevelType w:val="multilevel"/>
    <w:tmpl w:val="EEDC0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6D33216"/>
    <w:multiLevelType w:val="multilevel"/>
    <w:tmpl w:val="547EE2A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65D573FB"/>
    <w:multiLevelType w:val="multilevel"/>
    <w:tmpl w:val="4FAE5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6991"/>
    <w:rsid w:val="00C36991"/>
    <w:rsid w:val="00D1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1814D6A-F2DE-41CD-A237-D4F81806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1527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fuentes</cp:lastModifiedBy>
  <cp:revision>2</cp:revision>
  <dcterms:created xsi:type="dcterms:W3CDTF">2018-08-26T21:22:00Z</dcterms:created>
  <dcterms:modified xsi:type="dcterms:W3CDTF">2018-08-26T21:24:00Z</dcterms:modified>
</cp:coreProperties>
</file>