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72"/>
          <w:szCs w:val="72"/>
        </w:rPr>
        <w:t xml:space="preserve">EduERP</w:t>
      </w:r>
    </w:p>
    <w:p>
      <w:pPr>
        <w:spacing w:after="200"/>
        <w:jc w:val="center"/>
      </w:pPr>
      <w:r>
        <w:rPr>
          <w:rFonts w:ascii="Calibri" w:cs="Calibri" w:eastAsia="Calibri" w:hAnsi="Calibri"/>
          <w:sz w:val="36"/>
          <w:szCs w:val="36"/>
        </w:rPr>
        <w:t xml:space="preserve">Software Requirements Specification and Design Documentation</w:t>
      </w:r>
    </w:p>
    <w:p>
      <w:pPr>
        <w:spacing w:after="100"/>
        <w:jc w:val="center"/>
      </w:pPr>
      <w:r>
        <w:rPr>
          <w:rFonts w:ascii="Calibri" w:cs="Calibri" w:eastAsia="Calibri" w:hAnsi="Calibri"/>
          <w:color w:val="555555"/>
          <w:sz w:val="26"/>
          <w:szCs w:val="26"/>
        </w:rPr>
        <w:t xml:space="preserve">Microservices ERP: Academic | Marketing &amp; Finance | Administration &amp; HR</w:t>
      </w:r>
    </w:p>
    <w:p>
      <w:pPr>
        <w:spacing w:after="60" w:before="600"/>
        <w:jc w:val="center"/>
      </w:pPr>
      <w:r>
        <w:rPr>
          <w:rFonts w:ascii="Calibri" w:cs="Calibri" w:eastAsia="Calibri" w:hAnsi="Calibri"/>
          <w:sz w:val="22"/>
          <w:szCs w:val="22"/>
        </w:rPr>
        <w:t xml:space="preserve">Structure aligned with ISO/IEC/IEEE 29148</w:t>
      </w:r>
    </w:p>
    <w:p>
      <w:pPr>
        <w:spacing w:after="60"/>
        <w:jc w:val="center"/>
      </w:pPr>
      <w:r>
        <w:rPr>
          <w:rFonts w:ascii="Calibri" w:cs="Calibri" w:eastAsia="Calibri" w:hAnsi="Calibri"/>
          <w:sz w:val="22"/>
          <w:szCs w:val="22"/>
        </w:rPr>
        <w:t xml:space="preserve">Version 1.0  |  25 September 2026</w:t>
      </w:r>
    </w:p>
    <w:p>
      <w:pPr>
        <w:spacing w:before="600"/>
        <w:jc w:val="center"/>
      </w:pPr>
      <w:r>
        <w:rPr>
          <w:rFonts w:ascii="Calibri" w:cs="Calibri" w:eastAsia="Calibri" w:hAnsi="Calibri"/>
          <w:sz w:val="22"/>
          <w:szCs w:val="22"/>
        </w:rPr>
        <w:t xml:space="preserve">Prepared by: ______________________________</w:t>
      </w:r>
    </w:p>
    <w:p>
      <w:pPr>
        <w:spacing w:before="800"/>
        <w:jc w:val="center"/>
      </w:pPr>
      <w:r>
        <w:rPr>
          <w:rFonts w:ascii="Calibri" w:cs="Calibri" w:eastAsia="Calibri" w:hAnsi="Calibri"/>
          <w:i/>
          <w:iCs/>
          <w:color w:val="555555"/>
          <w:sz w:val="20"/>
          <w:szCs w:val="20"/>
        </w:rPr>
        <w:t xml:space="preserve">This document describes the system as implemented in the source repository. Anything planned but not built is marked "Planned / Not implemented".</w:t>
      </w:r>
    </w:p>
    <w:p>
      <w:pPr>
        <w:pageBreakBefore/>
      </w:pPr>
    </w:p>
    <w:p>
      <w:pPr>
        <w:pStyle w:val="Heading1"/>
        <w:spacing w:after="120" w:before="240"/>
      </w:pPr>
      <w:r>
        <w:rPr>
          <w:rFonts w:ascii="Calibri" w:cs="Calibri" w:eastAsia="Calibri" w:hAnsi="Calibri"/>
          <w:b/>
          <w:bCs/>
          <w:color w:val="1F3864"/>
          <w:sz w:val="32"/>
          <w:szCs w:val="32"/>
        </w:rPr>
        <w:t xml:space="preserve">Contents</w:t>
      </w:r>
    </w:p>
    <w:p>
      <w:pPr>
        <w:pStyle w:val="ListParagraph"/>
        <w:numPr>
          <w:ilvl w:val="0"/>
          <w:numId w:val="1"/>
        </w:numPr>
        <w:spacing w:after="40"/>
      </w:pPr>
      <w:r>
        <w:rPr>
          <w:rFonts w:ascii="Calibri" w:cs="Calibri" w:eastAsia="Calibri" w:hAnsi="Calibri"/>
          <w:sz w:val="21"/>
          <w:szCs w:val="21"/>
        </w:rPr>
        <w:t xml:space="preserve">Part A - Software Requirements Specification (sections 1 to 7)</w:t>
      </w:r>
    </w:p>
    <w:p>
      <w:pPr>
        <w:pStyle w:val="ListParagraph"/>
        <w:numPr>
          <w:ilvl w:val="0"/>
          <w:numId w:val="1"/>
        </w:numPr>
        <w:spacing w:after="40"/>
      </w:pPr>
      <w:r>
        <w:rPr>
          <w:rFonts w:ascii="Calibri" w:cs="Calibri" w:eastAsia="Calibri" w:hAnsi="Calibri"/>
          <w:sz w:val="21"/>
          <w:szCs w:val="21"/>
        </w:rPr>
        <w:t xml:space="preserve">Part B - UML and architecture diagrams: use cases (4), classes (3), synchronous and asynchronous sequences, ERD (3), deployment</w:t>
      </w:r>
    </w:p>
    <w:p>
      <w:pPr>
        <w:pStyle w:val="ListParagraph"/>
        <w:numPr>
          <w:ilvl w:val="0"/>
          <w:numId w:val="1"/>
        </w:numPr>
        <w:spacing w:after="40"/>
      </w:pPr>
      <w:r>
        <w:rPr>
          <w:rFonts w:ascii="Calibri" w:cs="Calibri" w:eastAsia="Calibri" w:hAnsi="Calibri"/>
          <w:sz w:val="21"/>
          <w:szCs w:val="21"/>
        </w:rPr>
        <w:t xml:space="preserve">Part E - Requirement traceability matrix</w:t>
      </w:r>
    </w:p>
    <w:p>
      <w:pPr>
        <w:pStyle w:val="ListParagraph"/>
        <w:numPr>
          <w:ilvl w:val="0"/>
          <w:numId w:val="1"/>
        </w:numPr>
        <w:spacing w:after="40"/>
      </w:pPr>
      <w:r>
        <w:rPr>
          <w:rFonts w:ascii="Calibri" w:cs="Calibri" w:eastAsia="Calibri" w:hAnsi="Calibri"/>
          <w:sz w:val="21"/>
          <w:szCs w:val="21"/>
        </w:rPr>
        <w:t xml:space="preserve">Part F - Implementation consistency audit</w:t>
      </w:r>
    </w:p>
    <w:p>
      <w:pPr>
        <w:pStyle w:val="ListParagraph"/>
        <w:numPr>
          <w:ilvl w:val="0"/>
          <w:numId w:val="1"/>
        </w:numPr>
        <w:spacing w:after="40"/>
      </w:pPr>
      <w:r>
        <w:rPr>
          <w:rFonts w:ascii="Calibri" w:cs="Calibri" w:eastAsia="Calibri" w:hAnsi="Calibri"/>
          <w:sz w:val="21"/>
          <w:szCs w:val="21"/>
        </w:rPr>
        <w:t xml:space="preserve">Appendix - Planned / Not implemented</w:t>
      </w:r>
    </w:p>
    <w:p>
      <w:pPr>
        <w:pStyle w:val="Heading1"/>
        <w:spacing w:after="120" w:before="240"/>
      </w:pPr>
      <w:r>
        <w:rPr>
          <w:rFonts w:ascii="Calibri" w:cs="Calibri" w:eastAsia="Calibri" w:hAnsi="Calibri"/>
          <w:b/>
          <w:bCs/>
          <w:color w:val="1F3864"/>
          <w:sz w:val="32"/>
          <w:szCs w:val="32"/>
        </w:rPr>
        <w:t xml:space="preserve">1. Introduction</w:t>
      </w:r>
    </w:p>
    <w:p>
      <w:pPr>
        <w:pStyle w:val="Heading2"/>
        <w:spacing w:after="80" w:before="180"/>
      </w:pPr>
      <w:r>
        <w:rPr>
          <w:rFonts w:ascii="Calibri" w:cs="Calibri" w:eastAsia="Calibri" w:hAnsi="Calibri"/>
          <w:b/>
          <w:bCs/>
          <w:color w:val="2E5597"/>
          <w:sz w:val="26"/>
          <w:szCs w:val="26"/>
        </w:rPr>
        <w:t xml:space="preserve">1.1 Purpose</w:t>
      </w:r>
    </w:p>
    <w:p>
      <w:pPr>
        <w:spacing w:after="100"/>
      </w:pPr>
      <w:r>
        <w:rPr>
          <w:rFonts w:ascii="Calibri" w:cs="Calibri" w:eastAsia="Calibri" w:hAnsi="Calibri"/>
        </w:rPr>
        <w:t xml:space="preserve">This SRS specifies the functional and non-functional requirements of EduERP, a production-style ERP built on a microservices architecture, and documents its design with UML, ERD and deployment diagrams. Every requirement cites the source file that implements it.</w:t>
      </w:r>
    </w:p>
    <w:p>
      <w:pPr>
        <w:pStyle w:val="Heading2"/>
        <w:spacing w:after="80" w:before="180"/>
      </w:pPr>
      <w:r>
        <w:rPr>
          <w:rFonts w:ascii="Calibri" w:cs="Calibri" w:eastAsia="Calibri" w:hAnsi="Calibri"/>
          <w:b/>
          <w:bCs/>
          <w:color w:val="2E5597"/>
          <w:sz w:val="26"/>
          <w:szCs w:val="26"/>
        </w:rPr>
        <w:t xml:space="preserve">1.2 Scope</w:t>
      </w:r>
    </w:p>
    <w:p>
      <w:pPr>
        <w:spacing w:after="100"/>
      </w:pPr>
      <w:r>
        <w:rPr>
          <w:rFonts w:ascii="Calibri" w:cs="Calibri" w:eastAsia="Calibri" w:hAnsi="Calibri"/>
        </w:rPr>
        <w:t xml:space="preserve">EduERP covers three business domains: Academic (students, courses, enrollment, grades, attendance, exams, appeals), Marketing &amp; Finance (tuition invoices, simulated mobile-money payments, receipts, expenses, reports, marketing campaigns) and Administration &amp; HR (employees, recruitment, payroll, QR attendance, leave, performance, assets). Authentication is provided by the Academic Service. Out of scope: real payment processing, PDF export, e-mail or SMS notifications.</w:t>
      </w:r>
    </w:p>
    <w:p>
      <w:pPr>
        <w:pStyle w:val="Heading2"/>
        <w:spacing w:after="80" w:before="180"/>
      </w:pPr>
      <w:r>
        <w:rPr>
          <w:rFonts w:ascii="Calibri" w:cs="Calibri" w:eastAsia="Calibri" w:hAnsi="Calibri"/>
          <w:b/>
          <w:bCs/>
          <w:color w:val="2E5597"/>
          <w:sz w:val="26"/>
          <w:szCs w:val="26"/>
        </w:rPr>
        <w:t xml:space="preserve">1.3 Intended audience</w:t>
      </w:r>
    </w:p>
    <w:p>
      <w:pPr>
        <w:spacing w:after="100"/>
      </w:pPr>
      <w:r>
        <w:rPr>
          <w:rFonts w:ascii="Calibri" w:cs="Calibri" w:eastAsia="Calibri" w:hAnsi="Calibri"/>
        </w:rPr>
        <w:t xml:space="preserve">Course examiners, project supervisors, and developers who maintain or extend the system.</w:t>
      </w:r>
    </w:p>
    <w:p>
      <w:pPr>
        <w:pStyle w:val="Heading2"/>
        <w:spacing w:after="80" w:before="180"/>
      </w:pPr>
      <w:r>
        <w:rPr>
          <w:rFonts w:ascii="Calibri" w:cs="Calibri" w:eastAsia="Calibri" w:hAnsi="Calibri"/>
          <w:b/>
          <w:bCs/>
          <w:color w:val="2E5597"/>
          <w:sz w:val="26"/>
          <w:szCs w:val="26"/>
        </w:rPr>
        <w:t xml:space="preserve">1.4 Definitions and acronyms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Term</w:t>
            </w:r>
          </w:p>
        </w:tc>
        <w:tc>
          <w:tcPr>
            <w:tcW w:type="dxa" w:w="730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Meaning</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API Gateway</w:t>
            </w:r>
          </w:p>
        </w:tc>
        <w:tc>
          <w:tcPr>
            <w:tcW w:type="dxa" w:w="7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Express service on port 4000 that verifies JWTs, rate-limits and proxies /api/v1 requests to the services</w:t>
            </w:r>
          </w:p>
        </w:tc>
      </w:tr>
      <w:tr>
        <w:trPr>
          <w:cantSplit/>
        </w:trPr>
        <w:tc>
          <w:tcPr>
            <w:tcW w:type="dxa" w:w="2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JWT</w:t>
            </w:r>
          </w:p>
        </w:tc>
        <w:tc>
          <w:tcPr>
            <w:tcW w:type="dxa" w:w="7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JSON Web Token; signed access token (15 min) carrying sub, email, role, fullName</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RBAC</w:t>
            </w:r>
          </w:p>
        </w:tc>
        <w:tc>
          <w:tcPr>
            <w:tcW w:type="dxa" w:w="7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Role-based access control; roles student, staff, admin, super_admin</w:t>
            </w:r>
          </w:p>
        </w:tc>
      </w:tr>
      <w:tr>
        <w:trPr>
          <w:cantSplit/>
        </w:trPr>
        <w:tc>
          <w:tcPr>
            <w:tcW w:type="dxa" w:w="2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STAFF (role set)</w:t>
            </w:r>
          </w:p>
        </w:tc>
        <w:tc>
          <w:tcPr>
            <w:tcW w:type="dxa" w:w="7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staff, admin, super_admin (constant used in the route files)</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Event</w:t>
            </w:r>
          </w:p>
        </w:tc>
        <w:tc>
          <w:tcPr>
            <w:tcW w:type="dxa" w:w="7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STUDENT_ENROLLED message published to RabbitMQ</w:t>
            </w:r>
          </w:p>
        </w:tc>
      </w:tr>
      <w:tr>
        <w:trPr>
          <w:cantSplit/>
        </w:trPr>
        <w:tc>
          <w:tcPr>
            <w:tcW w:type="dxa" w:w="2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FCFA</w:t>
            </w:r>
          </w:p>
        </w:tc>
        <w:tc>
          <w:tcPr>
            <w:tcW w:type="dxa" w:w="7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Central African CFA franc, the currency used for money amounts</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CNPS / PAYE</w:t>
            </w:r>
          </w:p>
        </w:tc>
        <w:tc>
          <w:tcPr>
            <w:tcW w:type="dxa" w:w="7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Social-security and income-tax deductions; rates are configurable placeholders</w:t>
            </w:r>
          </w:p>
        </w:tc>
      </w:tr>
      <w:tr>
        <w:trPr>
          <w:cantSplit/>
        </w:trPr>
        <w:tc>
          <w:tcPr>
            <w:tcW w:type="dxa" w:w="2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Logical reference</w:t>
            </w:r>
          </w:p>
        </w:tc>
        <w:tc>
          <w:tcPr>
            <w:tcW w:type="dxa" w:w="7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An ID copied between services by value, with no database foreign key</w:t>
            </w:r>
          </w:p>
        </w:tc>
      </w:tr>
      <w:tr>
        <w:trPr>
          <w:cantSplit/>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SRS / ERD / UML</w:t>
            </w:r>
          </w:p>
        </w:tc>
        <w:tc>
          <w:tcPr>
            <w:tcW w:type="dxa" w:w="7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Software Requirements Specification / Entity Relationship Diagram / Unified Modeling Language</w:t>
            </w:r>
          </w:p>
        </w:tc>
      </w:tr>
    </w:tbl>
    <w:p>
      <w:pPr>
        <w:pStyle w:val="Heading2"/>
        <w:spacing w:after="80" w:before="180"/>
      </w:pPr>
      <w:r>
        <w:rPr>
          <w:rFonts w:ascii="Calibri" w:cs="Calibri" w:eastAsia="Calibri" w:hAnsi="Calibri"/>
          <w:b/>
          <w:bCs/>
          <w:color w:val="2E5597"/>
          <w:sz w:val="26"/>
          <w:szCs w:val="26"/>
        </w:rPr>
        <w:t xml:space="preserve">1.5 References</w:t>
      </w:r>
    </w:p>
    <w:p>
      <w:pPr>
        <w:pStyle w:val="ListParagraph"/>
        <w:numPr>
          <w:ilvl w:val="0"/>
          <w:numId w:val="1"/>
        </w:numPr>
        <w:spacing w:after="40"/>
      </w:pPr>
      <w:r>
        <w:rPr>
          <w:rFonts w:ascii="Calibri" w:cs="Calibri" w:eastAsia="Calibri" w:hAnsi="Calibri"/>
          <w:sz w:val="21"/>
          <w:szCs w:val="21"/>
        </w:rPr>
        <w:t xml:space="preserve">ISO/IEC/IEEE 29148:2018, Requirements engineering.</w:t>
      </w:r>
    </w:p>
    <w:p>
      <w:pPr>
        <w:pStyle w:val="ListParagraph"/>
        <w:numPr>
          <w:ilvl w:val="0"/>
          <w:numId w:val="1"/>
        </w:numPr>
        <w:spacing w:after="40"/>
      </w:pPr>
      <w:r>
        <w:rPr>
          <w:rFonts w:ascii="Calibri" w:cs="Calibri" w:eastAsia="Calibri" w:hAnsi="Calibri"/>
          <w:sz w:val="21"/>
          <w:szCs w:val="21"/>
        </w:rPr>
        <w:t xml:space="preserve">Repository: docker-compose.yml, api-gateway/, services/academic-service, services/finance-service, services/hr-service, frontend/, .github/workflows/ci.yml.</w:t>
      </w:r>
    </w:p>
    <w:p>
      <w:pPr>
        <w:pStyle w:val="ListParagraph"/>
        <w:numPr>
          <w:ilvl w:val="0"/>
          <w:numId w:val="1"/>
        </w:numPr>
        <w:spacing w:after="40"/>
      </w:pPr>
      <w:r>
        <w:rPr>
          <w:rFonts w:ascii="Calibri" w:cs="Calibri" w:eastAsia="Calibri" w:hAnsi="Calibri"/>
          <w:sz w:val="21"/>
          <w:szCs w:val="21"/>
        </w:rPr>
        <w:t xml:space="preserve">Per-service Swagger UI at /docs on each service and on the gateway.</w:t>
      </w:r>
    </w:p>
    <w:p>
      <w:pPr>
        <w:pStyle w:val="Heading1"/>
        <w:spacing w:after="120" w:before="240"/>
      </w:pPr>
      <w:r>
        <w:rPr>
          <w:rFonts w:ascii="Calibri" w:cs="Calibri" w:eastAsia="Calibri" w:hAnsi="Calibri"/>
          <w:b/>
          <w:bCs/>
          <w:color w:val="1F3864"/>
          <w:sz w:val="32"/>
          <w:szCs w:val="32"/>
        </w:rPr>
        <w:t xml:space="preserve">2. Overall Description</w:t>
      </w:r>
    </w:p>
    <w:p>
      <w:pPr>
        <w:pStyle w:val="Heading2"/>
        <w:spacing w:after="80" w:before="180"/>
      </w:pPr>
      <w:r>
        <w:rPr>
          <w:rFonts w:ascii="Calibri" w:cs="Calibri" w:eastAsia="Calibri" w:hAnsi="Calibri"/>
          <w:b/>
          <w:bCs/>
          <w:color w:val="2E5597"/>
          <w:sz w:val="26"/>
          <w:szCs w:val="26"/>
        </w:rPr>
        <w:t xml:space="preserve">2.1 Product perspective</w:t>
      </w:r>
    </w:p>
    <w:p>
      <w:pPr>
        <w:spacing w:after="100"/>
      </w:pPr>
      <w:r>
        <w:rPr>
          <w:rFonts w:ascii="Calibri" w:cs="Calibri" w:eastAsia="Calibri" w:hAnsi="Calibri"/>
        </w:rPr>
        <w:t xml:space="preserve">EduERP is a self-contained web system. A React single-page application is served by nginx and talks only to the API Gateway. The gateway forwards requests to three Express microservices, each with its own PostgreSQL database. One asynchronous workflow crosses services through RabbitMQ. There are no external systems; the mobile-money gateway is an in-process simulation.</w:t>
      </w:r>
    </w:p>
    <w:p>
      <w:pPr>
        <w:pStyle w:val="Heading2"/>
        <w:spacing w:after="80" w:before="180"/>
      </w:pPr>
      <w:r>
        <w:rPr>
          <w:rFonts w:ascii="Calibri" w:cs="Calibri" w:eastAsia="Calibri" w:hAnsi="Calibri"/>
          <w:b/>
          <w:bCs/>
          <w:color w:val="2E5597"/>
          <w:sz w:val="26"/>
          <w:szCs w:val="26"/>
        </w:rPr>
        <w:t xml:space="preserve">2.2 System architecture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cantSplit/>
          <w:tblHeader/>
        </w:trPr>
        <w:tc>
          <w:tcPr>
            <w:tcW w:type="dxa" w:w="1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Layer</w:t>
            </w:r>
          </w:p>
        </w:tc>
        <w:tc>
          <w:tcPr>
            <w:tcW w:type="dxa" w:w="810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Technology actually used</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Backend</w:t>
            </w:r>
          </w:p>
        </w:tc>
        <w:tc>
          <w:tcPr>
            <w:tcW w:type="dxa" w:w="8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Node.js 20 (Alpine), Express 4, pg (raw SQL), amqplib, jsonwebtoken, bcryptjs, helmet, express-rate-limit, express-validator, swagger-ui-express</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Gateway</w:t>
            </w:r>
          </w:p>
        </w:tc>
        <w:tc>
          <w:tcPr>
            <w:tcW w:type="dxa" w:w="8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Express + http-proxy-middleware, JWT edge verification, rate limiting</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Frontend</w:t>
            </w:r>
          </w:p>
        </w:tc>
        <w:tc>
          <w:tcPr>
            <w:tcW w:type="dxa" w:w="8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React 18, Vite 5, react-router 6, axios, served by nginx 1.27</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Data</w:t>
            </w:r>
          </w:p>
        </w:tc>
        <w:tc>
          <w:tcPr>
            <w:tcW w:type="dxa" w:w="8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PostgreSQL 16 (three instances), RabbitMQ 3.13 (topic exchange)</w:t>
            </w:r>
          </w:p>
        </w:tc>
      </w:tr>
      <w:tr>
        <w:trPr>
          <w:cantSplit/>
        </w:trPr>
        <w:tc>
          <w:tcPr>
            <w:tcW w:type="dxa" w:w="1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Delivery</w:t>
            </w:r>
          </w:p>
        </w:tc>
        <w:tc>
          <w:tcPr>
            <w:tcW w:type="dxa" w:w="8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Docker, Docker Compose, GitHub Actions CI, Jest + Supertest</w:t>
            </w:r>
          </w:p>
        </w:tc>
      </w:tr>
    </w:tbl>
    <w:p>
      <w:pPr>
        <w:spacing w:after="100"/>
      </w:pPr>
      <w:r>
        <w:rPr>
          <w:rFonts w:ascii="Calibri" w:cs="Calibri" w:eastAsia="Calibri" w:hAnsi="Calibri"/>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gridCol w:w="1600"/>
      </w:tblGrid>
      <w:tr>
        <w:trPr>
          <w:cantSplit/>
          <w:tblHeader/>
        </w:trPr>
        <w:tc>
          <w:tcPr>
            <w:tcW w:type="dxa" w:w="3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Component</w:t>
            </w:r>
          </w:p>
        </w:tc>
        <w:tc>
          <w:tcPr>
            <w:tcW w:type="dxa" w:w="530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Role</w:t>
            </w:r>
          </w:p>
        </w:tc>
        <w:tc>
          <w:tcPr>
            <w:tcW w:type="dxa" w:w="16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Port(s)</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frontend</w:t>
            </w:r>
          </w:p>
        </w:tc>
        <w:tc>
          <w:tcPr>
            <w:tcW w:type="dxa" w:w="5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nginx serving the React build; proxies /api/v1/ to api-gateway:4000</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5173 -&gt; 80</w:t>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api-gateway</w:t>
            </w:r>
          </w:p>
        </w:tc>
        <w:tc>
          <w:tcPr>
            <w:tcW w:type="dxa" w:w="5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Routing, JWT edge check, rate limiting, health aggregation, Swagger</w:t>
            </w:r>
          </w:p>
        </w:tc>
        <w:tc>
          <w:tcPr>
            <w:tcW w:type="dxa" w:w="1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4000</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academic-service</w:t>
            </w:r>
          </w:p>
        </w:tc>
        <w:tc>
          <w:tcPr>
            <w:tcW w:type="dxa" w:w="5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Identity (users, tokens) and academic functions; RabbitMQ producer</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4001</w:t>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finance-service</w:t>
            </w:r>
          </w:p>
        </w:tc>
        <w:tc>
          <w:tcPr>
            <w:tcW w:type="dxa" w:w="5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Finance and marketing functions; RabbitMQ consumer</w:t>
            </w:r>
          </w:p>
        </w:tc>
        <w:tc>
          <w:tcPr>
            <w:tcW w:type="dxa" w:w="1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4002</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hr-service</w:t>
            </w:r>
          </w:p>
        </w:tc>
        <w:tc>
          <w:tcPr>
            <w:tcW w:type="dxa" w:w="5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Administration and HR functions; no broker connection</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4003</w:t>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academic-db / finance-db / hr-db</w:t>
            </w:r>
          </w:p>
        </w:tc>
        <w:tc>
          <w:tcPr>
            <w:tcW w:type="dxa" w:w="53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PostgreSQL 16: academic_db, finance_db, hr_db</w:t>
            </w:r>
          </w:p>
        </w:tc>
        <w:tc>
          <w:tcPr>
            <w:tcW w:type="dxa" w:w="1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5433 / 5434 / 5435 -&gt; 5432</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rabbitmq</w:t>
            </w:r>
          </w:p>
        </w:tc>
        <w:tc>
          <w:tcPr>
            <w:tcW w:type="dxa" w:w="53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Broker 3.13 with management UI</w:t>
            </w:r>
          </w:p>
        </w:tc>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5672 (AMQP), 15672</w:t>
            </w:r>
          </w:p>
        </w:tc>
      </w:tr>
    </w:tbl>
    <w:p>
      <w:pPr>
        <w:pStyle w:val="Heading2"/>
        <w:spacing w:after="80" w:before="180"/>
      </w:pPr>
      <w:r>
        <w:rPr>
          <w:rFonts w:ascii="Calibri" w:cs="Calibri" w:eastAsia="Calibri" w:hAnsi="Calibri"/>
          <w:b/>
          <w:bCs/>
          <w:color w:val="2E5597"/>
          <w:sz w:val="26"/>
          <w:szCs w:val="26"/>
        </w:rPr>
        <w:t xml:space="preserve">2.3 Major system functions</w:t>
      </w:r>
    </w:p>
    <w:p>
      <w:pPr>
        <w:pStyle w:val="ListParagraph"/>
        <w:numPr>
          <w:ilvl w:val="0"/>
          <w:numId w:val="1"/>
        </w:numPr>
        <w:spacing w:after="40"/>
      </w:pPr>
      <w:r>
        <w:rPr>
          <w:rFonts w:ascii="Calibri" w:cs="Calibri" w:eastAsia="Calibri" w:hAnsi="Calibri"/>
          <w:sz w:val="21"/>
          <w:szCs w:val="21"/>
        </w:rPr>
        <w:t xml:space="preserve">Authentication with access/refresh tokens, lockout and role-based authorization.</w:t>
      </w:r>
    </w:p>
    <w:p>
      <w:pPr>
        <w:pStyle w:val="ListParagraph"/>
        <w:numPr>
          <w:ilvl w:val="0"/>
          <w:numId w:val="1"/>
        </w:numPr>
        <w:spacing w:after="40"/>
      </w:pPr>
      <w:r>
        <w:rPr>
          <w:rFonts w:ascii="Calibri" w:cs="Calibri" w:eastAsia="Calibri" w:hAnsi="Calibri"/>
          <w:sz w:val="21"/>
          <w:szCs w:val="21"/>
        </w:rPr>
        <w:t xml:space="preserve">Academic management: students, courses with prerequisites and capacity, enrollment, grades and GPA, attendance, exam scheduling, grade appeals, at-risk detection.</w:t>
      </w:r>
    </w:p>
    <w:p>
      <w:pPr>
        <w:pStyle w:val="ListParagraph"/>
        <w:numPr>
          <w:ilvl w:val="0"/>
          <w:numId w:val="1"/>
        </w:numPr>
        <w:spacing w:after="40"/>
      </w:pPr>
      <w:r>
        <w:rPr>
          <w:rFonts w:ascii="Calibri" w:cs="Calibri" w:eastAsia="Calibri" w:hAnsi="Calibri"/>
          <w:sz w:val="21"/>
          <w:szCs w:val="21"/>
        </w:rPr>
        <w:t xml:space="preserve">Finance: automatic tuition invoicing from enrollment events, simulated MTN MoMo / Orange Money payments, receipts, expenses, reports, marketing campaign metrics.</w:t>
      </w:r>
    </w:p>
    <w:p>
      <w:pPr>
        <w:pStyle w:val="ListParagraph"/>
        <w:numPr>
          <w:ilvl w:val="0"/>
          <w:numId w:val="1"/>
        </w:numPr>
        <w:spacing w:after="40"/>
      </w:pPr>
      <w:r>
        <w:rPr>
          <w:rFonts w:ascii="Calibri" w:cs="Calibri" w:eastAsia="Calibri" w:hAnsi="Calibri"/>
          <w:sz w:val="21"/>
          <w:szCs w:val="21"/>
        </w:rPr>
        <w:t xml:space="preserve">HR: employees, recruitment pipeline, payroll runs, QR-code attendance, leave workflow, performance reviews, assets, dashboard.</w:t>
      </w:r>
    </w:p>
    <w:p>
      <w:pPr>
        <w:pStyle w:val="Heading2"/>
        <w:spacing w:after="80" w:before="180"/>
      </w:pPr>
      <w:r>
        <w:rPr>
          <w:rFonts w:ascii="Calibri" w:cs="Calibri" w:eastAsia="Calibri" w:hAnsi="Calibri"/>
          <w:b/>
          <w:bCs/>
          <w:color w:val="2E5597"/>
          <w:sz w:val="26"/>
          <w:szCs w:val="26"/>
        </w:rPr>
        <w:t xml:space="preserve">2.4 User classes and characteristics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6106"/>
        <w:gridCol w:w="2200"/>
      </w:tblGrid>
      <w:tr>
        <w:trPr>
          <w:cantSplit/>
          <w:tblHeader/>
        </w:trPr>
        <w:tc>
          <w:tcPr>
            <w:tcW w:type="dxa" w:w="16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Role</w:t>
            </w:r>
          </w:p>
        </w:tc>
        <w:tc>
          <w:tcPr>
            <w:tcW w:type="dxa" w:w="610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Characteristics</w:t>
            </w:r>
          </w:p>
        </w:tc>
        <w:tc>
          <w:tcPr>
            <w:tcW w:type="dxa" w:w="22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Created by</w:t>
            </w:r>
          </w:p>
        </w:tc>
      </w:tr>
      <w:tr>
        <w:trPr>
          <w:cantSplit/>
        </w:trPr>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student</w:t>
            </w:r>
          </w:p>
        </w:tc>
        <w:tc>
          <w:tcPr>
            <w:tcW w:type="dxa" w:w="6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Sees own courses, grades, attendance, invoices and payments; enrolls in courses; submits grade appeals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Self-registration (POST /auth/register) or seed</w:t>
            </w:r>
          </w:p>
        </w:tc>
      </w:tr>
      <w:tr>
        <w:trPr>
          <w:cantSplit/>
        </w:trPr>
        <w:tc>
          <w:tcPr>
            <w:tcW w:type="dxa" w:w="1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staff</w:t>
            </w:r>
          </w:p>
        </w:tc>
        <w:tc>
          <w:tcPr>
            <w:tcW w:type="dxa" w:w="6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Runs academic operations, finance and HR functions permitted by the APIs; UI menu has 7 entries</w:t>
            </w:r>
          </w:p>
        </w:tc>
        <w:tc>
          <w:tcPr>
            <w:tcW w:type="dxa" w:w="2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admin or super_admin</w:t>
            </w:r>
          </w:p>
        </w:tc>
      </w:tr>
      <w:tr>
        <w:trPr>
          <w:cantSplit/>
        </w:trPr>
        <w:tc>
          <w:tcPr>
            <w:tcW w:type="dxa" w:w="1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admin</w:t>
            </w:r>
          </w:p>
        </w:tc>
        <w:tc>
          <w:tcPr>
            <w:tcW w:type="dxa" w:w="6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All staff functions plus deletions/deactivations and payroll-rate updates; UI menu has 12 entries</w:t>
            </w:r>
          </w:p>
        </w:tc>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super_admin</w:t>
            </w:r>
          </w:p>
        </w:tc>
      </w:tr>
      <w:tr>
        <w:trPr>
          <w:cantSplit/>
        </w:trPr>
        <w:tc>
          <w:tcPr>
            <w:tcW w:type="dxa" w:w="16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super_admin</w:t>
            </w:r>
          </w:p>
        </w:tc>
        <w:tc>
          <w:tcPr>
            <w:tcW w:type="dxa" w:w="6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Everything admin can do, creates admin/super_admin accounts, views service health; UI menu has 15 entries</w:t>
            </w:r>
          </w:p>
        </w:tc>
        <w:tc>
          <w:tcPr>
            <w:tcW w:type="dxa" w:w="2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super_admin or seed</w:t>
            </w:r>
          </w:p>
        </w:tc>
      </w:tr>
    </w:tbl>
    <w:p>
      <w:pPr>
        <w:spacing w:after="100"/>
      </w:pPr>
      <w:r>
        <w:rPr>
          <w:rFonts w:ascii="Calibri" w:cs="Calibri" w:eastAsia="Calibri" w:hAnsi="Calibri"/>
          <w:i/>
          <w:iCs/>
          <w:sz w:val="20"/>
          <w:szCs w:val="20"/>
        </w:rPr>
        <w:t xml:space="preserve">A development seed creates one account per role (see services/academic-service/src/db/seed.js); it must not be used in production.</w:t>
      </w:r>
    </w:p>
    <w:p>
      <w:pPr>
        <w:pStyle w:val="Heading2"/>
        <w:spacing w:after="80" w:before="180"/>
      </w:pPr>
      <w:r>
        <w:rPr>
          <w:rFonts w:ascii="Calibri" w:cs="Calibri" w:eastAsia="Calibri" w:hAnsi="Calibri"/>
          <w:b/>
          <w:bCs/>
          <w:color w:val="2E5597"/>
          <w:sz w:val="26"/>
          <w:szCs w:val="26"/>
        </w:rPr>
        <w:t xml:space="preserve">2.5 Operating environment</w:t>
      </w:r>
    </w:p>
    <w:p>
      <w:pPr>
        <w:spacing w:after="100"/>
      </w:pPr>
      <w:r>
        <w:rPr>
          <w:rFonts w:ascii="Calibri" w:cs="Calibri" w:eastAsia="Calibri" w:hAnsi="Calibri"/>
        </w:rPr>
        <w:t xml:space="preserve">Docker Engine with Docker Compose on a single host; containers based on node:20-alpine, nginx:1.27-alpine, postgres:16-alpine and rabbitmq:3.13-management-alpine. Clients use a modern web browser.</w:t>
      </w:r>
    </w:p>
    <w:p>
      <w:pPr>
        <w:pStyle w:val="Heading2"/>
        <w:spacing w:after="80" w:before="180"/>
      </w:pPr>
      <w:r>
        <w:rPr>
          <w:rFonts w:ascii="Calibri" w:cs="Calibri" w:eastAsia="Calibri" w:hAnsi="Calibri"/>
          <w:b/>
          <w:bCs/>
          <w:color w:val="2E5597"/>
          <w:sz w:val="26"/>
          <w:szCs w:val="26"/>
        </w:rPr>
        <w:t xml:space="preserve">2.6 Assumptions</w:t>
      </w:r>
    </w:p>
    <w:p>
      <w:pPr>
        <w:pStyle w:val="ListParagraph"/>
        <w:numPr>
          <w:ilvl w:val="0"/>
          <w:numId w:val="1"/>
        </w:numPr>
        <w:spacing w:after="40"/>
      </w:pPr>
      <w:r>
        <w:rPr>
          <w:rFonts w:ascii="Calibri" w:cs="Calibri" w:eastAsia="Calibri" w:hAnsi="Calibri"/>
          <w:sz w:val="21"/>
          <w:szCs w:val="21"/>
        </w:rPr>
        <w:t xml:space="preserve">Tuition is billed as a flat rate per credit (default 15000 FCFA, PER_CREDIT_TUITION_FCFA); a real fee schedule is out of scope.</w:t>
      </w:r>
    </w:p>
    <w:p>
      <w:pPr>
        <w:pStyle w:val="ListParagraph"/>
        <w:numPr>
          <w:ilvl w:val="0"/>
          <w:numId w:val="1"/>
        </w:numPr>
        <w:spacing w:after="40"/>
      </w:pPr>
      <w:r>
        <w:rPr>
          <w:rFonts w:ascii="Calibri" w:cs="Calibri" w:eastAsia="Calibri" w:hAnsi="Calibri"/>
          <w:sz w:val="21"/>
          <w:szCs w:val="21"/>
        </w:rPr>
        <w:t xml:space="preserve">Mobile-money payments are simulated; a phone number ending in 0000 simulates a decline.</w:t>
      </w:r>
    </w:p>
    <w:p>
      <w:pPr>
        <w:pStyle w:val="ListParagraph"/>
        <w:numPr>
          <w:ilvl w:val="0"/>
          <w:numId w:val="1"/>
        </w:numPr>
        <w:spacing w:after="40"/>
      </w:pPr>
      <w:r>
        <w:rPr>
          <w:rFonts w:ascii="Calibri" w:cs="Calibri" w:eastAsia="Calibri" w:hAnsi="Calibri"/>
          <w:sz w:val="21"/>
          <w:szCs w:val="21"/>
        </w:rPr>
        <w:t xml:space="preserve">CNPS (4.20%) and PAYE (10.00%) rates are demonstration placeholders, not verified legal rates.</w:t>
      </w:r>
    </w:p>
    <w:p>
      <w:pPr>
        <w:pStyle w:val="ListParagraph"/>
        <w:numPr>
          <w:ilvl w:val="0"/>
          <w:numId w:val="1"/>
        </w:numPr>
        <w:spacing w:after="40"/>
      </w:pPr>
      <w:r>
        <w:rPr>
          <w:rFonts w:ascii="Calibri" w:cs="Calibri" w:eastAsia="Calibri" w:hAnsi="Calibri"/>
          <w:sz w:val="21"/>
          <w:szCs w:val="21"/>
        </w:rPr>
        <w:t xml:space="preserve">Every service is started with the same JWT_ACCESS_SECRET so tokens issued by the Academic Service verify everywhere.</w:t>
      </w:r>
    </w:p>
    <w:p>
      <w:pPr>
        <w:pStyle w:val="ListParagraph"/>
        <w:numPr>
          <w:ilvl w:val="0"/>
          <w:numId w:val="1"/>
        </w:numPr>
        <w:spacing w:after="40"/>
      </w:pPr>
      <w:r>
        <w:rPr>
          <w:rFonts w:ascii="Calibri" w:cs="Calibri" w:eastAsia="Calibri" w:hAnsi="Calibri"/>
          <w:sz w:val="21"/>
          <w:szCs w:val="21"/>
        </w:rPr>
        <w:t xml:space="preserve">The deployment is local or single-host; TLS termination, if any, is outside this repository.</w:t>
      </w:r>
    </w:p>
    <w:p>
      <w:pPr>
        <w:pStyle w:val="Heading2"/>
        <w:spacing w:after="80" w:before="180"/>
      </w:pPr>
      <w:r>
        <w:rPr>
          <w:rFonts w:ascii="Calibri" w:cs="Calibri" w:eastAsia="Calibri" w:hAnsi="Calibri"/>
          <w:b/>
          <w:bCs/>
          <w:color w:val="2E5597"/>
          <w:sz w:val="26"/>
          <w:szCs w:val="26"/>
        </w:rPr>
        <w:t xml:space="preserve">2.7 Dependencies</w:t>
      </w:r>
    </w:p>
    <w:p>
      <w:pPr>
        <w:pStyle w:val="ListParagraph"/>
        <w:numPr>
          <w:ilvl w:val="0"/>
          <w:numId w:val="1"/>
        </w:numPr>
        <w:spacing w:after="40"/>
      </w:pPr>
      <w:r>
        <w:rPr>
          <w:rFonts w:ascii="Calibri" w:cs="Calibri" w:eastAsia="Calibri" w:hAnsi="Calibri"/>
          <w:sz w:val="21"/>
          <w:szCs w:val="21"/>
        </w:rPr>
        <w:t xml:space="preserve">PostgreSQL and RabbitMQ containers must be healthy before dependent services start (Compose health checks).</w:t>
      </w:r>
    </w:p>
    <w:p>
      <w:pPr>
        <w:pStyle w:val="ListParagraph"/>
        <w:numPr>
          <w:ilvl w:val="0"/>
          <w:numId w:val="1"/>
        </w:numPr>
        <w:spacing w:after="40"/>
      </w:pPr>
      <w:r>
        <w:rPr>
          <w:rFonts w:ascii="Calibri" w:cs="Calibri" w:eastAsia="Calibri" w:hAnsi="Calibri"/>
          <w:sz w:val="21"/>
          <w:szCs w:val="21"/>
        </w:rPr>
        <w:t xml:space="preserve">finance-service depends on RabbitMQ and finance-db; academic-service on academic-db and RabbitMQ; hr-service on hr-db only.</w:t>
      </w:r>
    </w:p>
    <w:p>
      <w:pPr>
        <w:pStyle w:val="ListParagraph"/>
        <w:numPr>
          <w:ilvl w:val="0"/>
          <w:numId w:val="1"/>
        </w:numPr>
        <w:spacing w:after="40"/>
      </w:pPr>
      <w:r>
        <w:rPr>
          <w:rFonts w:ascii="Calibri" w:cs="Calibri" w:eastAsia="Calibri" w:hAnsi="Calibri"/>
          <w:sz w:val="21"/>
          <w:szCs w:val="21"/>
        </w:rPr>
        <w:t xml:space="preserve">The frontend depends on the gateway being reachable at api-gateway:4000 inside the Compose network.</w:t>
      </w:r>
    </w:p>
    <w:p>
      <w:pPr>
        <w:pStyle w:val="Heading2"/>
        <w:spacing w:after="80" w:before="180"/>
      </w:pPr>
      <w:r>
        <w:rPr>
          <w:rFonts w:ascii="Calibri" w:cs="Calibri" w:eastAsia="Calibri" w:hAnsi="Calibri"/>
          <w:b/>
          <w:bCs/>
          <w:color w:val="2E5597"/>
          <w:sz w:val="26"/>
          <w:szCs w:val="26"/>
        </w:rPr>
        <w:t xml:space="preserve">2.8 Constraints</w:t>
      </w:r>
    </w:p>
    <w:p>
      <w:pPr>
        <w:pStyle w:val="ListParagraph"/>
        <w:numPr>
          <w:ilvl w:val="0"/>
          <w:numId w:val="1"/>
        </w:numPr>
        <w:spacing w:after="40"/>
      </w:pPr>
      <w:r>
        <w:rPr>
          <w:rFonts w:ascii="Calibri" w:cs="Calibri" w:eastAsia="Calibri" w:hAnsi="Calibri"/>
          <w:sz w:val="21"/>
          <w:szCs w:val="21"/>
        </w:rPr>
        <w:t xml:space="preserve">Academic project: JavaScript (Node.js 20) throughout, no ORM, raw SQL with the pg driver.</w:t>
      </w:r>
    </w:p>
    <w:p>
      <w:pPr>
        <w:pStyle w:val="ListParagraph"/>
        <w:numPr>
          <w:ilvl w:val="0"/>
          <w:numId w:val="1"/>
        </w:numPr>
        <w:spacing w:after="40"/>
      </w:pPr>
      <w:r>
        <w:rPr>
          <w:rFonts w:ascii="Calibri" w:cs="Calibri" w:eastAsia="Calibri" w:hAnsi="Calibri"/>
          <w:sz w:val="21"/>
          <w:szCs w:val="21"/>
        </w:rPr>
        <w:t xml:space="preserve">One database per service; no cross-database foreign keys.</w:t>
      </w:r>
    </w:p>
    <w:p>
      <w:pPr>
        <w:pStyle w:val="ListParagraph"/>
        <w:numPr>
          <w:ilvl w:val="0"/>
          <w:numId w:val="1"/>
        </w:numPr>
        <w:spacing w:after="40"/>
      </w:pPr>
      <w:r>
        <w:rPr>
          <w:rFonts w:ascii="Calibri" w:cs="Calibri" w:eastAsia="Calibri" w:hAnsi="Calibri"/>
          <w:sz w:val="21"/>
          <w:szCs w:val="21"/>
        </w:rPr>
        <w:t xml:space="preserve">Single Docker host with no replication, no Kubernetes and no TLS.</w:t>
      </w:r>
    </w:p>
    <w:p>
      <w:pPr>
        <w:pStyle w:val="ListParagraph"/>
        <w:numPr>
          <w:ilvl w:val="0"/>
          <w:numId w:val="1"/>
        </w:numPr>
        <w:spacing w:after="40"/>
      </w:pPr>
      <w:r>
        <w:rPr>
          <w:rFonts w:ascii="Calibri" w:cs="Calibri" w:eastAsia="Calibri" w:hAnsi="Calibri"/>
          <w:sz w:val="21"/>
          <w:szCs w:val="21"/>
        </w:rPr>
        <w:t xml:space="preserve">Default fallback secrets exist in code for development (dev-access-secret, dev-refresh-secret); real secrets must be supplied via environment variables.</w:t>
      </w:r>
    </w:p>
    <w:p>
      <w:pPr>
        <w:pStyle w:val="ListParagraph"/>
        <w:numPr>
          <w:ilvl w:val="0"/>
          <w:numId w:val="1"/>
        </w:numPr>
        <w:spacing w:after="40"/>
      </w:pPr>
      <w:r>
        <w:rPr>
          <w:rFonts w:ascii="Calibri" w:cs="Calibri" w:eastAsia="Calibri" w:hAnsi="Calibri"/>
          <w:sz w:val="21"/>
          <w:szCs w:val="21"/>
        </w:rPr>
        <w:t xml:space="preserve">Time-boxed delivery: several production features are Planned / Not implemented (see Appendix).</w:t>
      </w:r>
    </w:p>
    <w:p>
      <w:pPr>
        <w:sectPr>
          <w:footerReference w:type="default" r:id="rId7"/>
          <w:pgSz w:w="11906" w:h="16838" w:orient="portrait"/>
          <w:pgMar w:top="1000" w:right="1000" w:bottom="1000" w:left="1000" w:header="708" w:footer="708" w:gutter="0"/>
          <w:pgNumType/>
          <w:docGrid w:linePitch="360"/>
        </w:sectPr>
      </w:pPr>
    </w:p>
    <w:p>
      <w:pPr>
        <w:pStyle w:val="Heading1"/>
        <w:spacing w:after="120" w:before="240"/>
      </w:pPr>
      <w:r>
        <w:rPr>
          <w:rFonts w:ascii="Calibri" w:cs="Calibri" w:eastAsia="Calibri" w:hAnsi="Calibri"/>
          <w:b/>
          <w:bCs/>
          <w:color w:val="1F3864"/>
          <w:sz w:val="32"/>
          <w:szCs w:val="32"/>
        </w:rPr>
        <w:t xml:space="preserve">3. Functional Requirements</w:t>
      </w:r>
    </w:p>
    <w:p>
      <w:pPr>
        <w:spacing w:after="100"/>
      </w:pPr>
      <w:r>
        <w:rPr>
          <w:rFonts w:ascii="Calibri" w:cs="Calibri" w:eastAsia="Calibri" w:hAnsi="Calibri"/>
          <w:i/>
          <w:iCs/>
          <w:sz w:val="20"/>
          <w:szCs w:val="20"/>
        </w:rPr>
        <w:t xml:space="preserve">Roles: STAFF = staff, admin, super_admin. API paths are shown relative to /api/v1. "Any authenticated user" means a valid JWT of any role.</w:t>
      </w:r>
    </w:p>
    <w:p>
      <w:pPr>
        <w:pStyle w:val="Heading2"/>
        <w:spacing w:after="80" w:before="180"/>
      </w:pPr>
      <w:r>
        <w:rPr>
          <w:rFonts w:ascii="Calibri" w:cs="Calibri" w:eastAsia="Calibri" w:hAnsi="Calibri"/>
          <w:b/>
          <w:bCs/>
          <w:color w:val="2E5597"/>
          <w:sz w:val="26"/>
          <w:szCs w:val="26"/>
        </w:rPr>
        <w:t xml:space="preserve">3.1 Authentication / Authorization (Academic Service /auth + API Gateway)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900"/>
        <w:gridCol w:w="1500"/>
        <w:gridCol w:w="2300"/>
        <w:gridCol w:w="800"/>
        <w:gridCol w:w="3138"/>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ID</w:t>
            </w:r>
          </w:p>
        </w:tc>
        <w:tc>
          <w:tcPr>
            <w:tcW w:type="dxa" w:w="4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Requirement</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Actor / service</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Preconditions</w:t>
            </w:r>
          </w:p>
        </w:tc>
        <w:tc>
          <w:tcPr>
            <w:tcW w:type="dxa" w:w="2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Priority</w:t>
            </w:r>
          </w:p>
        </w:tc>
        <w:tc>
          <w:tcPr>
            <w:tcW w:type="dxa" w:w="31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Implementation evidence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FR-001</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 visitor shall self-register; this always creates a student account and a linked student profile in one transaction.</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Visitor / academic-service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Email not already used; password meets rule in authRoutes.js</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with user + accessToken + refreshToken; 409 if email exists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authController.register</w:t>
            </w:r>
          </w:p>
          <w:p>
            <w:pPr>
              <w:spacing w:after="0"/>
            </w:pPr>
            <w:r>
              <w:rPr>
                <w:rFonts w:ascii="Calibri" w:cs="Calibri" w:eastAsia="Calibri" w:hAnsi="Calibri"/>
                <w:sz w:val="16"/>
                <w:szCs w:val="16"/>
              </w:rPr>
              <w:t xml:space="preserve">POST /api/v1/auth/register</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FR-002</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An authenticated admin or super_admin shall create staff-level accounts; only a super_admin may create admin or super_admin accounts.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Admin, Super Admin / academic-service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 with role admin or super_admin</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new user; 403 if admin requests admin/super_admin role; 409 duplicate email</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authRoutes register-staff; authController.registerStaff</w:t>
            </w:r>
          </w:p>
          <w:p>
            <w:pPr>
              <w:spacing w:after="0"/>
            </w:pPr>
            <w:r>
              <w:rPr>
                <w:rFonts w:ascii="Calibri" w:cs="Calibri" w:eastAsia="Calibri" w:hAnsi="Calibri"/>
                <w:sz w:val="16"/>
                <w:szCs w:val="16"/>
              </w:rPr>
              <w:t xml:space="preserve">POST /api/v1/auth/register-staff</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FR-003</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authenticate users by email and bcrypt-verified password and return a short-lived access token and a refresh token.</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users / academic-service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Account exists, active, not locked</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{user, accessToken, refreshToken}; generic 401 for unknown email or wrong password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authController.login; authService</w:t>
            </w:r>
          </w:p>
          <w:p>
            <w:pPr>
              <w:spacing w:after="0"/>
            </w:pPr>
            <w:r>
              <w:rPr>
                <w:rFonts w:ascii="Calibri" w:cs="Calibri" w:eastAsia="Calibri" w:hAnsi="Calibri"/>
                <w:sz w:val="16"/>
                <w:szCs w:val="16"/>
              </w:rPr>
              <w:t xml:space="preserve">POST /api/v1/auth/login</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FR-004</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lock an account for LOCKOUT_DURATION_MINUTES (15) after MAX_FAILED_LOGIN_ATTEMPTS (5) consecutive failed logins.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academic-service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Repeated wrong passwords</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423 while locked; counter reset on success</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authController.login; users.failed_login_attempts, locked_until</w:t>
            </w:r>
          </w:p>
          <w:p>
            <w:pPr>
              <w:spacing w:after="0"/>
            </w:pPr>
            <w:r>
              <w:rPr>
                <w:rFonts w:ascii="Calibri" w:cs="Calibri" w:eastAsia="Calibri" w:hAnsi="Calibri"/>
                <w:sz w:val="16"/>
                <w:szCs w:val="16"/>
              </w:rPr>
              <w:t xml:space="preserve">POST /api/v1/auth/login</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FR-005</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reject login for deactivated accounts.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academic-service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users.is_active = false</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403 Account is deactivated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authController.login</w:t>
            </w:r>
          </w:p>
          <w:p>
            <w:pPr>
              <w:spacing w:after="0"/>
            </w:pPr>
            <w:r>
              <w:rPr>
                <w:rFonts w:ascii="Calibri" w:cs="Calibri" w:eastAsia="Calibri" w:hAnsi="Calibri"/>
                <w:sz w:val="16"/>
                <w:szCs w:val="16"/>
              </w:rPr>
              <w:t xml:space="preserve">POST /api/v1/auth/login</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FR-006</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rotate refresh tokens: a valid refresh token is revoked and a new access/refresh pair issued; refresh tokens are stored only as SHA-256 hashes.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All users / academic-service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Unrevoked, unexpired refresh token</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new token pair; 401 if revoked/unknown/expired</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authController.refresh; authService.hashToken</w:t>
            </w:r>
          </w:p>
          <w:p>
            <w:pPr>
              <w:spacing w:after="0"/>
            </w:pPr>
            <w:r>
              <w:rPr>
                <w:rFonts w:ascii="Calibri" w:cs="Calibri" w:eastAsia="Calibri" w:hAnsi="Calibri"/>
                <w:sz w:val="16"/>
                <w:szCs w:val="16"/>
              </w:rPr>
              <w:t xml:space="preserve">POST /api/v1/auth/refresh</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FR-007</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revoke a presented refresh token on logout.</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users / academic-service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204 No Content</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authController.logout</w:t>
            </w:r>
          </w:p>
          <w:p>
            <w:pPr>
              <w:spacing w:after="0"/>
            </w:pPr>
            <w:r>
              <w:rPr>
                <w:rFonts w:ascii="Calibri" w:cs="Calibri" w:eastAsia="Calibri" w:hAnsi="Calibri"/>
                <w:sz w:val="16"/>
                <w:szCs w:val="16"/>
              </w:rPr>
              <w:t xml:space="preserve">POST /api/v1/auth/logout</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FR-008</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return the caller identity claims from a valid access token.</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All users / academic-service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{user:{id,email,role,fullName}}</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authController.me</w:t>
            </w:r>
          </w:p>
          <w:p>
            <w:pPr>
              <w:spacing w:after="0"/>
            </w:pPr>
            <w:r>
              <w:rPr>
                <w:rFonts w:ascii="Calibri" w:cs="Calibri" w:eastAsia="Calibri" w:hAnsi="Calibri"/>
                <w:sz w:val="16"/>
                <w:szCs w:val="16"/>
              </w:rPr>
              <w:t xml:space="preserve">GET /api/v1/auth/me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FR-009</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Every microservice shall independently verify the JWT (shared JWT_ACCESS_SECRET) and enforce role checks (requireRole) per route; missing/invalid token gives 401, insufficient role gives 403.</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academic, finance, hr services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401 / 403 responses as specified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*/src/middleware/auth.js</w:t>
            </w:r>
          </w:p>
          <w:p>
            <w:pPr>
              <w:spacing w:after="0"/>
            </w:pPr>
            <w:r>
              <w:rPr>
                <w:rFonts w:ascii="Calibri" w:cs="Calibri" w:eastAsia="Calibri" w:hAnsi="Calibri"/>
                <w:sz w:val="16"/>
                <w:szCs w:val="16"/>
              </w:rPr>
              <w:t xml:space="preserve">All protected routes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FR-010</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API Gateway shall reject requests to /api/v1/academic, /finance, /hr and /health/* that lack a valid Bearer JWT before proxying.</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api-gateway</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401 Missing or malformed / Invalid or expired token</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gateway middleware/verifyToken.js; app.js</w:t>
            </w:r>
          </w:p>
          <w:p>
            <w:pPr>
              <w:spacing w:after="0"/>
            </w:pPr>
            <w:r>
              <w:rPr>
                <w:rFonts w:ascii="Calibri" w:cs="Calibri" w:eastAsia="Calibri" w:hAnsi="Calibri"/>
                <w:sz w:val="16"/>
                <w:szCs w:val="16"/>
              </w:rPr>
              <w:t xml:space="preserve">/api/v1/{academic,finance,hr,health}</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FR-011</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API Gateway shall route /api/v1/auth and /api/v1/academic to academic-service, /api/v1/finance to finance-service and /api/v1/hr to hr-service, stripping the prefix, and answer 502 when the upstream is unreachable and 404 for unknown routes.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api-gateway</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Proxied response / 502 / 404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gateway routes/proxyRoutes.js; app.js</w:t>
            </w:r>
          </w:p>
          <w:p>
            <w:pPr>
              <w:spacing w:after="0"/>
            </w:pPr>
            <w:r>
              <w:rPr>
                <w:rFonts w:ascii="Calibri" w:cs="Calibri" w:eastAsia="Calibri" w:hAnsi="Calibri"/>
                <w:sz w:val="16"/>
                <w:szCs w:val="16"/>
              </w:rPr>
              <w:t xml:space="preserve">/api/v1/*</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FR-012</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API Gateway shall rate-limit clients to 200 requests/minute on /api/v1 and 20 requests per 15 minutes on /api/v1/auth/login.</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api-gateway</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429 when exceeded</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gateway middleware/rateLimit.js</w:t>
            </w:r>
          </w:p>
          <w:p>
            <w:pPr>
              <w:spacing w:after="0"/>
            </w:pPr>
            <w:r>
              <w:rPr>
                <w:rFonts w:ascii="Calibri" w:cs="Calibri" w:eastAsia="Calibri" w:hAnsi="Calibri"/>
                <w:sz w:val="16"/>
                <w:szCs w:val="16"/>
              </w:rPr>
              <w:t xml:space="preserve">/api/v1, /api/v1/auth/login</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FR-013</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API Gateway shall aggregate the /health endpoint of each service (3 s timeout each) for authenticated users.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Super Admin (UI) / api-gateway</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{gateway, allHealthy, services{...}}</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gateway routes/healthRoutes.js</w:t>
            </w:r>
          </w:p>
          <w:p>
            <w:pPr>
              <w:spacing w:after="0"/>
            </w:pPr>
            <w:r>
              <w:rPr>
                <w:rFonts w:ascii="Calibri" w:cs="Calibri" w:eastAsia="Calibri" w:hAnsi="Calibri"/>
                <w:sz w:val="16"/>
                <w:szCs w:val="16"/>
              </w:rPr>
              <w:t xml:space="preserve">GET /api/v1/health/services</w:t>
            </w:r>
          </w:p>
        </w:tc>
      </w:tr>
    </w:tbl>
    <w:p>
      <w:pPr>
        <w:pStyle w:val="Heading2"/>
        <w:spacing w:after="80" w:before="180"/>
      </w:pPr>
      <w:r>
        <w:rPr>
          <w:rFonts w:ascii="Calibri" w:cs="Calibri" w:eastAsia="Calibri" w:hAnsi="Calibri"/>
          <w:b/>
          <w:bCs/>
          <w:color w:val="2E5597"/>
          <w:sz w:val="26"/>
          <w:szCs w:val="26"/>
        </w:rPr>
        <w:t xml:space="preserve">3.2 Academic Service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900"/>
        <w:gridCol w:w="1500"/>
        <w:gridCol w:w="2300"/>
        <w:gridCol w:w="800"/>
        <w:gridCol w:w="3138"/>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ID</w:t>
            </w:r>
          </w:p>
        </w:tc>
        <w:tc>
          <w:tcPr>
            <w:tcW w:type="dxa" w:w="4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Requirement</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Actor / service</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Preconditions</w:t>
            </w:r>
          </w:p>
        </w:tc>
        <w:tc>
          <w:tcPr>
            <w:tcW w:type="dxa" w:w="2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Priority</w:t>
            </w:r>
          </w:p>
        </w:tc>
        <w:tc>
          <w:tcPr>
            <w:tcW w:type="dxa" w:w="31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Implementation evidence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FR-014</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list students with search (name, number, email), status filter and pagination.</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{data,total}</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studentController.list</w:t>
            </w:r>
          </w:p>
          <w:p>
            <w:pPr>
              <w:spacing w:after="0"/>
            </w:pPr>
            <w:r>
              <w:rPr>
                <w:rFonts w:ascii="Calibri" w:cs="Calibri" w:eastAsia="Calibri" w:hAnsi="Calibri"/>
                <w:sz w:val="16"/>
                <w:szCs w:val="16"/>
              </w:rPr>
              <w:t xml:space="preserve">GET /academic/students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FR-015</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 student shall retrieve their own linked student profile.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student</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Account linked to a students row</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profile; 404 if none linked</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studentController.getMe</w:t>
            </w:r>
          </w:p>
          <w:p>
            <w:pPr>
              <w:spacing w:after="0"/>
            </w:pPr>
            <w:r>
              <w:rPr>
                <w:rFonts w:ascii="Calibri" w:cs="Calibri" w:eastAsia="Calibri" w:hAnsi="Calibri"/>
                <w:sz w:val="16"/>
                <w:szCs w:val="16"/>
              </w:rPr>
              <w:t xml:space="preserve">GET /academic/students/me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FR-016</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and students shall retrieve a student by id (no ownership check is implemented for the student role).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roles, student</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404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studentController.getById</w:t>
            </w:r>
          </w:p>
          <w:p>
            <w:pPr>
              <w:spacing w:after="0"/>
            </w:pPr>
            <w:r>
              <w:rPr>
                <w:rFonts w:ascii="Calibri" w:cs="Calibri" w:eastAsia="Calibri" w:hAnsi="Calibri"/>
                <w:sz w:val="16"/>
                <w:szCs w:val="16"/>
              </w:rPr>
              <w:t xml:space="preserve">GET /academic/students/:id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FR-017</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create students (unique student number and email) and update student data.</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 409 duplicate; 200 update</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studentController.create/update</w:t>
            </w:r>
          </w:p>
          <w:p>
            <w:pPr>
              <w:spacing w:after="0"/>
            </w:pPr>
            <w:r>
              <w:rPr>
                <w:rFonts w:ascii="Calibri" w:cs="Calibri" w:eastAsia="Calibri" w:hAnsi="Calibri"/>
                <w:sz w:val="16"/>
                <w:szCs w:val="16"/>
              </w:rPr>
              <w:t xml:space="preserve">POST /academic/students; PUT /academic/students/:id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FR-018</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Admin and super_admin shall deactivate a student (status set to inactive; row is kept).</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student with status inactive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studentController.deactivate</w:t>
            </w:r>
          </w:p>
          <w:p>
            <w:pPr>
              <w:spacing w:after="0"/>
            </w:pPr>
            <w:r>
              <w:rPr>
                <w:rFonts w:ascii="Calibri" w:cs="Calibri" w:eastAsia="Calibri" w:hAnsi="Calibri"/>
                <w:sz w:val="16"/>
                <w:szCs w:val="16"/>
              </w:rPr>
              <w:t xml:space="preserve">DELETE /academic/students/:id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FR-019</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report a student as at-risk when overall attendance is below 75% or there are two consecutive failing grades.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roles, student / RiskService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{atRisk, reasons[]}</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studentController.riskStatus; riskService</w:t>
            </w:r>
          </w:p>
          <w:p>
            <w:pPr>
              <w:spacing w:after="0"/>
            </w:pPr>
            <w:r>
              <w:rPr>
                <w:rFonts w:ascii="Calibri" w:cs="Calibri" w:eastAsia="Calibri" w:hAnsi="Calibri"/>
                <w:sz w:val="16"/>
                <w:szCs w:val="16"/>
              </w:rPr>
              <w:t xml:space="preserve">GET /academic/students/:id/risk-status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FR-020</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 shall list and view courses (with prerequisites).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roles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courseController.list/getById</w:t>
            </w:r>
          </w:p>
          <w:p>
            <w:pPr>
              <w:spacing w:after="0"/>
            </w:pPr>
            <w:r>
              <w:rPr>
                <w:rFonts w:ascii="Calibri" w:cs="Calibri" w:eastAsia="Calibri" w:hAnsi="Calibri"/>
                <w:sz w:val="16"/>
                <w:szCs w:val="16"/>
              </w:rPr>
              <w:t xml:space="preserve">GET /academic/courses[/:id]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FR-021</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create (unique code) and update courses; admin and super_admin shall delete courses (blocked with 409 if enrollments exist).</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 (delete: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 200 / 204 / 409</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courseController</w:t>
            </w:r>
          </w:p>
          <w:p>
            <w:pPr>
              <w:spacing w:after="0"/>
            </w:pPr>
            <w:r>
              <w:rPr>
                <w:rFonts w:ascii="Calibri" w:cs="Calibri" w:eastAsia="Calibri" w:hAnsi="Calibri"/>
                <w:sz w:val="16"/>
                <w:szCs w:val="16"/>
              </w:rPr>
              <w:t xml:space="preserve">POST/PUT/DELETE /academic/courses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FR-022</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assign prerequisite courses; a course cannot be its own prerequisite.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 400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courseController.assignPrerequisite</w:t>
            </w:r>
          </w:p>
          <w:p>
            <w:pPr>
              <w:spacing w:after="0"/>
            </w:pPr>
            <w:r>
              <w:rPr>
                <w:rFonts w:ascii="Calibri" w:cs="Calibri" w:eastAsia="Calibri" w:hAnsi="Calibri"/>
                <w:sz w:val="16"/>
                <w:szCs w:val="16"/>
              </w:rPr>
              <w:t xml:space="preserve">POST /academic/courses/:id/prerequisites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FR-023</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enroll a student in a course only if the student and course exist, every prerequisite has a passing grade, the course is below capacity and the student is not already enrolled.</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Any authenticated user / academic-service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enrollment; 404 / 400 / 409</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enrollmentController.enroll</w:t>
            </w:r>
          </w:p>
          <w:p>
            <w:pPr>
              <w:spacing w:after="0"/>
            </w:pPr>
            <w:r>
              <w:rPr>
                <w:rFonts w:ascii="Calibri" w:cs="Calibri" w:eastAsia="Calibri" w:hAnsi="Calibri"/>
                <w:sz w:val="16"/>
                <w:szCs w:val="16"/>
              </w:rPr>
              <w:t xml:space="preserve">POST /academic/enrollments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FR-024</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list a student's enrollments and allow an enrollment to be dropped (status = dropped).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404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enrollmentController.listForStudent/drop</w:t>
            </w:r>
          </w:p>
          <w:p>
            <w:pPr>
              <w:spacing w:after="0"/>
            </w:pPr>
            <w:r>
              <w:rPr>
                <w:rFonts w:ascii="Calibri" w:cs="Calibri" w:eastAsia="Calibri" w:hAnsi="Calibri"/>
                <w:sz w:val="16"/>
                <w:szCs w:val="16"/>
              </w:rPr>
              <w:t xml:space="preserve">GET /academic/enrollments/student/:id; PATCH /academic/enrollments/:id/drop</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FR-025</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enter and update grades (0-100); the system derives letter grade (A&gt;=90, B&gt;=80, C&gt;=70, D&gt;=60, E&gt;=50, F) and is_passing (score &gt;= 50).</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Enrollment exists</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 200; 404 if grade missing</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gradeController.enter/update</w:t>
            </w:r>
          </w:p>
          <w:p>
            <w:pPr>
              <w:spacing w:after="0"/>
            </w:pPr>
            <w:r>
              <w:rPr>
                <w:rFonts w:ascii="Calibri" w:cs="Calibri" w:eastAsia="Calibri" w:hAnsi="Calibri"/>
                <w:sz w:val="16"/>
                <w:szCs w:val="16"/>
              </w:rPr>
              <w:t xml:space="preserve">POST /academic/grades; PUT /academic/grades/:id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FR-026</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return a student's grades with a credit-weighted GPA (A=4, B=3, C=2, D=1, E=0.5, F=0).</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{data, gpa}</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gradeController.listForStudent</w:t>
            </w:r>
          </w:p>
          <w:p>
            <w:pPr>
              <w:spacing w:after="0"/>
            </w:pPr>
            <w:r>
              <w:rPr>
                <w:rFonts w:ascii="Calibri" w:cs="Calibri" w:eastAsia="Calibri" w:hAnsi="Calibri"/>
                <w:sz w:val="16"/>
                <w:szCs w:val="16"/>
              </w:rPr>
              <w:t xml:space="preserve">GET /academic/grades/student/:id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FR-027</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record attendance (present/absent/late) per student, course and date; a repeat for the same key updates the status.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record (upsert)</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attendanceController.record</w:t>
            </w:r>
          </w:p>
          <w:p>
            <w:pPr>
              <w:spacing w:after="0"/>
            </w:pPr>
            <w:r>
              <w:rPr>
                <w:rFonts w:ascii="Calibri" w:cs="Calibri" w:eastAsia="Calibri" w:hAnsi="Calibri"/>
                <w:sz w:val="16"/>
                <w:szCs w:val="16"/>
              </w:rPr>
              <w:t xml:space="preserve">POST /academic/attendance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FR-028</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return a student's attendance records and attendance percentage (present + late).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{data, attendancePercentage}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attendanceController.listForStudent</w:t>
            </w:r>
          </w:p>
          <w:p>
            <w:pPr>
              <w:spacing w:after="0"/>
            </w:pPr>
            <w:r>
              <w:rPr>
                <w:rFonts w:ascii="Calibri" w:cs="Calibri" w:eastAsia="Calibri" w:hAnsi="Calibri"/>
                <w:sz w:val="16"/>
                <w:szCs w:val="16"/>
              </w:rPr>
              <w:t xml:space="preserve">GET /academic/attendance/student/:id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FR-029</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schedule examinations; the system shall reject an exam whose room and date overlap an existing exam time window.</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 409 conflict</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examController.schedule</w:t>
            </w:r>
          </w:p>
          <w:p>
            <w:pPr>
              <w:spacing w:after="0"/>
            </w:pPr>
            <w:r>
              <w:rPr>
                <w:rFonts w:ascii="Calibri" w:cs="Calibri" w:eastAsia="Calibri" w:hAnsi="Calibri"/>
                <w:sz w:val="16"/>
                <w:szCs w:val="16"/>
              </w:rPr>
              <w:t xml:space="preserve">POST /academic/exams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FR-030</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 shall list scheduled examinations.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roles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examController.list</w:t>
            </w:r>
          </w:p>
          <w:p>
            <w:pPr>
              <w:spacing w:after="0"/>
            </w:pPr>
            <w:r>
              <w:rPr>
                <w:rFonts w:ascii="Calibri" w:cs="Calibri" w:eastAsia="Calibri" w:hAnsi="Calibri"/>
                <w:sz w:val="16"/>
                <w:szCs w:val="16"/>
              </w:rPr>
              <w:t xml:space="preserve">GET /academic/exams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FR-031</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 student shall submit a grade appeal only for their own grade; staff may submit for any grade.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student, staff roles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Grade exists</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pending appeal; 403 for another student's grade</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appealController.submit</w:t>
            </w:r>
          </w:p>
          <w:p>
            <w:pPr>
              <w:spacing w:after="0"/>
            </w:pPr>
            <w:r>
              <w:rPr>
                <w:rFonts w:ascii="Calibri" w:cs="Calibri" w:eastAsia="Calibri" w:hAnsi="Calibri"/>
                <w:sz w:val="16"/>
                <w:szCs w:val="16"/>
              </w:rPr>
              <w:t xml:space="preserve">POST /academic/appeals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FR-032</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list appeals and approve or reject a pending appeal once.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Appeal pending</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404 if already reviewed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appealController.review/list</w:t>
            </w:r>
          </w:p>
          <w:p>
            <w:pPr>
              <w:spacing w:after="0"/>
            </w:pPr>
            <w:r>
              <w:rPr>
                <w:rFonts w:ascii="Calibri" w:cs="Calibri" w:eastAsia="Calibri" w:hAnsi="Calibri"/>
                <w:sz w:val="16"/>
                <w:szCs w:val="16"/>
              </w:rPr>
              <w:t xml:space="preserve">GET /academic/appeals; PATCH /academic/appeals/:id/review</w:t>
            </w:r>
          </w:p>
        </w:tc>
      </w:tr>
    </w:tbl>
    <w:p>
      <w:pPr>
        <w:pStyle w:val="Heading2"/>
        <w:spacing w:after="80" w:before="180"/>
      </w:pPr>
      <w:r>
        <w:rPr>
          <w:rFonts w:ascii="Calibri" w:cs="Calibri" w:eastAsia="Calibri" w:hAnsi="Calibri"/>
          <w:b/>
          <w:bCs/>
          <w:color w:val="2E5597"/>
          <w:sz w:val="26"/>
          <w:szCs w:val="26"/>
        </w:rPr>
        <w:t xml:space="preserve">3.3 Marketing &amp; Finance Service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900"/>
        <w:gridCol w:w="1500"/>
        <w:gridCol w:w="2300"/>
        <w:gridCol w:w="800"/>
        <w:gridCol w:w="3138"/>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ID</w:t>
            </w:r>
          </w:p>
        </w:tc>
        <w:tc>
          <w:tcPr>
            <w:tcW w:type="dxa" w:w="4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Requirement</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Actor / service</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Preconditions</w:t>
            </w:r>
          </w:p>
        </w:tc>
        <w:tc>
          <w:tcPr>
            <w:tcW w:type="dxa" w:w="2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Priority</w:t>
            </w:r>
          </w:p>
        </w:tc>
        <w:tc>
          <w:tcPr>
            <w:tcW w:type="dxa" w:w="31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Implementation evidence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FR-033</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automatically create a tuition invoice (INV-YYYY-NNNNN, credits x PER_CREDIT_TUITION_FCFA, default 15000 FCFA, due in 30 days) when a STUDENT_ENROLLED event is consumed.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finance-service (consumer)</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Event delivered on queue finance.student-enrolled</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invoices row with source_enrollment_id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invoiceService.createInvoiceFromEnrollmentEvent</w:t>
            </w:r>
          </w:p>
          <w:p>
            <w:pPr>
              <w:spacing w:after="0"/>
            </w:pPr>
            <w:r>
              <w:rPr>
                <w:rFonts w:ascii="Calibri" w:cs="Calibri" w:eastAsia="Calibri" w:hAnsi="Calibri"/>
                <w:sz w:val="16"/>
                <w:szCs w:val="16"/>
              </w:rPr>
              <w:t xml:space="preserve">AMQP queue finance.student-enrolled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FR-034</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list invoices with status/student filters and pagination and mark overdue invoices (pending or partially_paid past due date).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 {updated:n}</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invoiceController.list/markOverdue</w:t>
            </w:r>
          </w:p>
          <w:p>
            <w:pPr>
              <w:spacing w:after="0"/>
            </w:pPr>
            <w:r>
              <w:rPr>
                <w:rFonts w:ascii="Calibri" w:cs="Calibri" w:eastAsia="Calibri" w:hAnsi="Calibri"/>
                <w:sz w:val="16"/>
                <w:szCs w:val="16"/>
              </w:rPr>
              <w:t xml:space="preserve">GET /finance/invoices; POST /finance/invoices/sweep-overdue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FR-035</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 shall retrieve an invoice by id and the invoices of a student (no ownership check is implemented).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roles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404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invoiceController.getById/forStudent</w:t>
            </w:r>
          </w:p>
          <w:p>
            <w:pPr>
              <w:spacing w:after="0"/>
            </w:pPr>
            <w:r>
              <w:rPr>
                <w:rFonts w:ascii="Calibri" w:cs="Calibri" w:eastAsia="Calibri" w:hAnsi="Calibri"/>
                <w:sz w:val="16"/>
                <w:szCs w:val="16"/>
              </w:rPr>
              <w:t xml:space="preserve">GET /finance/invoices/:id; GET /finance/invoices/student/:studentId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FR-036</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process a simulated MTN MoMo / Orange Money payment against an invoice, rejecting amounts above the outstanding balance or payments on paid invoices, inside a transaction that locks the invoice row.</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Any authenticated user (student in UI) / finance-service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Invoice exists; phone 9-15 digits</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{payment, invoice, receipt}; 400 / 404</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paymentController.pay</w:t>
            </w:r>
          </w:p>
          <w:p>
            <w:pPr>
              <w:spacing w:after="0"/>
            </w:pPr>
            <w:r>
              <w:rPr>
                <w:rFonts w:ascii="Calibri" w:cs="Calibri" w:eastAsia="Calibri" w:hAnsi="Calibri"/>
                <w:sz w:val="16"/>
                <w:szCs w:val="16"/>
              </w:rPr>
              <w:t xml:space="preserve">POST /finance/payments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FR-037</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simulated gateway shall decline a phone number ending in 0000; the failed payment is recorded and the API answers 402.</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finance-service / mockPaymentGateway</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402 {error, payment} with payments.status = failed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mockPaymentGateway.simulateMobileMoneyCharge</w:t>
            </w:r>
          </w:p>
          <w:p>
            <w:pPr>
              <w:spacing w:after="0"/>
            </w:pPr>
            <w:r>
              <w:rPr>
                <w:rFonts w:ascii="Calibri" w:cs="Calibri" w:eastAsia="Calibri" w:hAnsi="Calibri"/>
                <w:sz w:val="16"/>
                <w:szCs w:val="16"/>
              </w:rPr>
              <w:t xml:space="preserve">POST /finance/payments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FR-038</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issue a numbered receipt (RCT-YYYY-NNNNN) for every successful payment and let users retrieve receipts by id or invoice.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finance-service; all roles (read)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Successful payment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receipts row; 200 on read</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paymentController.pay; receiptController</w:t>
            </w:r>
          </w:p>
          <w:p>
            <w:pPr>
              <w:spacing w:after="0"/>
            </w:pPr>
            <w:r>
              <w:rPr>
                <w:rFonts w:ascii="Calibri" w:cs="Calibri" w:eastAsia="Calibri" w:hAnsi="Calibri"/>
                <w:sz w:val="16"/>
                <w:szCs w:val="16"/>
              </w:rPr>
              <w:t xml:space="preserve">GET /finance/receipts/:id; GET /finance/receipts/invoice/:invoiceId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FR-039</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create, list, update and delete expenses.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 200 / 204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expenseController</w:t>
            </w:r>
          </w:p>
          <w:p>
            <w:pPr>
              <w:spacing w:after="0"/>
            </w:pPr>
            <w:r>
              <w:rPr>
                <w:rFonts w:ascii="Calibri" w:cs="Calibri" w:eastAsia="Calibri" w:hAnsi="Calibri"/>
                <w:sz w:val="16"/>
                <w:szCs w:val="16"/>
              </w:rPr>
              <w:t xml:space="preserve">GET/POST/PUT/DELETE /finance/expenses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FR-040</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obtain daily and monthly income/expense summaries, an outstanding-fees report and an expense report (FCFA).</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JSON</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reportController</w:t>
            </w:r>
          </w:p>
          <w:p>
            <w:pPr>
              <w:spacing w:after="0"/>
            </w:pPr>
            <w:r>
              <w:rPr>
                <w:rFonts w:ascii="Calibri" w:cs="Calibri" w:eastAsia="Calibri" w:hAnsi="Calibri"/>
                <w:sz w:val="16"/>
                <w:szCs w:val="16"/>
              </w:rPr>
              <w:t xml:space="preserve">GET /finance/reports/{daily-summary,monthly-summary,outstanding-fees,expenses}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FR-041</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create and list marketing campaigns and update leads, conversions, revenue and budget; the API derives conversionRate and ROI.</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 200 with conversionRate, roi</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campaignController</w:t>
            </w:r>
          </w:p>
          <w:p>
            <w:pPr>
              <w:spacing w:after="0"/>
            </w:pPr>
            <w:r>
              <w:rPr>
                <w:rFonts w:ascii="Calibri" w:cs="Calibri" w:eastAsia="Calibri" w:hAnsi="Calibri"/>
                <w:sz w:val="16"/>
                <w:szCs w:val="16"/>
              </w:rPr>
              <w:t xml:space="preserve">GET/POST /finance/campaigns; PUT /finance/campaigns/:id</w:t>
            </w:r>
          </w:p>
        </w:tc>
      </w:tr>
    </w:tbl>
    <w:p>
      <w:pPr>
        <w:pStyle w:val="Heading2"/>
        <w:spacing w:after="80" w:before="180"/>
      </w:pPr>
      <w:r>
        <w:rPr>
          <w:rFonts w:ascii="Calibri" w:cs="Calibri" w:eastAsia="Calibri" w:hAnsi="Calibri"/>
          <w:b/>
          <w:bCs/>
          <w:color w:val="2E5597"/>
          <w:sz w:val="26"/>
          <w:szCs w:val="26"/>
        </w:rPr>
        <w:t xml:space="preserve">3.4 Administration &amp; HR Service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900"/>
        <w:gridCol w:w="1500"/>
        <w:gridCol w:w="2300"/>
        <w:gridCol w:w="800"/>
        <w:gridCol w:w="3138"/>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ID</w:t>
            </w:r>
          </w:p>
        </w:tc>
        <w:tc>
          <w:tcPr>
            <w:tcW w:type="dxa" w:w="4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Requirement</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Actor / service</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Preconditions</w:t>
            </w:r>
          </w:p>
        </w:tc>
        <w:tc>
          <w:tcPr>
            <w:tcW w:type="dxa" w:w="2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Priority</w:t>
            </w:r>
          </w:p>
        </w:tc>
        <w:tc>
          <w:tcPr>
            <w:tcW w:type="dxa" w:w="31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Implementation evidence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FR-042</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list, view, create and update employees (unique number and email; a unique QR token is generated).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201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employeeController</w:t>
            </w:r>
          </w:p>
          <w:p>
            <w:pPr>
              <w:spacing w:after="0"/>
            </w:pPr>
            <w:r>
              <w:rPr>
                <w:rFonts w:ascii="Calibri" w:cs="Calibri" w:eastAsia="Calibri" w:hAnsi="Calibri"/>
                <w:sz w:val="16"/>
                <w:szCs w:val="16"/>
              </w:rPr>
              <w:t xml:space="preserve">GET/POST /hr/employees; GET/PUT /hr/employees/:id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FR-043</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Admin and super_admin shall deactivate an employee (status inactive).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employeeController.deactivate</w:t>
            </w:r>
          </w:p>
          <w:p>
            <w:pPr>
              <w:spacing w:after="0"/>
            </w:pPr>
            <w:r>
              <w:rPr>
                <w:rFonts w:ascii="Calibri" w:cs="Calibri" w:eastAsia="Calibri" w:hAnsi="Calibri"/>
                <w:sz w:val="16"/>
                <w:szCs w:val="16"/>
              </w:rPr>
              <w:t xml:space="preserve">DELETE /hr/employees/:id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FR-044</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list candidates, add candidates and move them through applied, interview, selected, rejected.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201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recruitmentController</w:t>
            </w:r>
          </w:p>
          <w:p>
            <w:pPr>
              <w:spacing w:after="0"/>
            </w:pPr>
            <w:r>
              <w:rPr>
                <w:rFonts w:ascii="Calibri" w:cs="Calibri" w:eastAsia="Calibri" w:hAnsi="Calibri"/>
                <w:sz w:val="16"/>
                <w:szCs w:val="16"/>
              </w:rPr>
              <w:t xml:space="preserve">GET/POST /hr/recruitment; PATCH /hr/recruitment/:id/status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FR-045</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read the payroll rates; only admin and super_admin shall update the CNPS and PAYE rates (configurable placeholders).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 (update: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config row</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payrollController.getConfig/updateConfig</w:t>
            </w:r>
          </w:p>
          <w:p>
            <w:pPr>
              <w:spacing w:after="0"/>
            </w:pPr>
            <w:r>
              <w:rPr>
                <w:rFonts w:ascii="Calibri" w:cs="Calibri" w:eastAsia="Calibri" w:hAnsi="Calibri"/>
                <w:sz w:val="16"/>
                <w:szCs w:val="16"/>
              </w:rPr>
              <w:t xml:space="preserve">GET/PUT /hr/payroll/config</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FR-046</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run payroll for an employee and period (YYYY-MM): gross = basic + allowances; CNPS and PAYE = gross x configured rates; net = gross - deductions; a rerun for the same period updates the record.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Employee exists</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payroll_runs row (FCFA)</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payrollController.runPayroll; payrollService</w:t>
            </w:r>
          </w:p>
          <w:p>
            <w:pPr>
              <w:spacing w:after="0"/>
            </w:pPr>
            <w:r>
              <w:rPr>
                <w:rFonts w:ascii="Calibri" w:cs="Calibri" w:eastAsia="Calibri" w:hAnsi="Calibri"/>
                <w:sz w:val="16"/>
                <w:szCs w:val="16"/>
              </w:rPr>
              <w:t xml:space="preserve">POST /hr/payroll/run</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FR-047</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system shall list an employee's payroll history (any authenticated user; no ownership check is implemented).</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All roles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{currency, data}</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payrollController.listForEmployee</w:t>
            </w:r>
          </w:p>
          <w:p>
            <w:pPr>
              <w:spacing w:after="0"/>
            </w:pPr>
            <w:r>
              <w:rPr>
                <w:rFonts w:ascii="Calibri" w:cs="Calibri" w:eastAsia="Calibri" w:hAnsi="Calibri"/>
                <w:sz w:val="16"/>
                <w:szCs w:val="16"/>
              </w:rPr>
              <w:t xml:space="preserve">GET /hr/payroll/employee/:employeeId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FR-048</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record an employee's daily attendance from a QR token (one check-in per employee per day; unknown token or inactive employee is rejected).</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Any authenticated user / hr-service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Employee active</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 404 / 409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attendanceController.checkIn</w:t>
            </w:r>
          </w:p>
          <w:p>
            <w:pPr>
              <w:spacing w:after="0"/>
            </w:pPr>
            <w:r>
              <w:rPr>
                <w:rFonts w:ascii="Calibri" w:cs="Calibri" w:eastAsia="Calibri" w:hAnsi="Calibri"/>
                <w:sz w:val="16"/>
                <w:szCs w:val="16"/>
              </w:rPr>
              <w:t xml:space="preserve">POST /hr/attendance/check-in</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FR-049</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list HR attendance for a date.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attendanceController.listForDate</w:t>
            </w:r>
          </w:p>
          <w:p>
            <w:pPr>
              <w:spacing w:after="0"/>
            </w:pPr>
            <w:r>
              <w:rPr>
                <w:rFonts w:ascii="Calibri" w:cs="Calibri" w:eastAsia="Calibri" w:hAnsi="Calibri"/>
                <w:sz w:val="16"/>
                <w:szCs w:val="16"/>
              </w:rPr>
              <w:t xml:space="preserve">GET /hr/attendance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FR-050</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system shall accept leave requests (end date not before start date), list an employee's requests, list pending requests and let staff approve or reject a pending request once.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submit/list-own: any authenticated user; review, pending: 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201 / 200 / 404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leaveController</w:t>
            </w:r>
          </w:p>
          <w:p>
            <w:pPr>
              <w:spacing w:after="0"/>
            </w:pPr>
            <w:r>
              <w:rPr>
                <w:rFonts w:ascii="Calibri" w:cs="Calibri" w:eastAsia="Calibri" w:hAnsi="Calibri"/>
                <w:sz w:val="16"/>
                <w:szCs w:val="16"/>
              </w:rPr>
              <w:t xml:space="preserve">POST /hr/leave; GET /hr/leave/pending; GET /hr/leave/employee/:id; PATCH /hr/leave/:id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FR-051</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record performance reviews (score 0-10); any authenticated user can list an employee's reviews. Backend only: the web UI has no performance page.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201 / 200</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performanceController</w:t>
            </w:r>
          </w:p>
          <w:p>
            <w:pPr>
              <w:spacing w:after="0"/>
            </w:pPr>
            <w:r>
              <w:rPr>
                <w:rFonts w:ascii="Calibri" w:cs="Calibri" w:eastAsia="Calibri" w:hAnsi="Calibri"/>
                <w:sz w:val="16"/>
                <w:szCs w:val="16"/>
              </w:rPr>
              <w:t xml:space="preserve">POST /hr/performance; GET /hr/performance/employee/:id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FR-052</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shall list, create and update assets and assign them to employees.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200 / 201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assetController</w:t>
            </w:r>
          </w:p>
          <w:p>
            <w:pPr>
              <w:spacing w:after="0"/>
            </w:pPr>
            <w:r>
              <w:rPr>
                <w:rFonts w:ascii="Calibri" w:cs="Calibri" w:eastAsia="Calibri" w:hAnsi="Calibri"/>
                <w:sz w:val="16"/>
                <w:szCs w:val="16"/>
              </w:rPr>
              <w:t xml:space="preserve">GET/POST /hr/assets; PUT /hr/assets/:id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FR-053</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shall obtain an HR dashboard summary (active employees, check-ins today, pending leave, average performance, asset count).</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staff, admin, super_admin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Valid JWT</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200 summary</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Low</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dashboardController.summary</w:t>
            </w:r>
          </w:p>
          <w:p>
            <w:pPr>
              <w:spacing w:after="0"/>
            </w:pPr>
            <w:r>
              <w:rPr>
                <w:rFonts w:ascii="Calibri" w:cs="Calibri" w:eastAsia="Calibri" w:hAnsi="Calibri"/>
                <w:sz w:val="16"/>
                <w:szCs w:val="16"/>
              </w:rPr>
              <w:t xml:space="preserve">GET /hr/dashboard/summary</w:t>
            </w:r>
          </w:p>
        </w:tc>
      </w:tr>
    </w:tbl>
    <w:p>
      <w:pPr>
        <w:pStyle w:val="Heading2"/>
        <w:spacing w:after="80" w:before="180"/>
      </w:pPr>
      <w:r>
        <w:rPr>
          <w:rFonts w:ascii="Calibri" w:cs="Calibri" w:eastAsia="Calibri" w:hAnsi="Calibri"/>
          <w:b/>
          <w:bCs/>
          <w:color w:val="2E5597"/>
          <w:sz w:val="26"/>
          <w:szCs w:val="26"/>
        </w:rPr>
        <w:t xml:space="preserve">3.5 Inter-service communication and Web front-end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900"/>
        <w:gridCol w:w="1500"/>
        <w:gridCol w:w="2300"/>
        <w:gridCol w:w="800"/>
        <w:gridCol w:w="3138"/>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ID</w:t>
            </w:r>
          </w:p>
        </w:tc>
        <w:tc>
          <w:tcPr>
            <w:tcW w:type="dxa" w:w="4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Requirement</w:t>
            </w:r>
          </w:p>
        </w:tc>
        <w:tc>
          <w:tcPr>
            <w:tcW w:type="dxa" w:w="1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Actor / service</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Preconditions</w:t>
            </w:r>
          </w:p>
        </w:tc>
        <w:tc>
          <w:tcPr>
            <w:tcW w:type="dxa" w:w="2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Priority</w:t>
            </w:r>
          </w:p>
        </w:tc>
        <w:tc>
          <w:tcPr>
            <w:tcW w:type="dxa" w:w="31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Implementation evidence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FR-054</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After a successful enrollment insert, academic-service shall publish STUDENT_ENROLLED to the durable topic exchange eduerp.events with routing key student.enrolled (persistent, JSON).</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academic-service (producer)</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Enrollment persisted</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Message on exchange; if publishing fails the error is logged and HTTP 201 is still returned</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eventPublisher.js; config/rabbitmq.js</w:t>
            </w:r>
          </w:p>
          <w:p>
            <w:pPr>
              <w:spacing w:after="0"/>
            </w:pPr>
            <w:r>
              <w:rPr>
                <w:rFonts w:ascii="Calibri" w:cs="Calibri" w:eastAsia="Calibri" w:hAnsi="Calibri"/>
                <w:sz w:val="16"/>
                <w:szCs w:val="16"/>
              </w:rPr>
              <w:t xml:space="preserve">AMQP publish student.enrolled</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FR-055</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finance-service shall consume queue finance.student-enrolled (durable, bound to student.enrolled, prefetch 1), ack after success, and nack without requeue on failure.</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finance-service (consumer)</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RabbitMQ reachable</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Invoice created; message acked / discarded</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 config/rabbitmq.js consumeStudentEnrolled</w:t>
            </w:r>
          </w:p>
          <w:p>
            <w:pPr>
              <w:spacing w:after="0"/>
            </w:pPr>
            <w:r>
              <w:rPr>
                <w:rFonts w:ascii="Calibri" w:cs="Calibri" w:eastAsia="Calibri" w:hAnsi="Calibri"/>
                <w:sz w:val="16"/>
                <w:szCs w:val="16"/>
              </w:rPr>
              <w:t xml:space="preserve">AMQP consume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FR-056</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consumer shall be idempotent: a redelivered event for the same enrollmentId shall not create a second invoice.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finance-service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Duplicate delivery</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Second delivery acked, no new invoice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processed_events key student.enrolled:&lt;enrollmentId&gt;</w:t>
            </w:r>
          </w:p>
          <w:p>
            <w:pPr>
              <w:spacing w:after="0"/>
            </w:pPr>
            <w:r>
              <w:rPr>
                <w:rFonts w:ascii="Calibri" w:cs="Calibri" w:eastAsia="Calibri" w:hAnsi="Calibri"/>
                <w:sz w:val="16"/>
                <w:szCs w:val="16"/>
              </w:rPr>
              <w:t xml:space="preserve">AMQP consume</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FR-057</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finance-service shall retry the RabbitMQ connection at start-up up to 10 times at 5 s intervals.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RabbitMQ not ready</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Consumer starts once broker is reachable</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finance server.js startConsumerWithRetry</w:t>
            </w:r>
          </w:p>
          <w:p>
            <w:pPr>
              <w:spacing w:after="0"/>
            </w:pPr>
            <w:r>
              <w:rPr>
                <w:rFonts w:ascii="Calibri" w:cs="Calibri" w:eastAsia="Calibri" w:hAnsi="Calibri"/>
                <w:sz w:val="16"/>
                <w:szCs w:val="16"/>
              </w:rPr>
              <w:t xml:space="preserve">AMQP</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FR-058</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Services shall share identity by trust in JWTs signed by academic-service; finance and hr hold no credentials and do not call academic-service.</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services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Same JWT_ACCESS_SECRET</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Independent token verification</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finance/hr middleware/auth.js; docker-compose.yml</w:t>
            </w:r>
          </w:p>
          <w:p>
            <w:pPr>
              <w:spacing w:after="0"/>
            </w:pPr>
            <w:r>
              <w:rPr>
                <w:rFonts w:ascii="Calibri" w:cs="Calibri" w:eastAsia="Calibri" w:hAnsi="Calibri"/>
                <w:sz w:val="16"/>
                <w:szCs w:val="16"/>
              </w:rPr>
              <w:t xml:space="preserve">n/a</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FR-059</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React web application shall call only the API Gateway path /api/v1 (through nginx), attach the Bearer token, refresh it once on a 401, and log the user out if refresh fails.</w:t>
            </w:r>
          </w:p>
        </w:tc>
        <w:tc>
          <w:tcPr>
            <w:tcW w:type="dxa" w:w="1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Browser / frontend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w:t>
            </w:r>
          </w:p>
        </w:tc>
        <w:tc>
          <w:tcPr>
            <w:tcW w:type="dxa" w:w="2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Transparent token refresh</w:t>
            </w:r>
          </w:p>
        </w:tc>
        <w:tc>
          <w:tcPr>
            <w:tcW w:type="dxa" w:w="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High</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frontend/src/api/client.js; nginx.conf</w:t>
            </w:r>
          </w:p>
          <w:p>
            <w:pPr>
              <w:spacing w:after="0"/>
            </w:pPr>
            <w:r>
              <w:rPr>
                <w:rFonts w:ascii="Calibri" w:cs="Calibri" w:eastAsia="Calibri" w:hAnsi="Calibri"/>
                <w:sz w:val="16"/>
                <w:szCs w:val="16"/>
              </w:rPr>
              <w:t xml:space="preserve">/api/v1/*</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FR-060</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web application shall show role-specific navigation and dashboards (super_admin, admin, staff, student) and guard pages with ProtectedRoute role lists (some pages are stricter than the APIs).</w:t>
            </w:r>
          </w:p>
        </w:tc>
        <w:tc>
          <w:tcPr>
            <w:tcW w:type="dxa" w:w="1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Browser / frontend</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Logged in</w:t>
            </w:r>
          </w:p>
        </w:tc>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Pages and menus limited by role</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Medium</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App.jsx; navConfig.js; DashboardRouter.jsx</w:t>
            </w:r>
          </w:p>
          <w:p>
            <w:pPr>
              <w:spacing w:after="0"/>
            </w:pPr>
            <w:r>
              <w:rPr>
                <w:rFonts w:ascii="Calibri" w:cs="Calibri" w:eastAsia="Calibri" w:hAnsi="Calibri"/>
                <w:sz w:val="16"/>
                <w:szCs w:val="16"/>
              </w:rPr>
              <w:t xml:space="preserve">n/a</w:t>
            </w:r>
          </w:p>
        </w:tc>
      </w:tr>
    </w:tbl>
    <w:p>
      <w:pPr>
        <w:pageBreakBefore/>
      </w:pPr>
    </w:p>
    <w:p>
      <w:pPr>
        <w:pStyle w:val="Heading1"/>
        <w:spacing w:after="120" w:before="240"/>
      </w:pPr>
      <w:r>
        <w:rPr>
          <w:rFonts w:ascii="Calibri" w:cs="Calibri" w:eastAsia="Calibri" w:hAnsi="Calibri"/>
          <w:b/>
          <w:bCs/>
          <w:color w:val="1F3864"/>
          <w:sz w:val="32"/>
          <w:szCs w:val="32"/>
        </w:rPr>
        <w:t xml:space="preserve">4. Non-Functional Requirements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800"/>
        <w:gridCol w:w="3138"/>
        <w:gridCol w:w="2500"/>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ID</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Category</w:t>
            </w:r>
          </w:p>
        </w:tc>
        <w:tc>
          <w:tcPr>
            <w:tcW w:type="dxa" w:w="6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Requirement</w:t>
            </w:r>
          </w:p>
        </w:tc>
        <w:tc>
          <w:tcPr>
            <w:tcW w:type="dxa" w:w="31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Implementation evidence</w:t>
            </w:r>
          </w:p>
        </w:tc>
        <w:tc>
          <w:tcPr>
            <w:tcW w:type="dxa" w:w="2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6"/>
                <w:szCs w:val="16"/>
              </w:rPr>
              <w:t xml:space="preserve">Verification</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NFR-001</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Security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User passwords shall be stored only as bcrypt hashes with 12 salt rounds.</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authService.js SALT_ROUNDS = 12</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authService.test.js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NFR-002</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Security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Access tokens shall expire after 15 minutes (JWT_ACCESS_EXPIRES_IN) and refresh tokens after 7 days; refresh tokens shall be stored only as SHA-256 hashes and be revoked on rotation and logout.</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authService.js; refresh_tokens table</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authService.test.js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NFR-003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Security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 account shall be locked for 15 minutes after 5 consecutive failed logins.</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authController.login; env MAX_FAILED_LOGIN_ATTEMPTS, LOCKOUT_DURATION_MINUTES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Manual</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NFR-004</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Security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gateway shall accept at most 200 requests/minute per client on /api/v1 and 20 requests per 15 minutes on /api/v1/auth/login; each service shall accept at most 300 requests/minute.</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rateLimit.js; each service app.js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Manual</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NFR-005</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Security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All HTTP services shall send security headers (helmet) and restrict CORS to FRONTEND_ORIGIN; request bodies shall be limited to 1 MB.</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app.js in gateway and services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Manual</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NFR-006</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Security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Request bodies on mutating routes shall be validated (express-validator) and all reviewed SQL statements shall use parameterized queries.</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routes/*.js; controllers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authController.test.js (weak password rejected)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NFR-007</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Data integrity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Each service shall keep its data in its own PostgreSQL database with primary keys, foreign keys, UNIQUE and CHECK constraints (status enums, score ranges, amounts &gt;= 0).</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db/schema.sql (3 files)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Schema review</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NFR-008</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Data integrity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 payment shall be applied atomically: invoice row locked (FOR UPDATE), payment, invoice update and receipt committed in one transaction; a rollback shall leave no partial change.</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paymentController.pay</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paymentController.test.js</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NFR-009</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Data integrity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Processing of one STUDENT_ENROLLED event shall be exactly-once in effect: at most one invoice per enrollmentId.</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processed_events; invoiceService</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invoiceService.test.js</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NFR-010</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Reliability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exchange and queue shall be durable, messages persistent, consumer acknowledgement manual with prefetch 1.</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rabbitmq.js (both services)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Code review</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NFR-011</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Fault tolerance</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An enrollment shall still succeed (HTTP 201) when RabbitMQ is unavailable; the publish failure is logged. (Known gap: no outbox, so the invoice is not created later.)</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enrollmentController.enroll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Code review</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NFR-012</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Fault tolerance</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gateway shall answer 502 when a downstream service is unreachable; health checks time out after 3 seconds per service.</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proxyRoutes.js onError; healthRoutes.js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gateway.test.js (partial)</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NFR-013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Availability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Start-up ordering shall be enforced by Docker health checks: PostgreSQL pg_isready every 5 s (5 retries) and RabbitMQ ping every 10 s (5 retries) before dependent services start.</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docker-compose.yml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Compose file review</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NFR-014</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Scalability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Services shall be stateless (JWT, no server sessions) and separately containerised so each can be replicated independently. Replication is not configured or load-tested.</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Dockerfiles; docker-compose.yml</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Not measured</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NFR-015</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Observability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Every HTTP service shall log each request (ISO timestamp, method, URL, status, response time, user id) and expose GET /health and Swagger UI at /docs.</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morgan config; app.js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gateway.test.js (/health)</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NFR-016</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Maintainability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Each backend service shall separate routes, controllers, services and configuration, and ship automated tests (44 Jest tests: gateway 5, academic 19, finance 10, HR 10; all passing on 2026-09-25).</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services/*/tests; api-gateway/tests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npx jest in each package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NFR-017</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Maintainability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GitHub Actions shall run all backend tests, build the frontend and build all Docker images on each push to main and each pull request.</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.github/workflows/ci.yml</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CI file review</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NFR-018</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Portability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full system shall start with one command (docker compose up --build) on any Docker host, using Node.js 20 Alpine images, PostgreSQL 16 and RabbitMQ 3.13.</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docker-compose.yml; Dockerfiles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Compose file review</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NFR-019</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Usability</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The web UI shall show each role only the menu entries defined for it (student 4 entries; staff 7; admin 12; super_admin 15).</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navConfig.js</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Code review</w:t>
            </w:r>
          </w:p>
        </w:tc>
      </w:tr>
      <w:tr>
        <w:trPr>
          <w:cantSplit/>
        </w:trPr>
        <w:tc>
          <w:tcPr>
            <w:tcW w:type="dxa" w:w="9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NFR-020</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Auditability</w:t>
            </w:r>
          </w:p>
        </w:tc>
        <w:tc>
          <w:tcPr>
            <w:tcW w:type="dxa" w:w="6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The user id of the grader, attendance recorder, appeal reviewer and leave reviewer shall be stored with the record.</w:t>
            </w:r>
          </w:p>
        </w:tc>
        <w:tc>
          <w:tcPr>
            <w:tcW w:type="dxa" w:w="31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graded_by, recorded_by, reviewed_by columns</w:t>
            </w:r>
          </w:p>
        </w:tc>
        <w:tc>
          <w:tcPr>
            <w:tcW w:type="dxa" w:w="2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6"/>
                <w:szCs w:val="16"/>
              </w:rPr>
              <w:t xml:space="preserve">Schema review</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NFR-021</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Performance</w:t>
            </w:r>
          </w:p>
        </w:tc>
        <w:tc>
          <w:tcPr>
            <w:tcW w:type="dxa" w:w="6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Response-time and throughput targets: Planned / Not implemented (no performance objective is coded or measured).</w:t>
            </w:r>
          </w:p>
        </w:tc>
        <w:tc>
          <w:tcPr>
            <w:tcW w:type="dxa" w:w="31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none</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6"/>
                <w:szCs w:val="16"/>
              </w:rPr>
              <w:t xml:space="preserve">None</w:t>
            </w:r>
          </w:p>
        </w:tc>
      </w:tr>
    </w:tbl>
    <w:p>
      <w:pPr>
        <w:pStyle w:val="Heading1"/>
        <w:spacing w:after="120" w:before="240"/>
      </w:pPr>
      <w:r>
        <w:rPr>
          <w:rFonts w:ascii="Calibri" w:cs="Calibri" w:eastAsia="Calibri" w:hAnsi="Calibri"/>
          <w:b/>
          <w:bCs/>
          <w:color w:val="1F3864"/>
          <w:sz w:val="32"/>
          <w:szCs w:val="32"/>
        </w:rPr>
        <w:t xml:space="preserve">5. External Interface Requirements</w:t>
      </w:r>
    </w:p>
    <w:p>
      <w:pPr>
        <w:pStyle w:val="Heading2"/>
        <w:spacing w:after="80" w:before="180"/>
      </w:pPr>
      <w:r>
        <w:rPr>
          <w:rFonts w:ascii="Calibri" w:cs="Calibri" w:eastAsia="Calibri" w:hAnsi="Calibri"/>
          <w:b/>
          <w:bCs/>
          <w:color w:val="2E5597"/>
          <w:sz w:val="26"/>
          <w:szCs w:val="26"/>
        </w:rPr>
        <w:t xml:space="preserve">5.1 User interfaces</w:t>
      </w:r>
    </w:p>
    <w:p>
      <w:pPr>
        <w:spacing w:after="100"/>
      </w:pPr>
      <w:r>
        <w:rPr>
          <w:rFonts w:ascii="Calibri" w:cs="Calibri" w:eastAsia="Calibri" w:hAnsi="Calibri"/>
        </w:rPr>
        <w:t xml:space="preserve">React single-page application (Vite build) served by nginx at http://localhost:5173. Pages: Login; role dashboards (super_admin, admin, staff, student); Students, Courses &amp; Enrollment, Examinations, Grade Appeals, My Courses; Invoices, My Invoices &amp; Payments, Expenses, Financial Reports, Marketing Campaigns; Employees, Recruitment, Payroll, QR Attendance, Leave Management, Assets. There is no page for performance reviews.</w:t>
      </w:r>
    </w:p>
    <w:p>
      <w:pPr>
        <w:pStyle w:val="Heading2"/>
        <w:spacing w:after="80" w:before="180"/>
      </w:pPr>
      <w:r>
        <w:rPr>
          <w:rFonts w:ascii="Calibri" w:cs="Calibri" w:eastAsia="Calibri" w:hAnsi="Calibri"/>
          <w:b/>
          <w:bCs/>
          <w:color w:val="2E5597"/>
          <w:sz w:val="26"/>
          <w:szCs w:val="26"/>
        </w:rPr>
        <w:t xml:space="preserve">5.2 REST APIs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106"/>
      </w:tblGrid>
      <w:tr>
        <w:trPr>
          <w:cantSplit/>
          <w:tblHeader/>
        </w:trPr>
        <w:tc>
          <w:tcPr>
            <w:tcW w:type="dxa" w:w="2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Public prefix (via gateway)</w:t>
            </w:r>
          </w:p>
        </w:tc>
        <w:tc>
          <w:tcPr>
            <w:tcW w:type="dxa" w:w="3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Target</w:t>
            </w:r>
          </w:p>
        </w:tc>
        <w:tc>
          <w:tcPr>
            <w:tcW w:type="dxa" w:w="4106"/>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Endpoint groups</w:t>
            </w:r>
          </w:p>
        </w:tc>
      </w:tr>
      <w:tr>
        <w:trPr>
          <w:cantSplit/>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/api/v1/auth</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academic-service /auth</w:t>
            </w:r>
          </w:p>
        </w:tc>
        <w:tc>
          <w:tcPr>
            <w:tcW w:type="dxa" w:w="4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register, register-staff, login, refresh, logout, me</w:t>
            </w:r>
          </w:p>
        </w:tc>
      </w:tr>
      <w:tr>
        <w:trPr>
          <w:cantSplit/>
        </w:trPr>
        <w:tc>
          <w:tcPr>
            <w:tcW w:type="dxa" w:w="2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/api/v1/academic</w:t>
            </w:r>
          </w:p>
        </w:tc>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academic-service :4001</w:t>
            </w:r>
          </w:p>
        </w:tc>
        <w:tc>
          <w:tcPr>
            <w:tcW w:type="dxa" w:w="4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students, courses, enrollments, grades, attendance, exams, appeals</w:t>
            </w:r>
          </w:p>
        </w:tc>
      </w:tr>
      <w:tr>
        <w:trPr>
          <w:cantSplit/>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/api/v1/finance</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finance-service :4002</w:t>
            </w:r>
          </w:p>
        </w:tc>
        <w:tc>
          <w:tcPr>
            <w:tcW w:type="dxa" w:w="4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invoices, payments, receipts, expenses, reports, campaigns</w:t>
            </w:r>
          </w:p>
        </w:tc>
      </w:tr>
      <w:tr>
        <w:trPr>
          <w:cantSplit/>
        </w:trPr>
        <w:tc>
          <w:tcPr>
            <w:tcW w:type="dxa" w:w="2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/api/v1/hr</w:t>
            </w:r>
          </w:p>
        </w:tc>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hr-service :4003</w:t>
            </w:r>
          </w:p>
        </w:tc>
        <w:tc>
          <w:tcPr>
            <w:tcW w:type="dxa" w:w="4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employees, recruitment, payroll, attendance, leave, performance, assets, dashboard</w:t>
            </w:r>
          </w:p>
        </w:tc>
      </w:tr>
      <w:tr>
        <w:trPr>
          <w:cantSplit/>
        </w:trPr>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/api/v1/health/services</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gateway</w:t>
            </w:r>
          </w:p>
        </w:tc>
        <w:tc>
          <w:tcPr>
            <w:tcW w:type="dxa" w:w="41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aggregated health of the three services (JWT required)</w:t>
            </w:r>
          </w:p>
        </w:tc>
      </w:tr>
      <w:tr>
        <w:trPr>
          <w:cantSplit/>
        </w:trPr>
        <w:tc>
          <w:tcPr>
            <w:tcW w:type="dxa" w:w="2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/health, /docs</w:t>
            </w:r>
          </w:p>
        </w:tc>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gateway and each service</w:t>
            </w:r>
          </w:p>
        </w:tc>
        <w:tc>
          <w:tcPr>
            <w:tcW w:type="dxa" w:w="4106"/>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liveness and Swagger UI</w:t>
            </w:r>
          </w:p>
        </w:tc>
      </w:tr>
    </w:tbl>
    <w:p>
      <w:pPr>
        <w:spacing w:after="100"/>
      </w:pPr>
      <w:r>
        <w:rPr>
          <w:rFonts w:ascii="Calibri" w:cs="Calibri" w:eastAsia="Calibri" w:hAnsi="Calibri"/>
          <w:sz w:val="20"/>
          <w:szCs w:val="20"/>
        </w:rPr>
        <w:t xml:space="preserve">Authentication: Authorization: Bearer &lt;access token&gt;. Errors are JSON {error} (validation errors add details). Services also listen on host ports 4001-4003 and can be called directly with the same JWT.</w:t>
      </w:r>
    </w:p>
    <w:p>
      <w:pPr>
        <w:pStyle w:val="Heading2"/>
        <w:spacing w:after="80" w:before="180"/>
      </w:pPr>
      <w:r>
        <w:rPr>
          <w:rFonts w:ascii="Calibri" w:cs="Calibri" w:eastAsia="Calibri" w:hAnsi="Calibri"/>
          <w:b/>
          <w:bCs/>
          <w:color w:val="2E5597"/>
          <w:sz w:val="26"/>
          <w:szCs w:val="26"/>
        </w:rPr>
        <w:t xml:space="preserve">5.3 Database interfaces</w:t>
      </w:r>
    </w:p>
    <w:tbl>
      <w:tblPr>
        <w:tblW w:type="dxa" w:w="13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6300"/>
      </w:tblGrid>
      <w:tr>
        <w:trPr>
          <w:cantSplit/>
          <w:tblHeader/>
        </w:trPr>
        <w:tc>
          <w:tcPr>
            <w:tcW w:type="dxa" w:w="22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Service</w:t>
            </w:r>
          </w:p>
        </w:tc>
        <w:tc>
          <w:tcPr>
            <w:tcW w:type="dxa" w:w="34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Database</w:t>
            </w:r>
          </w:p>
        </w:tc>
        <w:tc>
          <w:tcPr>
            <w:tcW w:type="dxa" w:w="14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Host port</w:t>
            </w:r>
          </w:p>
        </w:tc>
        <w:tc>
          <w:tcPr>
            <w:tcW w:type="dxa" w:w="6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Access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academic-service</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academic_db (PostgreSQL 16)</w:t>
            </w:r>
          </w:p>
        </w:tc>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5433</w:t>
            </w:r>
          </w:p>
        </w:tc>
        <w:tc>
          <w:tcPr>
            <w:tcW w:type="dxa" w:w="6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pg pool via DATABASE_URL; schema.sql applied by src/db/migrate.js</w:t>
            </w:r>
          </w:p>
        </w:tc>
      </w:tr>
      <w:tr>
        <w:trPr>
          <w:cantSplit/>
        </w:trPr>
        <w:tc>
          <w:tcPr>
            <w:tcW w:type="dxa" w:w="2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finance-service</w:t>
            </w:r>
          </w:p>
        </w:tc>
        <w:tc>
          <w:tcPr>
            <w:tcW w:type="dxa" w:w="34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finance_db (PostgreSQL 16)</w:t>
            </w:r>
          </w:p>
        </w:tc>
        <w:tc>
          <w:tcPr>
            <w:tcW w:type="dxa" w:w="14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5434</w:t>
            </w:r>
          </w:p>
        </w:tc>
        <w:tc>
          <w:tcPr>
            <w:tcW w:type="dxa" w:w="6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pg pool via DATABASE_URL; migrate.js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hr-service</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hr_db (PostgreSQL 16)</w:t>
            </w:r>
          </w:p>
        </w:tc>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5435</w:t>
            </w:r>
          </w:p>
        </w:tc>
        <w:tc>
          <w:tcPr>
            <w:tcW w:type="dxa" w:w="6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pg pool via DATABASE_URL; migrate.js</w:t>
            </w:r>
          </w:p>
        </w:tc>
      </w:tr>
    </w:tbl>
    <w:p>
      <w:pPr>
        <w:pStyle w:val="Heading2"/>
        <w:spacing w:after="80" w:before="180"/>
      </w:pPr>
      <w:r>
        <w:rPr>
          <w:rFonts w:ascii="Calibri" w:cs="Calibri" w:eastAsia="Calibri" w:hAnsi="Calibri"/>
          <w:b/>
          <w:bCs/>
          <w:color w:val="2E5597"/>
          <w:sz w:val="26"/>
          <w:szCs w:val="26"/>
        </w:rPr>
        <w:t xml:space="preserve">5.4 Message broker interface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1838"/>
      </w:tblGrid>
      <w:tr>
        <w:trPr>
          <w:cantSplit/>
          <w:tblHeader/>
        </w:trPr>
        <w:tc>
          <w:tcPr>
            <w:tcW w:type="dxa" w:w="3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Item</w:t>
            </w:r>
          </w:p>
        </w:tc>
        <w:tc>
          <w:tcPr>
            <w:tcW w:type="dxa" w:w="118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8"/>
                <w:szCs w:val="18"/>
              </w:rPr>
              <w:t xml:space="preserve">Value</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Broker</w:t>
            </w:r>
          </w:p>
        </w:tc>
        <w:tc>
          <w:tcPr>
            <w:tcW w:type="dxa" w:w="11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RabbitMQ 3.13, AMQP 5672 (amqplib)</w:t>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Exchange</w:t>
            </w:r>
          </w:p>
        </w:tc>
        <w:tc>
          <w:tcPr>
            <w:tcW w:type="dxa" w:w="118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eduerp.events, type topic, durable</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Routing key / event</w:t>
            </w:r>
          </w:p>
        </w:tc>
        <w:tc>
          <w:tcPr>
            <w:tcW w:type="dxa" w:w="11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student.enrolled  /  eventType STUDENT_ENROLLED</w:t>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Producer</w:t>
            </w:r>
          </w:p>
        </w:tc>
        <w:tc>
          <w:tcPr>
            <w:tcW w:type="dxa" w:w="118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academic-service (after INSERT INTO enrollments)</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Queue / consumer</w:t>
            </w:r>
          </w:p>
        </w:tc>
        <w:tc>
          <w:tcPr>
            <w:tcW w:type="dxa" w:w="11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finance.student-enrolled (durable), finance-service, prefetch 1, manual ack</w:t>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Payload</w:t>
            </w:r>
          </w:p>
        </w:tc>
        <w:tc>
          <w:tcPr>
            <w:tcW w:type="dxa" w:w="118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8"/>
                <w:szCs w:val="18"/>
              </w:rPr>
              <w:t xml:space="preserve">eventType, enrollmentId, studentId, studentName, studentEmail, courseId, courseCode, courseTitle, credits, occurredAt</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Failure handling</w:t>
            </w:r>
          </w:p>
        </w:tc>
        <w:tc>
          <w:tcPr>
            <w:tcW w:type="dxa" w:w="11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8"/>
                <w:szCs w:val="18"/>
              </w:rPr>
              <w:t xml:space="preserve">nack without requeue; no dead-letter exchange (Planned / Not implemented); duplicate deliveries ignored via processed_events</w:t>
            </w:r>
          </w:p>
        </w:tc>
      </w:tr>
    </w:tbl>
    <w:p>
      <w:pPr>
        <w:pStyle w:val="Heading2"/>
        <w:spacing w:after="80" w:before="180"/>
      </w:pPr>
      <w:r>
        <w:rPr>
          <w:rFonts w:ascii="Calibri" w:cs="Calibri" w:eastAsia="Calibri" w:hAnsi="Calibri"/>
          <w:b/>
          <w:bCs/>
          <w:color w:val="2E5597"/>
          <w:sz w:val="26"/>
          <w:szCs w:val="26"/>
        </w:rPr>
        <w:t xml:space="preserve">5.5 External systems</w:t>
      </w:r>
    </w:p>
    <w:p>
      <w:pPr>
        <w:spacing w:after="100"/>
      </w:pPr>
      <w:r>
        <w:rPr>
          <w:rFonts w:ascii="Calibri" w:cs="Calibri" w:eastAsia="Calibri" w:hAnsi="Calibri"/>
        </w:rPr>
        <w:t xml:space="preserve">None. The MTN MoMo / Orange Money gateway is simulated in finance-service/src/services/mockPaymentGateway.js.</w:t>
      </w:r>
    </w:p>
    <w:p>
      <w:pPr>
        <w:pStyle w:val="Heading1"/>
        <w:spacing w:after="120" w:before="240"/>
      </w:pPr>
      <w:r>
        <w:rPr>
          <w:rFonts w:ascii="Calibri" w:cs="Calibri" w:eastAsia="Calibri" w:hAnsi="Calibri"/>
          <w:b/>
          <w:bCs/>
          <w:color w:val="1F3864"/>
          <w:sz w:val="32"/>
          <w:szCs w:val="32"/>
        </w:rPr>
        <w:t xml:space="preserve">6. Assumptions</w:t>
      </w:r>
    </w:p>
    <w:p>
      <w:pPr>
        <w:spacing w:after="100"/>
      </w:pPr>
      <w:r>
        <w:rPr>
          <w:rFonts w:ascii="Calibri" w:cs="Calibri" w:eastAsia="Calibri" w:hAnsi="Calibri"/>
        </w:rPr>
        <w:t xml:space="preserve">See section 2.6; the same assumptions apply to the implementation as built.</w:t>
      </w:r>
    </w:p>
    <w:p>
      <w:pPr>
        <w:pStyle w:val="Heading1"/>
        <w:spacing w:after="120" w:before="240"/>
      </w:pPr>
      <w:r>
        <w:rPr>
          <w:rFonts w:ascii="Calibri" w:cs="Calibri" w:eastAsia="Calibri" w:hAnsi="Calibri"/>
          <w:b/>
          <w:bCs/>
          <w:color w:val="1F3864"/>
          <w:sz w:val="32"/>
          <w:szCs w:val="32"/>
        </w:rPr>
        <w:t xml:space="preserve">7. Constraints</w:t>
      </w:r>
    </w:p>
    <w:p>
      <w:pPr>
        <w:spacing w:after="100"/>
      </w:pPr>
      <w:r>
        <w:rPr>
          <w:rFonts w:ascii="Calibri" w:cs="Calibri" w:eastAsia="Calibri" w:hAnsi="Calibri"/>
        </w:rPr>
        <w:t xml:space="preserve">See section 2.8. Additional technical constraints: JWT secrets are shared between services; the event queue is declared only by the consumer, so events published before finance-service has first started are not queued; invoice and receipt numbers are derived from row counts and protected only by UNIQUE constraints.</w:t>
      </w:r>
    </w:p>
    <w:p>
      <w:pPr>
        <w:sectPr>
          <w:footerReference w:type="default" r:id="rId8"/>
          <w:pgSz w:w="16838" w:h="11906" w:orient="landscape"/>
          <w:pgMar w:top="1000" w:right="1000" w:bottom="1000" w:left="1000" w:header="708" w:footer="708" w:gutter="0"/>
          <w:pgNumType/>
          <w:docGrid w:linePitch="360"/>
        </w:sectPr>
      </w:pPr>
    </w:p>
    <w:p>
      <w:pPr>
        <w:pStyle w:val="Heading1"/>
        <w:spacing w:after="120" w:before="240"/>
      </w:pPr>
      <w:r>
        <w:rPr>
          <w:rFonts w:ascii="Calibri" w:cs="Calibri" w:eastAsia="Calibri" w:hAnsi="Calibri"/>
          <w:b/>
          <w:bCs/>
          <w:color w:val="1F3864"/>
          <w:sz w:val="32"/>
          <w:szCs w:val="32"/>
        </w:rPr>
        <w:t xml:space="preserve">Part B - UML and Architecture Diagrams</w:t>
      </w:r>
    </w:p>
    <w:p>
      <w:pPr>
        <w:spacing w:after="100"/>
      </w:pPr>
      <w:r>
        <w:rPr>
          <w:rFonts w:ascii="Calibri" w:cs="Calibri" w:eastAsia="Calibri" w:hAnsi="Calibri"/>
          <w:i/>
          <w:iCs/>
          <w:sz w:val="20"/>
          <w:szCs w:val="20"/>
        </w:rPr>
        <w:t xml:space="preserve">Diagrams were drawn with PlantUML from the source files in docs/final/puml/ and are embedded as high-resolution images.</w:t>
      </w:r>
    </w:p>
    <w:p>
      <w:pPr>
        <w:pStyle w:val="Heading2"/>
        <w:spacing w:after="80" w:before="180"/>
      </w:pPr>
      <w:r>
        <w:rPr>
          <w:rFonts w:ascii="Calibri" w:cs="Calibri" w:eastAsia="Calibri" w:hAnsi="Calibri"/>
          <w:b/>
          <w:bCs/>
          <w:color w:val="2E5597"/>
          <w:sz w:val="26"/>
          <w:szCs w:val="26"/>
        </w:rPr>
        <w:t xml:space="preserve">Use-Case Diagram 1/4 - Authentication &amp; Administration</w:t>
      </w:r>
    </w:p>
    <w:p>
      <w:pPr>
        <w:spacing w:after="80"/>
        <w:jc w:val="center"/>
      </w:pPr>
      <w:r>
        <w:drawing>
          <wp:inline distT="0" distB="0" distL="0" distR="0">
            <wp:extent cx="6096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333875"/>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Actors are the four real roles (student, staff, admin, super_admin). Generalization admin &gt; staff and super_admin &gt; admin reflects the API role lists. "Lock account" extends "Log in" (5 failed attempts).</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authRoutes.js, authController.js, healthRoutes.js. Admin may create staff only; super_admin may create any staff-level role.</w:t>
      </w:r>
    </w:p>
    <w:p>
      <w:pPr>
        <w:pageBreakBefore/>
      </w:pPr>
    </w:p>
    <w:p>
      <w:pPr>
        <w:pStyle w:val="Heading2"/>
        <w:spacing w:after="80" w:before="180"/>
      </w:pPr>
      <w:r>
        <w:rPr>
          <w:rFonts w:ascii="Calibri" w:cs="Calibri" w:eastAsia="Calibri" w:hAnsi="Calibri"/>
          <w:b/>
          <w:bCs/>
          <w:color w:val="2E5597"/>
          <w:sz w:val="26"/>
          <w:szCs w:val="26"/>
        </w:rPr>
        <w:t xml:space="preserve">Use-Case Diagram 2/4 - Academic Service</w:t>
      </w:r>
    </w:p>
    <w:p>
      <w:pPr>
        <w:spacing w:after="80"/>
        <w:jc w:val="center"/>
      </w:pPr>
      <w:r>
        <w:drawing>
          <wp:inline distT="0" distB="0" distL="0" distR="0">
            <wp:extent cx="47244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24400" cy="666750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Enrolling includes the prerequisite/capacity check and triggers the STUDENT_ENROLLED event consumed by the Finance Service.</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Routes under /academic (students, courses, enrollments, grades, attendance, exams, appeals). Delete course and deactivate student are admin-only.</w:t>
      </w:r>
    </w:p>
    <w:p>
      <w:pPr>
        <w:pageBreakBefore/>
      </w:pPr>
    </w:p>
    <w:p>
      <w:pPr>
        <w:pStyle w:val="Heading2"/>
        <w:spacing w:after="80" w:before="180"/>
      </w:pPr>
      <w:r>
        <w:rPr>
          <w:rFonts w:ascii="Calibri" w:cs="Calibri" w:eastAsia="Calibri" w:hAnsi="Calibri"/>
          <w:b/>
          <w:bCs/>
          <w:color w:val="2E5597"/>
          <w:sz w:val="26"/>
          <w:szCs w:val="26"/>
        </w:rPr>
        <w:t xml:space="preserve">Use-Case Diagram 3/4 - Marketing &amp; Finance Service</w:t>
      </w:r>
    </w:p>
    <w:p>
      <w:pPr>
        <w:spacing w:after="80"/>
        <w:jc w:val="center"/>
      </w:pPr>
      <w:r>
        <w:drawing>
          <wp:inline distT="0" distB="0" distL="0" distR="0">
            <wp:extent cx="6096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84835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The invoice is created by the Finance Service itself from a RabbitMQ event; paying an invoice includes issuing a receipt.</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invoiceService.js, paymentController.js, expense/report/campaign controllers. Marketing = campaigns only.</w:t>
      </w:r>
    </w:p>
    <w:p>
      <w:pPr>
        <w:pageBreakBefore/>
      </w:pPr>
    </w:p>
    <w:p>
      <w:pPr>
        <w:pStyle w:val="Heading2"/>
        <w:spacing w:after="80" w:before="180"/>
      </w:pPr>
      <w:r>
        <w:rPr>
          <w:rFonts w:ascii="Calibri" w:cs="Calibri" w:eastAsia="Calibri" w:hAnsi="Calibri"/>
          <w:b/>
          <w:bCs/>
          <w:color w:val="2E5597"/>
          <w:sz w:val="26"/>
          <w:szCs w:val="26"/>
        </w:rPr>
        <w:t xml:space="preserve">Use-Case Diagram 4/4 - Administration &amp; HR Service</w:t>
      </w:r>
    </w:p>
    <w:p>
      <w:pPr>
        <w:spacing w:after="80"/>
        <w:jc w:val="center"/>
      </w:pPr>
      <w:r>
        <w:drawing>
          <wp:inline distT="0" distB="0" distL="0" distR="0">
            <wp:extent cx="32194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19450" cy="666750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All HR functions are available to staff-level roles at API level; updating payroll rates and deactivating employees are admin-only.</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Routes under /hr. The web UI restricts several pages to admin/super_admin.</w:t>
      </w:r>
    </w:p>
    <w:p>
      <w:pPr>
        <w:pageBreakBefore/>
      </w:pPr>
    </w:p>
    <w:p>
      <w:pPr>
        <w:pStyle w:val="Heading2"/>
        <w:spacing w:after="80" w:before="180"/>
      </w:pPr>
      <w:r>
        <w:rPr>
          <w:rFonts w:ascii="Calibri" w:cs="Calibri" w:eastAsia="Calibri" w:hAnsi="Calibri"/>
          <w:b/>
          <w:bCs/>
          <w:color w:val="2E5597"/>
          <w:sz w:val="26"/>
          <w:szCs w:val="26"/>
        </w:rPr>
        <w:t xml:space="preserve">Class Diagram 1/3 - Academic Service</w:t>
      </w:r>
    </w:p>
    <w:p>
      <w:pPr>
        <w:spacing w:after="80"/>
        <w:jc w:val="center"/>
      </w:pPr>
      <w:r>
        <w:drawing>
          <wp:inline distT="0" distB="0" distL="0" distR="0">
            <wp:extent cx="6096000" cy="641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6410325"/>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Domain classes mirror the academic_db tables; service and controller classes show the main application logic (authentication, at-risk evaluation, enrollment and event publishing).</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schema.sql (academic), authService.js, riskService.js, enrollmentController.js, eventPublisher.js. Composition User-RefreshToken reflects ON DELETE CASCADE.</w:t>
      </w:r>
    </w:p>
    <w:p>
      <w:pPr>
        <w:pageBreakBefore/>
      </w:pPr>
    </w:p>
    <w:p>
      <w:pPr>
        <w:pStyle w:val="Heading2"/>
        <w:spacing w:after="80" w:before="180"/>
      </w:pPr>
      <w:r>
        <w:rPr>
          <w:rFonts w:ascii="Calibri" w:cs="Calibri" w:eastAsia="Calibri" w:hAnsi="Calibri"/>
          <w:b/>
          <w:bCs/>
          <w:color w:val="2E5597"/>
          <w:sz w:val="26"/>
          <w:szCs w:val="26"/>
        </w:rPr>
        <w:t xml:space="preserve">Class Diagram 2/3 - Marketing &amp; Finance Service</w:t>
      </w:r>
    </w:p>
    <w:p>
      <w:pPr>
        <w:spacing w:after="80"/>
        <w:jc w:val="center"/>
      </w:pPr>
      <w:r>
        <w:drawing>
          <wp:inline distT="0" distB="0" distL="0" distR="0">
            <wp:extent cx="6096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562475"/>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Invoice aggregates payments and receipts. studentId and sourceEnrollmentId are logical references to academic data, copied from the event.</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schema.sql (finance), invoiceService.js, paymentController.js, mockPaymentGateway.js, campaignController.js (conversionRate and roi are derived).</w:t>
      </w:r>
    </w:p>
    <w:p>
      <w:pPr>
        <w:pageBreakBefore/>
      </w:pPr>
    </w:p>
    <w:p>
      <w:pPr>
        <w:pStyle w:val="Heading2"/>
        <w:spacing w:after="80" w:before="180"/>
      </w:pPr>
      <w:r>
        <w:rPr>
          <w:rFonts w:ascii="Calibri" w:cs="Calibri" w:eastAsia="Calibri" w:hAnsi="Calibri"/>
          <w:b/>
          <w:bCs/>
          <w:color w:val="2E5597"/>
          <w:sz w:val="26"/>
          <w:szCs w:val="26"/>
        </w:rPr>
        <w:t xml:space="preserve">Class Diagram 3/3 - Administration &amp; HR Service</w:t>
      </w:r>
    </w:p>
    <w:p>
      <w:pPr>
        <w:spacing w:after="80"/>
        <w:jc w:val="center"/>
      </w:pPr>
      <w:r>
        <w:drawing>
          <wp:inline distT="0" distB="0" distL="0" distR="0">
            <wp:extent cx="609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52400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Employee is the aggregate root for payroll runs, attendance, leave and performance reviews; assets may be assigned to an employee.</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schema.sql (hr), payrollService.js. PayrollConfig is a singleton row read during payroll calculation.</w:t>
      </w:r>
    </w:p>
    <w:p>
      <w:pPr>
        <w:pageBreakBefore/>
      </w:pPr>
    </w:p>
    <w:p>
      <w:pPr>
        <w:pStyle w:val="Heading2"/>
        <w:spacing w:after="80" w:before="180"/>
      </w:pPr>
      <w:r>
        <w:rPr>
          <w:rFonts w:ascii="Calibri" w:cs="Calibri" w:eastAsia="Calibri" w:hAnsi="Calibri"/>
          <w:b/>
          <w:bCs/>
          <w:color w:val="2E5597"/>
          <w:sz w:val="26"/>
          <w:szCs w:val="26"/>
        </w:rPr>
        <w:t xml:space="preserve">ERD 1/3 - academic_db (Academic Service)</w:t>
      </w:r>
    </w:p>
    <w:p>
      <w:pPr>
        <w:spacing w:after="80"/>
        <w:jc w:val="center"/>
      </w:pPr>
      <w:r>
        <w:drawing>
          <wp:inline distT="0" distB="0" distL="0" distR="0">
            <wp:extent cx="6096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558165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Ten tables including the identity tables (users, refresh_tokens). Audit columns graded_by, recorded_by and reviewed_by reference users.</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services/academic-service/src/db/schema.sql.</w:t>
      </w:r>
    </w:p>
    <w:p>
      <w:pPr>
        <w:pageBreakBefore/>
      </w:pPr>
    </w:p>
    <w:p>
      <w:pPr>
        <w:pStyle w:val="Heading2"/>
        <w:spacing w:after="80" w:before="180"/>
      </w:pPr>
      <w:r>
        <w:rPr>
          <w:rFonts w:ascii="Calibri" w:cs="Calibri" w:eastAsia="Calibri" w:hAnsi="Calibri"/>
          <w:b/>
          <w:bCs/>
          <w:color w:val="2E5597"/>
          <w:sz w:val="26"/>
          <w:szCs w:val="26"/>
        </w:rPr>
        <w:t xml:space="preserve">ERD 2/3 - finance_db (Marketing &amp; Finance Service)</w:t>
      </w:r>
    </w:p>
    <w:p>
      <w:pPr>
        <w:spacing w:after="80"/>
        <w:jc w:val="center"/>
      </w:pPr>
      <w:r>
        <w:drawing>
          <wp:inline distT="0" distB="0" distL="0" distR="0">
            <wp:extent cx="6096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762375"/>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Invoices, payments, receipts, expenses, campaigns and the processed_events idempotency table. No foreign key leaves this database.</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services/finance-service/src/db/schema.sql.</w:t>
      </w:r>
    </w:p>
    <w:p>
      <w:pPr>
        <w:pageBreakBefore/>
      </w:pPr>
    </w:p>
    <w:p>
      <w:pPr>
        <w:pStyle w:val="Heading2"/>
        <w:spacing w:after="80" w:before="180"/>
      </w:pPr>
      <w:r>
        <w:rPr>
          <w:rFonts w:ascii="Calibri" w:cs="Calibri" w:eastAsia="Calibri" w:hAnsi="Calibri"/>
          <w:b/>
          <w:bCs/>
          <w:color w:val="2E5597"/>
          <w:sz w:val="26"/>
          <w:szCs w:val="26"/>
        </w:rPr>
        <w:t xml:space="preserve">ERD 3/3 - hr_db (Administration &amp; HR Service)</w:t>
      </w:r>
    </w:p>
    <w:p>
      <w:pPr>
        <w:spacing w:after="80"/>
        <w:jc w:val="center"/>
      </w:pPr>
      <w:r>
        <w:drawing>
          <wp:inline distT="0" distB="0" distL="0" distR="0">
            <wp:extent cx="6096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46685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Employees and their payroll runs, attendance, leave and performance reviews; assets optionally assigned to an employee; payroll_config singleton; recruitment standalone.</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services/hr-service/src/db/schema.sql.</w:t>
      </w:r>
    </w:p>
    <w:p>
      <w:pPr>
        <w:pageBreakBefore/>
      </w:pPr>
    </w:p>
    <w:p>
      <w:pPr>
        <w:pStyle w:val="Heading2"/>
        <w:spacing w:after="80" w:before="180"/>
      </w:pPr>
      <w:r>
        <w:rPr>
          <w:rFonts w:ascii="Calibri" w:cs="Calibri" w:eastAsia="Calibri" w:hAnsi="Calibri"/>
          <w:b/>
          <w:bCs/>
          <w:color w:val="2E5597"/>
          <w:sz w:val="26"/>
          <w:szCs w:val="26"/>
        </w:rPr>
        <w:t xml:space="preserve">Deployment Diagram - Docker Compose</w:t>
      </w:r>
    </w:p>
    <w:p>
      <w:pPr>
        <w:spacing w:after="80"/>
        <w:jc w:val="center"/>
      </w:pPr>
      <w:r>
        <w:drawing>
          <wp:inline distT="0" distB="0" distL="0" distR="0">
            <wp:extent cx="6096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5724525"/>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Nine containers on one Compose network: nginx frontend, gateway, three services, RabbitMQ and three PostgreSQL databases, with ports, protocols and communication direction.</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docker-compose.yml, Dockerfiles, nginx.conf. No Kubernetes and no external systems.</w:t>
      </w:r>
    </w:p>
    <w:p>
      <w:pPr>
        <w:sectPr>
          <w:footerReference w:type="default" r:id="rId9"/>
          <w:pgSz w:w="11906" w:h="16838" w:orient="portrait"/>
          <w:pgMar w:top="1000" w:right="1000" w:bottom="1000" w:left="1000" w:header="708" w:footer="708" w:gutter="0"/>
          <w:pgNumType/>
          <w:docGrid w:linePitch="360"/>
        </w:sectPr>
      </w:pPr>
    </w:p>
    <w:p>
      <w:pPr>
        <w:pStyle w:val="Heading2"/>
        <w:spacing w:after="80" w:before="180"/>
      </w:pPr>
      <w:r>
        <w:rPr>
          <w:rFonts w:ascii="Calibri" w:cs="Calibri" w:eastAsia="Calibri" w:hAnsi="Calibri"/>
          <w:b/>
          <w:bCs/>
          <w:color w:val="2E5597"/>
          <w:sz w:val="26"/>
          <w:szCs w:val="26"/>
        </w:rPr>
        <w:t xml:space="preserve">Sequence Diagram - Synchronous workflow: paying an invoice</w:t>
      </w:r>
    </w:p>
    <w:p>
      <w:pPr>
        <w:spacing w:after="80"/>
        <w:jc w:val="center"/>
      </w:pPr>
      <w:r>
        <w:drawing>
          <wp:inline distT="0" distB="0" distL="0" distR="0">
            <wp:extent cx="767715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677150" cy="552450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Browser to nginx to API Gateway to finance-service to finance_db and back, with JWT verification at the gateway and in the service, validation, a row-locked transaction and the simulated payment gateway.</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client.js, nginx.conf, gateway app.js/proxyRoutes.js, paymentRoutes.js, paymentController.js. Status codes 201, 402, 400, 404 are from the controller.</w:t>
      </w:r>
    </w:p>
    <w:p>
      <w:pPr>
        <w:pageBreakBefore/>
      </w:pPr>
    </w:p>
    <w:p>
      <w:pPr>
        <w:pStyle w:val="Heading2"/>
        <w:spacing w:after="80" w:before="180"/>
      </w:pPr>
      <w:r>
        <w:rPr>
          <w:rFonts w:ascii="Calibri" w:cs="Calibri" w:eastAsia="Calibri" w:hAnsi="Calibri"/>
          <w:b/>
          <w:bCs/>
          <w:color w:val="2E5597"/>
          <w:sz w:val="26"/>
          <w:szCs w:val="26"/>
        </w:rPr>
        <w:t xml:space="preserve">Sequence Diagram - Asynchronous workflow: STUDENT_ENROLLED</w:t>
      </w:r>
    </w:p>
    <w:p>
      <w:pPr>
        <w:spacing w:after="80"/>
        <w:jc w:val="center"/>
      </w:pPr>
      <w:r>
        <w:drawing>
          <wp:inline distT="0" distB="0" distL="0" distR="0">
            <wp:extent cx="885825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858250" cy="5524500"/>
                    </a:xfrm>
                    <a:prstGeom prst="rect">
                      <a:avLst/>
                    </a:prstGeom>
                  </pic:spPr>
                </pic:pic>
              </a:graphicData>
            </a:graphic>
          </wp:inline>
        </w:drawing>
      </w:r>
    </w:p>
    <w:p>
      <w:pPr>
        <w:spacing w:after="40"/>
      </w:pPr>
      <w:r>
        <w:rPr>
          <w:rFonts w:ascii="Calibri" w:cs="Calibri" w:eastAsia="Calibri" w:hAnsi="Calibri"/>
          <w:b/>
          <w:bCs/>
          <w:sz w:val="19"/>
          <w:szCs w:val="19"/>
        </w:rPr>
        <w:t xml:space="preserve">Explanation: </w:t>
      </w:r>
      <w:r>
        <w:rPr>
          <w:rFonts w:ascii="Calibri" w:cs="Calibri" w:eastAsia="Calibri" w:hAnsi="Calibri"/>
          <w:sz w:val="19"/>
          <w:szCs w:val="19"/>
        </w:rPr>
        <w:t xml:space="preserve">academic-service publishes to exchange eduerp.events with key student.enrolled; queue finance.student-enrolled delivers it to finance-service, which creates the invoice idempotently and acks. Failures are nacked without requeue.</w:t>
      </w:r>
    </w:p>
    <w:p>
      <w:pPr>
        <w:spacing w:after="40"/>
      </w:pPr>
      <w:r>
        <w:rPr>
          <w:rFonts w:ascii="Calibri" w:cs="Calibri" w:eastAsia="Calibri" w:hAnsi="Calibri"/>
          <w:b/>
          <w:bCs/>
          <w:sz w:val="19"/>
          <w:szCs w:val="19"/>
        </w:rPr>
        <w:t xml:space="preserve">Implementation: </w:t>
      </w:r>
      <w:r>
        <w:rPr>
          <w:rFonts w:ascii="Calibri" w:cs="Calibri" w:eastAsia="Calibri" w:hAnsi="Calibri"/>
          <w:sz w:val="19"/>
          <w:szCs w:val="19"/>
        </w:rPr>
        <w:t xml:space="preserve">enrollmentController.js, eventPublisher.js, academic and finance rabbitmq.js, finance server.js and invoiceService.js. No dead-letter queue or outbox exists.</w:t>
      </w:r>
    </w:p>
    <w:p>
      <w:pPr>
        <w:sectPr>
          <w:footerReference w:type="default" r:id="rId10"/>
          <w:pgSz w:w="16838" w:h="11906" w:orient="landscape"/>
          <w:pgMar w:top="600" w:right="600" w:bottom="600" w:left="600" w:header="708" w:footer="708" w:gutter="0"/>
          <w:pgNumType/>
          <w:docGrid w:linePitch="360"/>
        </w:sectPr>
      </w:pPr>
    </w:p>
    <w:p>
      <w:pPr>
        <w:pStyle w:val="Heading1"/>
        <w:spacing w:after="120" w:before="240"/>
      </w:pPr>
      <w:r>
        <w:rPr>
          <w:rFonts w:ascii="Calibri" w:cs="Calibri" w:eastAsia="Calibri" w:hAnsi="Calibri"/>
          <w:b/>
          <w:bCs/>
          <w:color w:val="1F3864"/>
          <w:sz w:val="32"/>
          <w:szCs w:val="32"/>
        </w:rPr>
        <w:t xml:space="preserve">Part E - Requirement Traceability Matrix</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200"/>
        <w:gridCol w:w="2000"/>
        <w:gridCol w:w="1300"/>
        <w:gridCol w:w="2038"/>
      </w:tblGrid>
      <w:tr>
        <w:trPr>
          <w:cantSplit/>
          <w:tblHeader/>
        </w:trPr>
        <w:tc>
          <w:tcPr>
            <w:tcW w:type="dxa" w:w="1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Requirement ID</w:t>
            </w:r>
          </w:p>
        </w:tc>
        <w:tc>
          <w:tcPr>
            <w:tcW w:type="dxa" w:w="38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Requirement</w:t>
            </w:r>
          </w:p>
        </w:tc>
        <w:tc>
          <w:tcPr>
            <w:tcW w:type="dxa" w:w="15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Service</w:t>
            </w:r>
          </w:p>
        </w:tc>
        <w:tc>
          <w:tcPr>
            <w:tcW w:type="dxa" w:w="32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API / component</w:t>
            </w:r>
          </w:p>
        </w:tc>
        <w:tc>
          <w:tcPr>
            <w:tcW w:type="dxa" w:w="2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Database entity</w:t>
            </w:r>
          </w:p>
        </w:tc>
        <w:tc>
          <w:tcPr>
            <w:tcW w:type="dxa" w:w="1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Diagram</w:t>
            </w:r>
          </w:p>
        </w:tc>
        <w:tc>
          <w:tcPr>
            <w:tcW w:type="dxa" w:w="20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Test / evidence</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FR-001</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 visitor shall self-register; this always creates a student account and a linked student profile in one transaction.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/api/v1/auth/register</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users, students, refresh_tokens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UC-1, CL-1,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authController.test.js (3 tests)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FR-002</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An authenticated admin or super_admin shall create staff-level accounts; only a super_admin may create admin or super_admin accounts.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/api/v1/auth/register-staff</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users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UC-1,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FR-003</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authenticate users by email and bcrypt-verified password and return a short-lived access token and a refresh token.</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/api/v1/auth/login</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users, refresh_tokens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UC-1, CL-1,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authService.test.js (4 tests)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FR-004</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lock an account for LOCKOUT_DURATION_MINUTES (15) after MAX_FAILED_LOGIN_ATTEMPTS (5) consecutive failed logins.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/api/v1/auth/login</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users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UC-1,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FR-005</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reject login for deactivated accounts.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/api/v1/auth/login</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users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FR-006</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rotate refresh tokens: a valid refresh token is revoked and a new access/refresh pair issued; refresh tokens are stored only as SHA-256 hashes.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/api/v1/auth/refresh</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refresh_tokens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UC-1, CL-1,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authService.test.js (hashToken)</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FR-007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revoke a presented refresh token on logout.</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/api/v1/auth/logout</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refresh_tokens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FR-008</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return the caller identity claims from a valid access token.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/api/v1/auth/me</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 (JWT claims)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FR-009</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Every microservice shall independently verify the JWT (shared JWT_ACCESS_SECRET) and enforce role checks (requireRole) per route; missing/invalid token gives 401, insufficient role gives 403.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All protected routes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UC-1, SEQ-S</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enrollment.test.js (no token), leaveAndAttendance.test.js (student rejected)</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FR-010</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API Gateway shall reject requests to /api/v1/academic, /finance, /hr and /health/* that lack a valid Bearer JWT before proxying.</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/api/v1/{academic,finance,hr,health}</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SEQ-S, DEP</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gateway.test.js (5 tests)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FR-011</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API Gateway shall route /api/v1/auth and /api/v1/academic to academic-service, /api/v1/finance to finance-service and /api/v1/hr to hr-service, stripping the prefix, and answer 502 when the upstream is unreachable and 404 for unknown routes.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/api/v1/*</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SEQ-S, DEP</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gateway.test.js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FR-012</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API Gateway shall rate-limit clients to 200 requests/minute on /api/v1 and 20 requests per 15 minutes on /api/v1/auth/login.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/api/v1, /api/v1/auth/login</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SEQ-S</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FR-013</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API Gateway shall aggregate the /health endpoint of each service (3 s timeout each) for authenticated users.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 (academic-service) + Gateway</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/api/v1/health/services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UC-1, DEP</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FR-014</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list students with search (name, number, email), status filter and pagination.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/academic/students</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students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 CL-1,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FR-015</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 student shall retrieve their own linked student profile.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/academic/students/me</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students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FR-016</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and students shall retrieve a student by id (no ownership check is implemented for the student role).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/academic/students/:id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students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FR-017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create students (unique student number and email) and update student data.</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/academic/students; PUT /academic/students/:id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students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CL-1,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FR-018</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 and super_admin shall deactivate a student (status set to inactive; row is kept).</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DELETE /academic/students/:id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students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FR-019</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report a student as at-risk when overall attendance is below 75% or there are two consecutive failing grades.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/academic/students/:id/risk-status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attendance, grades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CL-1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riskService.test.js (9 tests)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FR-020</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Any authenticated user shall list and view courses (with prerequisites).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/academic/courses[/:id]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courses, course_prerequisites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FR-021</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create (unique code) and update courses; admin and super_admin shall delete courses (blocked with 409 if enrollments exist).</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POST/PUT/DELETE /academic/courses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courses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CL-1,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FR-022</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assign prerequisite courses; a course cannot be its own prerequisite.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/academic/courses/:id/prerequisites</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course_prerequisites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FR-023</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enroll a student in a course only if the student and course exist, every prerequisite has a passing grade, the course is below capacity and the student is not already enrolled.</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/academic/enrollments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enrollments, course_prerequisites, grades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CL-1, SEQ-A,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enrollment.test.js (capacity, no token)</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FR-024</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list a student's enrollments and allow an enrollment to be dropped (status = dropped).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/academic/enrollments/student/:id; PATCH /academic/enrollments/:id/drop</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enrollments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FR-025</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enter and update grades (0-100); the system derives letter grade (A&gt;=90, B&gt;=80, C&gt;=70, D&gt;=60, E&gt;=50, F) and is_passing (score &gt;= 50).</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/academic/grades; PUT /academic/grades/:id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grades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CL-1,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FR-026</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return a student's grades with a credit-weighted GPA (A=4, B=3, C=2, D=1, E=0.5, F=0).</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/academic/grades/student/:id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grades, enrollments, courses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FR-027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record attendance (present/absent/late) per student, course and date; a repeat for the same key updates the status.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/academic/attendance</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attendance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FR-028</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return a student's attendance records and attendance percentage (present + late).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/academic/attendance/student/:id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attendance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FR-029</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schedule examinations; the system shall reject an exam whose room and date overlap an existing exam time window.</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/academic/exams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examinations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FR-030</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Any authenticated user shall list scheduled examinations.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/academic/exams</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examinations, courses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FR-031</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 student shall submit a grade appeal only for their own grade; staff may submit for any grade.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/academic/appeals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grade_appeals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UC-2, CL-1, ERD-1</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FR-032</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list appeals and approve or reject a pending appeal once.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/academic/appeals; PATCH /academic/appeals/:id/review</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grade_appeals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UC-2, ERD-1</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FR-033</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automatically create a tuition invoice (INV-YYYY-NNNNN, credits x PER_CREDIT_TUITION_FCFA, default 15000 FCFA, due in 30 days) when a STUDENT_ENROLLED event is consumed.</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AMQP queue finance.student-enrolled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invoices, processed_events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UC-3, CL-2, SEQ-A, ERD-2, DEP</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invoiceService.test.js (3 tests)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FR-034</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list invoices with status/student filters and pagination and mark overdue invoices (pending or partially_paid past due date).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/finance/invoices; POST /finance/invoices/sweep-overdue</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invoices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UC-3, ERD-2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FR-035</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Any authenticated user shall retrieve an invoice by id and the invoices of a student (no ownership check is implemented).</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/finance/invoices/:id; GET /finance/invoices/student/:studentId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invoices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UC-3, ERD-2</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FR-036</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process a simulated MTN MoMo / Orange Money payment against an invoice, rejecting amounts above the outstanding balance or payments on paid invoices, inside a transaction that locks the invoice row.</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/finance/payments</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payments, invoices, receipts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UC-3, CL-2, SEQ-S, ERD-2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paymentController.test.js (3 tests)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FR-037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simulated gateway shall decline a phone number ending in 0000; the failed payment is recorded and the API answers 402.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/finance/payments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payments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CL-2, SEQ-S</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mockPaymentGateway.test.js (2 tests)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FR-038</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issue a numbered receipt (RCT-YYYY-NNNNN) for every successful payment and let users retrieve receipts by id or invoice.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/finance/receipts/:id; GET /finance/receipts/invoice/:invoiceId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receipts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UC-3, CL-2, ERD-2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paymentController.test.js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FR-039</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create, list, update and delete expenses.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GET/POST/PUT/DELETE /finance/expenses</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expenses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UC-3, ERD-2</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FR-040</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obtain daily and monthly income/expense summaries, an outstanding-fees report and an expense report (FCFA).</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 /finance/reports/{daily-summary,monthly-summary,outstanding-fees,expenses}</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payments, invoices, expenses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UC-3, ERD-2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FR-041</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create and list marketing campaigns and update leads, conversions, revenue and budget; the API derives conversionRate and ROI.</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Marketing &amp; Finance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GET/POST /finance/campaigns; PUT /finance/campaigns/:id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campaigns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UC-3, CL-2, ERD-2</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campaignController.test.js (2 tests)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FR-042</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list, view, create and update employees (unique number and email; a unique QR token is generated).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GET/POST /hr/employees; GET/PUT /hr/employees/:id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employees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UC-4, CL-3, ERD-3</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FR-043</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 and super_admin shall deactivate an employee (status inactive).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DELETE /hr/employees/:id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employees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UC-4</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FR-044</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list candidates, add candidates and move them through applied, interview, selected, rejected.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GET/POST /hr/recruitment; PATCH /hr/recruitment/:id/status</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recruitment</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UC-4, ERD-3</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FR-045</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read the payroll rates; only admin and super_admin shall update the CNPS and PAYE rates (configurable placeholders).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GET/PUT /hr/payroll/config</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payroll_config</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UC-4, CL-3, ERD-3</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FR-046</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run payroll for an employee and period (YYYY-MM): gross = basic + allowances; CNPS and PAYE = gross x configured rates; net = gross - deductions; a rerun for the same period updates the record.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/hr/payroll/run</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payroll_runs, payroll_config, employees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UC-4, CL-3, ERD-3</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payrollService.test.js (3 tests)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FR-047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system shall list an employee's payroll history (any authenticated user; no ownership check is implemented).</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/hr/payroll/employee/:employeeId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payroll_runs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UC-4</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FR-048</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record an employee's daily attendance from a QR token (one check-in per employee per day; unknown token or inactive employee is rejected).</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/hr/attendance/check-in</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hr_attendance, employees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UC-4, CL-3, ERD-3</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leaveAndAttendance.test.js (3 tests)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FR-049</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list HR attendance for a date.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/hr/attendance</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hr_attendance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UC-4</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FR-050</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system shall accept leave requests (end date not before start date), list an employee's requests, list pending requests and let staff approve or reject a pending request once.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/hr/leave; GET /hr/leave/pending; GET /hr/leave/employee/:id; PATCH /hr/leave/:id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leave_requests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UC-4, CL-3, ERD-3</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leaveAndAttendance.test.js (4 tests)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FR-051</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record performance reviews (score 0-10); any authenticated user can list an employee's reviews. Backend only: the web UI has no performance page.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POST /hr/performance; GET /hr/performance/employee/:id</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performance_reviews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UC-4, ERD-3</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FR-052</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Staff shall list, create and update assets and assign them to employees.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GET/POST /hr/assets; PUT /hr/assets/:id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assets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UC-4, ERD-3</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FR-053</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 shall obtain an HR dashboard summary (active employees, check-ins today, pending leave, average performance, asset count).</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Administration &amp; HR Service</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GET /hr/dashboard/summary</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employees, hr_attendance, leave_requests, performance_reviews, assets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UC-4</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FR-054</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After a successful enrollment insert, academic-service shall publish STUDENT_ENROLLED to the durable topic exchange eduerp.events with routing key student.enrolled (persistent, JSON).</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AMQP publish student.enrolled</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enrollments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SEQ-A, CL-1, DEP</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enrollment.test.js (publishes event)</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FR-055</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finance-service shall consume queue finance.student-enrolled (durable, bound to student.enrolled, prefetch 1), ack after success, and nack without requeue on failure.</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AMQP consume</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invoices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SEQ-A, DEP</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invoiceService.test.js</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FR-056</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consumer shall be idempotent: a redelivered event for the same enrollmentId shall not create a second invoice.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AMQP consume</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processed_events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SEQ-A, CL-2, ERD-2</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invoiceService.test.js (idempotent)</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FR-057</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finance-service shall retry the RabbitMQ connection at start-up up to 10 times at 5 s intervals.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AMQP</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DEP</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FR-058</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Services shall share identity by trust in JWTs signed by academic-service; finance and hr hold no credentials and do not call academic-service.</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n/a</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DEP</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leaveAndAttendance.test.js</w:t>
            </w:r>
          </w:p>
        </w:tc>
      </w:tr>
      <w:tr>
        <w:trPr>
          <w:cantSplit/>
        </w:trP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FR-059</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The React web application shall call only the API Gateway path /api/v1 (through nginx), attach the Bearer token, refresh it once on a 401, and log the user out if refresh fails.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/api/v1/*</w:t>
            </w:r>
          </w:p>
        </w:tc>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SEQ-S, DEP</w:t>
            </w:r>
          </w:p>
        </w:tc>
        <w:tc>
          <w:tcPr>
            <w:tcW w:type="dxa" w:w="20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r>
        <w:trPr>
          <w:cantSplit/>
        </w:trPr>
        <w:tc>
          <w:tcPr>
            <w:tcW w:type="dxa" w:w="1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FR-060</w:t>
            </w:r>
          </w:p>
        </w:tc>
        <w:tc>
          <w:tcPr>
            <w:tcW w:type="dxa" w:w="38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The web application shall show role-specific navigation and dashboards (super_admin, admin, staff, student) and guard pages with ProtectedRoute role lists (some pages are stricter than the APIs).</w:t>
            </w:r>
          </w:p>
        </w:tc>
        <w:tc>
          <w:tcPr>
            <w:tcW w:type="dxa" w:w="15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Inter-service / Front-end</w:t>
            </w:r>
          </w:p>
        </w:tc>
        <w:tc>
          <w:tcPr>
            <w:tcW w:type="dxa" w:w="32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n/a</w:t>
            </w:r>
          </w:p>
        </w:tc>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UC-1..UC-4</w:t>
            </w:r>
          </w:p>
        </w:tc>
        <w:tc>
          <w:tcPr>
            <w:tcW w:type="dxa" w:w="20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automated test (manual / UI)</w:t>
            </w:r>
          </w:p>
        </w:tc>
      </w:tr>
    </w:tbl>
    <w:p>
      <w:pPr>
        <w:spacing w:after="100"/>
      </w:pPr>
      <w:r>
        <w:rPr>
          <w:rFonts w:ascii="Calibri" w:cs="Calibri" w:eastAsia="Calibri" w:hAnsi="Calibri"/>
          <w:i/>
          <w:iCs/>
          <w:sz w:val="18"/>
          <w:szCs w:val="18"/>
        </w:rPr>
        <w:t xml:space="preserve">Diagram codes: UC-n use case n/4, CL-n class n/3, SEQ-S synchronous sequence, SEQ-A asynchronous sequence, ERD-n entity-relationship n/3, DEP deployment. Non-functional requirements trace to the evidence column of section 4.</w:t>
      </w:r>
    </w:p>
    <w:p>
      <w:pPr>
        <w:pageBreakBefore/>
      </w:pPr>
    </w:p>
    <w:p>
      <w:pPr>
        <w:pStyle w:val="Heading1"/>
        <w:spacing w:after="120" w:before="240"/>
      </w:pPr>
      <w:r>
        <w:rPr>
          <w:rFonts w:ascii="Calibri" w:cs="Calibri" w:eastAsia="Calibri" w:hAnsi="Calibri"/>
          <w:b/>
          <w:bCs/>
          <w:color w:val="1F3864"/>
          <w:sz w:val="32"/>
          <w:szCs w:val="32"/>
        </w:rPr>
        <w:t xml:space="preserve">Part F - Implementation Consistency Audit</w:t>
      </w:r>
    </w:p>
    <w:p>
      <w:pPr>
        <w:spacing w:after="100"/>
      </w:pPr>
      <w:r>
        <w:rPr>
          <w:rFonts w:ascii="Calibri" w:cs="Calibri" w:eastAsia="Calibri" w:hAnsi="Calibri"/>
          <w:sz w:val="20"/>
          <w:szCs w:val="20"/>
        </w:rPr>
        <w:t xml:space="preserve">Documentation was compared with the source code, database schemas, API routes, message-broker code, UML diagrams and docker-compose.yml. Test run on 2026-09-25: gateway 5, academic 19, finance 10, HR 10 - all 44 passing.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300"/>
        <w:gridCol w:w="1300"/>
        <w:gridCol w:w="3238"/>
      </w:tblGrid>
      <w:tr>
        <w:trPr>
          <w:cantSplit/>
          <w:tblHeader/>
        </w:trPr>
        <w:tc>
          <w:tcPr>
            <w:tcW w:type="dxa" w:w="2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Item</w:t>
            </w:r>
          </w:p>
        </w:tc>
        <w:tc>
          <w:tcPr>
            <w:tcW w:type="dxa" w:w="40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Documentation</w:t>
            </w:r>
          </w:p>
        </w:tc>
        <w:tc>
          <w:tcPr>
            <w:tcW w:type="dxa" w:w="4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Implementation</w:t>
            </w:r>
          </w:p>
        </w:tc>
        <w:tc>
          <w:tcPr>
            <w:tcW w:type="dxa" w:w="1300"/>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Consistent?</w:t>
            </w:r>
          </w:p>
        </w:tc>
        <w:tc>
          <w:tcPr>
            <w:tcW w:type="dxa" w:w="3238"/>
            <w:tcBorders>
              <w:top w:val="single" w:color="999999" w:sz="4"/>
              <w:left w:val="single" w:color="999999" w:sz="4"/>
              <w:bottom w:val="single" w:color="999999" w:sz="4"/>
              <w:right w:val="single" w:color="999999" w:sz="4"/>
            </w:tcBorders>
            <w:shd w:fill="1F3864" w:color="auto" w:val="clear"/>
            <w:tcMar>
              <w:top w:type="dxa" w:w="40"/>
              <w:left w:type="dxa" w:w="70"/>
              <w:bottom w:type="dxa" w:w="40"/>
              <w:right w:type="dxa" w:w="70"/>
            </w:tcMar>
          </w:tcPr>
          <w:p>
            <w:pPr>
              <w:spacing w:after="0"/>
            </w:pPr>
            <w:r>
              <w:rPr>
                <w:rFonts w:ascii="Calibri" w:cs="Calibri" w:eastAsia="Calibri" w:hAnsi="Calibri"/>
                <w:b/>
                <w:bCs/>
                <w:color w:val="FFFFFF"/>
                <w:sz w:val="15"/>
                <w:szCs w:val="15"/>
              </w:rPr>
              <w:t xml:space="preserve">Correction required</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Service list</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gateway + academic, finance (marketing &amp; finance), hr (administration &amp; HR); no separate auth or marketing service</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docker-compose.yml: api-gateway, academic-service, finance-service, hr-service, frontend, rabbitmq, 3 x postgres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Container ports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Gateway 4000; academic 4001; finance 4002; hr 4003; frontend 5173-&gt;80; RabbitMQ 5672/15672; PostgreSQL 5433/5434/5435-&gt;5432</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Same in docker-compose.yml</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Database per service</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academic_db, finance_db, hr_db</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Three postgres:16-alpine containers with those DB names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Gateway routes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/api/v1/auth and /academic -&gt; 4001; /finance -&gt; 4002; /hr -&gt; 4003</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proxyRoutes.js and app.js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Front-end to gateway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Browser -&gt; nginx -&gt; gateway (/api/v1/)</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nginx.conf proxy_pass; client.js baseURL /api/v1</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Synchronous workflow endpoint</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POST /api/v1/finance/payments -&gt; POST /payments; body invoiceId, amount, method, phoneNumber; 201/402/400/404</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paymentRoutes.js, paymentController.js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Validation error body corrected to {error, details} in the diagram</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Event name</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STUDENT_ENROLLED (eventType) with routing key student.enrolled</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eventPublisher.js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Exchange / queue</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Exchange eduerp.events (topic, durable); queue finance.student-enrolled (durable)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rabbitmq.js in both services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Event payload</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eventType, enrollmentId, studentId, studentName, studentEmail, courseId, courseCode, courseTitle, credits, occurredAt</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eventPublisher.publishStudentEnrolled</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Producer / consumer</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academic-service produces; finance-service consumes; hr-service has no broker code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amqplib use in hr-service; compose gives hr no RABBITMQ_URL</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Acknowledgement / retry / DLQ</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Manual ack; nack requeue=false; no dead-letter; 10 x 5 s start-up connect retry</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rabbitmq.js, server.js (finance)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Documented as Planned / Not implemented (DLQ, outbox, confirms)</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Queue declaration</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Queue is declared and bound only by finance-service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academic-service asserts only the exchange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Documented: events published before finance-service first starts have no queue and are dropped</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Idempotency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processed_events guard, key student.enrolled:&lt;enrollmentId&gt;</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invoiceService.js, finance schema.sql</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ERD tables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10 academic, 6 finance, 8 hr tables</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schema.sql in each service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Cross-database keys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 invoices.student_id and source_enrollment_id, expenses.recorded_by and hr reviewed_by are logical references by value</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REFERENCES across databases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Payment-to-receipt cardinality</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Payment 1 - 0..1 Receipt</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Schema does not enforce; controller creates one receipt per successful payment</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Stated as application-level rule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User roles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student, staff, admin, super_admin</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users.role CHECK constraint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Role generalization (use cases)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super_admin &gt; admin &gt; staff for API access</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Every role list is [staff, admin, super_admin] or narrower subsets of it</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Staff-account creation rule</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Admin may create staff only; only super_admin may create admin/super_admin</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authController.registerStaff</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Web UI vs API permissions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UC and FR tables follow the API</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App.jsx limits Employees, Recruitment, Payroll, Assets, Expenses, Reports, Campaigns pages to admin/super_admin, while the APIs also allow staff</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(implementation)</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Documented in FR/UC notes; align UI or API if stricter access is wanted</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Ownership checks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FRs state that no ownership check exists</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Student-role calls to /students/:id, /grades|attendance|enrollments|invoices/student/:id, /receipts, POST /payments, POST /enrollments are not tied to the caller; GET /hr/payroll|leave|performance/employee/:id are open to any authenticated user</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 (doc) / gap in code</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Listed under Planned / Not implemented; fix in code if required</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Refresh-token lifetime</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Refresh JWT expires per JWT_REFRESH_EXPIRES_IN (7d default)</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refresh_tokens.expires_at is always now + 7 days regardless of the variable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Partly</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Minor code inconsistency, noted</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Transport security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HTTP only (no TLS configured)</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docs/architecture.md (earlier draft) labels the browser link "HTTPS in prod"</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 (earlier draft)</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Earlier draft corrected here: this suite states HTTP only</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Marketing scope</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Campaigns only, hosted inside finance-service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campaignController, campaigns table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Campaign metrics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conversionRate and roi derived on read</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campaignController.withMetrics (not stored)</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Shown as derived operations in the class diagram</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Number sequences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Invoice and receipt numbers unique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Numbers built from COUNT(*)+1 with UNIQUE constraint; concurrent creation could collide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 (doc)</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Observation recorded; not a documentation error</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Simulated payment gateway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In-process module, not an external system</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mockPaymentGateway.js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External systems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 outbound integrations in code or compose</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Kubernetes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Not used</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Only docker-compose.yml exists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CI</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GitHub Actions is a build pipeline, not a runtime node</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.github/workflows/ci.yml</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Excluded from deployment diagram</w:t>
            </w:r>
          </w:p>
        </w:tc>
      </w:tr>
      <w:tr>
        <w:trPr>
          <w:cantSplit/>
        </w:trP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Automated tests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44 tests pass</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npx jest: gateway 5, academic 19, finance 10, hr 10</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pPr>
            <w:r>
              <w:rPr>
                <w:rFonts w:ascii="Calibri" w:cs="Calibri" w:eastAsia="Calibri" w:hAnsi="Calibri"/>
                <w:sz w:val="15"/>
                <w:szCs w:val="15"/>
              </w:rPr>
              <w:t xml:space="preserve">None</w:t>
            </w:r>
          </w:p>
        </w:tc>
      </w:tr>
      <w:tr>
        <w:trPr>
          <w:cantSplit/>
        </w:trPr>
        <w:tc>
          <w:tcPr>
            <w:tcW w:type="dxa" w:w="2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Default JWT secrets</w:t>
            </w:r>
          </w:p>
        </w:tc>
        <w:tc>
          <w:tcPr>
            <w:tcW w:type="dxa" w:w="40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Secrets come from environment</w:t>
            </w:r>
          </w:p>
        </w:tc>
        <w:tc>
          <w:tcPr>
            <w:tcW w:type="dxa" w:w="4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Code falls back to dev-access-secret / dev-refresh-secret when unset; compose supplies placeholder defaults</w:t>
            </w:r>
          </w:p>
        </w:tc>
        <w:tc>
          <w:tcPr>
            <w:tcW w:type="dxa" w:w="1300"/>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Yes</w:t>
            </w:r>
          </w:p>
        </w:tc>
        <w:tc>
          <w:tcPr>
            <w:tcW w:type="dxa" w:w="3238"/>
            <w:tcBorders>
              <w:top w:val="single" w:color="999999" w:sz="4"/>
              <w:left w:val="single" w:color="999999" w:sz="4"/>
              <w:bottom w:val="single" w:color="999999" w:sz="4"/>
              <w:right w:val="single" w:color="999999" w:sz="4"/>
            </w:tcBorders>
            <w:shd w:fill="F2F5FA" w:color="auto" w:val="clear"/>
            <w:tcMar>
              <w:top w:type="dxa" w:w="40"/>
              <w:left w:type="dxa" w:w="70"/>
              <w:bottom w:type="dxa" w:w="40"/>
              <w:right w:type="dxa" w:w="70"/>
            </w:tcMar>
          </w:tcPr>
          <w:p>
            <w:pPr>
              <w:spacing w:after="0"/>
            </w:pPr>
            <w:r>
              <w:rPr>
                <w:rFonts w:ascii="Calibri" w:cs="Calibri" w:eastAsia="Calibri" w:hAnsi="Calibri"/>
                <w:sz w:val="15"/>
                <w:szCs w:val="15"/>
              </w:rPr>
              <w:t xml:space="preserve">Documented as constraint (replace secrets in real deployments)</w:t>
            </w:r>
          </w:p>
        </w:tc>
      </w:tr>
    </w:tbl>
    <w:p>
      <w:pPr>
        <w:pStyle w:val="Heading2"/>
        <w:spacing w:after="80" w:before="180"/>
      </w:pPr>
      <w:r>
        <w:rPr>
          <w:rFonts w:ascii="Calibri" w:cs="Calibri" w:eastAsia="Calibri" w:hAnsi="Calibri"/>
          <w:b/>
          <w:bCs/>
          <w:color w:val="2E5597"/>
          <w:sz w:val="26"/>
          <w:szCs w:val="26"/>
        </w:rPr>
        <w:t xml:space="preserve">Audit conclusions</w:t>
      </w:r>
    </w:p>
    <w:p>
      <w:pPr>
        <w:pStyle w:val="ListParagraph"/>
        <w:numPr>
          <w:ilvl w:val="0"/>
          <w:numId w:val="1"/>
        </w:numPr>
        <w:spacing w:after="40"/>
      </w:pPr>
      <w:r>
        <w:rPr>
          <w:rFonts w:ascii="Calibri" w:cs="Calibri" w:eastAsia="Calibri" w:hAnsi="Calibri"/>
          <w:sz w:val="21"/>
          <w:szCs w:val="21"/>
        </w:rPr>
        <w:t xml:space="preserve">No invented services, endpoints, tables, events, queues or actors were found in this suite; all names were matched against the code.</w:t>
      </w:r>
    </w:p>
    <w:p>
      <w:pPr>
        <w:pStyle w:val="ListParagraph"/>
        <w:numPr>
          <w:ilvl w:val="0"/>
          <w:numId w:val="1"/>
        </w:numPr>
        <w:spacing w:after="40"/>
      </w:pPr>
      <w:r>
        <w:rPr>
          <w:rFonts w:ascii="Calibri" w:cs="Calibri" w:eastAsia="Calibri" w:hAnsi="Calibri"/>
          <w:sz w:val="21"/>
          <w:szCs w:val="21"/>
        </w:rPr>
        <w:t xml:space="preserve">Corrected during the audit: validation-error body in the synchronous sequence diagram; container count in the deployment explanation; HTTPS wording from the earlier draft in docs/architecture.md.</w:t>
      </w:r>
    </w:p>
    <w:p>
      <w:pPr>
        <w:pStyle w:val="ListParagraph"/>
        <w:numPr>
          <w:ilvl w:val="0"/>
          <w:numId w:val="1"/>
        </w:numPr>
        <w:spacing w:after="40"/>
      </w:pPr>
      <w:r>
        <w:rPr>
          <w:rFonts w:ascii="Calibri" w:cs="Calibri" w:eastAsia="Calibri" w:hAnsi="Calibri"/>
          <w:sz w:val="21"/>
          <w:szCs w:val="21"/>
        </w:rPr>
        <w:t xml:space="preserve">Implementation gaps (not documentation errors): missing ownership checks, UI stricter than API, fixed 7-day refresh expiry, no dead-letter queue, no outbox.</w:t>
      </w:r>
    </w:p>
    <w:p>
      <w:pPr>
        <w:pStyle w:val="Heading1"/>
        <w:spacing w:after="120" w:before="240"/>
      </w:pPr>
      <w:r>
        <w:rPr>
          <w:rFonts w:ascii="Calibri" w:cs="Calibri" w:eastAsia="Calibri" w:hAnsi="Calibri"/>
          <w:b/>
          <w:bCs/>
          <w:color w:val="1F3864"/>
          <w:sz w:val="32"/>
          <w:szCs w:val="32"/>
        </w:rPr>
        <w:t xml:space="preserve">Appendix - Planned / Not implemented</w:t>
      </w:r>
    </w:p>
    <w:p>
      <w:pPr>
        <w:pStyle w:val="ListParagraph"/>
        <w:numPr>
          <w:ilvl w:val="0"/>
          <w:numId w:val="1"/>
        </w:numPr>
        <w:spacing w:after="40"/>
      </w:pPr>
      <w:r>
        <w:rPr>
          <w:rFonts w:ascii="Calibri" w:cs="Calibri" w:eastAsia="Calibri" w:hAnsi="Calibri"/>
          <w:sz w:val="21"/>
          <w:szCs w:val="21"/>
        </w:rPr>
        <w:t xml:space="preserve">PDF export of transcripts and reports (JSON only).</w:t>
      </w:r>
    </w:p>
    <w:p>
      <w:pPr>
        <w:pStyle w:val="ListParagraph"/>
        <w:numPr>
          <w:ilvl w:val="0"/>
          <w:numId w:val="1"/>
        </w:numPr>
        <w:spacing w:after="40"/>
      </w:pPr>
      <w:r>
        <w:rPr>
          <w:rFonts w:ascii="Calibri" w:cs="Calibri" w:eastAsia="Calibri" w:hAnsi="Calibri"/>
          <w:sz w:val="21"/>
          <w:szCs w:val="21"/>
        </w:rPr>
        <w:t xml:space="preserve">Transactional outbox for enrollment events and publisher confirms (fire-and-forget publish).</w:t>
      </w:r>
    </w:p>
    <w:p>
      <w:pPr>
        <w:pStyle w:val="ListParagraph"/>
        <w:numPr>
          <w:ilvl w:val="0"/>
          <w:numId w:val="1"/>
        </w:numPr>
        <w:spacing w:after="40"/>
      </w:pPr>
      <w:r>
        <w:rPr>
          <w:rFonts w:ascii="Calibri" w:cs="Calibri" w:eastAsia="Calibri" w:hAnsi="Calibri"/>
          <w:sz w:val="21"/>
          <w:szCs w:val="21"/>
        </w:rPr>
        <w:t xml:space="preserve">Dead-letter exchange/queue for failed messages (failed messages are nacked without requeue and discarded).</w:t>
      </w:r>
    </w:p>
    <w:p>
      <w:pPr>
        <w:pStyle w:val="ListParagraph"/>
        <w:numPr>
          <w:ilvl w:val="0"/>
          <w:numId w:val="1"/>
        </w:numPr>
        <w:spacing w:after="40"/>
      </w:pPr>
      <w:r>
        <w:rPr>
          <w:rFonts w:ascii="Calibri" w:cs="Calibri" w:eastAsia="Calibri" w:hAnsi="Calibri"/>
          <w:sz w:val="21"/>
          <w:szCs w:val="21"/>
        </w:rPr>
        <w:t xml:space="preserve">Real mobile-money gateway (payments are simulated in-process).</w:t>
      </w:r>
    </w:p>
    <w:p>
      <w:pPr>
        <w:pStyle w:val="ListParagraph"/>
        <w:numPr>
          <w:ilvl w:val="0"/>
          <w:numId w:val="1"/>
        </w:numPr>
        <w:spacing w:after="40"/>
      </w:pPr>
      <w:r>
        <w:rPr>
          <w:rFonts w:ascii="Calibri" w:cs="Calibri" w:eastAsia="Calibri" w:hAnsi="Calibri"/>
          <w:sz w:val="21"/>
          <w:szCs w:val="21"/>
        </w:rPr>
        <w:t xml:space="preserve">HTTPS/TLS (all traffic is HTTP inside Docker and on localhost).</w:t>
      </w:r>
    </w:p>
    <w:p>
      <w:pPr>
        <w:pStyle w:val="ListParagraph"/>
        <w:numPr>
          <w:ilvl w:val="0"/>
          <w:numId w:val="1"/>
        </w:numPr>
        <w:spacing w:after="40"/>
      </w:pPr>
      <w:r>
        <w:rPr>
          <w:rFonts w:ascii="Calibri" w:cs="Calibri" w:eastAsia="Calibri" w:hAnsi="Calibri"/>
          <w:sz w:val="21"/>
          <w:szCs w:val="21"/>
        </w:rPr>
        <w:t xml:space="preserve">Ownership checks on student-facing data endpoints and on HR employee-specific reads.</w:t>
      </w:r>
    </w:p>
    <w:p>
      <w:pPr>
        <w:pStyle w:val="ListParagraph"/>
        <w:numPr>
          <w:ilvl w:val="0"/>
          <w:numId w:val="1"/>
        </w:numPr>
        <w:spacing w:after="40"/>
      </w:pPr>
      <w:r>
        <w:rPr>
          <w:rFonts w:ascii="Calibri" w:cs="Calibri" w:eastAsia="Calibri" w:hAnsi="Calibri"/>
          <w:sz w:val="21"/>
          <w:szCs w:val="21"/>
        </w:rPr>
        <w:t xml:space="preserve">Link between HR employees and login accounts (employees have no user_id).</w:t>
      </w:r>
    </w:p>
    <w:p>
      <w:pPr>
        <w:pStyle w:val="ListParagraph"/>
        <w:numPr>
          <w:ilvl w:val="0"/>
          <w:numId w:val="1"/>
        </w:numPr>
        <w:spacing w:after="40"/>
      </w:pPr>
      <w:r>
        <w:rPr>
          <w:rFonts w:ascii="Calibri" w:cs="Calibri" w:eastAsia="Calibri" w:hAnsi="Calibri"/>
          <w:sz w:val="21"/>
          <w:szCs w:val="21"/>
        </w:rPr>
        <w:t xml:space="preserve">Web UI page for performance reviews (API exists).</w:t>
      </w:r>
    </w:p>
    <w:p>
      <w:pPr>
        <w:pStyle w:val="ListParagraph"/>
        <w:numPr>
          <w:ilvl w:val="0"/>
          <w:numId w:val="1"/>
        </w:numPr>
        <w:spacing w:after="40"/>
      </w:pPr>
      <w:r>
        <w:rPr>
          <w:rFonts w:ascii="Calibri" w:cs="Calibri" w:eastAsia="Calibri" w:hAnsi="Calibri"/>
          <w:sz w:val="21"/>
          <w:szCs w:val="21"/>
        </w:rPr>
        <w:t xml:space="preserve">Kubernetes, replicas, high availability, performance testing.</w:t>
      </w:r>
    </w:p>
    <w:p>
      <w:pPr>
        <w:pStyle w:val="ListParagraph"/>
        <w:numPr>
          <w:ilvl w:val="0"/>
          <w:numId w:val="1"/>
        </w:numPr>
        <w:spacing w:after="40"/>
      </w:pPr>
      <w:r>
        <w:rPr>
          <w:rFonts w:ascii="Calibri" w:cs="Calibri" w:eastAsia="Calibri" w:hAnsi="Calibri"/>
          <w:sz w:val="21"/>
          <w:szCs w:val="21"/>
        </w:rPr>
        <w:t xml:space="preserve">Verified statutory payroll rates (CNPS/PAYE are configurable placeholders).</w:t>
      </w:r>
    </w:p>
    <w:sectPr>
      <w:footerReference w:type="default" r:id="rId11"/>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EduERP - SRS and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EduERP - SRS and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EduERP - SRS and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EduERP - SRS and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EduERP - SRS and Design Documentation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bd241e26db98d55faa5a38683286b6c398b9be09.png"/><Relationship Id="rId13" Type="http://schemas.openxmlformats.org/officeDocument/2006/relationships/image" Target="media/e96b8701a15dd6d49583586f45600e53e08ae87b.png"/><Relationship Id="rId14" Type="http://schemas.openxmlformats.org/officeDocument/2006/relationships/image" Target="media/80069f8ac44bb2fc91ef6115c1c06763df700afa.png"/><Relationship Id="rId15" Type="http://schemas.openxmlformats.org/officeDocument/2006/relationships/image" Target="media/b2cdd6d2d33d65533b7c2872cf5df64abd52be78.png"/><Relationship Id="rId16" Type="http://schemas.openxmlformats.org/officeDocument/2006/relationships/image" Target="media/8dfb0d90268f0efa42f102c320ab67dde2c3600d.png"/><Relationship Id="rId17" Type="http://schemas.openxmlformats.org/officeDocument/2006/relationships/image" Target="media/909ab34a3696cc55edd2cfcdaecb50a7bc00db96.png"/><Relationship Id="rId18" Type="http://schemas.openxmlformats.org/officeDocument/2006/relationships/image" Target="media/e6eb4729d0d49f22c87c53d17b46b188d1133a6a.png"/><Relationship Id="rId19" Type="http://schemas.openxmlformats.org/officeDocument/2006/relationships/image" Target="media/a28881533e9208f723d6c52d9835aa0ae8d14d8c.png"/><Relationship Id="rId20" Type="http://schemas.openxmlformats.org/officeDocument/2006/relationships/image" Target="media/350c4e51699c854b72ac495db8a43cbb3713dc92.png"/><Relationship Id="rId21" Type="http://schemas.openxmlformats.org/officeDocument/2006/relationships/image" Target="media/f0d0b2e549a4cf3df6d5a2b0015ff344eeca7924.png"/><Relationship Id="rId22" Type="http://schemas.openxmlformats.org/officeDocument/2006/relationships/image" Target="media/1bce9a8134e93acfd45f7fcb1830fbcc80a0bd26.png"/><Relationship Id="rId23" Type="http://schemas.openxmlformats.org/officeDocument/2006/relationships/image" Target="media/2800a13e669e37cabf46882fb8124d41c8eedc5f.png"/><Relationship Id="rId24" Type="http://schemas.openxmlformats.org/officeDocument/2006/relationships/image" Target="media/bcd0035edb3d55af3529037025a22fa44dc2ca2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EduERP SRS and Design Documentation</dc:title>
  <dc:creator>EduERP</dc:creator>
  <cp:lastModifiedBy>Un-named</cp:lastModifiedBy>
  <cp:revision>1</cp:revision>
  <dcterms:created xsi:type="dcterms:W3CDTF">2026-09-25T14:38:06.727Z</dcterms:created>
  <dcterms:modified xsi:type="dcterms:W3CDTF">2026-09-25T14:38:06.728Z</dcterms:modified>
</cp:coreProperties>
</file>

<file path=docProps/custom.xml><?xml version="1.0" encoding="utf-8"?>
<Properties xmlns="http://schemas.openxmlformats.org/officeDocument/2006/custom-properties" xmlns:vt="http://schemas.openxmlformats.org/officeDocument/2006/docPropsVTypes"/>
</file>