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QUYẾT ĐỊNH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Về việc sửa đổi Quy định đào tạo ngoài ngữ đối với hệ đại học chính quy của Trường Đại học Công nghệ Thông tin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Điều 1. Bộ sung chương chi VSTEP để xét miễn học tiếng Anh được quy định tại Điều 5 của Quy định đào tạo ngoài ngữ đối với hệ đại học chính quy của Trường ĐH CNTT (ban hành theo Quyết định số 828/QĐ-DHCNTT, ngày 04 tháng 10 năm 2022 của Hiệu trưởng Trường ĐH CNTT) như sau: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Bảng 3. Điều kiện miễn học môn tiếng Anh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TOEIC | TOEFL iBT | IELTS | VNU-EPT | VSTEP | Cambridge English | CTC/CTTN | CTTT |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|-------|-----------|-------|---------|-------|-------------------|----------|------|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Nghe - Đọc | Nói - Viết |       |         |       | Tên cũ | Tên mới |       |      |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350   | 100       | 32    | 3.5     | 152   | VSTEP bắc 2-tử điểm 8 đến căn 9 | KET (Merit) | A2 Key (Grade C) | Anh văn 1 (mã môn ENG01) | Anh văn 1 (mã môn ENG01)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400 | 120 | 35 | 4.0 | 165 | VSTEP bậc 2-từ điểm 9 đến 10 | KET (Distinction) | A2 Key (Grade B) | Anh văn 2 (mã môn ENG02) | Anh văn 3 (mã môn ENG03) 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|-----|-----|----|-----|-----|-------------------------------|-------------------|------------------|----------------------|----------------------|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450 | 140 | 45 | 4.5 | 176 | VSTEP bậc 3-từ điểm 4 đến cân 5 | PET(Pass) Business Preliminary (Pass) | A2 Key (Grade A) B1 Preliminary (Grade C) B1 Business Preliminary (Pass) | Anh văn 3 (mã môn ENG03) | Anh văn 4 (mã môn ENG04) 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500 | 160 | 50 | 5.0 | 201 | VSTEP bậc 3-từ điểm 5 đến cân 6 | PET(Merit) Business Preliminary (Merit) | B1 Preliminary (Grade B) B1 Business Preliminary (Merit) | Anh văn 4 (mã môn ENG04) | Anh văn 5 (mã môn ENG05) |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555 | 180 | 60 | 5.5 | 251 | VSTEP bậc 4 trở lên-từ điểm 6 trở lên | PET(Distinction) FCE (Grade C) Business Preliminary (Distinction) Business Vantage (Grade C) | B1 Preliminary (Grade A) B2 First (Grade C) B1 Business Preliminary (Distinction) B2 Business Vantage (Grade C) | Anh văn 5 (mã môn ENG05) | Anh văn 5 (mã môn ENG05) |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Điều 2. Các Ông/Bà Trường các Phòng, Ban, Khoa, Bộ môn, đơn vị có liên quan chịu trách nhiệm thi hành Quyết định này.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