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QUYẾT ĐỊNH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 việc sửa đổi Quy định đào tạo ngoài người đối với hệ đại học chính quy của Trường Đại học Công nghệ Thông tin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QUYẾT ĐỊNH: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1. Đối với sinh viên khóa tuyển sinh từ năm 2024 trở về sau: Chỉnh sửa mục điểm xét công nhận tốt nghiệp, tên bắc theo khung năng lực ngoại ngữ 6 bậc được quy định tại Điều 9 của Quy định đào tạo ngoài người đối với hệ đại học chính quy của Trường Đại học Công nghệ Thông tin (ban hành theo Quyết định số 828/QĐ-DHCNTT, ngày 04 tháng 10 năm 2022 của Hiệu trưởng Trường Đại học Công nghệ Thông tin); như sau: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Chương trình | TOEIC | TOEFL iBT | IELTS | Cambridge English | VNU-EPT | Chứng chỉ theo khung năng lực ngoại ngữ 6 bậc (*)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|-------------|-------|-----------|-------|------------------|--------|-----------------------------------------------|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VB2, I.T, CTC | 450   | 185       | 45    | PET (Pass) Business Preliminary (Pass) | A2 Key (Grade A) B1 Preliminary (Grade C) B1 Business Preliminary (Pass) | 176 | Bậc 3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CTTN, CLC   | 555   | 205       | 60    | PET (Distinction) FCE (Grade C) Business Preliminary (Distinction) Business Vantage (Grade C) | B1 Preliminary (Grade B) B1 Business Preliminary (Merit) | 251 | Bậc 4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CTTT        | 675   | 225       | 79    | FCE (Grade B) Business Vantage (Grade B) | B1 Preliminary (Grade A) B2 First (Grade C) B1 Business Preliminary (Distinction) B2 Business Vantage (Grade C) | 281 | Bậc 5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Trường chỉ cho phép sinh viên sử dụng Chứng chỉ theo khung năng lực ngoại ngữ 6 bậc do Bộ GD&amp;ĐT quy định và công nhận.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2. Đối với chứng chỉ IELTS dùng để xét miễn môn học và xét tốt nghiệp: Trường cho phép sinh viên sử dụng cả IELTS Academic và IELTS General.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3. Các Ông/Bà Trường các Phòng, Ban, Khoa, Bộ môn, đơn vị có liên quan chịu trách nhiệm thi hành Quyết định này.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Quyết định này có hiệu lực kể từ ngày ký.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Nơi nhận: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Như Điều 3;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Lưu: VT, ĐTDH (Nh).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