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Quy định mức thu học phí trình độ đào tạo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Cự nhân liên thông ngành Công nghệ Thông tin - Năm học 2024-2025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TRƯỞNG ĐẠI HỌC CÔNG NGHỆ THÔNG TIN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trình độ đào tạo đại học Cự nhân liên thông ngành Công nghệ Thông tin trong năm học 2024-2025 như sau: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liên thông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 Khóa tuyển sinh áp dụng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Học phí học kỳ: 40.000.000 đồng/Năm học - Khóa áp dụng: Tất cả các khóa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phí học lại, học cải thiện điểm:  1.200.000 đồng/Tin chỉ học phí - Khóa áp dụng: Tất cả các khóa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 Tài chính, Trưởng các Phòng, Khoa, Bộ môn có liên quan và sinh viên trình độ đào tạo đại học Cử nhân liên thông ngành Công nghệ Thông tin chịu trách nhiệm thi hành Quyết định này.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