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Quy định mức thu học phí trình độ đào tạo đại học chính quy Văn bằng hai ngành Công nghệ Thông tin - Năm học 2024-2025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TRƯỜNG ĐẠI HỌC CÔNG NGHỆ THÔNG TIN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Quy định mức thu học phí trình độ đào tạo đại học chính quy Văn bằng hai ngành Công nghệ Thông tin trong năm học 2024-2025 như sau: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văn bằng 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thu                                      | Mức thu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Học phí học kỳ: 40.000.000 đồng/Năm học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Học phí học lại, học cải thiện điểm: 1.200.000 đồng/Tin chi học phí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có hiệu lực kể từ ngày ký.</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phòng Kế hoạch – Tài chính, Trưởng các Phòng, Khoa, Bộ môn có liên quan và sinh viên trình độ đào tạo đại học chính quy vẫn bằng hai ngành Công nghệ Thông tin chịu trách nhiệm thi hành Quyết định này.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