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de Tráfego: Mock Data</w:t>
      </w:r>
    </w:p>
    <w:p>
      <w:pPr>
        <w:pStyle w:val="Heading1"/>
      </w:pPr>
      <w:r>
        <w:t>1. Resumo Executivo</w:t>
      </w:r>
    </w:p>
    <w:p>
      <w:pPr>
        <w:pStyle w:val="ListBullet"/>
      </w:pPr>
      <w:r>
        <w:t>INVESTIMENTO TOTAL: R$ 1,970.50</w:t>
      </w:r>
    </w:p>
    <w:p>
      <w:pPr>
        <w:pStyle w:val="ListBullet"/>
      </w:pPr>
      <w:r>
        <w:t>LEADS GERADOS: 62</w:t>
      </w:r>
    </w:p>
    <w:p>
      <w:pPr>
        <w:pStyle w:val="ListBullet"/>
      </w:pPr>
      <w:r>
        <w:t>CPL MÉDIO: R$ 31.78</w:t>
      </w:r>
    </w:p>
    <w:p>
      <w:pPr>
        <w:pStyle w:val="ListBullet"/>
      </w:pPr>
      <w:r>
        <w:t>DESTAQUE: A campanha 'Campanha_01_Pesquisa' é a mais eficiente com CPL de R$ 30.00.</w:t>
      </w:r>
    </w:p>
    <w:p>
      <w:pPr>
        <w:pStyle w:val="ListBullet"/>
      </w:pPr>
      <w:r>
        <w:rPr>
          <w:b/>
          <w:color w:val="FF0000"/>
        </w:rPr>
        <w:t>REVISÃO NECESSÁRIA: [Adicione aqui seu comentário estratégico final para o cliente]</w:t>
      </w:r>
    </w:p>
    <w:p>
      <w:pPr>
        <w:pStyle w:val="Heading1"/>
      </w:pPr>
      <w:r>
        <w:t>2. Análise Visual de Ativos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Mock 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Legenda: Gráfico comparativo de Impressões (cinza) e Cliques (azul) das top campanhas.</w:t>
      </w:r>
    </w:p>
    <w:p>
      <w:pPr>
        <w:pStyle w:val="Heading1"/>
      </w:pPr>
      <w:r>
        <w:t>3. Detalhamento de Campanhas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Campanha</w:t>
            </w:r>
          </w:p>
        </w:tc>
        <w:tc>
          <w:tcPr>
            <w:tcW w:type="dxa" w:w="1728"/>
          </w:tcPr>
          <w:p>
            <w:r>
              <w:t>Impr.</w:t>
            </w:r>
          </w:p>
        </w:tc>
        <w:tc>
          <w:tcPr>
            <w:tcW w:type="dxa" w:w="1728"/>
          </w:tcPr>
          <w:p>
            <w:r>
              <w:t>Cliques</w:t>
            </w:r>
          </w:p>
        </w:tc>
        <w:tc>
          <w:tcPr>
            <w:tcW w:type="dxa" w:w="1728"/>
          </w:tcPr>
          <w:p>
            <w:r>
              <w:t>Custo (R$)</w:t>
            </w:r>
          </w:p>
        </w:tc>
        <w:tc>
          <w:tcPr>
            <w:tcW w:type="dxa" w:w="1728"/>
          </w:tcPr>
          <w:p>
            <w:r>
              <w:t>Leads</w:t>
            </w:r>
          </w:p>
        </w:tc>
      </w:tr>
      <w:tr>
        <w:tc>
          <w:tcPr>
            <w:tcW w:type="dxa" w:w="1728"/>
          </w:tcPr>
          <w:p>
            <w:r>
              <w:t>Campanha_01_Pesquisa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Campanha_02_Display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120.50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Campanha_03_Video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Campanha_04_Performance_Max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1,200.00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760"/>
      <w:gridCol w:w="2880"/>
    </w:tblGrid>
    <w:tr>
      <w:tc>
        <w:tcPr>
          <w:tcW w:type="dxa" w:w="4320"/>
        </w:tcPr>
        <w:p>
          <w:r>
            <w:rPr>
              <w:b/>
              <w:color w:val="003366"/>
              <w:sz w:val="36"/>
            </w:rPr>
            <w:t>MIGRAÇÃO DIGITAL</w:t>
          </w:r>
        </w:p>
      </w:tc>
      <w:tc>
        <w:tcPr>
          <w:tcW w:type="dxa" w:w="4320"/>
        </w:tcPr>
        <w:p>
          <w:pPr>
            <w:jc w:val="right"/>
          </w:pPr>
          <w:r>
            <w:t>Relatório Estratégico</w:t>
            <w:br/>
            <w:t>06/02/2026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