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de Performance: Relatório De Janeiro Bruno</w:t>
      </w:r>
    </w:p>
    <w:p>
      <w:pPr>
        <w:pStyle w:val="Heading1"/>
      </w:pPr>
      <w:r>
        <w:t>1. Visão Geral</w:t>
      </w:r>
    </w:p>
    <w:p>
      <w:r>
        <w:t>Período: 06/02/2026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Relatório De Janeiro Brun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2. Análise Estratégica (Draft)</w:t>
      </w:r>
    </w:p>
    <w:p>
      <w:pPr>
        <w:pStyle w:val="ListBullet"/>
      </w:pPr>
      <w:r>
        <w:t>ANÁLISE INICIAL DO AGENTE:</w:t>
      </w:r>
    </w:p>
    <w:p>
      <w:pPr>
        <w:pStyle w:val="ListBullet"/>
      </w:pPr>
      <w:r>
        <w:t>- Campanha com maior alcance detectada.</w:t>
      </w:r>
    </w:p>
    <w:p>
      <w:pPr>
        <w:pStyle w:val="ListBullet"/>
      </w:pPr>
      <w:r>
        <w:t>- CTR médio está dentro do esperado para o setor.</w:t>
      </w:r>
    </w:p>
    <w:p>
      <w:pPr>
        <w:pStyle w:val="ListBullet"/>
      </w:pPr>
      <w:r>
        <w:rPr>
          <w:b/>
          <w:color w:val="FF0000"/>
        </w:rPr>
        <w:t>REVISÃO NECESSÁRIA: [Adicione aqui seu comentário estratégico final para o cliente]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Migração Digital - Relatório de Tráfego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