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ED22" w14:textId="77777777" w:rsidR="008A1F0A" w:rsidRDefault="00000000">
      <w:pPr>
        <w:spacing w:after="0"/>
      </w:pPr>
      <w:r>
        <w:rPr>
          <w:b/>
          <w:sz w:val="38"/>
        </w:rPr>
        <w:t>Asistente de Investigación Académica con RAG</w:t>
      </w:r>
    </w:p>
    <w:p w14:paraId="0FA6251E" w14:textId="77777777" w:rsidR="008A1F0A" w:rsidRDefault="00000000">
      <w:pPr>
        <w:spacing w:after="40"/>
      </w:pPr>
      <w:r>
        <w:rPr>
          <w:sz w:val="24"/>
        </w:rPr>
        <w:t>Agente jerárquico con memoria, recuperación semántica y planificación adaptativa</w:t>
      </w:r>
    </w:p>
    <w:p w14:paraId="73EABBB9" w14:textId="77777777" w:rsidR="008A1F0A" w:rsidRDefault="00000000">
      <w:pPr>
        <w:spacing w:after="0"/>
      </w:pPr>
      <w:r>
        <w:rPr>
          <w:sz w:val="20"/>
        </w:rPr>
        <w:t>Evaluación Parcial 2 · ISY0101 Ingeniería de Soluciones con Inteligencia Artificial · Sección ISY0101-012V</w:t>
      </w:r>
    </w:p>
    <w:p w14:paraId="0F30A185" w14:textId="46307F36" w:rsidR="008A1F0A" w:rsidRDefault="00000000">
      <w:pPr>
        <w:spacing w:after="120"/>
      </w:pPr>
      <w:r>
        <w:rPr>
          <w:sz w:val="20"/>
        </w:rPr>
        <w:t>Integrantes: Rodrigo Concha  |   Docente: Rodrigo Seguel   |   Octubre de 2026</w:t>
      </w:r>
    </w:p>
    <w:p w14:paraId="57B121CA" w14:textId="77777777" w:rsidR="008A1F0A" w:rsidRDefault="00000000">
      <w:pPr>
        <w:pStyle w:val="Ttulo1"/>
      </w:pPr>
      <w:r>
        <w:t>1. Problema y objetivo</w:t>
      </w:r>
    </w:p>
    <w:p w14:paraId="416A1E3F" w14:textId="77777777" w:rsidR="008A1F0A" w:rsidRDefault="00000000">
      <w:r>
        <w:t>Un equipo de investigación recibe de forma constante papers científicos en inglés y, antes de decidir si sirven, debe traducirlos, leerlos y resumirlos a mano, lo que consume entre dos y cuatro horas semanales. El proyecto de la Evaluación 1 resolvía el procesamiento de un PDF; esta segunda parte lo convierte en un agente que decide qué hacer según el mensaje del usuario, recuerda la conversación, recupera contexto semántico y delega trabajo en una capa jerárquica de agentes. El flujo automatizado que resuelve es: PDF en inglés → traducción → resumen enriquecido con contexto RAG → ficha de lectura en PDF.</w:t>
      </w:r>
    </w:p>
    <w:p w14:paraId="1F1724E4" w14:textId="77777777" w:rsidR="008A1F0A" w:rsidRDefault="00000000">
      <w:pPr>
        <w:pStyle w:val="Ttulo1"/>
      </w:pPr>
      <w:r>
        <w:t>2. Arquitectura y orquestación de componentes</w:t>
      </w:r>
    </w:p>
    <w:p w14:paraId="55EEF5AD" w14:textId="77777777" w:rsidR="008A1F0A" w:rsidRDefault="00000000">
      <w:r>
        <w:t>El orquestador (responder_chat) recibe cada mensaje de la interfaz Gradio, reconstruye la memoria de la conversación y consulta al Agente Planificador, que elige una de cuatro estrategias antes de ejecutar. Las estrategias usan tres servicios compartidos: el LLM de Groq, los embeddings de Gemini con el índice FAISS, y la capa jerárquica de CrewAI.</w:t>
      </w:r>
    </w:p>
    <w:p w14:paraId="4B53C630" w14:textId="77777777" w:rsidR="008A1F0A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2885BE89" wp14:editId="2DEB5E8B">
            <wp:extent cx="5256000" cy="2472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rquestac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F32" w14:textId="77777777" w:rsidR="008A1F0A" w:rsidRDefault="00000000">
      <w:pPr>
        <w:spacing w:after="100"/>
        <w:jc w:val="center"/>
      </w:pPr>
      <w:r>
        <w:rPr>
          <w:i/>
          <w:sz w:val="18"/>
        </w:rPr>
        <w:t>Figura 1. Diagrama de orquestación de componentes del agente.</w:t>
      </w:r>
    </w:p>
    <w:p w14:paraId="23D90040" w14:textId="77777777" w:rsidR="008A1F0A" w:rsidRDefault="00000000">
      <w:pPr>
        <w:spacing w:after="40"/>
      </w:pPr>
      <w:r>
        <w:t>Cuando la estrategia es PROCESAR_PAPER, el flujo de trabajo automatizado recorre las herramientas del agente en este orden:</w:t>
      </w:r>
    </w:p>
    <w:p w14:paraId="56EB5DFB" w14:textId="77777777" w:rsidR="008A1F0A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3996CCFE" wp14:editId="69430596">
            <wp:extent cx="5760000" cy="1202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flujo_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202" w14:textId="77777777" w:rsidR="008A1F0A" w:rsidRDefault="00000000">
      <w:pPr>
        <w:spacing w:after="100"/>
        <w:jc w:val="center"/>
      </w:pPr>
      <w:r>
        <w:rPr>
          <w:i/>
          <w:sz w:val="18"/>
        </w:rPr>
        <w:t>Figura 2. Flujo de trabajo de PROCESAR_PAPER (consulta → escritura → razonamiento → escritura final).</w:t>
      </w:r>
    </w:p>
    <w:p w14:paraId="6233D8D0" w14:textId="77777777" w:rsidR="008A1F0A" w:rsidRDefault="00000000">
      <w:pPr>
        <w:pStyle w:val="Ttulo1"/>
      </w:pPr>
      <w:r>
        <w:t>3. Herramientas, frameworks y justificación de componentes</w:t>
      </w:r>
    </w:p>
    <w:p w14:paraId="7A118557" w14:textId="77777777" w:rsidR="008A1F0A" w:rsidRDefault="00000000">
      <w:pPr>
        <w:spacing w:after="60"/>
      </w:pPr>
      <w:r>
        <w:t>El agente integra herramientas de consulta (lectura del PDF y búsqueda en FAISS), de escritura (traducción y generación de la ficha en PDF) y de razonamiento (resumen con contexto RAG). La siguiente tabla resume cada componente y el motivo de su elección.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5613"/>
      </w:tblGrid>
      <w:tr w:rsidR="008A1F0A" w14:paraId="19094DE7" w14:textId="77777777">
        <w:trPr>
          <w:jc w:val="center"/>
        </w:trPr>
        <w:tc>
          <w:tcPr>
            <w:tcW w:w="1701" w:type="dxa"/>
            <w:shd w:val="clear" w:color="auto" w:fill="0E1B2C"/>
          </w:tcPr>
          <w:p w14:paraId="0D355C62" w14:textId="77777777" w:rsidR="008A1F0A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lastRenderedPageBreak/>
              <w:t>Capa</w:t>
            </w:r>
          </w:p>
        </w:tc>
        <w:tc>
          <w:tcPr>
            <w:tcW w:w="2608" w:type="dxa"/>
            <w:shd w:val="clear" w:color="auto" w:fill="0E1B2C"/>
          </w:tcPr>
          <w:p w14:paraId="5325E628" w14:textId="77777777" w:rsidR="008A1F0A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Elección</w:t>
            </w:r>
          </w:p>
        </w:tc>
        <w:tc>
          <w:tcPr>
            <w:tcW w:w="5613" w:type="dxa"/>
            <w:shd w:val="clear" w:color="auto" w:fill="0E1B2C"/>
          </w:tcPr>
          <w:p w14:paraId="6FFB5C1A" w14:textId="77777777" w:rsidR="008A1F0A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Justificación</w:t>
            </w:r>
          </w:p>
        </w:tc>
      </w:tr>
      <w:tr w:rsidR="008A1F0A" w14:paraId="206C010D" w14:textId="77777777">
        <w:trPr>
          <w:jc w:val="center"/>
        </w:trPr>
        <w:tc>
          <w:tcPr>
            <w:tcW w:w="1701" w:type="dxa"/>
          </w:tcPr>
          <w:p w14:paraId="14FE6585" w14:textId="77777777" w:rsidR="008A1F0A" w:rsidRDefault="00000000">
            <w:pPr>
              <w:spacing w:after="20"/>
            </w:pPr>
            <w:r>
              <w:rPr>
                <w:sz w:val="19"/>
              </w:rPr>
              <w:t>LLM</w:t>
            </w:r>
          </w:p>
        </w:tc>
        <w:tc>
          <w:tcPr>
            <w:tcW w:w="2608" w:type="dxa"/>
          </w:tcPr>
          <w:p w14:paraId="7E89678B" w14:textId="77777777" w:rsidR="008A1F0A" w:rsidRDefault="00000000">
            <w:pPr>
              <w:spacing w:after="20"/>
            </w:pPr>
            <w:r>
              <w:rPr>
                <w:sz w:val="19"/>
              </w:rPr>
              <w:t>Groq · gpt-oss-120b (cliente OpenAI)</w:t>
            </w:r>
          </w:p>
        </w:tc>
        <w:tc>
          <w:tcPr>
            <w:tcW w:w="5613" w:type="dxa"/>
          </w:tcPr>
          <w:p w14:paraId="78564397" w14:textId="77777777" w:rsidR="008A1F0A" w:rsidRDefault="00000000">
            <w:pPr>
              <w:spacing w:after="20"/>
            </w:pPr>
            <w:r>
              <w:rPr>
                <w:sz w:val="19"/>
              </w:rPr>
              <w:t>API compatible con OpenAI y plan gratuito; cambiar de proveedor solo exige cambiar URL y modelo. Incluye modelo de respaldo ante error 404 y reintento ante 429.</w:t>
            </w:r>
          </w:p>
        </w:tc>
      </w:tr>
      <w:tr w:rsidR="008A1F0A" w14:paraId="1959206E" w14:textId="77777777">
        <w:trPr>
          <w:jc w:val="center"/>
        </w:trPr>
        <w:tc>
          <w:tcPr>
            <w:tcW w:w="1701" w:type="dxa"/>
          </w:tcPr>
          <w:p w14:paraId="6A7119AD" w14:textId="77777777" w:rsidR="008A1F0A" w:rsidRDefault="00000000">
            <w:pPr>
              <w:spacing w:after="20"/>
            </w:pPr>
            <w:r>
              <w:rPr>
                <w:sz w:val="19"/>
              </w:rPr>
              <w:t>Embeddings</w:t>
            </w:r>
          </w:p>
        </w:tc>
        <w:tc>
          <w:tcPr>
            <w:tcW w:w="2608" w:type="dxa"/>
          </w:tcPr>
          <w:p w14:paraId="0FF2E668" w14:textId="77777777" w:rsidR="008A1F0A" w:rsidRDefault="00000000">
            <w:pPr>
              <w:spacing w:after="20"/>
            </w:pPr>
            <w:r>
              <w:rPr>
                <w:sz w:val="19"/>
              </w:rPr>
              <w:t>Gemini · gemini-embedding-001</w:t>
            </w:r>
          </w:p>
        </w:tc>
        <w:tc>
          <w:tcPr>
            <w:tcW w:w="5613" w:type="dxa"/>
          </w:tcPr>
          <w:p w14:paraId="747DCE1D" w14:textId="77777777" w:rsidR="008A1F0A" w:rsidRDefault="00000000">
            <w:pPr>
              <w:spacing w:after="20"/>
            </w:pPr>
            <w:r>
              <w:rPr>
                <w:sz w:val="19"/>
              </w:rPr>
              <w:t>Groq gratuito no ofrece embeddings; genera vectores de 3072 dimensiones para la búsqueda semántica.</w:t>
            </w:r>
          </w:p>
        </w:tc>
      </w:tr>
      <w:tr w:rsidR="008A1F0A" w14:paraId="3010D286" w14:textId="77777777">
        <w:trPr>
          <w:jc w:val="center"/>
        </w:trPr>
        <w:tc>
          <w:tcPr>
            <w:tcW w:w="1701" w:type="dxa"/>
          </w:tcPr>
          <w:p w14:paraId="0B3DD309" w14:textId="77777777" w:rsidR="008A1F0A" w:rsidRDefault="00000000">
            <w:pPr>
              <w:spacing w:after="20"/>
            </w:pPr>
            <w:r>
              <w:rPr>
                <w:sz w:val="19"/>
              </w:rPr>
              <w:t>Índice vectorial</w:t>
            </w:r>
          </w:p>
        </w:tc>
        <w:tc>
          <w:tcPr>
            <w:tcW w:w="2608" w:type="dxa"/>
          </w:tcPr>
          <w:p w14:paraId="5DD5C726" w14:textId="77777777" w:rsidR="008A1F0A" w:rsidRDefault="00000000">
            <w:pPr>
              <w:spacing w:after="20"/>
            </w:pPr>
            <w:r>
              <w:rPr>
                <w:sz w:val="19"/>
              </w:rPr>
              <w:t>FAISS (IndexFlatL2, en memoria)</w:t>
            </w:r>
          </w:p>
        </w:tc>
        <w:tc>
          <w:tcPr>
            <w:tcW w:w="5613" w:type="dxa"/>
          </w:tcPr>
          <w:p w14:paraId="6D45F690" w14:textId="77777777" w:rsidR="008A1F0A" w:rsidRDefault="00000000">
            <w:pPr>
              <w:spacing w:after="20"/>
            </w:pPr>
            <w:r>
              <w:rPr>
                <w:sz w:val="19"/>
              </w:rPr>
              <w:t>Se ejecuta localmente en el notebook, sin servicio externo ni costo.</w:t>
            </w:r>
          </w:p>
        </w:tc>
      </w:tr>
      <w:tr w:rsidR="008A1F0A" w14:paraId="13F62DE8" w14:textId="77777777">
        <w:trPr>
          <w:jc w:val="center"/>
        </w:trPr>
        <w:tc>
          <w:tcPr>
            <w:tcW w:w="1701" w:type="dxa"/>
          </w:tcPr>
          <w:p w14:paraId="10691ADA" w14:textId="77777777" w:rsidR="008A1F0A" w:rsidRDefault="00000000">
            <w:pPr>
              <w:spacing w:after="20"/>
            </w:pPr>
            <w:r>
              <w:rPr>
                <w:sz w:val="19"/>
              </w:rPr>
              <w:t>Orquestación jerárquica</w:t>
            </w:r>
          </w:p>
        </w:tc>
        <w:tc>
          <w:tcPr>
            <w:tcW w:w="2608" w:type="dxa"/>
          </w:tcPr>
          <w:p w14:paraId="2B37CB34" w14:textId="77777777" w:rsidR="008A1F0A" w:rsidRDefault="00000000">
            <w:pPr>
              <w:spacing w:after="20"/>
            </w:pPr>
            <w:r>
              <w:rPr>
                <w:sz w:val="19"/>
              </w:rPr>
              <w:t>CrewAI · Process.hierarchical</w:t>
            </w:r>
          </w:p>
        </w:tc>
        <w:tc>
          <w:tcPr>
            <w:tcW w:w="5613" w:type="dxa"/>
          </w:tcPr>
          <w:p w14:paraId="167B519A" w14:textId="77777777" w:rsidR="008A1F0A" w:rsidRDefault="00000000">
            <w:pPr>
              <w:spacing w:after="20"/>
            </w:pPr>
            <w:r>
              <w:rPr>
                <w:sz w:val="19"/>
              </w:rPr>
              <w:t>Un Manager delega y revisa; los agentes trabajadores se limitan a su rol, con max_iter=3 para acotar bucles y costo.</w:t>
            </w:r>
          </w:p>
        </w:tc>
      </w:tr>
      <w:tr w:rsidR="008A1F0A" w14:paraId="1E435DC5" w14:textId="77777777">
        <w:trPr>
          <w:jc w:val="center"/>
        </w:trPr>
        <w:tc>
          <w:tcPr>
            <w:tcW w:w="1701" w:type="dxa"/>
          </w:tcPr>
          <w:p w14:paraId="664BD028" w14:textId="77777777" w:rsidR="008A1F0A" w:rsidRDefault="00000000">
            <w:pPr>
              <w:spacing w:after="20"/>
            </w:pPr>
            <w:r>
              <w:rPr>
                <w:sz w:val="19"/>
              </w:rPr>
              <w:t>Interfaz</w:t>
            </w:r>
          </w:p>
        </w:tc>
        <w:tc>
          <w:tcPr>
            <w:tcW w:w="2608" w:type="dxa"/>
          </w:tcPr>
          <w:p w14:paraId="057D7530" w14:textId="77777777" w:rsidR="008A1F0A" w:rsidRDefault="00000000">
            <w:pPr>
              <w:spacing w:after="20"/>
            </w:pPr>
            <w:r>
              <w:rPr>
                <w:sz w:val="19"/>
              </w:rPr>
              <w:t>Gradio ChatInterface (multimodal)</w:t>
            </w:r>
          </w:p>
        </w:tc>
        <w:tc>
          <w:tcPr>
            <w:tcW w:w="5613" w:type="dxa"/>
          </w:tcPr>
          <w:p w14:paraId="39056012" w14:textId="77777777" w:rsidR="008A1F0A" w:rsidRDefault="00000000">
            <w:pPr>
              <w:spacing w:after="20"/>
            </w:pPr>
            <w:r>
              <w:rPr>
                <w:sz w:val="19"/>
              </w:rPr>
              <w:t>Chat con adjuntos de PDF y enlace compartible, sin que el usuario abra el notebook.</w:t>
            </w:r>
          </w:p>
        </w:tc>
      </w:tr>
    </w:tbl>
    <w:p w14:paraId="19711022" w14:textId="77777777" w:rsidR="008A1F0A" w:rsidRDefault="008A1F0A">
      <w:pPr>
        <w:spacing w:after="40"/>
      </w:pPr>
    </w:p>
    <w:p w14:paraId="2184995B" w14:textId="77777777" w:rsidR="008A1F0A" w:rsidRDefault="00000000">
      <w:pPr>
        <w:pStyle w:val="Ttulo1"/>
      </w:pPr>
      <w:r>
        <w:t>4. Memoria y recuperación de contexto semántico</w:t>
      </w:r>
    </w:p>
    <w:p w14:paraId="76FC09F4" w14:textId="77777777" w:rsidR="008A1F0A" w:rsidRDefault="00000000">
      <w:pPr>
        <w:pStyle w:val="Listaconvietas"/>
        <w:spacing w:after="40"/>
      </w:pPr>
      <w:r>
        <w:rPr>
          <w:b/>
        </w:rPr>
        <w:t>Memoria de corto plazo:</w:t>
      </w:r>
      <w:r>
        <w:t xml:space="preserve"> la función construir_mensajes_memoria conserva los últimos 6 turnos (MAX_TURNOS_MEMORIA) y recorta cada mensaje a 500 caracteres; ese historial se inyecta en todas las estrategias para dar continuidad a la conversación.</w:t>
      </w:r>
    </w:p>
    <w:p w14:paraId="3E16C3EF" w14:textId="77777777" w:rsidR="008A1F0A" w:rsidRDefault="00000000">
      <w:pPr>
        <w:pStyle w:val="Listaconvietas"/>
        <w:spacing w:after="40"/>
      </w:pPr>
      <w:r>
        <w:rPr>
          <w:b/>
        </w:rPr>
        <w:t>Memoria de largo plazo y recuperación semántica:</w:t>
      </w:r>
      <w:r>
        <w:t xml:space="preserve"> la base de conocimiento (FAQ del sistema y papers relacionados) se convierte en vectores con Gemini y se indexa en FAISS; buscar_contexto devuelve los k fragmentos más cercanos a la consulta y se inyectan en el prompt.</w:t>
      </w:r>
    </w:p>
    <w:p w14:paraId="0A67900E" w14:textId="77777777" w:rsidR="008A1F0A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4B3A391D" wp14:editId="13ADDD69">
            <wp:extent cx="5040000" cy="139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_o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0F99" w14:textId="77777777" w:rsidR="008A1F0A" w:rsidRDefault="00000000">
      <w:pPr>
        <w:spacing w:after="100"/>
        <w:jc w:val="center"/>
      </w:pPr>
      <w:r>
        <w:rPr>
          <w:i/>
          <w:sz w:val="18"/>
        </w:rPr>
        <w:t>Figura 3. Memoria de corto plazo: el agente recuerda el nombre dado dos turnos antes.</w:t>
      </w:r>
    </w:p>
    <w:p w14:paraId="3079485C" w14:textId="77777777" w:rsidR="008A1F0A" w:rsidRDefault="00000000">
      <w:pPr>
        <w:keepNext/>
        <w:spacing w:after="20"/>
        <w:jc w:val="center"/>
      </w:pPr>
      <w:r>
        <w:rPr>
          <w:noProof/>
        </w:rPr>
        <w:drawing>
          <wp:inline distT="0" distB="0" distL="0" distR="0" wp14:anchorId="1013D0C0" wp14:editId="633C13CA">
            <wp:extent cx="4680000" cy="1151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BADA" w14:textId="77777777" w:rsidR="008A1F0A" w:rsidRDefault="00000000">
      <w:pPr>
        <w:spacing w:after="100"/>
        <w:jc w:val="center"/>
      </w:pPr>
      <w:r>
        <w:rPr>
          <w:i/>
          <w:sz w:val="18"/>
        </w:rPr>
        <w:t>Figura 4. Respuesta del chatbot a la pregunta «Como funciona el RAG?» usando el contexto recuperado.</w:t>
      </w:r>
    </w:p>
    <w:p w14:paraId="36E21756" w14:textId="77777777" w:rsidR="008A1F0A" w:rsidRDefault="00000000">
      <w:pPr>
        <w:pStyle w:val="Ttulo1"/>
      </w:pPr>
      <w:r>
        <w:t>5. Planificación y decisiones adaptativas</w:t>
      </w:r>
    </w:p>
    <w:p w14:paraId="1AA6056D" w14:textId="77777777" w:rsidR="008A1F0A" w:rsidRDefault="00000000">
      <w:pPr>
        <w:spacing w:after="60"/>
      </w:pPr>
      <w:r>
        <w:t>El Agente Planificador sigue el patrón Plan-and-Execute: razona primero y devuelve una decisión explicable en JSON (estrategia y razonamiento) antes de ejecutar. Aplica tres reglas: (1) si hay un PDF adjunto, la estrategia es siempre PROCESAR_PAPER, sin gastar una llamada al LLM; (2) en los demás casos el LLM elige entre las estrategias restantes con el historial como contexto; (3) si la respuesta no es un JSON válido o la estrategia no existe, cae de forma segura en CONVERSACION_LIBRE.</w:t>
      </w:r>
    </w:p>
    <w:p w14:paraId="6E2AEF80" w14:textId="77777777" w:rsidR="008A1F0A" w:rsidRDefault="00000000">
      <w:pPr>
        <w:keepNext/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12D01583" wp14:editId="53D5EFFF">
            <wp:extent cx="5400000" cy="1772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F797" w14:textId="77777777" w:rsidR="008A1F0A" w:rsidRDefault="00000000">
      <w:pPr>
        <w:spacing w:after="100"/>
        <w:jc w:val="center"/>
      </w:pPr>
      <w:r>
        <w:rPr>
          <w:i/>
          <w:sz w:val="18"/>
        </w:rPr>
        <w:t>Figura 5. Decisiones del Planificador en la consola: CONVERSACION_LIBRE ante un saludo, PROCESAR_PAPER con un PDF adjunto y RESPUESTA_CON_MEMORIA ante una pregunta de seguimiento.</w:t>
      </w:r>
    </w:p>
    <w:p w14:paraId="3E511986" w14:textId="77777777" w:rsidR="008A1F0A" w:rsidRDefault="00000000">
      <w:r>
        <w:t>Capa jerárquica (CrewAI). Un Manager con manager_llm delega dos tareas: el Investigador Académico traduce con la herramienta traducir_texto y el Analista de Investigación resume con resumir_con_rag. En modo jerárquico las tareas no declaran contexto manual: el Manager decide quién actúa y pasa el contexto, a diferencia del proceso secuencial de orden fijo. Ambos modos se probaron con scripts independientes.</w:t>
      </w:r>
    </w:p>
    <w:p w14:paraId="484CEFF7" w14:textId="77777777" w:rsidR="008A1F0A" w:rsidRDefault="00000000">
      <w:pPr>
        <w:pStyle w:val="Ttulo1"/>
      </w:pPr>
      <w:r>
        <w:t>6. Pruebas realizadas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061"/>
        <w:gridCol w:w="4989"/>
      </w:tblGrid>
      <w:tr w:rsidR="008A1F0A" w14:paraId="05FF44E8" w14:textId="77777777">
        <w:trPr>
          <w:jc w:val="center"/>
        </w:trPr>
        <w:tc>
          <w:tcPr>
            <w:tcW w:w="1871" w:type="dxa"/>
            <w:shd w:val="clear" w:color="auto" w:fill="0E1B2C"/>
          </w:tcPr>
          <w:p w14:paraId="4A9EA721" w14:textId="77777777" w:rsidR="008A1F0A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Prueba</w:t>
            </w:r>
          </w:p>
        </w:tc>
        <w:tc>
          <w:tcPr>
            <w:tcW w:w="3061" w:type="dxa"/>
            <w:shd w:val="clear" w:color="auto" w:fill="0E1B2C"/>
          </w:tcPr>
          <w:p w14:paraId="437E7302" w14:textId="77777777" w:rsidR="008A1F0A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Entrada</w:t>
            </w:r>
          </w:p>
        </w:tc>
        <w:tc>
          <w:tcPr>
            <w:tcW w:w="4989" w:type="dxa"/>
            <w:shd w:val="clear" w:color="auto" w:fill="0E1B2C"/>
          </w:tcPr>
          <w:p w14:paraId="650EDB48" w14:textId="77777777" w:rsidR="008A1F0A" w:rsidRDefault="00000000">
            <w:pPr>
              <w:spacing w:after="20"/>
            </w:pPr>
            <w:r>
              <w:rPr>
                <w:b/>
                <w:color w:val="F2F0EA"/>
                <w:sz w:val="19"/>
              </w:rPr>
              <w:t>Resultado observado</w:t>
            </w:r>
          </w:p>
        </w:tc>
      </w:tr>
      <w:tr w:rsidR="008A1F0A" w14:paraId="2ABA9B26" w14:textId="77777777">
        <w:trPr>
          <w:jc w:val="center"/>
        </w:trPr>
        <w:tc>
          <w:tcPr>
            <w:tcW w:w="1871" w:type="dxa"/>
          </w:tcPr>
          <w:p w14:paraId="2D033367" w14:textId="77777777" w:rsidR="008A1F0A" w:rsidRDefault="00000000">
            <w:pPr>
              <w:spacing w:after="20"/>
            </w:pPr>
            <w:r>
              <w:rPr>
                <w:sz w:val="19"/>
              </w:rPr>
              <w:t>Conversación libre</w:t>
            </w:r>
          </w:p>
        </w:tc>
        <w:tc>
          <w:tcPr>
            <w:tcW w:w="3061" w:type="dxa"/>
          </w:tcPr>
          <w:p w14:paraId="6ED7B5F4" w14:textId="77777777" w:rsidR="008A1F0A" w:rsidRDefault="00000000">
            <w:pPr>
              <w:spacing w:after="20"/>
            </w:pPr>
            <w:r>
              <w:rPr>
                <w:sz w:val="19"/>
              </w:rPr>
              <w:t>«Hola como estas»</w:t>
            </w:r>
          </w:p>
        </w:tc>
        <w:tc>
          <w:tcPr>
            <w:tcW w:w="4989" w:type="dxa"/>
          </w:tcPr>
          <w:p w14:paraId="646C530A" w14:textId="77777777" w:rsidR="008A1F0A" w:rsidRDefault="00000000">
            <w:pPr>
              <w:spacing w:after="20"/>
            </w:pPr>
            <w:r>
              <w:rPr>
                <w:sz w:val="19"/>
              </w:rPr>
              <w:t>Respuesta de saludo; estrategia CONVERSACION_LIBRE.</w:t>
            </w:r>
          </w:p>
        </w:tc>
      </w:tr>
      <w:tr w:rsidR="008A1F0A" w14:paraId="67935FD8" w14:textId="77777777">
        <w:trPr>
          <w:jc w:val="center"/>
        </w:trPr>
        <w:tc>
          <w:tcPr>
            <w:tcW w:w="1871" w:type="dxa"/>
          </w:tcPr>
          <w:p w14:paraId="53DEC597" w14:textId="77777777" w:rsidR="008A1F0A" w:rsidRDefault="00000000">
            <w:pPr>
              <w:spacing w:after="20"/>
            </w:pPr>
            <w:r>
              <w:rPr>
                <w:sz w:val="19"/>
              </w:rPr>
              <w:t>Memoria</w:t>
            </w:r>
          </w:p>
        </w:tc>
        <w:tc>
          <w:tcPr>
            <w:tcW w:w="3061" w:type="dxa"/>
          </w:tcPr>
          <w:p w14:paraId="244F01F5" w14:textId="77777777" w:rsidR="008A1F0A" w:rsidRDefault="00000000">
            <w:pPr>
              <w:spacing w:after="20"/>
            </w:pPr>
            <w:r>
              <w:rPr>
                <w:sz w:val="19"/>
              </w:rPr>
              <w:t>«Hola me llamo Rodrigo» y luego «Como me llamo»</w:t>
            </w:r>
          </w:p>
        </w:tc>
        <w:tc>
          <w:tcPr>
            <w:tcW w:w="4989" w:type="dxa"/>
          </w:tcPr>
          <w:p w14:paraId="060ACE27" w14:textId="77777777" w:rsidR="008A1F0A" w:rsidRDefault="00000000">
            <w:pPr>
              <w:spacing w:after="20"/>
            </w:pPr>
            <w:r>
              <w:rPr>
                <w:sz w:val="19"/>
              </w:rPr>
              <w:t>Responde «Te llamas Rodrigo». En esta prueba el Planificador no devolvió un JSON válido y aplicó el fallback; la memoria igual se usó en la respuesta.</w:t>
            </w:r>
          </w:p>
        </w:tc>
      </w:tr>
      <w:tr w:rsidR="008A1F0A" w14:paraId="5BFC388C" w14:textId="77777777">
        <w:trPr>
          <w:jc w:val="center"/>
        </w:trPr>
        <w:tc>
          <w:tcPr>
            <w:tcW w:w="1871" w:type="dxa"/>
          </w:tcPr>
          <w:p w14:paraId="1BD0CBB8" w14:textId="77777777" w:rsidR="008A1F0A" w:rsidRDefault="00000000">
            <w:pPr>
              <w:spacing w:after="20"/>
            </w:pPr>
            <w:r>
              <w:rPr>
                <w:sz w:val="19"/>
              </w:rPr>
              <w:t>Procesar paper</w:t>
            </w:r>
          </w:p>
        </w:tc>
        <w:tc>
          <w:tcPr>
            <w:tcW w:w="3061" w:type="dxa"/>
          </w:tcPr>
          <w:p w14:paraId="34241B0D" w14:textId="77777777" w:rsidR="008A1F0A" w:rsidRDefault="00000000">
            <w:pPr>
              <w:spacing w:after="20"/>
            </w:pPr>
            <w:r>
              <w:rPr>
                <w:sz w:val="19"/>
              </w:rPr>
              <w:t>PDF en inglés + «Procesa este paper»</w:t>
            </w:r>
          </w:p>
        </w:tc>
        <w:tc>
          <w:tcPr>
            <w:tcW w:w="4989" w:type="dxa"/>
          </w:tcPr>
          <w:p w14:paraId="682E86F4" w14:textId="77777777" w:rsidR="008A1F0A" w:rsidRDefault="00000000">
            <w:pPr>
              <w:spacing w:after="20"/>
            </w:pPr>
            <w:r>
              <w:rPr>
                <w:sz w:val="19"/>
              </w:rPr>
              <w:t>Estrategia PROCESAR_PAPER: resumen en español de unas 230 palabras con puntos clave y ficha_lectura.pdf.</w:t>
            </w:r>
          </w:p>
        </w:tc>
      </w:tr>
      <w:tr w:rsidR="008A1F0A" w14:paraId="10C8B9EB" w14:textId="77777777">
        <w:trPr>
          <w:jc w:val="center"/>
        </w:trPr>
        <w:tc>
          <w:tcPr>
            <w:tcW w:w="1871" w:type="dxa"/>
          </w:tcPr>
          <w:p w14:paraId="76124100" w14:textId="77777777" w:rsidR="008A1F0A" w:rsidRDefault="00000000">
            <w:pPr>
              <w:spacing w:after="20"/>
            </w:pPr>
            <w:r>
              <w:rPr>
                <w:sz w:val="19"/>
              </w:rPr>
              <w:t>Seguimiento</w:t>
            </w:r>
          </w:p>
        </w:tc>
        <w:tc>
          <w:tcPr>
            <w:tcW w:w="3061" w:type="dxa"/>
          </w:tcPr>
          <w:p w14:paraId="35549DA7" w14:textId="77777777" w:rsidR="008A1F0A" w:rsidRDefault="00000000">
            <w:pPr>
              <w:spacing w:after="20"/>
            </w:pPr>
            <w:r>
              <w:rPr>
                <w:sz w:val="19"/>
              </w:rPr>
              <w:t>«Que limitaciones mencionaste»</w:t>
            </w:r>
          </w:p>
        </w:tc>
        <w:tc>
          <w:tcPr>
            <w:tcW w:w="4989" w:type="dxa"/>
          </w:tcPr>
          <w:p w14:paraId="0A30E4DD" w14:textId="77777777" w:rsidR="008A1F0A" w:rsidRDefault="00000000">
            <w:pPr>
              <w:spacing w:after="20"/>
            </w:pPr>
            <w:r>
              <w:rPr>
                <w:sz w:val="19"/>
              </w:rPr>
              <w:t>Estrategia RESPUESTA_CON_MEMORIA: responde con las limitaciones del resumen sin reprocesar el PDF.</w:t>
            </w:r>
          </w:p>
        </w:tc>
      </w:tr>
      <w:tr w:rsidR="008A1F0A" w14:paraId="67BD25E6" w14:textId="77777777">
        <w:trPr>
          <w:jc w:val="center"/>
        </w:trPr>
        <w:tc>
          <w:tcPr>
            <w:tcW w:w="1871" w:type="dxa"/>
          </w:tcPr>
          <w:p w14:paraId="7F9138B8" w14:textId="77777777" w:rsidR="008A1F0A" w:rsidRDefault="00000000">
            <w:pPr>
              <w:spacing w:after="20"/>
            </w:pPr>
            <w:r>
              <w:rPr>
                <w:sz w:val="19"/>
              </w:rPr>
              <w:t>Conocimiento propio</w:t>
            </w:r>
          </w:p>
        </w:tc>
        <w:tc>
          <w:tcPr>
            <w:tcW w:w="3061" w:type="dxa"/>
          </w:tcPr>
          <w:p w14:paraId="0139EE92" w14:textId="77777777" w:rsidR="008A1F0A" w:rsidRDefault="00000000">
            <w:pPr>
              <w:spacing w:after="20"/>
            </w:pPr>
            <w:r>
              <w:rPr>
                <w:sz w:val="19"/>
              </w:rPr>
              <w:t>«Como funciona el RAG?»</w:t>
            </w:r>
          </w:p>
        </w:tc>
        <w:tc>
          <w:tcPr>
            <w:tcW w:w="4989" w:type="dxa"/>
          </w:tcPr>
          <w:p w14:paraId="2682171B" w14:textId="77777777" w:rsidR="008A1F0A" w:rsidRDefault="00000000">
            <w:pPr>
              <w:spacing w:after="20"/>
            </w:pPr>
            <w:r>
              <w:rPr>
                <w:sz w:val="19"/>
              </w:rPr>
              <w:t>Explica las etapas de recuperación y generación (Figura 4).</w:t>
            </w:r>
          </w:p>
        </w:tc>
      </w:tr>
    </w:tbl>
    <w:p w14:paraId="5E63CBA5" w14:textId="77777777" w:rsidR="008A1F0A" w:rsidRDefault="008A1F0A">
      <w:pPr>
        <w:spacing w:after="40"/>
      </w:pPr>
    </w:p>
    <w:p w14:paraId="35886E6E" w14:textId="77777777" w:rsidR="008A1F0A" w:rsidRDefault="00000000">
      <w:pPr>
        <w:pStyle w:val="Ttulo1"/>
      </w:pPr>
      <w:r>
        <w:t>7. Uso de herramientas de IA</w:t>
      </w:r>
    </w:p>
    <w:p w14:paraId="4E01449B" w14:textId="77777777" w:rsidR="008A1F0A" w:rsidRDefault="00000000">
      <w:r>
        <w:t>Se utilizó Claude (Anthropic) como apoyo en la depuración del código, en la estructura del informe y de la presentación, en los diagramas y en la revisión de redacción. Las ideas, el análisis y las justificaciones técnicas son del equipo y fueron revisados y validados por los integrantes. [Ajustar esta declaración a lo que el equipo realmente utilizó.]</w:t>
      </w:r>
    </w:p>
    <w:p w14:paraId="21B1D590" w14:textId="77777777" w:rsidR="008A1F0A" w:rsidRDefault="00000000">
      <w:pPr>
        <w:pStyle w:val="Ttulo1"/>
      </w:pPr>
      <w:r>
        <w:t>8. Conclusiones y reflexiones individuales</w:t>
      </w:r>
    </w:p>
    <w:p w14:paraId="3E5AB454" w14:textId="77777777" w:rsidR="008A1F0A" w:rsidRDefault="00000000">
      <w:r>
        <w:rPr>
          <w:i/>
        </w:rPr>
        <w:t>[Conclusión del equipo: redactar sin apoyo de IA.]</w:t>
      </w:r>
    </w:p>
    <w:p w14:paraId="38C4CB24" w14:textId="77777777" w:rsidR="008A1F0A" w:rsidRDefault="00000000">
      <w:r>
        <w:rPr>
          <w:i/>
        </w:rPr>
        <w:t>[Reflexión individual de Rodrigo Concha: aprendizaje y contribución al proyecto, redactada sin apoyo de IA.]</w:t>
      </w:r>
    </w:p>
    <w:p w14:paraId="70B1E8A3" w14:textId="77777777" w:rsidR="008A1F0A" w:rsidRDefault="00000000">
      <w:r>
        <w:rPr>
          <w:i/>
        </w:rPr>
        <w:t>[Reflexión individual de Integrante 2: aprendizaje y contribución al proyecto, redactada sin apoyo de IA.]</w:t>
      </w:r>
    </w:p>
    <w:p w14:paraId="743696C5" w14:textId="77777777" w:rsidR="008A1F0A" w:rsidRDefault="00000000">
      <w:pPr>
        <w:pStyle w:val="Ttulo1"/>
      </w:pPr>
      <w:r>
        <w:t>Referencias</w:t>
      </w:r>
    </w:p>
    <w:p w14:paraId="6D42F096" w14:textId="77777777" w:rsidR="008A1F0A" w:rsidRDefault="00000000">
      <w:pPr>
        <w:spacing w:after="40"/>
        <w:ind w:left="454" w:hanging="454"/>
      </w:pPr>
      <w:r>
        <w:rPr>
          <w:sz w:val="19"/>
        </w:rPr>
        <w:t>CrewAI. (s. f.). CrewAI documentation. https://docs.crewai.com</w:t>
      </w:r>
    </w:p>
    <w:p w14:paraId="3C148F6C" w14:textId="77777777" w:rsidR="008A1F0A" w:rsidRDefault="00000000">
      <w:pPr>
        <w:spacing w:after="40"/>
        <w:ind w:left="454" w:hanging="454"/>
      </w:pPr>
      <w:r>
        <w:rPr>
          <w:sz w:val="19"/>
        </w:rPr>
        <w:t>Gradio. (s. f.). Gradio documentation: ChatInterface. https://www.gradio.app/docs</w:t>
      </w:r>
    </w:p>
    <w:p w14:paraId="7BCEEF7B" w14:textId="77777777" w:rsidR="008A1F0A" w:rsidRDefault="00000000">
      <w:pPr>
        <w:spacing w:after="40"/>
        <w:ind w:left="454" w:hanging="454"/>
      </w:pPr>
      <w:r>
        <w:rPr>
          <w:sz w:val="19"/>
        </w:rPr>
        <w:t>Google. (s. f.). Embeddings. Gemini API, Google AI for Developers. https://ai.google.dev/gemini-api/docs/embeddings</w:t>
      </w:r>
    </w:p>
    <w:p w14:paraId="4CC64C4D" w14:textId="77777777" w:rsidR="008A1F0A" w:rsidRDefault="00000000">
      <w:pPr>
        <w:spacing w:after="40"/>
        <w:ind w:left="454" w:hanging="454"/>
      </w:pPr>
      <w:r>
        <w:rPr>
          <w:sz w:val="19"/>
        </w:rPr>
        <w:t>Groq. (s. f.). GroqCloud developer documentation. https://console.groq.com/docs</w:t>
      </w:r>
    </w:p>
    <w:p w14:paraId="6E6A014F" w14:textId="77777777" w:rsidR="008A1F0A" w:rsidRDefault="00000000">
      <w:pPr>
        <w:spacing w:after="40"/>
        <w:ind w:left="454" w:hanging="454"/>
      </w:pPr>
      <w:r>
        <w:rPr>
          <w:sz w:val="19"/>
        </w:rPr>
        <w:t>Johnson, J., Douze, M., &amp; Jégou, H. (2021). Billion-scale similarity search with GPUs. IEEE Transactions on Big Data, 7(3), 535–547.</w:t>
      </w:r>
    </w:p>
    <w:p w14:paraId="73C11DA5" w14:textId="77777777" w:rsidR="008A1F0A" w:rsidRDefault="00000000">
      <w:pPr>
        <w:spacing w:after="40"/>
        <w:ind w:left="454" w:hanging="454"/>
      </w:pPr>
      <w:r>
        <w:rPr>
          <w:sz w:val="19"/>
        </w:rPr>
        <w:t>Lewis, P., Perez, E., Piktus, A., Petroni, F., Karpukhin, V., Goyal, N., … Kiela, D. (2020). Retrieval-augmented generation for knowledge-intensive NLP tasks. Advances in Neural Information Processing Systems, 33.</w:t>
      </w:r>
    </w:p>
    <w:p w14:paraId="529B3D26" w14:textId="623397E0" w:rsidR="008A1F0A" w:rsidRDefault="00000000">
      <w:pPr>
        <w:spacing w:after="40"/>
        <w:ind w:left="454" w:hanging="454"/>
      </w:pPr>
      <w:r>
        <w:rPr>
          <w:sz w:val="19"/>
        </w:rPr>
        <w:lastRenderedPageBreak/>
        <w:t>Yao, S., Zhao, J., Yu, D., Du, N., Shafran, I., Narasimhan, K., &amp; Cao, Y. (2023). ReAct: Synergizing reasoning and acting in language models. International Conference on Learning Representations.</w:t>
      </w:r>
    </w:p>
    <w:sectPr w:rsidR="008A1F0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04823">
    <w:abstractNumId w:val="8"/>
  </w:num>
  <w:num w:numId="2" w16cid:durableId="159926555">
    <w:abstractNumId w:val="6"/>
  </w:num>
  <w:num w:numId="3" w16cid:durableId="1001354202">
    <w:abstractNumId w:val="5"/>
  </w:num>
  <w:num w:numId="4" w16cid:durableId="1846894926">
    <w:abstractNumId w:val="4"/>
  </w:num>
  <w:num w:numId="5" w16cid:durableId="1658990818">
    <w:abstractNumId w:val="7"/>
  </w:num>
  <w:num w:numId="6" w16cid:durableId="1508713419">
    <w:abstractNumId w:val="3"/>
  </w:num>
  <w:num w:numId="7" w16cid:durableId="1169641090">
    <w:abstractNumId w:val="2"/>
  </w:num>
  <w:num w:numId="8" w16cid:durableId="406651652">
    <w:abstractNumId w:val="1"/>
  </w:num>
  <w:num w:numId="9" w16cid:durableId="181089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9F"/>
    <w:rsid w:val="0015074B"/>
    <w:rsid w:val="0029639D"/>
    <w:rsid w:val="00326F90"/>
    <w:rsid w:val="006477DD"/>
    <w:rsid w:val="0080634C"/>
    <w:rsid w:val="008A1F0A"/>
    <w:rsid w:val="009D07EC"/>
    <w:rsid w:val="00AA1D8D"/>
    <w:rsid w:val="00B47730"/>
    <w:rsid w:val="00C105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A1379"/>
  <w14:defaultImageDpi w14:val="300"/>
  <w15:docId w15:val="{D7AB30CB-6655-4B2B-8C06-B60C6BDC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0E1B2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E1B2C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1073</Words>
  <Characters>5903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. CONCHA ROMERO</dc:creator>
  <cp:keywords/>
  <dc:description>generated by python-docx</dc:description>
  <cp:lastModifiedBy>RODRIGO . CONCHA ROMERO</cp:lastModifiedBy>
  <cp:revision>4</cp:revision>
  <dcterms:created xsi:type="dcterms:W3CDTF">2013-12-23T23:15:00Z</dcterms:created>
  <dcterms:modified xsi:type="dcterms:W3CDTF">2026-10-23T22:08:00Z</dcterms:modified>
  <cp:category/>
</cp:coreProperties>
</file>