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60"/>
      </w:pPr>
      <w:r>
        <w:rPr>
          <w:b/>
          <w:bCs/>
          <w:color w:val="146079"/>
          <w:spacing w:val="30"/>
          <w:sz w:val="16"/>
          <w:szCs w:val="16"/>
        </w:rPr>
        <w:t xml:space="preserve">COPY PARA MAQUETAR · TONO NEUTRO DE PORTAL · SEPT 2026</w:t>
      </w:r>
    </w:p>
    <w:p>
      <w:pPr>
        <w:pStyle w:val="Heading1"/>
        <w:spacing w:after="120" w:before="120"/>
      </w:pPr>
      <w:r>
        <w:rPr>
          <w:b/>
          <w:bCs/>
          <w:color w:val="152227"/>
          <w:sz w:val="44"/>
          <w:szCs w:val="44"/>
        </w:rPr>
        <w:t xml:space="preserve">Textos de Contacto · OTS</w:t>
      </w:r>
    </w:p>
    <w:p>
      <w:pPr>
        <w:spacing w:after="140"/>
      </w:pPr>
      <w:r>
        <w:rPr>
          <w:color w:val="41575E"/>
          <w:sz w:val="22"/>
          <w:szCs w:val="22"/>
        </w:rPr>
        <w:t xml:space="preserve">La puerta de entrada del portal: formulario de consulta, contacto directo y la cara humana —la Oficina Técnica de SCRAPs— con un FAQ de apoyo.</w:t>
      </w:r>
    </w:p>
    <w:p>
      <w:pPr>
        <w:pStyle w:val="Heading1"/>
        <w:pBdr>
          <w:bottom w:val="single" w:color="152227" w:sz="14" w:space="6"/>
        </w:pBdr>
        <w:spacing w:after="120" w:before="200"/>
      </w:pPr>
      <w:r>
        <w:rPr>
          <w:b/>
          <w:bCs/>
          <w:color w:val="3F7F37"/>
          <w:sz w:val="26"/>
          <w:szCs w:val="26"/>
        </w:rPr>
        <w:t xml:space="preserve">F  </w:t>
      </w:r>
      <w:r>
        <w:rPr>
          <w:b/>
          <w:bCs/>
          <w:color w:val="152227"/>
          <w:sz w:val="34"/>
          <w:szCs w:val="34"/>
        </w:rPr>
        <w:t xml:space="preserve">Contacto · OTS</w:t>
      </w:r>
      <w:r>
        <w:rPr>
          <w:color w:val="6D8189"/>
          <w:sz w:val="18"/>
          <w:szCs w:val="18"/>
        </w:rPr>
        <w:t xml:space="preserve">      /contacto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KICKER</w:t>
      </w:r>
    </w:p>
    <w:p>
      <w:pPr>
        <w:spacing w:after="140"/>
      </w:pPr>
      <w:r>
        <w:rPr>
          <w:b/>
          <w:bCs/>
          <w:color w:val="146079"/>
          <w:sz w:val="21"/>
          <w:szCs w:val="21"/>
        </w:rPr>
        <w:t xml:space="preserve">Oficina Técnica de SCRAPs (OTS)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TITULAR · H1</w:t>
      </w:r>
    </w:p>
    <w:p>
      <w:r>
        <w:rPr>
          <w:b/>
          <w:bCs/>
          <w:color w:val="152227"/>
          <w:sz w:val="36"/>
          <w:szCs w:val="36"/>
        </w:rPr>
        <w:t xml:space="preserve">Habla con la Oficina Técnica de SCRAPs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SUBTÍTULO</w:t>
      </w:r>
    </w:p>
    <w:p>
      <w:pPr>
        <w:spacing w:after="140"/>
      </w:pPr>
      <w:r>
        <w:rPr>
          <w:color w:val="41575E"/>
          <w:sz w:val="23"/>
          <w:szCs w:val="23"/>
        </w:rPr>
        <w:t xml:space="preserve">¿Dudas sobre tus obligaciones en la RAP de envases, sobre el core o sobre cómo empezar? La OTS acompaña a SCRAPs, gestores y poseedores. Cuéntanos tu caso y te orientamos.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PÁRRAFO DE CONTEXTO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La RAP de envases cambia rápido y cada actor tiene dudas distintas. La Oficina Técnica de SCRAPs es el acompañamiento humano del portal: un punto único para resolver dudas técnicas, normativas y operativas, y para dar el primer paso con las herramientas del core.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FORMULARIO DE CONSULTA · CAMPOS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2600"/>
        <w:gridCol w:w="6760"/>
      </w:tblGrid>
      <w:tr>
        <w:tc>
          <w:tcPr>
            <w:tcW w:type="dxa" w:w="26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Nombre</w:t>
            </w:r>
            <w:r>
              <w:rPr>
                <w:b/>
                <w:bCs/>
                <w:color w:val="3F7F37"/>
                <w:sz w:val="21"/>
                <w:szCs w:val="21"/>
              </w:rPr>
              <w:t xml:space="preserve"> *</w:t>
            </w:r>
          </w:p>
        </w:tc>
        <w:tc>
          <w:tcPr>
            <w:tcW w:type="dxa" w:w="6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Nombre y apellidos</w:t>
            </w:r>
          </w:p>
        </w:tc>
      </w:tr>
      <w:tr>
        <w:tc>
          <w:tcPr>
            <w:tcW w:type="dxa" w:w="26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Empresa</w:t>
            </w:r>
            <w:r>
              <w:rPr>
                <w:b/>
                <w:bCs/>
                <w:color w:val="3F7F37"/>
                <w:sz w:val="21"/>
                <w:szCs w:val="21"/>
              </w:rPr>
              <w:t xml:space="preserve"> *</w:t>
            </w:r>
          </w:p>
        </w:tc>
        <w:tc>
          <w:tcPr>
            <w:tcW w:type="dxa" w:w="6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Razón social</w:t>
            </w:r>
          </w:p>
        </w:tc>
      </w:tr>
      <w:tr>
        <w:tc>
          <w:tcPr>
            <w:tcW w:type="dxa" w:w="26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Email</w:t>
            </w:r>
            <w:r>
              <w:rPr>
                <w:b/>
                <w:bCs/>
                <w:color w:val="3F7F37"/>
                <w:sz w:val="21"/>
                <w:szCs w:val="21"/>
              </w:rPr>
              <w:t xml:space="preserve"> *</w:t>
            </w:r>
          </w:p>
        </w:tc>
        <w:tc>
          <w:tcPr>
            <w:tcW w:type="dxa" w:w="6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Correo de contacto</w:t>
            </w:r>
          </w:p>
        </w:tc>
      </w:tr>
      <w:tr>
        <w:tc>
          <w:tcPr>
            <w:tcW w:type="dxa" w:w="26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Teléfono</w:t>
            </w:r>
          </w:p>
        </w:tc>
        <w:tc>
          <w:tcPr>
            <w:tcW w:type="dxa" w:w="6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6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Soy…</w:t>
            </w:r>
            <w:r>
              <w:rPr>
                <w:b/>
                <w:bCs/>
                <w:color w:val="3F7F37"/>
                <w:sz w:val="21"/>
                <w:szCs w:val="21"/>
              </w:rPr>
              <w:t xml:space="preserve"> *</w:t>
            </w:r>
          </w:p>
        </w:tc>
        <w:tc>
          <w:tcPr>
            <w:tcW w:type="dxa" w:w="6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SCRAP · Gestor · Poseedor · Productor · Otro</w:t>
            </w:r>
          </w:p>
        </w:tc>
      </w:tr>
      <w:tr>
        <w:tc>
          <w:tcPr>
            <w:tcW w:type="dxa" w:w="26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Tu consulta</w:t>
            </w:r>
            <w:r>
              <w:rPr>
                <w:b/>
                <w:bCs/>
                <w:color w:val="3F7F37"/>
                <w:sz w:val="21"/>
                <w:szCs w:val="21"/>
              </w:rPr>
              <w:t xml:space="preserve"> *</w:t>
            </w:r>
          </w:p>
        </w:tc>
        <w:tc>
          <w:tcPr>
            <w:tcW w:type="dxa" w:w="6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Cuéntanos brevemente tu caso o tu duda</w:t>
            </w:r>
          </w:p>
        </w:tc>
      </w:tr>
    </w:tbl>
    <w:p>
      <w:pPr>
        <w:spacing w:before="80"/>
      </w:pPr>
      <w:r>
        <w:rPr>
          <w:color w:val="41575E"/>
          <w:sz w:val="19"/>
          <w:szCs w:val="19"/>
        </w:rPr>
        <w:t xml:space="preserve">☑ Acepto la política de privacidad y el tratamiento de mis datos (RGPD).</w:t>
      </w:r>
    </w:p>
    <w:p>
      <w:pPr>
        <w:spacing w:before="20"/>
      </w:pPr>
      <w:r>
        <w:rPr>
          <w:color w:val="6D8189"/>
          <w:sz w:val="18"/>
          <w:szCs w:val="18"/>
        </w:rPr>
        <w:t xml:space="preserve">  Botón:  </w:t>
      </w:r>
      <w:r>
        <w:rPr>
          <w:b/>
          <w:bCs/>
          <w:color w:val="3F7F37"/>
          <w:sz w:val="22"/>
          <w:szCs w:val="22"/>
        </w:rPr>
        <w:t xml:space="preserve">Enviar consulta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DATOS DE CONTACTO DIRECTO + CARA VISIBLE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4680"/>
        <w:gridCol w:w="4680"/>
      </w:tblGrid>
      <w:tr>
        <w:tc>
          <w:tcPr>
            <w:tcW w:type="dxa" w:w="468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CONTACTO DIRECTO</w:t>
            </w:r>
          </w:p>
          <w:p>
            <w:r>
              <w:rPr>
                <w:b/>
                <w:bCs/>
                <w:color w:val="152227"/>
                <w:sz w:val="20"/>
                <w:szCs w:val="20"/>
              </w:rPr>
              <w:t xml:space="preserve">Email: </w:t>
            </w:r>
            <w:r>
              <w:rPr>
                <w:color w:val="41575E"/>
                <w:sz w:val="20"/>
                <w:szCs w:val="20"/>
              </w:rPr>
              <w:t xml:space="preserve">ots@scrapenvases.com </w:t>
            </w:r>
            <w:r>
              <w:rPr>
                <w:color w:val="B4731A"/>
                <w:sz w:val="18"/>
                <w:szCs w:val="18"/>
              </w:rPr>
              <w:t xml:space="preserve">(por confirmar)</w:t>
            </w:r>
          </w:p>
          <w:p>
            <w:r>
              <w:rPr>
                <w:b/>
                <w:bCs/>
                <w:color w:val="152227"/>
                <w:sz w:val="20"/>
                <w:szCs w:val="20"/>
              </w:rPr>
              <w:t xml:space="preserve">Teléfono: </w:t>
            </w:r>
            <w:r>
              <w:rPr>
                <w:color w:val="B4731A"/>
                <w:sz w:val="18"/>
                <w:szCs w:val="18"/>
              </w:rPr>
              <w:t xml:space="preserve">(por confirmar)</w:t>
            </w:r>
          </w:p>
          <w:p>
            <w:r>
              <w:rPr>
                <w:b/>
                <w:bCs/>
                <w:color w:val="152227"/>
                <w:sz w:val="20"/>
                <w:szCs w:val="20"/>
              </w:rPr>
              <w:t xml:space="preserve">Horario: </w:t>
            </w:r>
            <w:r>
              <w:rPr>
                <w:color w:val="41575E"/>
                <w:sz w:val="20"/>
                <w:szCs w:val="20"/>
              </w:rPr>
              <w:t xml:space="preserve">L–V, horario de oficina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QUIÉN TE ATIENDE</w:t>
            </w:r>
          </w:p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María Izquierdo</w:t>
            </w:r>
          </w:p>
          <w:p>
            <w:pPr>
              <w:spacing w:after="60"/>
            </w:pPr>
            <w:r>
              <w:rPr>
                <w:color w:val="6D8189"/>
                <w:sz w:val="18"/>
                <w:szCs w:val="18"/>
              </w:rPr>
              <w:t xml:space="preserve">Directora General de INPROECO</w:t>
            </w:r>
          </w:p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Rodrigo Bueno</w:t>
            </w:r>
          </w:p>
          <w:p>
            <w:r>
              <w:rPr>
                <w:color w:val="6D8189"/>
                <w:sz w:val="18"/>
                <w:szCs w:val="18"/>
              </w:rPr>
              <w:t xml:space="preserve">Responsable de Desarrollo · INPRONET Solutions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PREGUNTAS FRECUENTES (BLOQUE DE APOYO)</w:t>
      </w:r>
    </w:p>
    <w:p>
      <w:pPr>
        <w:spacing w:after="20" w:before="100"/>
      </w:pPr>
      <w:r>
        <w:rPr>
          <w:b/>
          <w:bCs/>
          <w:color w:val="152227"/>
          <w:sz w:val="21"/>
          <w:szCs w:val="21"/>
        </w:rPr>
        <w:t xml:space="preserve">¿Estoy obligado a estar en un SCRAP?</w:t>
      </w:r>
    </w:p>
    <w:p>
      <w:pPr>
        <w:spacing w:after="60"/>
      </w:pPr>
      <w:r>
        <w:rPr>
          <w:color w:val="41575E"/>
          <w:sz w:val="20"/>
          <w:szCs w:val="20"/>
        </w:rPr>
        <w:t xml:space="preserve">Si pones envases comerciales o industriales en el mercado, desde el 1 de enero de 2025 debes adherirte a un SCRAP o constituir un sistema individual.</w:t>
      </w:r>
    </w:p>
    <w:p>
      <w:pPr>
        <w:spacing w:after="20" w:before="100"/>
      </w:pPr>
      <w:r>
        <w:rPr>
          <w:b/>
          <w:bCs/>
          <w:color w:val="152227"/>
          <w:sz w:val="21"/>
          <w:szCs w:val="21"/>
        </w:rPr>
        <w:t xml:space="preserve">¿Qué es el incentivo y a quién le corresponde?</w:t>
      </w:r>
    </w:p>
    <w:p>
      <w:pPr>
        <w:spacing w:after="60"/>
      </w:pPr>
      <w:r>
        <w:rPr>
          <w:color w:val="41575E"/>
          <w:sz w:val="20"/>
          <w:szCs w:val="20"/>
        </w:rPr>
        <w:t xml:space="preserve">Una compensación (entre 3 y 5 €/t) por aportar la trazabilidad del residuo. Corresponde por ley al poseedor final, no al gestor.</w:t>
      </w:r>
    </w:p>
    <w:p>
      <w:pPr>
        <w:spacing w:after="20" w:before="100"/>
      </w:pPr>
      <w:r>
        <w:rPr>
          <w:b/>
          <w:bCs/>
          <w:color w:val="152227"/>
          <w:sz w:val="21"/>
          <w:szCs w:val="21"/>
        </w:rPr>
        <w:t xml:space="preserve">¿Qué código LER uso para mis residuos de envase?</w:t>
      </w:r>
    </w:p>
    <w:p>
      <w:pPr>
        <w:spacing w:after="60"/>
      </w:pPr>
      <w:r>
        <w:rPr>
          <w:color w:val="41575E"/>
          <w:sz w:val="20"/>
          <w:szCs w:val="20"/>
        </w:rPr>
        <w:t xml:space="preserve">La familia LER 15 01 (envases), no los códigos del grupo 20.</w:t>
      </w:r>
    </w:p>
    <w:p>
      <w:pPr>
        <w:spacing w:after="20" w:before="100"/>
      </w:pPr>
      <w:r>
        <w:rPr>
          <w:b/>
          <w:bCs/>
          <w:color w:val="152227"/>
          <w:sz w:val="21"/>
          <w:szCs w:val="21"/>
        </w:rPr>
        <w:t xml:space="preserve">Soy poseedor, ¿la RAP me quita obligaciones?</w:t>
      </w:r>
    </w:p>
    <w:p>
      <w:pPr>
        <w:spacing w:after="60"/>
      </w:pPr>
      <w:r>
        <w:rPr>
          <w:color w:val="41575E"/>
          <w:sz w:val="20"/>
          <w:szCs w:val="20"/>
        </w:rPr>
        <w:t xml:space="preserve">No. Las nuevas obligaciones del productor no te eximen de las tuyas como poseedor: conviven.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CIERRE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La OTS es el acompañamiento de Partner Waste dentro del ecosistema del grupo. Escríbenos y te respondemos con criterio, sin compromiso.</w:t>
      </w:r>
    </w:p>
    <w:tbl>
      <w:tblPr>
        <w:tblW w:type="dxa" w:w="9360"/>
        <w:tblBorders>
          <w:top w:val="single" w:color="B4731A" w:sz="4"/>
          <w:left w:val="single" w:color="B4731A" w:sz="4"/>
          <w:bottom w:val="single" w:color="B4731A" w:sz="4"/>
          <w:right w:val="single" w:color="B4731A" w:sz="4"/>
          <w:insideH w:val="single" w:color="B4731A" w:sz="4"/>
          <w:insideV w:val="single" w:color="B4731A" w:sz="4"/>
        </w:tblBorders>
      </w:tblPr>
      <w:tblGrid>
        <w:gridCol w:w="9360"/>
      </w:tblGrid>
      <w:tr>
        <w:tc>
          <w:tcPr>
            <w:tcW w:type="dxa" w:w="9360"/>
            <w:shd w:fill="FBF4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31A"/>
                <w:spacing w:val="20"/>
                <w:sz w:val="16"/>
                <w:szCs w:val="16"/>
              </w:rPr>
              <w:t xml:space="preserve">NOTAS PARA MAQUETACIÓN · CONTACTO / OTS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Confirmar email y teléfono de la OTS antes de publicar.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El formulario debe enviar a la bandeja de la OTS y guardar el consentimiento RGPD (fecha/hora).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Fotos reales de María y Rodrigo.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Enlazar "política de privacidad" a la página legal correcta (hoy apunta a cookies).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El FAQ puede ser acordeón desplegable.</w:t>
            </w:r>
          </w:p>
        </w:tc>
      </w:tr>
    </w:tbl>
    <w:p>
      <w:pPr>
        <w:pBdr>
          <w:bottom w:val="single" w:color="D7E0E0" w:sz="4" w:space="4"/>
        </w:pBdr>
        <w:spacing w:after="80" w:before="80"/>
      </w:pPr>
    </w:p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140"/>
      </w:pPr>
      <w:r>
        <w:rPr>
          <w:color w:val="6D8189"/>
          <w:sz w:val="16"/>
          <w:szCs w:val="16"/>
        </w:rPr>
        <w:t xml:space="preserve">Copy web · Contacto · OTS · Tono neutro de portal del sector · Preparado para Víctor Bueno (Grupo INPWASTE) · Desarrollo INPRONET Solutions · Septiembre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2026-09-09T11:08:37.512Z</dcterms:created>
  <dcterms:modified xsi:type="dcterms:W3CDTF">2026-09-09T11:08:37.514Z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