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Fairholm Lifts</w:t>
      </w:r>
    </w:p>
    <w:p>
      <w:pPr>
        <w:spacing w:after="240"/>
      </w:pPr>
      <w:r>
        <w:rPr>
          <w:b w:val="0"/>
          <w:color w:val="626262"/>
          <w:sz w:val="26"/>
        </w:rPr>
        <w:t>Repair quote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>
              <w:rPr>
                <w:b/>
              </w:rPr>
              <w:t>Quote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 xml:space="preserve">q-85f5fd93fc912819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 xml:space="preserve">01 November 2026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Lift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 xml:space="preserve">LFT-30126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 xml:space="preserve">83 Chapel Row, Ashdale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Inspection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 xml:space="preserve">2026-09-19, Ana Ferrer</w:t>
            </w:r>
          </w:p>
        </w:tc>
      </w:tr>
    </w:tbl>
    <w:p>
      <w:pPr>
        <w:spacing w:after="120"/>
      </w:pP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24"/>
          </w:tcPr>
          <w:p>
            <w:r>
              <w:rPr>
                <w:b/>
              </w:rPr>
              <w:t>No.</w:t>
            </w:r>
          </w:p>
        </w:tc>
        <w:tc>
          <w:tcPr>
            <w:tcW w:type="dxa" w:w="532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</w:rPr>
              <w:t>Quantity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</w:rPr>
              <w:t>Unit price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1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Travelling cable, 40-core</w:t>
            </w:r>
          </w:p>
          <w:p>
            <w:r>
              <w:rPr>
                <w:b w:val="0"/>
                <w:color w:val="626262"/>
                <w:sz w:val="16"/>
              </w:rPr>
              <w:t xml:space="preserve">SHA-116 · catalogue-v1 · report page 1, row 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30 m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€16.80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€504.00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2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Rope fastening, wedge socket</w:t>
            </w:r>
          </w:p>
          <w:p>
            <w:r>
              <w:rPr>
                <w:b w:val="0"/>
                <w:color w:val="626262"/>
                <w:sz w:val="16"/>
              </w:rPr>
              <w:t xml:space="preserve">SHA-122 · catalogue-v1 · report page 1, row 2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2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€36.50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€73.00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3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Gearbox oil change</w:t>
            </w:r>
          </w:p>
          <w:p>
            <w:r>
              <w:rPr>
                <w:b w:val="0"/>
                <w:color w:val="626262"/>
                <w:sz w:val="16"/>
              </w:rPr>
              <w:t xml:space="preserve">MAC-106 · catalogue-v1 · report page 1, row 3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1 service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€85.00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€85.00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4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Car position indicator, TFT colour</w:t>
            </w:r>
          </w:p>
          <w:p>
            <w:r>
              <w:rPr>
                <w:b w:val="0"/>
                <w:color w:val="626262"/>
                <w:sz w:val="16"/>
              </w:rPr>
              <w:t xml:space="preserve">CAR-105 · catalogue-v1 · report page 1, row 4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€228.00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€228.00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5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Machine room lighting fitting</w:t>
            </w:r>
          </w:p>
          <w:p>
            <w:r>
              <w:rPr>
                <w:b w:val="0"/>
                <w:color w:val="626262"/>
                <w:sz w:val="16"/>
              </w:rPr>
              <w:t xml:space="preserve">MAC-120 · catalogue-v1 · report page 1, row 5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3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€33.00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€99.00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6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Car mirror</w:t>
            </w:r>
          </w:p>
          <w:p>
            <w:r>
              <w:rPr>
                <w:b w:val="0"/>
                <w:color w:val="626262"/>
                <w:sz w:val="16"/>
              </w:rPr>
              <w:t xml:space="preserve">CAR-111 · catalogue-v1 · report page 1, row 6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€155.00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€155.00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r>
              <w:rPr>
                <w:b w:val="0"/>
              </w:rPr>
              <w:t>Subtotal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</w:rPr>
              <w:t xml:space="preserve">€1,144.00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 xml:space="preserve">VAT 21 %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</w:rPr>
              <w:t xml:space="preserve">€240.24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 xml:space="preserve">€1,384.24</w:t>
            </w:r>
          </w:p>
        </w:tc>
      </w:tr>
    </w:tbl>
    <w:p>
      <w:pPr>
        <w:spacing w:before="360"/>
      </w:pPr>
      <w:r>
        <w:rPr>
          <w:b/>
          <w:color w:val="626262"/>
          <w:sz w:val="16"/>
        </w:rPr>
        <w:t xml:space="preserve">Traceability. </w:t>
      </w:r>
      <w:r>
        <w:rPr>
          <w:b w:val="0"/>
          <w:color w:val="626262"/>
          <w:sz w:val="16"/>
        </w:rPr>
        <w:t xml:space="preserve">Prices from catalogue-v1 (SHA-256 cf029d38a39e), document from template quote-template-v1. Each line names its catalogue code and the page and row of the inspection report it comes from.</w:t>
      </w:r>
    </w:p>
    <w:p>
      <w:r>
        <w:rPr>
          <w:b w:val="0"/>
          <w:color w:val="626262"/>
          <w:sz w:val="16"/>
        </w:rPr>
        <w:t>Unit prices include supply and fitting; VAT is shown separately. This quote is valid for 30 days from the date above and covers only the work listed.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Repair quote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