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154F" w14:textId="77777777" w:rsidR="00AB79E3" w:rsidRDefault="00AB79E3">
      <w:pPr>
        <w:spacing w:line="480" w:lineRule="auto"/>
        <w:jc w:val="center"/>
        <w:rPr>
          <w:b/>
          <w:bCs/>
          <w:sz w:val="26"/>
          <w:szCs w:val="26"/>
        </w:rPr>
      </w:pPr>
    </w:p>
    <w:p w14:paraId="7BED04F4" w14:textId="0E4875B1" w:rsidR="00AB79E3" w:rsidRDefault="00E614EE">
      <w:pPr>
        <w:spacing w:line="480" w:lineRule="auto"/>
        <w:jc w:val="center"/>
        <w:rPr>
          <w:b/>
          <w:bCs/>
        </w:rPr>
      </w:pPr>
      <w:r w:rsidRPr="00E614EE">
        <w:rPr>
          <w:b/>
          <w:bCs/>
          <w:sz w:val="26"/>
          <w:szCs w:val="26"/>
        </w:rPr>
        <w:t>Aplicación móvil multiplataforma para la gestión de registros clínicos materno-infantiles en la Asociación Taller de los Niños (</w:t>
      </w:r>
      <w:proofErr w:type="spellStart"/>
      <w:r w:rsidRPr="00E614EE">
        <w:rPr>
          <w:b/>
          <w:bCs/>
          <w:sz w:val="26"/>
          <w:szCs w:val="26"/>
        </w:rPr>
        <w:t>ConnecTani</w:t>
      </w:r>
      <w:proofErr w:type="spellEnd"/>
      <w:r w:rsidRPr="00E614EE">
        <w:rPr>
          <w:b/>
          <w:bCs/>
          <w:sz w:val="26"/>
          <w:szCs w:val="26"/>
        </w:rPr>
        <w:t>)</w:t>
      </w:r>
    </w:p>
    <w:p w14:paraId="4EE3F362" w14:textId="77777777" w:rsidR="00AB79E3" w:rsidRDefault="00000000">
      <w:pPr>
        <w:spacing w:line="480" w:lineRule="auto"/>
        <w:jc w:val="center"/>
        <w:rPr>
          <w:b/>
          <w:bCs/>
        </w:rPr>
      </w:pPr>
      <w:r>
        <w:rPr>
          <w:b/>
          <w:bCs/>
        </w:rPr>
        <w:t>CURSO</w:t>
      </w:r>
    </w:p>
    <w:p w14:paraId="158731B0" w14:textId="0E523380" w:rsidR="00AB79E3" w:rsidRDefault="00E614EE">
      <w:pPr>
        <w:spacing w:line="480" w:lineRule="auto"/>
        <w:jc w:val="center"/>
      </w:pPr>
      <w:r w:rsidRPr="00E614EE">
        <w:t>Herramientas de Desarrollo</w:t>
      </w:r>
    </w:p>
    <w:p w14:paraId="7E89E85A" w14:textId="77777777" w:rsidR="00AB79E3" w:rsidRDefault="00000000">
      <w:pPr>
        <w:spacing w:line="480" w:lineRule="auto"/>
        <w:jc w:val="center"/>
        <w:rPr>
          <w:b/>
          <w:bCs/>
        </w:rPr>
      </w:pPr>
      <w:r>
        <w:rPr>
          <w:b/>
          <w:bCs/>
        </w:rPr>
        <w:t>DOCENTE</w:t>
      </w:r>
    </w:p>
    <w:p w14:paraId="2501DA83" w14:textId="028E703F" w:rsidR="00AB79E3" w:rsidRDefault="00000000" w:rsidP="00E614EE">
      <w:pPr>
        <w:spacing w:line="480" w:lineRule="auto"/>
        <w:jc w:val="center"/>
      </w:pPr>
      <w:r>
        <w:t>JOSE LUIS MILLA FLORES</w:t>
      </w:r>
    </w:p>
    <w:p w14:paraId="5328A32A" w14:textId="77777777" w:rsidR="00AB79E3" w:rsidRDefault="00000000">
      <w:pPr>
        <w:spacing w:line="480" w:lineRule="auto"/>
        <w:jc w:val="center"/>
        <w:rPr>
          <w:b/>
          <w:bCs/>
        </w:rPr>
      </w:pPr>
      <w:r>
        <w:rPr>
          <w:b/>
          <w:bCs/>
        </w:rPr>
        <w:t>INTEGRANTES</w:t>
      </w:r>
    </w:p>
    <w:p w14:paraId="59085859" w14:textId="77777777" w:rsidR="00AB79E3" w:rsidRDefault="00AB79E3">
      <w:pPr>
        <w:spacing w:line="480" w:lineRule="auto"/>
        <w:jc w:val="center"/>
      </w:pPr>
    </w:p>
    <w:p w14:paraId="30324339" w14:textId="77777777" w:rsidR="00AB79E3" w:rsidRDefault="00000000">
      <w:pPr>
        <w:spacing w:line="480" w:lineRule="auto"/>
        <w:jc w:val="center"/>
      </w:pPr>
      <w:r>
        <w:t>RODRIGO RICARDO MALLQUI ORDOÑEZ</w:t>
      </w:r>
    </w:p>
    <w:p w14:paraId="0AFDE5F4" w14:textId="6A4114ED" w:rsidR="00AB79E3" w:rsidRDefault="00100387">
      <w:pPr>
        <w:spacing w:line="480" w:lineRule="auto"/>
        <w:jc w:val="center"/>
      </w:pPr>
      <w:r w:rsidRPr="00100387">
        <w:t>LUIS FERNANDO RISCO CRUZ</w:t>
      </w:r>
    </w:p>
    <w:p w14:paraId="132483E2" w14:textId="7AE4420D" w:rsidR="00100387" w:rsidRDefault="00100387" w:rsidP="00100387">
      <w:pPr>
        <w:spacing w:line="480" w:lineRule="auto"/>
        <w:jc w:val="center"/>
      </w:pPr>
      <w:r>
        <w:t>ALFREDO HUCHUPE LIRA</w:t>
      </w:r>
    </w:p>
    <w:p w14:paraId="64DE500D" w14:textId="66788C1B" w:rsidR="00100387" w:rsidRDefault="00100387" w:rsidP="00100387">
      <w:pPr>
        <w:spacing w:line="480" w:lineRule="auto"/>
        <w:jc w:val="center"/>
      </w:pPr>
      <w:r w:rsidRPr="00100387">
        <w:t>WILVER FIDEL MARTINEZ CCARAMPA</w:t>
      </w:r>
    </w:p>
    <w:p w14:paraId="7859AA8E" w14:textId="5A7868BB" w:rsidR="00E614EE" w:rsidRDefault="00100387" w:rsidP="00100387">
      <w:pPr>
        <w:spacing w:line="480" w:lineRule="auto"/>
        <w:jc w:val="center"/>
      </w:pPr>
      <w:r w:rsidRPr="00100387">
        <w:t>JOHAN NICOLASA TERRONES ALANYA</w:t>
      </w:r>
    </w:p>
    <w:p w14:paraId="7A4965E3" w14:textId="77777777" w:rsidR="00E614EE" w:rsidRDefault="00E614EE">
      <w:pPr>
        <w:spacing w:line="480" w:lineRule="auto"/>
        <w:jc w:val="center"/>
      </w:pPr>
    </w:p>
    <w:p w14:paraId="3BC082D4" w14:textId="77777777" w:rsidR="00AB79E3" w:rsidRDefault="00AB79E3">
      <w:pPr>
        <w:spacing w:line="480" w:lineRule="auto"/>
      </w:pPr>
    </w:p>
    <w:p w14:paraId="6367CEF6" w14:textId="77777777" w:rsidR="00AB79E3" w:rsidRDefault="00000000">
      <w:pPr>
        <w:spacing w:line="480" w:lineRule="auto"/>
        <w:jc w:val="center"/>
        <w:rPr>
          <w:b/>
          <w:bCs/>
        </w:rPr>
      </w:pPr>
      <w:r>
        <w:rPr>
          <w:b/>
          <w:bCs/>
        </w:rPr>
        <w:t>AÑO</w:t>
      </w:r>
    </w:p>
    <w:p w14:paraId="207BAC4E" w14:textId="77777777" w:rsidR="00AB79E3" w:rsidRDefault="00000000">
      <w:pPr>
        <w:spacing w:line="480" w:lineRule="auto"/>
        <w:jc w:val="center"/>
        <w:rPr>
          <w:sz w:val="120"/>
          <w:szCs w:val="120"/>
        </w:rPr>
      </w:pPr>
      <w:r>
        <w:rPr>
          <w:sz w:val="120"/>
          <w:szCs w:val="120"/>
        </w:rPr>
        <w:t>2026</w:t>
      </w:r>
    </w:p>
    <w:p w14:paraId="438DE641" w14:textId="77777777" w:rsidR="00AB79E3" w:rsidRDefault="00000000">
      <w:pPr>
        <w:keepNext/>
        <w:keepLines/>
        <w:pBdr>
          <w:top w:val="nil"/>
          <w:left w:val="nil"/>
          <w:bottom w:val="nil"/>
          <w:right w:val="nil"/>
          <w:between w:val="nil"/>
        </w:pBdr>
        <w:spacing w:before="240" w:after="0"/>
        <w:jc w:val="center"/>
        <w:rPr>
          <w:rFonts w:ascii="Play" w:eastAsia="Play" w:hAnsi="Play" w:cs="Play"/>
          <w:color w:val="000000"/>
          <w:sz w:val="32"/>
          <w:szCs w:val="32"/>
        </w:rPr>
      </w:pPr>
      <w:r>
        <w:rPr>
          <w:rFonts w:ascii="Play" w:eastAsia="Play" w:hAnsi="Play" w:cs="Play"/>
          <w:sz w:val="32"/>
          <w:szCs w:val="32"/>
        </w:rPr>
        <w:lastRenderedPageBreak/>
        <w:t>ÍNDICE</w:t>
      </w:r>
    </w:p>
    <w:sdt>
      <w:sdtPr>
        <w:id w:val="-790555374"/>
        <w:docPartObj>
          <w:docPartGallery w:val="Table of Contents"/>
          <w:docPartUnique/>
        </w:docPartObj>
      </w:sdtPr>
      <w:sdtContent>
        <w:p w14:paraId="35C7351D" w14:textId="29E33245" w:rsidR="00AB79E3" w:rsidRDefault="00E614EE">
          <w:pPr>
            <w:widowControl w:val="0"/>
            <w:tabs>
              <w:tab w:val="right" w:pos="12000"/>
            </w:tabs>
            <w:spacing w:before="60" w:after="0" w:line="36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4ml7d7siuxuu">
            <w:r w:rsidR="00AB79E3" w:rsidRPr="00E614EE">
              <w:rPr>
                <w:rStyle w:val="Hipervnculo"/>
              </w:rPr>
              <w:t>1. Información General del Proyecto</w:t>
            </w:r>
            <w:r w:rsidR="00AB79E3" w:rsidRPr="00E614EE">
              <w:rPr>
                <w:rStyle w:val="Hipervnculo"/>
              </w:rPr>
              <w:tab/>
              <w:t>3</w:t>
            </w:r>
          </w:hyperlink>
        </w:p>
        <w:p w14:paraId="6A8F70D7" w14:textId="09F0B05A" w:rsidR="00AB79E3" w:rsidRDefault="00AB79E3">
          <w:pPr>
            <w:widowControl w:val="0"/>
            <w:tabs>
              <w:tab w:val="right" w:pos="12000"/>
            </w:tabs>
            <w:spacing w:before="60" w:after="0" w:line="360" w:lineRule="auto"/>
            <w:rPr>
              <w:rFonts w:ascii="Arial" w:eastAsia="Arial" w:hAnsi="Arial" w:cs="Arial"/>
              <w:b/>
              <w:bCs/>
              <w:color w:val="000000"/>
            </w:rPr>
          </w:pPr>
          <w:hyperlink w:anchor="_heading=h.ibeuogiyrp05">
            <w:r>
              <w:rPr>
                <w:color w:val="000000"/>
              </w:rPr>
              <w:t xml:space="preserve">2. </w:t>
            </w:r>
          </w:hyperlink>
          <w:r w:rsidR="00E614EE" w:rsidRPr="00E614EE">
            <w:t xml:space="preserve"> Agradecimiento y Dedicatoria</w:t>
          </w:r>
          <w:r w:rsidR="00E614EE">
            <w:tab/>
          </w:r>
          <w:r>
            <w:fldChar w:fldCharType="begin"/>
          </w:r>
          <w:r>
            <w:instrText xml:space="preserve"> PAGEREF _heading=h.ibeuogiyrp05 \h </w:instrText>
          </w:r>
          <w:r>
            <w:fldChar w:fldCharType="separate"/>
          </w:r>
          <w:r>
            <w:rPr>
              <w:color w:val="000000"/>
            </w:rPr>
            <w:t>4</w:t>
          </w:r>
          <w:r>
            <w:fldChar w:fldCharType="end"/>
          </w:r>
        </w:p>
        <w:p w14:paraId="6F7EA12B" w14:textId="77777777" w:rsidR="00E614EE" w:rsidRDefault="00E614EE">
          <w:pPr>
            <w:widowControl w:val="0"/>
            <w:tabs>
              <w:tab w:val="right" w:pos="12000"/>
            </w:tabs>
            <w:spacing w:before="60" w:after="0" w:line="360" w:lineRule="auto"/>
          </w:pPr>
          <w:r>
            <w:t>3.</w:t>
          </w:r>
          <w:r>
            <w:fldChar w:fldCharType="end"/>
          </w:r>
          <w:r w:rsidRPr="00E614EE">
            <w:t xml:space="preserve"> Resumen y </w:t>
          </w:r>
          <w:proofErr w:type="spellStart"/>
          <w:r w:rsidRPr="00E614EE">
            <w:t>Abstract</w:t>
          </w:r>
          <w:proofErr w:type="spellEnd"/>
          <w:r>
            <w:tab/>
            <w:t>4</w:t>
          </w:r>
        </w:p>
        <w:p w14:paraId="084CDE39" w14:textId="77777777" w:rsidR="00E614EE" w:rsidRDefault="00E614EE">
          <w:pPr>
            <w:widowControl w:val="0"/>
            <w:tabs>
              <w:tab w:val="right" w:pos="12000"/>
            </w:tabs>
            <w:spacing w:before="60" w:after="0" w:line="360" w:lineRule="auto"/>
          </w:pPr>
          <w:r>
            <w:t>4.</w:t>
          </w:r>
          <w:r w:rsidRPr="00E614EE">
            <w:t xml:space="preserve"> Realidad Problemática y Justificación</w:t>
          </w:r>
          <w:r>
            <w:tab/>
            <w:t>4</w:t>
          </w:r>
        </w:p>
        <w:p w14:paraId="6589ED06" w14:textId="77777777" w:rsidR="00E614EE" w:rsidRDefault="00E614EE">
          <w:pPr>
            <w:widowControl w:val="0"/>
            <w:tabs>
              <w:tab w:val="right" w:pos="12000"/>
            </w:tabs>
            <w:spacing w:before="60" w:after="0" w:line="360" w:lineRule="auto"/>
          </w:pPr>
          <w:r>
            <w:t>5.</w:t>
          </w:r>
          <w:r w:rsidRPr="00E614EE">
            <w:t xml:space="preserve"> Objetivos del Proyecto</w:t>
          </w:r>
          <w:r>
            <w:tab/>
            <w:t>4</w:t>
          </w:r>
        </w:p>
        <w:p w14:paraId="477B79FF" w14:textId="5D3043F9" w:rsidR="00E614EE" w:rsidRPr="00E614EE" w:rsidRDefault="00E614EE" w:rsidP="00E614EE">
          <w:pPr>
            <w:widowControl w:val="0"/>
            <w:tabs>
              <w:tab w:val="right" w:pos="12000"/>
            </w:tabs>
            <w:spacing w:before="60" w:after="0" w:line="360" w:lineRule="auto"/>
          </w:pPr>
          <w:r>
            <w:t xml:space="preserve">   </w:t>
          </w:r>
          <w:r w:rsidR="00EB5375">
            <w:t xml:space="preserve">  </w:t>
          </w:r>
          <w:r w:rsidRPr="00E614EE">
            <w:t>5.1. Objetivo General</w:t>
          </w:r>
        </w:p>
        <w:p w14:paraId="67041090" w14:textId="1FAC8BA3" w:rsidR="00E614EE" w:rsidRDefault="00E614EE" w:rsidP="00E614EE">
          <w:pPr>
            <w:widowControl w:val="0"/>
            <w:tabs>
              <w:tab w:val="right" w:pos="12000"/>
            </w:tabs>
            <w:spacing w:before="60" w:after="0" w:line="360" w:lineRule="auto"/>
          </w:pPr>
          <w:r>
            <w:t xml:space="preserve">   </w:t>
          </w:r>
          <w:r w:rsidR="00EB5375">
            <w:t xml:space="preserve">  </w:t>
          </w:r>
          <w:r w:rsidRPr="00E614EE">
            <w:t>5.2. Objetivos Específicos</w:t>
          </w:r>
        </w:p>
        <w:p w14:paraId="5113A2A3" w14:textId="5F08567E" w:rsidR="00EB5375" w:rsidRDefault="00EB5375" w:rsidP="00E614EE">
          <w:pPr>
            <w:widowControl w:val="0"/>
            <w:tabs>
              <w:tab w:val="right" w:pos="12000"/>
            </w:tabs>
            <w:spacing w:before="60" w:after="0" w:line="360" w:lineRule="auto"/>
          </w:pPr>
          <w:r w:rsidRPr="00EB5375">
            <w:t>6. Marco Teórico y Metodología</w:t>
          </w:r>
        </w:p>
        <w:p w14:paraId="064AF947" w14:textId="75644274" w:rsidR="00EB5375" w:rsidRDefault="00EB5375" w:rsidP="00EB5375">
          <w:pPr>
            <w:widowControl w:val="0"/>
            <w:tabs>
              <w:tab w:val="right" w:pos="12000"/>
            </w:tabs>
            <w:spacing w:before="60" w:after="0" w:line="360" w:lineRule="auto"/>
          </w:pPr>
          <w:r w:rsidRPr="00EB5375">
            <w:rPr>
              <w:b/>
              <w:bCs/>
            </w:rPr>
            <w:t>7. Cronograma de Actividades</w:t>
          </w:r>
          <w:r w:rsidRPr="00EB5375">
            <w:t xml:space="preserve"> </w:t>
          </w:r>
        </w:p>
        <w:p w14:paraId="0D7A34EB" w14:textId="0106168A" w:rsidR="00EB5375" w:rsidRPr="00EB5375" w:rsidRDefault="00EB5375" w:rsidP="00EB5375">
          <w:pPr>
            <w:widowControl w:val="0"/>
            <w:tabs>
              <w:tab w:val="right" w:pos="12000"/>
            </w:tabs>
            <w:spacing w:before="60" w:after="0" w:line="360" w:lineRule="auto"/>
          </w:pPr>
          <w:r w:rsidRPr="00EB5375">
            <w:rPr>
              <w:b/>
              <w:bCs/>
            </w:rPr>
            <w:t>8. Requisitos del Sistema</w:t>
          </w:r>
        </w:p>
        <w:p w14:paraId="244CCFD3" w14:textId="7CA88799" w:rsidR="00EB5375" w:rsidRPr="00EB5375" w:rsidRDefault="00EB5375" w:rsidP="00EB5375">
          <w:pPr>
            <w:widowControl w:val="0"/>
            <w:tabs>
              <w:tab w:val="right" w:pos="12000"/>
            </w:tabs>
            <w:spacing w:before="60" w:after="0" w:line="360" w:lineRule="auto"/>
          </w:pPr>
          <w:r>
            <w:t xml:space="preserve">     </w:t>
          </w:r>
          <w:r w:rsidRPr="00EB5375">
            <w:t>8.1. Requisitos Funcionales</w:t>
          </w:r>
        </w:p>
        <w:p w14:paraId="16FA940C" w14:textId="13452F80" w:rsidR="00EB5375" w:rsidRDefault="00EB5375" w:rsidP="00EB5375">
          <w:pPr>
            <w:widowControl w:val="0"/>
            <w:tabs>
              <w:tab w:val="right" w:pos="12000"/>
            </w:tabs>
            <w:spacing w:before="60" w:after="0" w:line="360" w:lineRule="auto"/>
          </w:pPr>
          <w:r>
            <w:t xml:space="preserve">     </w:t>
          </w:r>
          <w:r w:rsidRPr="00EB5375">
            <w:t xml:space="preserve">8.2. Requisitos No Funcionales </w:t>
          </w:r>
        </w:p>
        <w:p w14:paraId="31CD8AD3" w14:textId="2DBF17A3" w:rsidR="00EB5375" w:rsidRPr="00EB5375" w:rsidRDefault="00EB5375" w:rsidP="00EB5375">
          <w:pPr>
            <w:widowControl w:val="0"/>
            <w:tabs>
              <w:tab w:val="right" w:pos="12000"/>
            </w:tabs>
            <w:spacing w:before="60" w:after="0" w:line="360" w:lineRule="auto"/>
          </w:pPr>
          <w:r w:rsidRPr="00EB5375">
            <w:rPr>
              <w:b/>
              <w:bCs/>
            </w:rPr>
            <w:t xml:space="preserve">9. Evidencia de Resolución de Conflictos (Git </w:t>
          </w:r>
          <w:proofErr w:type="spellStart"/>
          <w:r w:rsidRPr="00EB5375">
            <w:rPr>
              <w:b/>
              <w:bCs/>
            </w:rPr>
            <w:t>Merge</w:t>
          </w:r>
          <w:proofErr w:type="spellEnd"/>
          <w:r w:rsidRPr="00EB5375">
            <w:rPr>
              <w:b/>
              <w:bCs/>
            </w:rPr>
            <w:t>)</w:t>
          </w:r>
        </w:p>
        <w:p w14:paraId="3D09D1F7" w14:textId="77777777" w:rsidR="00EB5375" w:rsidRPr="00E614EE" w:rsidRDefault="00EB5375" w:rsidP="00E614EE">
          <w:pPr>
            <w:widowControl w:val="0"/>
            <w:tabs>
              <w:tab w:val="right" w:pos="12000"/>
            </w:tabs>
            <w:spacing w:before="60" w:after="0" w:line="360" w:lineRule="auto"/>
          </w:pPr>
        </w:p>
        <w:p w14:paraId="3D0ECE20" w14:textId="7AF008AE" w:rsidR="00AB79E3" w:rsidRPr="00E614EE" w:rsidRDefault="00000000">
          <w:pPr>
            <w:widowControl w:val="0"/>
            <w:tabs>
              <w:tab w:val="right" w:pos="12000"/>
            </w:tabs>
            <w:spacing w:before="60" w:after="0" w:line="360" w:lineRule="auto"/>
          </w:pPr>
        </w:p>
      </w:sdtContent>
    </w:sdt>
    <w:p w14:paraId="7C066DAD" w14:textId="77777777" w:rsidR="00AB79E3" w:rsidRDefault="00AB79E3">
      <w:pPr>
        <w:spacing w:line="480" w:lineRule="auto"/>
      </w:pPr>
    </w:p>
    <w:p w14:paraId="1DAA6DB3" w14:textId="77777777" w:rsidR="00AB79E3" w:rsidRDefault="00AB79E3">
      <w:pPr>
        <w:spacing w:line="480" w:lineRule="auto"/>
      </w:pPr>
    </w:p>
    <w:p w14:paraId="2E3F3C94" w14:textId="77777777" w:rsidR="00AB79E3" w:rsidRDefault="00AB79E3">
      <w:pPr>
        <w:spacing w:line="480" w:lineRule="auto"/>
      </w:pPr>
    </w:p>
    <w:p w14:paraId="4B03B75B" w14:textId="77777777" w:rsidR="00AB79E3" w:rsidRDefault="00AB79E3">
      <w:pPr>
        <w:spacing w:line="480" w:lineRule="auto"/>
      </w:pPr>
    </w:p>
    <w:p w14:paraId="689E03BC" w14:textId="77777777" w:rsidR="00AB79E3" w:rsidRDefault="00AB79E3">
      <w:pPr>
        <w:spacing w:line="480" w:lineRule="auto"/>
      </w:pPr>
    </w:p>
    <w:p w14:paraId="11022FCC" w14:textId="77777777" w:rsidR="00AB79E3" w:rsidRDefault="00AB79E3">
      <w:pPr>
        <w:spacing w:line="480" w:lineRule="auto"/>
      </w:pPr>
    </w:p>
    <w:p w14:paraId="1BF05930" w14:textId="77777777" w:rsidR="00AB79E3" w:rsidRDefault="00AB79E3">
      <w:pPr>
        <w:spacing w:line="480" w:lineRule="auto"/>
      </w:pPr>
    </w:p>
    <w:p w14:paraId="6E9A4320" w14:textId="77777777" w:rsidR="00AB79E3" w:rsidRDefault="00AB79E3">
      <w:pPr>
        <w:spacing w:line="480" w:lineRule="auto"/>
      </w:pPr>
    </w:p>
    <w:p w14:paraId="3958A104" w14:textId="4E79952C" w:rsidR="00AB79E3" w:rsidRDefault="00E614EE" w:rsidP="00E614EE">
      <w:pPr>
        <w:spacing w:line="480" w:lineRule="auto"/>
      </w:pPr>
      <w:bookmarkStart w:id="0" w:name="_heading=h.60qtg79t1gzn" w:colFirst="0" w:colLast="0"/>
      <w:bookmarkEnd w:id="0"/>
      <w:r>
        <w:tab/>
        <w:t xml:space="preserve"> </w:t>
      </w:r>
      <w:r>
        <w:tab/>
      </w:r>
      <w:r>
        <w:tab/>
      </w:r>
    </w:p>
    <w:p w14:paraId="5FBCA545" w14:textId="631D347C" w:rsidR="006B40C8" w:rsidRDefault="00EB5375" w:rsidP="006B40C8">
      <w:pPr>
        <w:jc w:val="center"/>
        <w:rPr>
          <w:rFonts w:ascii="Play" w:eastAsia="Play" w:hAnsi="Play" w:cs="Play"/>
          <w:sz w:val="56"/>
          <w:szCs w:val="56"/>
        </w:rPr>
      </w:pPr>
      <w:bookmarkStart w:id="1" w:name="_heading=h.mt3yqvdlw397" w:colFirst="0" w:colLast="0"/>
      <w:bookmarkEnd w:id="1"/>
      <w:r w:rsidRPr="00EB5375">
        <w:rPr>
          <w:rFonts w:ascii="Play" w:eastAsia="Play" w:hAnsi="Play" w:cs="Play"/>
          <w:sz w:val="56"/>
          <w:szCs w:val="56"/>
        </w:rPr>
        <w:lastRenderedPageBreak/>
        <w:t>Aplicación móvil multiplataforma para la gestión de registros clínicos</w:t>
      </w:r>
    </w:p>
    <w:p w14:paraId="42264E69" w14:textId="32065DBA" w:rsidR="006B40C8" w:rsidRPr="006B40C8" w:rsidRDefault="006B40C8" w:rsidP="006B40C8">
      <w:pPr>
        <w:pStyle w:val="Ttulo3"/>
        <w:numPr>
          <w:ilvl w:val="0"/>
          <w:numId w:val="13"/>
        </w:numPr>
        <w:ind w:left="-426"/>
        <w:rPr>
          <w:rFonts w:ascii="Arial" w:hAnsi="Arial" w:cs="Arial"/>
          <w:color w:val="000000" w:themeColor="text1"/>
        </w:rPr>
      </w:pPr>
      <w:r w:rsidRPr="006B40C8">
        <w:rPr>
          <w:rFonts w:ascii="Arial" w:hAnsi="Arial" w:cs="Arial"/>
          <w:color w:val="000000" w:themeColor="text1"/>
        </w:rPr>
        <w:t>Información General del Proyecto</w:t>
      </w:r>
    </w:p>
    <w:p w14:paraId="73DB5C3A" w14:textId="77777777" w:rsidR="006B40C8" w:rsidRPr="006B40C8" w:rsidRDefault="006B40C8" w:rsidP="006B40C8">
      <w:bookmarkStart w:id="2" w:name="_heading=h.4ml7d7siuxuu" w:colFirst="0" w:colLast="0"/>
      <w:bookmarkEnd w:id="2"/>
    </w:p>
    <w:p w14:paraId="750A790F" w14:textId="77777777" w:rsidR="006B40C8" w:rsidRPr="006B40C8" w:rsidRDefault="006B40C8" w:rsidP="006B40C8">
      <w:pPr>
        <w:spacing w:after="0" w:line="480" w:lineRule="auto"/>
        <w:jc w:val="both"/>
        <w:rPr>
          <w:rFonts w:ascii="Arial" w:eastAsia="Arial" w:hAnsi="Arial" w:cs="Arial"/>
        </w:rPr>
      </w:pPr>
      <w:r w:rsidRPr="006B40C8">
        <w:rPr>
          <w:rFonts w:ascii="Arial" w:eastAsia="Arial" w:hAnsi="Arial" w:cs="Arial"/>
        </w:rPr>
        <w:t xml:space="preserve">Esta sección consolida los metadatos técnicos y organizativos necesarios para la trazabilidad del desarrollo en el repositorio institucional. </w:t>
      </w:r>
    </w:p>
    <w:p w14:paraId="2DD31BED" w14:textId="77777777" w:rsidR="006B40C8" w:rsidRPr="006B40C8" w:rsidRDefault="006B40C8" w:rsidP="006B40C8">
      <w:pPr>
        <w:numPr>
          <w:ilvl w:val="0"/>
          <w:numId w:val="16"/>
        </w:numPr>
        <w:tabs>
          <w:tab w:val="clear" w:pos="720"/>
          <w:tab w:val="num" w:pos="567"/>
        </w:tabs>
        <w:ind w:left="426"/>
      </w:pPr>
      <w:r w:rsidRPr="006B40C8">
        <w:rPr>
          <w:b/>
          <w:bCs/>
        </w:rPr>
        <w:t>Nombre del Sistema:</w:t>
      </w:r>
      <w:r w:rsidRPr="006B40C8">
        <w:t xml:space="preserve"> </w:t>
      </w:r>
      <w:proofErr w:type="spellStart"/>
      <w:r w:rsidRPr="006B40C8">
        <w:rPr>
          <w:rFonts w:ascii="Arial" w:eastAsia="Arial" w:hAnsi="Arial" w:cs="Arial"/>
        </w:rPr>
        <w:t>ConnecTani</w:t>
      </w:r>
      <w:proofErr w:type="spellEnd"/>
      <w:r w:rsidRPr="006B40C8">
        <w:rPr>
          <w:rFonts w:ascii="Arial" w:eastAsia="Arial" w:hAnsi="Arial" w:cs="Arial"/>
        </w:rPr>
        <w:t xml:space="preserve"> - Sistema de Gestión de Salud Materno-Infantil.</w:t>
      </w:r>
    </w:p>
    <w:p w14:paraId="16E32718" w14:textId="77777777" w:rsidR="006B40C8" w:rsidRPr="006B40C8" w:rsidRDefault="006B40C8" w:rsidP="006B40C8">
      <w:pPr>
        <w:numPr>
          <w:ilvl w:val="0"/>
          <w:numId w:val="16"/>
        </w:numPr>
        <w:tabs>
          <w:tab w:val="clear" w:pos="720"/>
          <w:tab w:val="num" w:pos="567"/>
        </w:tabs>
        <w:ind w:left="426"/>
      </w:pPr>
      <w:r w:rsidRPr="006B40C8">
        <w:rPr>
          <w:b/>
          <w:bCs/>
        </w:rPr>
        <w:t>Organización Beneficiaria:</w:t>
      </w:r>
      <w:r w:rsidRPr="006B40C8">
        <w:t xml:space="preserve"> </w:t>
      </w:r>
      <w:r w:rsidRPr="006B40C8">
        <w:rPr>
          <w:rFonts w:ascii="Arial" w:eastAsia="Arial" w:hAnsi="Arial" w:cs="Arial"/>
        </w:rPr>
        <w:t>Asociación Taller de los Niños (TANI) - Sede San Juan de Lurigancho.</w:t>
      </w:r>
    </w:p>
    <w:p w14:paraId="235F8EF3" w14:textId="77777777" w:rsidR="006B40C8" w:rsidRPr="006B40C8" w:rsidRDefault="006B40C8" w:rsidP="006B40C8">
      <w:pPr>
        <w:numPr>
          <w:ilvl w:val="0"/>
          <w:numId w:val="16"/>
        </w:numPr>
        <w:tabs>
          <w:tab w:val="clear" w:pos="720"/>
          <w:tab w:val="num" w:pos="567"/>
        </w:tabs>
        <w:ind w:left="426"/>
      </w:pPr>
      <w:r w:rsidRPr="006B40C8">
        <w:rPr>
          <w:b/>
          <w:bCs/>
        </w:rPr>
        <w:t>Stack Tecnológico:</w:t>
      </w:r>
      <w:r w:rsidRPr="006B40C8">
        <w:t xml:space="preserve"> </w:t>
      </w:r>
      <w:proofErr w:type="spellStart"/>
      <w:r w:rsidRPr="006B40C8">
        <w:rPr>
          <w:rFonts w:ascii="Arial" w:eastAsia="Arial" w:hAnsi="Arial" w:cs="Arial"/>
        </w:rPr>
        <w:t>React</w:t>
      </w:r>
      <w:proofErr w:type="spellEnd"/>
      <w:r w:rsidRPr="006B40C8">
        <w:rPr>
          <w:rFonts w:ascii="Arial" w:eastAsia="Arial" w:hAnsi="Arial" w:cs="Arial"/>
        </w:rPr>
        <w:t xml:space="preserve"> Native, ecosistema Expo, Arquitectura </w:t>
      </w:r>
      <w:proofErr w:type="spellStart"/>
      <w:r w:rsidRPr="006B40C8">
        <w:rPr>
          <w:rFonts w:ascii="Arial" w:eastAsia="Arial" w:hAnsi="Arial" w:cs="Arial"/>
        </w:rPr>
        <w:t>Serverless</w:t>
      </w:r>
      <w:proofErr w:type="spellEnd"/>
      <w:r w:rsidRPr="006B40C8">
        <w:rPr>
          <w:rFonts w:ascii="Arial" w:eastAsia="Arial" w:hAnsi="Arial" w:cs="Arial"/>
        </w:rPr>
        <w:t xml:space="preserve"> y </w:t>
      </w:r>
      <w:proofErr w:type="spellStart"/>
      <w:r w:rsidRPr="006B40C8">
        <w:rPr>
          <w:rFonts w:ascii="Arial" w:eastAsia="Arial" w:hAnsi="Arial" w:cs="Arial"/>
        </w:rPr>
        <w:t>Gitflow</w:t>
      </w:r>
      <w:proofErr w:type="spellEnd"/>
      <w:r w:rsidRPr="006B40C8">
        <w:rPr>
          <w:rFonts w:ascii="Arial" w:eastAsia="Arial" w:hAnsi="Arial" w:cs="Arial"/>
        </w:rPr>
        <w:t xml:space="preserve"> para gobierno de código.</w:t>
      </w:r>
      <w:r w:rsidRPr="006B40C8">
        <w:t xml:space="preserve"> </w:t>
      </w:r>
    </w:p>
    <w:p w14:paraId="23FBC1D7" w14:textId="77777777" w:rsidR="006B40C8" w:rsidRPr="006B40C8" w:rsidRDefault="006B40C8" w:rsidP="006B40C8">
      <w:pPr>
        <w:numPr>
          <w:ilvl w:val="0"/>
          <w:numId w:val="16"/>
        </w:numPr>
        <w:tabs>
          <w:tab w:val="clear" w:pos="720"/>
          <w:tab w:val="num" w:pos="567"/>
        </w:tabs>
        <w:ind w:left="426"/>
        <w:rPr>
          <w:rFonts w:ascii="Arial" w:eastAsia="Arial" w:hAnsi="Arial" w:cs="Arial"/>
        </w:rPr>
      </w:pPr>
      <w:r w:rsidRPr="006B40C8">
        <w:rPr>
          <w:b/>
          <w:bCs/>
        </w:rPr>
        <w:t>Entorno Académico:</w:t>
      </w:r>
      <w:r w:rsidRPr="006B40C8">
        <w:t xml:space="preserve"> </w:t>
      </w:r>
      <w:r w:rsidRPr="006B40C8">
        <w:rPr>
          <w:rFonts w:ascii="Arial" w:eastAsia="Arial" w:hAnsi="Arial" w:cs="Arial"/>
        </w:rPr>
        <w:t>Universidad Tecnológica del Perú (UTP) - VIII Ciclo.</w:t>
      </w:r>
    </w:p>
    <w:p w14:paraId="249E6A58" w14:textId="67C21B30" w:rsidR="006B40C8" w:rsidRDefault="006B40C8" w:rsidP="006B40C8">
      <w:pPr>
        <w:numPr>
          <w:ilvl w:val="0"/>
          <w:numId w:val="16"/>
        </w:numPr>
        <w:tabs>
          <w:tab w:val="clear" w:pos="720"/>
          <w:tab w:val="num" w:pos="567"/>
        </w:tabs>
        <w:ind w:left="426"/>
        <w:rPr>
          <w:rFonts w:ascii="Arial" w:eastAsia="Arial" w:hAnsi="Arial" w:cs="Arial"/>
        </w:rPr>
      </w:pPr>
      <w:r w:rsidRPr="006B40C8">
        <w:rPr>
          <w:b/>
          <w:bCs/>
        </w:rPr>
        <w:t>Cátedra:</w:t>
      </w:r>
      <w:r w:rsidRPr="006B40C8">
        <w:t xml:space="preserve"> </w:t>
      </w:r>
      <w:r w:rsidRPr="006B40C8">
        <w:rPr>
          <w:rFonts w:ascii="Arial" w:eastAsia="Arial" w:hAnsi="Arial" w:cs="Arial"/>
        </w:rPr>
        <w:t xml:space="preserve">Herramientas de Desarrollo - Ing. </w:t>
      </w:r>
      <w:proofErr w:type="spellStart"/>
      <w:r w:rsidRPr="006B40C8">
        <w:rPr>
          <w:rFonts w:ascii="Arial" w:eastAsia="Arial" w:hAnsi="Arial" w:cs="Arial"/>
        </w:rPr>
        <w:t>Jose</w:t>
      </w:r>
      <w:proofErr w:type="spellEnd"/>
      <w:r w:rsidRPr="006B40C8">
        <w:rPr>
          <w:rFonts w:ascii="Arial" w:eastAsia="Arial" w:hAnsi="Arial" w:cs="Arial"/>
        </w:rPr>
        <w:t xml:space="preserve"> Luis Milla Flores.</w:t>
      </w:r>
    </w:p>
    <w:p w14:paraId="44303DC2" w14:textId="21FBA827" w:rsidR="006B40C8" w:rsidRDefault="006B40C8" w:rsidP="006B40C8">
      <w:pPr>
        <w:pStyle w:val="Ttulo2"/>
        <w:numPr>
          <w:ilvl w:val="1"/>
          <w:numId w:val="13"/>
        </w:numPr>
        <w:spacing w:line="480" w:lineRule="auto"/>
        <w:ind w:left="142" w:hanging="360"/>
        <w:jc w:val="both"/>
        <w:rPr>
          <w:rFonts w:ascii="Arial" w:eastAsia="Arial" w:hAnsi="Arial" w:cs="Arial"/>
          <w:color w:val="000000"/>
          <w:sz w:val="22"/>
          <w:szCs w:val="22"/>
        </w:rPr>
      </w:pPr>
      <w:r w:rsidRPr="006B40C8">
        <w:rPr>
          <w:rFonts w:ascii="Arial" w:eastAsia="Arial" w:hAnsi="Arial" w:cs="Arial"/>
          <w:noProof/>
        </w:rPr>
        <w:drawing>
          <wp:anchor distT="0" distB="0" distL="114300" distR="114300" simplePos="0" relativeHeight="251661312" behindDoc="1" locked="0" layoutInCell="1" allowOverlap="1" wp14:anchorId="07FE5BA1" wp14:editId="43A16284">
            <wp:simplePos x="0" y="0"/>
            <wp:positionH relativeFrom="margin">
              <wp:align>left</wp:align>
            </wp:positionH>
            <wp:positionV relativeFrom="paragraph">
              <wp:posOffset>462915</wp:posOffset>
            </wp:positionV>
            <wp:extent cx="6376670" cy="1691640"/>
            <wp:effectExtent l="0" t="0" r="5080" b="3810"/>
            <wp:wrapTight wrapText="bothSides">
              <wp:wrapPolygon edited="0">
                <wp:start x="65" y="0"/>
                <wp:lineTo x="0" y="243"/>
                <wp:lineTo x="0" y="20919"/>
                <wp:lineTo x="65" y="21405"/>
                <wp:lineTo x="21488" y="21405"/>
                <wp:lineTo x="21553" y="20919"/>
                <wp:lineTo x="21553" y="243"/>
                <wp:lineTo x="21488" y="0"/>
                <wp:lineTo x="65"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76670" cy="1691640"/>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r w:rsidRPr="00EB5375">
        <w:rPr>
          <w:rFonts w:ascii="Arial" w:eastAsia="Arial" w:hAnsi="Arial" w:cs="Arial"/>
          <w:color w:val="000000"/>
          <w:sz w:val="22"/>
          <w:szCs w:val="22"/>
        </w:rPr>
        <w:t>Información General del Proyecto</w:t>
      </w:r>
    </w:p>
    <w:p w14:paraId="598D96F7" w14:textId="44D7B305" w:rsidR="006B40C8" w:rsidRPr="006B40C8" w:rsidRDefault="006B40C8" w:rsidP="006B40C8">
      <w:pPr>
        <w:ind w:left="66"/>
        <w:rPr>
          <w:rFonts w:ascii="Arial" w:eastAsia="Arial" w:hAnsi="Arial" w:cs="Arial"/>
        </w:rPr>
      </w:pPr>
    </w:p>
    <w:p w14:paraId="0A13FBAF" w14:textId="77777777" w:rsidR="006B40C8" w:rsidRPr="006B40C8" w:rsidRDefault="006B40C8" w:rsidP="006B40C8"/>
    <w:p w14:paraId="4246F9AE" w14:textId="77777777" w:rsidR="00AB79E3" w:rsidRDefault="00000000" w:rsidP="00EB5375">
      <w:pPr>
        <w:pStyle w:val="Ttulo2"/>
        <w:numPr>
          <w:ilvl w:val="1"/>
          <w:numId w:val="13"/>
        </w:numPr>
        <w:spacing w:line="480" w:lineRule="auto"/>
        <w:ind w:left="142"/>
        <w:jc w:val="both"/>
        <w:rPr>
          <w:rFonts w:ascii="Arial" w:eastAsia="Arial" w:hAnsi="Arial" w:cs="Arial"/>
          <w:color w:val="000000"/>
          <w:sz w:val="22"/>
          <w:szCs w:val="22"/>
        </w:rPr>
      </w:pPr>
      <w:r>
        <w:rPr>
          <w:rFonts w:ascii="Arial" w:eastAsia="Arial" w:hAnsi="Arial" w:cs="Arial"/>
          <w:color w:val="000000"/>
          <w:sz w:val="22"/>
          <w:szCs w:val="22"/>
        </w:rPr>
        <w:t xml:space="preserve">Distribución de Sedes y Puntos de Impacto </w:t>
      </w:r>
    </w:p>
    <w:p w14:paraId="37E54EDE" w14:textId="77777777" w:rsidR="00AB79E3" w:rsidRDefault="00000000">
      <w:pPr>
        <w:numPr>
          <w:ilvl w:val="0"/>
          <w:numId w:val="4"/>
        </w:numPr>
        <w:spacing w:after="0" w:line="480" w:lineRule="auto"/>
        <w:ind w:left="1700"/>
        <w:jc w:val="both"/>
        <w:rPr>
          <w:rFonts w:ascii="Arial" w:eastAsia="Arial" w:hAnsi="Arial" w:cs="Arial"/>
        </w:rPr>
      </w:pPr>
      <w:r>
        <w:rPr>
          <w:rFonts w:ascii="Arial" w:eastAsia="Arial" w:hAnsi="Arial" w:cs="Arial"/>
          <w:b/>
          <w:bCs/>
        </w:rPr>
        <w:t>Sede Administrativa (Matriz):</w:t>
      </w:r>
      <w:r>
        <w:rPr>
          <w:rFonts w:ascii="Arial" w:eastAsia="Arial" w:hAnsi="Arial" w:cs="Arial"/>
        </w:rPr>
        <w:t xml:space="preserve"> Jirón María Parado de Bellido 179, Magdalena del Mar, Lima, Perú. Desde este punto se gestiona la gobernanza, las alianzas institucionales y la dirección estratégica de la organización. </w:t>
      </w:r>
    </w:p>
    <w:p w14:paraId="730F7F80" w14:textId="77777777" w:rsidR="00AB79E3" w:rsidRDefault="00000000">
      <w:pPr>
        <w:numPr>
          <w:ilvl w:val="0"/>
          <w:numId w:val="4"/>
        </w:numPr>
        <w:spacing w:after="0" w:line="480" w:lineRule="auto"/>
        <w:ind w:left="1700"/>
        <w:jc w:val="both"/>
        <w:rPr>
          <w:rFonts w:ascii="Arial" w:eastAsia="Arial" w:hAnsi="Arial" w:cs="Arial"/>
        </w:rPr>
      </w:pPr>
      <w:r>
        <w:rPr>
          <w:rFonts w:ascii="Arial" w:eastAsia="Arial" w:hAnsi="Arial" w:cs="Arial"/>
        </w:rPr>
        <w:lastRenderedPageBreak/>
        <w:t xml:space="preserve">TANI concentra su infraestructura operativa en el distrito de </w:t>
      </w:r>
      <w:r>
        <w:rPr>
          <w:rFonts w:ascii="Arial" w:eastAsia="Arial" w:hAnsi="Arial" w:cs="Arial"/>
          <w:b/>
          <w:bCs/>
        </w:rPr>
        <w:t>San Juan de Lurigancho (SJL)</w:t>
      </w:r>
      <w:r>
        <w:rPr>
          <w:rFonts w:ascii="Arial" w:eastAsia="Arial" w:hAnsi="Arial" w:cs="Arial"/>
        </w:rPr>
        <w:t>, caracterizado por su alta densidad poblacional y retos de accesibilidad:</w:t>
      </w:r>
    </w:p>
    <w:p w14:paraId="349B3E12" w14:textId="77777777" w:rsidR="00AB79E3" w:rsidRDefault="00000000">
      <w:pPr>
        <w:numPr>
          <w:ilvl w:val="0"/>
          <w:numId w:val="15"/>
        </w:numPr>
        <w:spacing w:after="0" w:line="480" w:lineRule="auto"/>
        <w:ind w:left="2267"/>
        <w:rPr>
          <w:rFonts w:ascii="Arial" w:eastAsia="Arial" w:hAnsi="Arial" w:cs="Arial"/>
        </w:rPr>
      </w:pPr>
      <w:r>
        <w:rPr>
          <w:rFonts w:ascii="Arial" w:eastAsia="Arial" w:hAnsi="Arial" w:cs="Arial"/>
          <w:b/>
          <w:bCs/>
        </w:rPr>
        <w:t>Centro de Salud TANI (Hub Operativo):</w:t>
      </w:r>
      <w:r>
        <w:rPr>
          <w:rFonts w:ascii="Arial" w:eastAsia="Arial" w:hAnsi="Arial" w:cs="Arial"/>
        </w:rPr>
        <w:t xml:space="preserve"> Núcleo clínico donde se ejecutan los servicios de medicina, enfermería, farmacia y vacunación.</w:t>
      </w:r>
    </w:p>
    <w:p w14:paraId="42A91A05" w14:textId="77777777" w:rsidR="00AB79E3" w:rsidRDefault="00000000">
      <w:pPr>
        <w:numPr>
          <w:ilvl w:val="0"/>
          <w:numId w:val="15"/>
        </w:numPr>
        <w:spacing w:after="0" w:line="480" w:lineRule="auto"/>
        <w:ind w:left="2267"/>
        <w:rPr>
          <w:rFonts w:ascii="Arial" w:eastAsia="Arial" w:hAnsi="Arial" w:cs="Arial"/>
        </w:rPr>
      </w:pPr>
      <w:r>
        <w:rPr>
          <w:rFonts w:ascii="Arial" w:eastAsia="Arial" w:hAnsi="Arial" w:cs="Arial"/>
          <w:b/>
          <w:bCs/>
        </w:rPr>
        <w:t>Red de Hogares Educativos:</w:t>
      </w:r>
      <w:r>
        <w:rPr>
          <w:rFonts w:ascii="Arial" w:eastAsia="Arial" w:hAnsi="Arial" w:cs="Arial"/>
        </w:rPr>
        <w:t xml:space="preserve"> Espacios descentralizados en SJL dedicados al cuidado y educación de la primera infancia.</w:t>
      </w:r>
    </w:p>
    <w:p w14:paraId="6C5817B7" w14:textId="77777777" w:rsidR="00AB79E3" w:rsidRDefault="00000000">
      <w:pPr>
        <w:numPr>
          <w:ilvl w:val="0"/>
          <w:numId w:val="15"/>
        </w:numPr>
        <w:spacing w:after="0" w:line="480" w:lineRule="auto"/>
        <w:ind w:left="2267"/>
        <w:rPr>
          <w:rFonts w:ascii="Arial" w:eastAsia="Arial" w:hAnsi="Arial" w:cs="Arial"/>
        </w:rPr>
      </w:pPr>
      <w:r>
        <w:rPr>
          <w:rFonts w:ascii="Arial" w:eastAsia="Arial" w:hAnsi="Arial" w:cs="Arial"/>
          <w:b/>
          <w:bCs/>
        </w:rPr>
        <w:t>Unidad Móvil (Bus TANI):</w:t>
      </w:r>
      <w:r>
        <w:rPr>
          <w:rFonts w:ascii="Arial" w:eastAsia="Arial" w:hAnsi="Arial" w:cs="Arial"/>
        </w:rPr>
        <w:t xml:space="preserve"> Sede itinerante para intervenciones de salud en zonas periféricas.</w:t>
      </w:r>
    </w:p>
    <w:p w14:paraId="0A92C8E3" w14:textId="77777777" w:rsidR="00AB79E3" w:rsidRDefault="00000000">
      <w:pPr>
        <w:numPr>
          <w:ilvl w:val="0"/>
          <w:numId w:val="15"/>
        </w:numPr>
        <w:spacing w:after="0" w:line="480" w:lineRule="auto"/>
        <w:ind w:left="2267"/>
        <w:rPr>
          <w:rFonts w:ascii="Arial" w:eastAsia="Arial" w:hAnsi="Arial" w:cs="Arial"/>
        </w:rPr>
      </w:pPr>
      <w:r>
        <w:rPr>
          <w:rFonts w:ascii="Arial" w:eastAsia="Arial" w:hAnsi="Arial" w:cs="Arial"/>
          <w:b/>
          <w:bCs/>
        </w:rPr>
        <w:t>Laboratorio Social (</w:t>
      </w:r>
      <w:proofErr w:type="spellStart"/>
      <w:r>
        <w:rPr>
          <w:rFonts w:ascii="Arial" w:eastAsia="Arial" w:hAnsi="Arial" w:cs="Arial"/>
          <w:b/>
          <w:bCs/>
        </w:rPr>
        <w:t>LabTANI</w:t>
      </w:r>
      <w:proofErr w:type="spellEnd"/>
      <w:r>
        <w:rPr>
          <w:rFonts w:ascii="Arial" w:eastAsia="Arial" w:hAnsi="Arial" w:cs="Arial"/>
          <w:b/>
          <w:bCs/>
        </w:rPr>
        <w:t>):</w:t>
      </w:r>
      <w:r>
        <w:rPr>
          <w:rFonts w:ascii="Arial" w:eastAsia="Arial" w:hAnsi="Arial" w:cs="Arial"/>
        </w:rPr>
        <w:t xml:space="preserve"> Centro de formación y voluntariado para la innovación metodológica.</w:t>
      </w:r>
    </w:p>
    <w:p w14:paraId="3C315441" w14:textId="77777777" w:rsidR="00AB79E3" w:rsidRDefault="00000000">
      <w:pPr>
        <w:pStyle w:val="Ttulo2"/>
        <w:numPr>
          <w:ilvl w:val="1"/>
          <w:numId w:val="13"/>
        </w:numPr>
        <w:spacing w:line="480" w:lineRule="auto"/>
        <w:jc w:val="both"/>
        <w:rPr>
          <w:rFonts w:ascii="Arial" w:eastAsia="Arial" w:hAnsi="Arial" w:cs="Arial"/>
          <w:color w:val="000000"/>
          <w:sz w:val="22"/>
          <w:szCs w:val="22"/>
        </w:rPr>
      </w:pPr>
      <w:bookmarkStart w:id="3" w:name="_heading=h.x4ws97ok1ei9" w:colFirst="0" w:colLast="0"/>
      <w:bookmarkEnd w:id="3"/>
      <w:r>
        <w:rPr>
          <w:rFonts w:ascii="Arial" w:eastAsia="Arial" w:hAnsi="Arial" w:cs="Arial"/>
          <w:color w:val="000000"/>
          <w:sz w:val="22"/>
          <w:szCs w:val="22"/>
        </w:rPr>
        <w:t xml:space="preserve">Antecedentes y Justificación Tecnológica </w:t>
      </w:r>
    </w:p>
    <w:p w14:paraId="4B7A0666" w14:textId="77777777" w:rsidR="00AB79E3" w:rsidRDefault="00000000">
      <w:pPr>
        <w:spacing w:before="240" w:after="240" w:line="480" w:lineRule="auto"/>
        <w:rPr>
          <w:rFonts w:ascii="Arial" w:eastAsia="Arial" w:hAnsi="Arial" w:cs="Arial"/>
        </w:rPr>
      </w:pPr>
      <w:r>
        <w:rPr>
          <w:rFonts w:ascii="Arial" w:eastAsia="Arial" w:hAnsi="Arial" w:cs="Arial"/>
        </w:rPr>
        <w:t xml:space="preserve">Con más de 40 años de trayectoria, TANI ha logrado un impacto social significativo; sin embargo, su arquitectura actual presenta una </w:t>
      </w:r>
      <w:r>
        <w:rPr>
          <w:rFonts w:ascii="Arial" w:eastAsia="Arial" w:hAnsi="Arial" w:cs="Arial"/>
          <w:b/>
          <w:bCs/>
        </w:rPr>
        <w:t>deuda técnica crítica</w:t>
      </w:r>
      <w:r>
        <w:rPr>
          <w:rFonts w:ascii="Arial" w:eastAsia="Arial" w:hAnsi="Arial" w:cs="Arial"/>
        </w:rPr>
        <w:t>:</w:t>
      </w:r>
    </w:p>
    <w:p w14:paraId="23544728" w14:textId="77777777" w:rsidR="00AB79E3" w:rsidRDefault="00000000">
      <w:pPr>
        <w:numPr>
          <w:ilvl w:val="0"/>
          <w:numId w:val="14"/>
        </w:numPr>
        <w:spacing w:before="240" w:after="0" w:line="480" w:lineRule="auto"/>
        <w:rPr>
          <w:rFonts w:ascii="Arial" w:eastAsia="Arial" w:hAnsi="Arial" w:cs="Arial"/>
        </w:rPr>
      </w:pPr>
      <w:r>
        <w:rPr>
          <w:rFonts w:ascii="Arial" w:eastAsia="Arial" w:hAnsi="Arial" w:cs="Arial"/>
          <w:b/>
          <w:bCs/>
        </w:rPr>
        <w:t>Sistemas Fragmentados:</w:t>
      </w:r>
      <w:r>
        <w:rPr>
          <w:rFonts w:ascii="Arial" w:eastAsia="Arial" w:hAnsi="Arial" w:cs="Arial"/>
        </w:rPr>
        <w:t xml:space="preserve"> Los procesos clínicos (historias), administrativos (pagos) y educativos operan como silos de información desconectados.</w:t>
      </w:r>
    </w:p>
    <w:p w14:paraId="733A83AC" w14:textId="77777777" w:rsidR="00AB79E3" w:rsidRDefault="00000000">
      <w:pPr>
        <w:numPr>
          <w:ilvl w:val="0"/>
          <w:numId w:val="14"/>
        </w:numPr>
        <w:spacing w:after="0" w:line="480" w:lineRule="auto"/>
        <w:rPr>
          <w:rFonts w:ascii="Arial" w:eastAsia="Arial" w:hAnsi="Arial" w:cs="Arial"/>
        </w:rPr>
      </w:pPr>
      <w:r>
        <w:rPr>
          <w:rFonts w:ascii="Arial" w:eastAsia="Arial" w:hAnsi="Arial" w:cs="Arial"/>
          <w:b/>
          <w:bCs/>
        </w:rPr>
        <w:t>Procesos Manuales (AS-IS):</w:t>
      </w:r>
      <w:r>
        <w:rPr>
          <w:rFonts w:ascii="Arial" w:eastAsia="Arial" w:hAnsi="Arial" w:cs="Arial"/>
        </w:rPr>
        <w:t xml:space="preserve"> El uso predominante de registros en papel y carnets físicos genera ineficiencias, pérdida de datos y tiempos de espera prolongados en el </w:t>
      </w:r>
      <w:proofErr w:type="spellStart"/>
      <w:r>
        <w:rPr>
          <w:rFonts w:ascii="Arial" w:eastAsia="Arial" w:hAnsi="Arial" w:cs="Arial"/>
        </w:rPr>
        <w:t>triaje</w:t>
      </w:r>
      <w:proofErr w:type="spellEnd"/>
      <w:r>
        <w:rPr>
          <w:rFonts w:ascii="Arial" w:eastAsia="Arial" w:hAnsi="Arial" w:cs="Arial"/>
        </w:rPr>
        <w:t>.</w:t>
      </w:r>
    </w:p>
    <w:p w14:paraId="26DA5BE4" w14:textId="77777777" w:rsidR="00AB79E3" w:rsidRDefault="00000000">
      <w:pPr>
        <w:numPr>
          <w:ilvl w:val="0"/>
          <w:numId w:val="14"/>
        </w:numPr>
        <w:spacing w:after="0" w:line="480" w:lineRule="auto"/>
        <w:rPr>
          <w:rFonts w:ascii="Arial" w:eastAsia="Arial" w:hAnsi="Arial" w:cs="Arial"/>
        </w:rPr>
      </w:pPr>
      <w:r>
        <w:rPr>
          <w:rFonts w:ascii="Arial" w:eastAsia="Arial" w:hAnsi="Arial" w:cs="Arial"/>
          <w:b/>
          <w:bCs/>
        </w:rPr>
        <w:t>Brecha de Comunicación:</w:t>
      </w:r>
      <w:r>
        <w:rPr>
          <w:rFonts w:ascii="Arial" w:eastAsia="Arial" w:hAnsi="Arial" w:cs="Arial"/>
        </w:rPr>
        <w:t xml:space="preserve"> No existe un canal digital bidireccional que permita a las familias autogestionar su salud o recibir alertas preventivas.</w:t>
      </w:r>
    </w:p>
    <w:p w14:paraId="2203FDCA" w14:textId="77777777" w:rsidR="00AB79E3" w:rsidRDefault="00000000">
      <w:pPr>
        <w:numPr>
          <w:ilvl w:val="0"/>
          <w:numId w:val="14"/>
        </w:numPr>
        <w:spacing w:after="0" w:line="480" w:lineRule="auto"/>
        <w:rPr>
          <w:rFonts w:ascii="Arial" w:eastAsia="Arial" w:hAnsi="Arial" w:cs="Arial"/>
        </w:rPr>
      </w:pPr>
      <w:r>
        <w:rPr>
          <w:rFonts w:ascii="Arial" w:eastAsia="Arial" w:hAnsi="Arial" w:cs="Arial"/>
          <w:b/>
          <w:bCs/>
        </w:rPr>
        <w:t>Oportunidad:</w:t>
      </w:r>
      <w:r>
        <w:rPr>
          <w:rFonts w:ascii="Arial" w:eastAsia="Arial" w:hAnsi="Arial" w:cs="Arial"/>
        </w:rPr>
        <w:t xml:space="preserve"> La implementación de </w:t>
      </w:r>
      <w:proofErr w:type="spellStart"/>
      <w:r>
        <w:rPr>
          <w:rFonts w:ascii="Arial" w:eastAsia="Arial" w:hAnsi="Arial" w:cs="Arial"/>
          <w:b/>
          <w:bCs/>
        </w:rPr>
        <w:t>ConnecTani</w:t>
      </w:r>
      <w:proofErr w:type="spellEnd"/>
      <w:r>
        <w:rPr>
          <w:rFonts w:ascii="Arial" w:eastAsia="Arial" w:hAnsi="Arial" w:cs="Arial"/>
        </w:rPr>
        <w:t xml:space="preserve"> bajo una arquitectura SOA permitirá integrar estas islas de información, optimizando la capacidad de respuesta y la precisión en los reportes de impacto para financiadores.</w:t>
      </w:r>
    </w:p>
    <w:p w14:paraId="0E2BFE8F" w14:textId="77777777" w:rsidR="00AB79E3" w:rsidRDefault="00000000">
      <w:pPr>
        <w:pStyle w:val="Ttulo2"/>
        <w:numPr>
          <w:ilvl w:val="1"/>
          <w:numId w:val="13"/>
        </w:numPr>
        <w:spacing w:line="480" w:lineRule="auto"/>
        <w:jc w:val="both"/>
        <w:rPr>
          <w:rFonts w:ascii="Arial" w:eastAsia="Arial" w:hAnsi="Arial" w:cs="Arial"/>
          <w:color w:val="000000"/>
          <w:sz w:val="22"/>
          <w:szCs w:val="22"/>
        </w:rPr>
      </w:pPr>
      <w:bookmarkStart w:id="4" w:name="_heading=h.2cokw3a7x1ft" w:colFirst="0" w:colLast="0"/>
      <w:bookmarkEnd w:id="4"/>
      <w:r>
        <w:rPr>
          <w:rFonts w:ascii="Arial" w:eastAsia="Arial" w:hAnsi="Arial" w:cs="Arial"/>
          <w:color w:val="000000"/>
          <w:sz w:val="22"/>
          <w:szCs w:val="22"/>
        </w:rPr>
        <w:lastRenderedPageBreak/>
        <w:t xml:space="preserve">Marco Estratégico (Visión y Misión) </w:t>
      </w:r>
    </w:p>
    <w:p w14:paraId="48D17510" w14:textId="77777777" w:rsidR="00AB79E3" w:rsidRDefault="00000000">
      <w:pPr>
        <w:spacing w:line="480" w:lineRule="auto"/>
        <w:ind w:left="1440"/>
        <w:jc w:val="both"/>
        <w:rPr>
          <w:rFonts w:ascii="Arial" w:eastAsia="Arial" w:hAnsi="Arial" w:cs="Arial"/>
        </w:rPr>
      </w:pPr>
      <w:r>
        <w:rPr>
          <w:rFonts w:ascii="Arial" w:eastAsia="Arial" w:hAnsi="Arial" w:cs="Arial"/>
          <w:b/>
          <w:bCs/>
        </w:rPr>
        <w:t>Misión:</w:t>
      </w:r>
      <w:r>
        <w:rPr>
          <w:rFonts w:ascii="Arial" w:eastAsia="Arial" w:hAnsi="Arial" w:cs="Arial"/>
        </w:rPr>
        <w:t xml:space="preserve"> Construir oportunidades de desarrollo constante para niños, niñas y sus familias mediante espacios profesionales de confianza y soluciones asequibles, escalables y transformadoras.</w:t>
      </w:r>
    </w:p>
    <w:p w14:paraId="2684BABC" w14:textId="77777777" w:rsidR="00AB79E3" w:rsidRDefault="00000000">
      <w:pPr>
        <w:spacing w:line="480" w:lineRule="auto"/>
        <w:ind w:left="1440"/>
        <w:jc w:val="both"/>
        <w:rPr>
          <w:rFonts w:ascii="Arial" w:eastAsia="Arial" w:hAnsi="Arial" w:cs="Arial"/>
        </w:rPr>
      </w:pPr>
      <w:r>
        <w:rPr>
          <w:rFonts w:ascii="Arial" w:eastAsia="Arial" w:hAnsi="Arial" w:cs="Arial"/>
          <w:b/>
          <w:bCs/>
        </w:rPr>
        <w:t>Visión (</w:t>
      </w:r>
      <w:proofErr w:type="spellStart"/>
      <w:r>
        <w:rPr>
          <w:rFonts w:ascii="Arial" w:eastAsia="Arial" w:hAnsi="Arial" w:cs="Arial"/>
          <w:b/>
          <w:bCs/>
        </w:rPr>
        <w:t>To</w:t>
      </w:r>
      <w:proofErr w:type="spellEnd"/>
      <w:r>
        <w:rPr>
          <w:rFonts w:ascii="Arial" w:eastAsia="Arial" w:hAnsi="Arial" w:cs="Arial"/>
          <w:b/>
          <w:bCs/>
        </w:rPr>
        <w:t>-Be):</w:t>
      </w:r>
      <w:r>
        <w:rPr>
          <w:rFonts w:ascii="Arial" w:eastAsia="Arial" w:hAnsi="Arial" w:cs="Arial"/>
        </w:rPr>
        <w:t xml:space="preserve"> Ser la organización referente en innovación social y transformación digital del Perú para el año 2026, logrando una gestión de salud 100% digitalizada, ágil y centrada en la autonomía del beneficiario.</w:t>
      </w:r>
    </w:p>
    <w:p w14:paraId="4CFC828E" w14:textId="77777777" w:rsidR="00AB79E3" w:rsidRDefault="00000000">
      <w:pPr>
        <w:spacing w:line="480" w:lineRule="auto"/>
        <w:ind w:firstLine="720"/>
        <w:jc w:val="both"/>
        <w:rPr>
          <w:rFonts w:ascii="Arial" w:eastAsia="Arial" w:hAnsi="Arial" w:cs="Arial"/>
          <w:b/>
          <w:bCs/>
          <w:sz w:val="26"/>
          <w:szCs w:val="26"/>
        </w:rPr>
      </w:pPr>
      <w:r>
        <w:rPr>
          <w:rFonts w:ascii="Arial" w:eastAsia="Arial" w:hAnsi="Arial" w:cs="Arial"/>
        </w:rPr>
        <w:t>1.5.</w:t>
      </w:r>
      <w:r>
        <w:rPr>
          <w:rFonts w:ascii="Arial" w:eastAsia="Arial" w:hAnsi="Arial" w:cs="Arial"/>
        </w:rPr>
        <w:tab/>
        <w:t>Objetivos Estratégicos de la Arquitectura (SMART)</w:t>
      </w:r>
    </w:p>
    <w:p w14:paraId="0E296DA3" w14:textId="77777777" w:rsidR="00AB79E3" w:rsidRDefault="00000000">
      <w:pPr>
        <w:spacing w:before="240" w:after="240" w:line="480" w:lineRule="auto"/>
        <w:ind w:left="1440"/>
        <w:jc w:val="both"/>
        <w:rPr>
          <w:rFonts w:ascii="Arial" w:eastAsia="Arial" w:hAnsi="Arial" w:cs="Arial"/>
        </w:rPr>
      </w:pPr>
      <w:r>
        <w:rPr>
          <w:rFonts w:ascii="Arial" w:eastAsia="Arial" w:hAnsi="Arial" w:cs="Arial"/>
        </w:rPr>
        <w:t>Para alinear la tecnología con el negocio, se establecen los siguientes objetivos:</w:t>
      </w:r>
    </w:p>
    <w:p w14:paraId="665FB6D7" w14:textId="77777777" w:rsidR="00AB79E3" w:rsidRDefault="00000000">
      <w:pPr>
        <w:numPr>
          <w:ilvl w:val="0"/>
          <w:numId w:val="3"/>
        </w:numPr>
        <w:spacing w:before="240" w:after="0" w:line="480" w:lineRule="auto"/>
        <w:ind w:left="1842"/>
        <w:rPr>
          <w:rFonts w:ascii="Arial" w:eastAsia="Arial" w:hAnsi="Arial" w:cs="Arial"/>
        </w:rPr>
      </w:pPr>
      <w:r>
        <w:rPr>
          <w:rFonts w:ascii="Arial" w:eastAsia="Arial" w:hAnsi="Arial" w:cs="Arial"/>
          <w:b/>
          <w:bCs/>
        </w:rPr>
        <w:t>Centralización de Datos:</w:t>
      </w:r>
      <w:r>
        <w:rPr>
          <w:rFonts w:ascii="Arial" w:eastAsia="Arial" w:hAnsi="Arial" w:cs="Arial"/>
        </w:rPr>
        <w:t xml:space="preserve"> Implementar un repositorio centralizado de historias clínicas digitalizadas, reduciendo el error en la consolidación de datos de 48 horas a tiempo real para finales del ciclo de implementación.</w:t>
      </w:r>
    </w:p>
    <w:p w14:paraId="00F651E4" w14:textId="77777777" w:rsidR="00AB79E3" w:rsidRDefault="00000000">
      <w:pPr>
        <w:numPr>
          <w:ilvl w:val="0"/>
          <w:numId w:val="3"/>
        </w:numPr>
        <w:spacing w:after="0" w:line="480" w:lineRule="auto"/>
        <w:ind w:left="1842"/>
        <w:rPr>
          <w:rFonts w:ascii="Arial" w:eastAsia="Arial" w:hAnsi="Arial" w:cs="Arial"/>
        </w:rPr>
      </w:pPr>
      <w:r>
        <w:rPr>
          <w:rFonts w:ascii="Arial" w:eastAsia="Arial" w:hAnsi="Arial" w:cs="Arial"/>
          <w:b/>
          <w:bCs/>
        </w:rPr>
        <w:t xml:space="preserve">Eficiencia en el </w:t>
      </w:r>
      <w:proofErr w:type="spellStart"/>
      <w:r>
        <w:rPr>
          <w:rFonts w:ascii="Arial" w:eastAsia="Arial" w:hAnsi="Arial" w:cs="Arial"/>
          <w:b/>
          <w:bCs/>
        </w:rPr>
        <w:t>Triaje</w:t>
      </w:r>
      <w:proofErr w:type="spellEnd"/>
      <w:r>
        <w:rPr>
          <w:rFonts w:ascii="Arial" w:eastAsia="Arial" w:hAnsi="Arial" w:cs="Arial"/>
          <w:b/>
          <w:bCs/>
        </w:rPr>
        <w:t>:</w:t>
      </w:r>
      <w:r>
        <w:rPr>
          <w:rFonts w:ascii="Arial" w:eastAsia="Arial" w:hAnsi="Arial" w:cs="Arial"/>
        </w:rPr>
        <w:t xml:space="preserve"> Reducir el tiempo de identificación y registro del paciente en el centro de salud en un 60% mediante el uso de </w:t>
      </w:r>
      <w:r>
        <w:rPr>
          <w:rFonts w:ascii="Arial" w:eastAsia="Arial" w:hAnsi="Arial" w:cs="Arial"/>
          <w:b/>
          <w:bCs/>
        </w:rPr>
        <w:t>Carnets QR Digitales</w:t>
      </w:r>
      <w:r>
        <w:rPr>
          <w:rFonts w:ascii="Arial" w:eastAsia="Arial" w:hAnsi="Arial" w:cs="Arial"/>
        </w:rPr>
        <w:t>.</w:t>
      </w:r>
    </w:p>
    <w:p w14:paraId="04B04E01" w14:textId="77777777" w:rsidR="00AB79E3" w:rsidRDefault="00000000">
      <w:pPr>
        <w:numPr>
          <w:ilvl w:val="0"/>
          <w:numId w:val="3"/>
        </w:numPr>
        <w:spacing w:after="0" w:line="480" w:lineRule="auto"/>
        <w:ind w:left="1842"/>
        <w:rPr>
          <w:rFonts w:ascii="Arial" w:eastAsia="Arial" w:hAnsi="Arial" w:cs="Arial"/>
        </w:rPr>
      </w:pPr>
      <w:proofErr w:type="spellStart"/>
      <w:r>
        <w:rPr>
          <w:rFonts w:ascii="Arial" w:eastAsia="Arial" w:hAnsi="Arial" w:cs="Arial"/>
          <w:b/>
          <w:bCs/>
        </w:rPr>
        <w:t>Engagement</w:t>
      </w:r>
      <w:proofErr w:type="spellEnd"/>
      <w:r>
        <w:rPr>
          <w:rFonts w:ascii="Arial" w:eastAsia="Arial" w:hAnsi="Arial" w:cs="Arial"/>
          <w:b/>
          <w:bCs/>
        </w:rPr>
        <w:t xml:space="preserve"> Preventivo:</w:t>
      </w:r>
      <w:r>
        <w:rPr>
          <w:rFonts w:ascii="Arial" w:eastAsia="Arial" w:hAnsi="Arial" w:cs="Arial"/>
        </w:rPr>
        <w:t xml:space="preserve"> Lograr que el 40% de las familias activas agenden sus citas preventivas (CRED/Vacunación) de manera autónoma a través de la aplicación en el primer año de operación.</w:t>
      </w:r>
    </w:p>
    <w:p w14:paraId="7AAD3C5A" w14:textId="77777777" w:rsidR="00AB79E3" w:rsidRDefault="00000000">
      <w:pPr>
        <w:numPr>
          <w:ilvl w:val="0"/>
          <w:numId w:val="3"/>
        </w:numPr>
        <w:spacing w:after="240" w:line="480" w:lineRule="auto"/>
        <w:ind w:left="1842"/>
        <w:rPr>
          <w:rFonts w:ascii="Arial" w:eastAsia="Arial" w:hAnsi="Arial" w:cs="Arial"/>
        </w:rPr>
      </w:pPr>
      <w:r>
        <w:rPr>
          <w:rFonts w:ascii="Arial" w:eastAsia="Arial" w:hAnsi="Arial" w:cs="Arial"/>
          <w:b/>
          <w:bCs/>
        </w:rPr>
        <w:t>Sostenibilidad Técnica:</w:t>
      </w:r>
      <w:r>
        <w:rPr>
          <w:rFonts w:ascii="Arial" w:eastAsia="Arial" w:hAnsi="Arial" w:cs="Arial"/>
        </w:rPr>
        <w:t xml:space="preserve"> Diseñar una arquitectura de "Costo Cero" en infraestructura (</w:t>
      </w:r>
      <w:proofErr w:type="spellStart"/>
      <w:r>
        <w:rPr>
          <w:rFonts w:ascii="Arial" w:eastAsia="Arial" w:hAnsi="Arial" w:cs="Arial"/>
        </w:rPr>
        <w:t>Serverless</w:t>
      </w:r>
      <w:proofErr w:type="spellEnd"/>
      <w:r>
        <w:rPr>
          <w:rFonts w:ascii="Arial" w:eastAsia="Arial" w:hAnsi="Arial" w:cs="Arial"/>
        </w:rPr>
        <w:t>) que no supere los límites gratuitos de los proveedores actuales, garantizando la viabilidad financiera de la ONG.</w:t>
      </w:r>
    </w:p>
    <w:p w14:paraId="62F132AD" w14:textId="77777777" w:rsidR="00AB79E3" w:rsidRDefault="00000000">
      <w:pPr>
        <w:spacing w:before="240" w:after="240" w:line="480" w:lineRule="auto"/>
        <w:ind w:left="720"/>
        <w:rPr>
          <w:rFonts w:ascii="Arial" w:eastAsia="Arial" w:hAnsi="Arial" w:cs="Arial"/>
        </w:rPr>
      </w:pPr>
      <w:r>
        <w:rPr>
          <w:rFonts w:ascii="Arial" w:eastAsia="Arial" w:hAnsi="Arial" w:cs="Arial"/>
        </w:rPr>
        <w:t>1.6.</w:t>
      </w:r>
      <w:r>
        <w:rPr>
          <w:rFonts w:ascii="Arial" w:eastAsia="Arial" w:hAnsi="Arial" w:cs="Arial"/>
        </w:rPr>
        <w:tab/>
        <w:t>Fundamentos y Modelo de Negocio</w:t>
      </w:r>
    </w:p>
    <w:p w14:paraId="5A31F9AD" w14:textId="77777777" w:rsidR="00AB79E3" w:rsidRDefault="00000000">
      <w:pPr>
        <w:spacing w:before="240" w:after="240" w:line="480" w:lineRule="auto"/>
        <w:ind w:left="1440"/>
        <w:rPr>
          <w:rFonts w:ascii="Arial" w:eastAsia="Arial" w:hAnsi="Arial" w:cs="Arial"/>
        </w:rPr>
      </w:pPr>
      <w:r>
        <w:rPr>
          <w:rFonts w:ascii="Arial" w:eastAsia="Arial" w:hAnsi="Arial" w:cs="Arial"/>
        </w:rPr>
        <w:lastRenderedPageBreak/>
        <w:t>TANI opera bajo un modelo de Empresa Social e Impacto Híbrido:</w:t>
      </w:r>
    </w:p>
    <w:p w14:paraId="4A445217" w14:textId="77777777" w:rsidR="00AB79E3" w:rsidRDefault="00000000">
      <w:pPr>
        <w:numPr>
          <w:ilvl w:val="0"/>
          <w:numId w:val="1"/>
        </w:numPr>
        <w:spacing w:before="240" w:after="0" w:line="480" w:lineRule="auto"/>
        <w:ind w:left="1842"/>
        <w:rPr>
          <w:rFonts w:ascii="Arial" w:eastAsia="Arial" w:hAnsi="Arial" w:cs="Arial"/>
        </w:rPr>
      </w:pPr>
      <w:r>
        <w:rPr>
          <w:rFonts w:ascii="Arial" w:eastAsia="Arial" w:hAnsi="Arial" w:cs="Arial"/>
        </w:rPr>
        <w:t>Modelo B2C (Directo al Beneficiario): Entrega de servicios de salud y educación a familias vulnerables bajo un esquema de tarifas sociales subsidiadas.</w:t>
      </w:r>
    </w:p>
    <w:p w14:paraId="3A0E19F1" w14:textId="77777777" w:rsidR="00AB79E3" w:rsidRDefault="00000000">
      <w:pPr>
        <w:numPr>
          <w:ilvl w:val="0"/>
          <w:numId w:val="1"/>
        </w:numPr>
        <w:spacing w:after="0" w:line="480" w:lineRule="auto"/>
        <w:ind w:left="1842"/>
        <w:rPr>
          <w:rFonts w:ascii="Arial" w:eastAsia="Arial" w:hAnsi="Arial" w:cs="Arial"/>
        </w:rPr>
      </w:pPr>
      <w:r>
        <w:rPr>
          <w:rFonts w:ascii="Arial" w:eastAsia="Arial" w:hAnsi="Arial" w:cs="Arial"/>
        </w:rPr>
        <w:t>Modelo B2B/B2G (Aliados y Gobierno): Prestación de servicios de valor agregado, reportes de impacto y ejecución de programas para el sector privado (RSE) y el Estado (MINSA).</w:t>
      </w:r>
    </w:p>
    <w:p w14:paraId="0B6C9BF9" w14:textId="5A065FBB" w:rsidR="00AB79E3" w:rsidRPr="00100387" w:rsidRDefault="00000000" w:rsidP="00100387">
      <w:pPr>
        <w:numPr>
          <w:ilvl w:val="0"/>
          <w:numId w:val="1"/>
        </w:numPr>
        <w:spacing w:after="240" w:line="480" w:lineRule="auto"/>
        <w:ind w:left="1842"/>
        <w:rPr>
          <w:rFonts w:ascii="Arial" w:eastAsia="Arial" w:hAnsi="Arial" w:cs="Arial"/>
        </w:rPr>
      </w:pPr>
      <w:r>
        <w:rPr>
          <w:rFonts w:ascii="Arial" w:eastAsia="Arial" w:hAnsi="Arial" w:cs="Arial"/>
        </w:rPr>
        <w:t xml:space="preserve">Flujo de Ingresos: Diversificado entre </w:t>
      </w:r>
      <w:proofErr w:type="spellStart"/>
      <w:r>
        <w:rPr>
          <w:rFonts w:ascii="Arial" w:eastAsia="Arial" w:hAnsi="Arial" w:cs="Arial"/>
        </w:rPr>
        <w:t>micro-pagos</w:t>
      </w:r>
      <w:proofErr w:type="spellEnd"/>
      <w:r>
        <w:rPr>
          <w:rFonts w:ascii="Arial" w:eastAsia="Arial" w:hAnsi="Arial" w:cs="Arial"/>
        </w:rPr>
        <w:t xml:space="preserve"> por servicios de salud, donaciones directas de la comunidad y fondos concursables de cooperación técnica internacional.</w:t>
      </w:r>
    </w:p>
    <w:p w14:paraId="60A84A9D" w14:textId="77777777" w:rsidR="00AB79E3" w:rsidRDefault="00AB79E3">
      <w:pPr>
        <w:spacing w:line="480" w:lineRule="auto"/>
        <w:jc w:val="both"/>
        <w:rPr>
          <w:rFonts w:ascii="Arial" w:eastAsia="Arial" w:hAnsi="Arial" w:cs="Arial"/>
          <w:b/>
          <w:bCs/>
        </w:rPr>
      </w:pPr>
    </w:p>
    <w:p w14:paraId="33435ADA" w14:textId="77777777" w:rsidR="00AB79E3" w:rsidRDefault="00000000">
      <w:pPr>
        <w:pStyle w:val="Ttulo1"/>
        <w:numPr>
          <w:ilvl w:val="0"/>
          <w:numId w:val="13"/>
        </w:numPr>
        <w:spacing w:line="480" w:lineRule="auto"/>
        <w:jc w:val="both"/>
        <w:rPr>
          <w:rFonts w:ascii="Arial" w:eastAsia="Arial" w:hAnsi="Arial" w:cs="Arial"/>
          <w:color w:val="000000"/>
          <w:sz w:val="22"/>
          <w:szCs w:val="22"/>
        </w:rPr>
      </w:pPr>
      <w:bookmarkStart w:id="5" w:name="_heading=h.ibeuogiyrp05" w:colFirst="0" w:colLast="0"/>
      <w:bookmarkEnd w:id="5"/>
      <w:r>
        <w:rPr>
          <w:rFonts w:ascii="Arial" w:eastAsia="Arial" w:hAnsi="Arial" w:cs="Arial"/>
          <w:color w:val="000000"/>
          <w:sz w:val="22"/>
          <w:szCs w:val="22"/>
        </w:rPr>
        <w:t>Diagnóstico y Contexto de la Organización</w:t>
      </w:r>
    </w:p>
    <w:p w14:paraId="3A0133AA" w14:textId="77777777" w:rsidR="00AB79E3" w:rsidRDefault="00000000">
      <w:pPr>
        <w:pStyle w:val="Ttulo2"/>
        <w:numPr>
          <w:ilvl w:val="1"/>
          <w:numId w:val="13"/>
        </w:numPr>
        <w:spacing w:line="480" w:lineRule="auto"/>
        <w:jc w:val="both"/>
        <w:rPr>
          <w:rFonts w:ascii="Arial" w:eastAsia="Arial" w:hAnsi="Arial" w:cs="Arial"/>
          <w:color w:val="000000"/>
          <w:sz w:val="22"/>
          <w:szCs w:val="22"/>
        </w:rPr>
      </w:pPr>
      <w:r>
        <w:rPr>
          <w:rFonts w:ascii="Arial" w:eastAsia="Arial" w:hAnsi="Arial" w:cs="Arial"/>
          <w:color w:val="000000"/>
          <w:sz w:val="22"/>
          <w:szCs w:val="22"/>
        </w:rPr>
        <w:t>Presentación de la empresa</w:t>
      </w:r>
    </w:p>
    <w:p w14:paraId="5B27CBC2" w14:textId="77777777" w:rsidR="00AB79E3" w:rsidRDefault="00000000">
      <w:pPr>
        <w:spacing w:line="480" w:lineRule="auto"/>
        <w:jc w:val="both"/>
        <w:rPr>
          <w:rFonts w:ascii="Arial" w:eastAsia="Arial" w:hAnsi="Arial" w:cs="Arial"/>
        </w:rPr>
      </w:pPr>
      <w:r>
        <w:rPr>
          <w:rFonts w:ascii="Arial" w:eastAsia="Arial" w:hAnsi="Arial" w:cs="Arial"/>
        </w:rPr>
        <w:t>La Asociación Taller de los Niños (TANI) es una organización sin fines de lucro con más de 47 años de trayectoria, ubicada principalmente en el distrito de San Juan de Lurigancho, Lima. Desde su fundación, TANI se ha dedicado a mejorar las condiciones de vida de poblaciones en situación de pobreza y vulnerabilidad, enfocándose en el desarrollo integral de la primera infancia y el empoderamiento de sus familias. Su modelo de intervención articula cuatro ejes fundamentales: salud, educación, comunidad e innovación. TANI ha sido reconocida por organizaciones como la CEPAL por sus prácticas innovadoras, impactando a miles de familias anualmente mediante atención preventiva, nutricional, apoyo psicológico y educación inicial.</w:t>
      </w:r>
    </w:p>
    <w:p w14:paraId="20C0CADD" w14:textId="77777777" w:rsidR="00AB79E3" w:rsidRDefault="00000000">
      <w:pPr>
        <w:pStyle w:val="Ttulo3"/>
        <w:numPr>
          <w:ilvl w:val="2"/>
          <w:numId w:val="13"/>
        </w:numPr>
        <w:spacing w:line="480" w:lineRule="auto"/>
        <w:jc w:val="both"/>
        <w:rPr>
          <w:rFonts w:ascii="Arial" w:eastAsia="Arial" w:hAnsi="Arial" w:cs="Arial"/>
          <w:color w:val="000000"/>
          <w:sz w:val="22"/>
          <w:szCs w:val="22"/>
        </w:rPr>
      </w:pPr>
      <w:bookmarkStart w:id="6" w:name="_heading=h.bzfwatyxjzww" w:colFirst="0" w:colLast="0"/>
      <w:bookmarkEnd w:id="6"/>
      <w:r>
        <w:rPr>
          <w:rFonts w:ascii="Arial" w:eastAsia="Arial" w:hAnsi="Arial" w:cs="Arial"/>
          <w:color w:val="000000"/>
          <w:sz w:val="22"/>
          <w:szCs w:val="22"/>
        </w:rPr>
        <w:t>Misión, visión y objetivos</w:t>
      </w:r>
    </w:p>
    <w:p w14:paraId="1F333DA7" w14:textId="77777777" w:rsidR="00AB79E3" w:rsidRDefault="00000000">
      <w:pPr>
        <w:numPr>
          <w:ilvl w:val="0"/>
          <w:numId w:val="12"/>
        </w:numPr>
        <w:pBdr>
          <w:top w:val="nil"/>
          <w:left w:val="nil"/>
          <w:bottom w:val="nil"/>
          <w:right w:val="nil"/>
          <w:between w:val="nil"/>
        </w:pBdr>
        <w:spacing w:after="0" w:line="480" w:lineRule="auto"/>
        <w:ind w:left="2127"/>
        <w:jc w:val="both"/>
      </w:pPr>
      <w:r>
        <w:rPr>
          <w:rFonts w:ascii="Arial" w:eastAsia="Arial" w:hAnsi="Arial" w:cs="Arial"/>
          <w:b/>
          <w:bCs/>
          <w:color w:val="000000"/>
        </w:rPr>
        <w:t>La misión</w:t>
      </w:r>
      <w:r>
        <w:rPr>
          <w:rFonts w:ascii="Arial" w:eastAsia="Arial" w:hAnsi="Arial" w:cs="Arial"/>
          <w:color w:val="000000"/>
        </w:rPr>
        <w:t xml:space="preserve"> de la organización: </w:t>
      </w:r>
      <w:r>
        <w:rPr>
          <w:rFonts w:ascii="Arial" w:eastAsia="Arial" w:hAnsi="Arial" w:cs="Arial"/>
        </w:rPr>
        <w:t xml:space="preserve">"Buscamos construir oportunidades para que los niños, niñas y sus familias tengan un desarrollo </w:t>
      </w:r>
      <w:r>
        <w:rPr>
          <w:rFonts w:ascii="Arial" w:eastAsia="Arial" w:hAnsi="Arial" w:cs="Arial"/>
        </w:rPr>
        <w:lastRenderedPageBreak/>
        <w:t>constante. Creamos espacios profesionales de confianza y aprendizaje que atiendan los principales desafíos de los niños y niñas, y junto con las familias generamos experiencias transformadoras que ofrezcan soluciones asequibles y escalables"</w:t>
      </w:r>
      <w:r>
        <w:rPr>
          <w:rFonts w:ascii="Arial" w:eastAsia="Arial" w:hAnsi="Arial" w:cs="Arial"/>
          <w:color w:val="000000"/>
        </w:rPr>
        <w:t xml:space="preserve">. </w:t>
      </w:r>
    </w:p>
    <w:p w14:paraId="0BD10072" w14:textId="77777777" w:rsidR="00AB79E3" w:rsidRDefault="00000000">
      <w:pPr>
        <w:numPr>
          <w:ilvl w:val="0"/>
          <w:numId w:val="12"/>
        </w:numPr>
        <w:pBdr>
          <w:top w:val="nil"/>
          <w:left w:val="nil"/>
          <w:bottom w:val="nil"/>
          <w:right w:val="nil"/>
          <w:between w:val="nil"/>
        </w:pBdr>
        <w:spacing w:after="0" w:line="480" w:lineRule="auto"/>
        <w:ind w:left="2127"/>
        <w:jc w:val="both"/>
      </w:pPr>
      <w:r>
        <w:rPr>
          <w:rFonts w:ascii="Arial" w:eastAsia="Arial" w:hAnsi="Arial" w:cs="Arial"/>
          <w:b/>
          <w:bCs/>
          <w:color w:val="000000"/>
        </w:rPr>
        <w:t xml:space="preserve">Su </w:t>
      </w:r>
      <w:proofErr w:type="gramStart"/>
      <w:r>
        <w:rPr>
          <w:rFonts w:ascii="Arial" w:eastAsia="Arial" w:hAnsi="Arial" w:cs="Arial"/>
          <w:b/>
          <w:bCs/>
          <w:color w:val="000000"/>
        </w:rPr>
        <w:t>visión</w:t>
      </w:r>
      <w:r>
        <w:rPr>
          <w:rFonts w:ascii="Arial" w:eastAsia="Arial" w:hAnsi="Arial" w:cs="Arial"/>
          <w:color w:val="000000"/>
        </w:rPr>
        <w:t xml:space="preserve">  </w:t>
      </w:r>
      <w:r>
        <w:rPr>
          <w:rFonts w:ascii="Arial" w:eastAsia="Arial" w:hAnsi="Arial" w:cs="Arial"/>
        </w:rPr>
        <w:t>es</w:t>
      </w:r>
      <w:proofErr w:type="gramEnd"/>
      <w:r>
        <w:rPr>
          <w:rFonts w:ascii="Arial" w:eastAsia="Arial" w:hAnsi="Arial" w:cs="Arial"/>
        </w:rPr>
        <w:t xml:space="preserve">: “Anhelamos que el Perú sea un lugar donde </w:t>
      </w:r>
      <w:proofErr w:type="gramStart"/>
      <w:r>
        <w:rPr>
          <w:rFonts w:ascii="Arial" w:eastAsia="Arial" w:hAnsi="Arial" w:cs="Arial"/>
        </w:rPr>
        <w:t>los niños y niñas</w:t>
      </w:r>
      <w:proofErr w:type="gramEnd"/>
      <w:r>
        <w:rPr>
          <w:rFonts w:ascii="Arial" w:eastAsia="Arial" w:hAnsi="Arial" w:cs="Arial"/>
        </w:rPr>
        <w:t xml:space="preserve"> puedan desarrollar todo su potencial y cumplir todos sus sueños. Que las familias sean las garantes de su protección y crecimiento, y que los servicios para las familias sean de la mejor calidad posible (hayas nacido, donde hayas nacido)"</w:t>
      </w:r>
      <w:r>
        <w:rPr>
          <w:rFonts w:ascii="Arial" w:eastAsia="Arial" w:hAnsi="Arial" w:cs="Arial"/>
          <w:color w:val="000000"/>
        </w:rPr>
        <w:t xml:space="preserve">. </w:t>
      </w:r>
    </w:p>
    <w:p w14:paraId="6C0AC18B" w14:textId="77777777" w:rsidR="00AB79E3" w:rsidRDefault="00000000">
      <w:pPr>
        <w:numPr>
          <w:ilvl w:val="0"/>
          <w:numId w:val="12"/>
        </w:numPr>
        <w:pBdr>
          <w:top w:val="nil"/>
          <w:left w:val="nil"/>
          <w:bottom w:val="nil"/>
          <w:right w:val="nil"/>
          <w:between w:val="nil"/>
        </w:pBdr>
        <w:spacing w:line="480" w:lineRule="auto"/>
        <w:ind w:left="2127"/>
        <w:jc w:val="both"/>
      </w:pPr>
      <w:r>
        <w:rPr>
          <w:rFonts w:ascii="Arial" w:eastAsia="Arial" w:hAnsi="Arial" w:cs="Arial"/>
          <w:color w:val="000000"/>
        </w:rPr>
        <w:t xml:space="preserve">Entre sus </w:t>
      </w:r>
      <w:r>
        <w:rPr>
          <w:rFonts w:ascii="Arial" w:eastAsia="Arial" w:hAnsi="Arial" w:cs="Arial"/>
          <w:b/>
          <w:bCs/>
          <w:color w:val="000000"/>
        </w:rPr>
        <w:t>principales objetivos</w:t>
      </w:r>
      <w:r>
        <w:rPr>
          <w:rFonts w:ascii="Arial" w:eastAsia="Arial" w:hAnsi="Arial" w:cs="Arial"/>
          <w:color w:val="000000"/>
        </w:rPr>
        <w:t xml:space="preserve"> se encuentran:</w:t>
      </w:r>
    </w:p>
    <w:p w14:paraId="73AFF12C" w14:textId="77777777" w:rsidR="00AB79E3" w:rsidRDefault="00000000">
      <w:pPr>
        <w:numPr>
          <w:ilvl w:val="3"/>
          <w:numId w:val="12"/>
        </w:numPr>
        <w:spacing w:after="0" w:line="480" w:lineRule="auto"/>
        <w:jc w:val="both"/>
        <w:rPr>
          <w:rFonts w:ascii="Arial" w:eastAsia="Arial" w:hAnsi="Arial" w:cs="Arial"/>
        </w:rPr>
      </w:pPr>
      <w:r>
        <w:rPr>
          <w:rFonts w:ascii="Arial" w:eastAsia="Arial" w:hAnsi="Arial" w:cs="Arial"/>
        </w:rPr>
        <w:t>Prevenir y detectar tempranamente riesgos o daños en el desarrollo psicomotor, cognitivo y físico de los niños.</w:t>
      </w:r>
    </w:p>
    <w:p w14:paraId="3FC4129B" w14:textId="77777777" w:rsidR="00AB79E3" w:rsidRDefault="00000000">
      <w:pPr>
        <w:numPr>
          <w:ilvl w:val="3"/>
          <w:numId w:val="12"/>
        </w:numPr>
        <w:spacing w:after="0" w:line="480" w:lineRule="auto"/>
        <w:jc w:val="both"/>
        <w:rPr>
          <w:rFonts w:ascii="Arial" w:eastAsia="Arial" w:hAnsi="Arial" w:cs="Arial"/>
        </w:rPr>
      </w:pPr>
      <w:r>
        <w:rPr>
          <w:rFonts w:ascii="Arial" w:eastAsia="Arial" w:hAnsi="Arial" w:cs="Arial"/>
        </w:rPr>
        <w:t>Disminuir las tasas de desnutrición crónica y anemia infantil mediante consejería nutricional y promoción de la lactancia materna.</w:t>
      </w:r>
    </w:p>
    <w:p w14:paraId="600A9441" w14:textId="77777777" w:rsidR="00AB79E3" w:rsidRDefault="00000000">
      <w:pPr>
        <w:numPr>
          <w:ilvl w:val="3"/>
          <w:numId w:val="12"/>
        </w:numPr>
        <w:spacing w:after="0" w:line="480" w:lineRule="auto"/>
        <w:jc w:val="both"/>
        <w:rPr>
          <w:rFonts w:ascii="Arial" w:eastAsia="Arial" w:hAnsi="Arial" w:cs="Arial"/>
        </w:rPr>
      </w:pPr>
      <w:r>
        <w:rPr>
          <w:rFonts w:ascii="Arial" w:eastAsia="Arial" w:hAnsi="Arial" w:cs="Arial"/>
        </w:rPr>
        <w:t>Fortalecer el vínculo afectivo y la autoestima de los padres (incluyendo madres adolescentes del programa Red MAMI), dándoles un rol activo en la crianza y salud de sus hijos</w:t>
      </w:r>
    </w:p>
    <w:p w14:paraId="10E67A8D" w14:textId="77777777" w:rsidR="00AB79E3" w:rsidRDefault="00000000">
      <w:pPr>
        <w:numPr>
          <w:ilvl w:val="0"/>
          <w:numId w:val="12"/>
        </w:numPr>
        <w:spacing w:line="480" w:lineRule="auto"/>
        <w:ind w:left="2125"/>
        <w:jc w:val="both"/>
        <w:rPr>
          <w:rFonts w:ascii="Arial" w:eastAsia="Arial" w:hAnsi="Arial" w:cs="Arial"/>
        </w:rPr>
      </w:pPr>
      <w:r>
        <w:rPr>
          <w:rFonts w:ascii="Arial" w:eastAsia="Arial" w:hAnsi="Arial" w:cs="Arial"/>
          <w:b/>
          <w:bCs/>
        </w:rPr>
        <w:t>Objetivo Tecnológico de Innovación:</w:t>
      </w:r>
      <w:r>
        <w:rPr>
          <w:rFonts w:ascii="Arial" w:eastAsia="Arial" w:hAnsi="Arial" w:cs="Arial"/>
        </w:rPr>
        <w:t xml:space="preserve"> Escalar y digitalizar el acompañamiento a las familias mediante una arquitectura tecnológica de </w:t>
      </w:r>
      <w:r>
        <w:rPr>
          <w:rFonts w:ascii="Arial" w:eastAsia="Arial" w:hAnsi="Arial" w:cs="Arial"/>
          <w:i/>
          <w:iCs/>
        </w:rPr>
        <w:t>costo cero</w:t>
      </w:r>
      <w:r>
        <w:rPr>
          <w:rFonts w:ascii="Arial" w:eastAsia="Arial" w:hAnsi="Arial" w:cs="Arial"/>
        </w:rPr>
        <w:t>, ofreciendo herramientas accesibles 24/7 para la gestión de citas, educación en crianza y soporte, modernizando la operatividad de la ONG sin comprometer su presupuesto.</w:t>
      </w:r>
    </w:p>
    <w:p w14:paraId="005722BB" w14:textId="453100C7" w:rsidR="00100387" w:rsidRPr="00100387" w:rsidRDefault="00100387" w:rsidP="00100387">
      <w:pPr>
        <w:pStyle w:val="Ttulo1"/>
        <w:numPr>
          <w:ilvl w:val="0"/>
          <w:numId w:val="13"/>
        </w:numPr>
        <w:spacing w:line="480" w:lineRule="auto"/>
        <w:jc w:val="both"/>
        <w:rPr>
          <w:rFonts w:ascii="Arial" w:eastAsia="Arial" w:hAnsi="Arial" w:cs="Arial"/>
          <w:color w:val="000000"/>
          <w:sz w:val="22"/>
          <w:szCs w:val="22"/>
        </w:rPr>
      </w:pPr>
      <w:bookmarkStart w:id="7" w:name="_heading=h.ospmtqticvxo" w:colFirst="0" w:colLast="0"/>
      <w:bookmarkStart w:id="8" w:name="_heading=h.6pvu68cqgq3d" w:colFirst="0" w:colLast="0"/>
      <w:bookmarkEnd w:id="7"/>
      <w:bookmarkEnd w:id="8"/>
      <w:r w:rsidRPr="00100387">
        <w:rPr>
          <w:rFonts w:ascii="Arial" w:eastAsia="Arial" w:hAnsi="Arial" w:cs="Arial"/>
          <w:color w:val="000000"/>
          <w:sz w:val="22"/>
          <w:szCs w:val="22"/>
        </w:rPr>
        <w:lastRenderedPageBreak/>
        <w:t xml:space="preserve"> Realidad Problemática y Justificación</w:t>
      </w:r>
    </w:p>
    <w:p w14:paraId="29DC09D2" w14:textId="77777777" w:rsidR="00100387" w:rsidRPr="00100387" w:rsidRDefault="00100387" w:rsidP="00100387">
      <w:pPr>
        <w:pStyle w:val="Ttulo1"/>
        <w:spacing w:line="480" w:lineRule="auto"/>
        <w:ind w:left="720"/>
        <w:jc w:val="both"/>
        <w:rPr>
          <w:rFonts w:ascii="Arial" w:eastAsia="Arial" w:hAnsi="Arial" w:cs="Arial"/>
          <w:color w:val="000000"/>
          <w:sz w:val="22"/>
          <w:szCs w:val="22"/>
        </w:rPr>
      </w:pPr>
      <w:r w:rsidRPr="00100387">
        <w:rPr>
          <w:rFonts w:ascii="Arial" w:eastAsia="Arial" w:hAnsi="Arial" w:cs="Arial"/>
          <w:color w:val="000000"/>
          <w:sz w:val="22"/>
          <w:szCs w:val="22"/>
        </w:rPr>
        <w:t>Realidad Problemática En el distrito de San Juan de Lurigancho, la Asociación Taller de los Niños (TANI) desempeña un rol fundamental en el monitoreo y cuidado de la salud materno-infantil de poblaciones vulnerables. Sin embargo, en la actualidad, el equipo de campo y el personal administrativo enfrentan cuellos de botella operativos debido a la descentralización y el manejo manual de la información. El registro de historias clínicas, controles de peso, talla y esquemas de vacunación se realiza predominantemente mediante formatos físicos o en hojas de cálculo aisladas. Esta deficiencia tecnológica genera redundancia de trabajo, pérdida de datos durante los traslados desde el campo hasta la sede, y la imposibilidad de consultar el estado de un beneficiario en tiempo real, retrasando la toma de decisiones críticas para la salud integral de los infantes.</w:t>
      </w:r>
    </w:p>
    <w:p w14:paraId="7971855E" w14:textId="77777777" w:rsidR="00100387" w:rsidRPr="00100387" w:rsidRDefault="00100387" w:rsidP="00100387">
      <w:pPr>
        <w:pStyle w:val="Ttulo1"/>
        <w:spacing w:line="480" w:lineRule="auto"/>
        <w:ind w:left="720"/>
        <w:jc w:val="both"/>
        <w:rPr>
          <w:rFonts w:ascii="Arial" w:eastAsia="Arial" w:hAnsi="Arial" w:cs="Arial"/>
          <w:color w:val="000000"/>
          <w:sz w:val="22"/>
          <w:szCs w:val="22"/>
        </w:rPr>
      </w:pPr>
      <w:r w:rsidRPr="00100387">
        <w:rPr>
          <w:rFonts w:ascii="Arial" w:eastAsia="Arial" w:hAnsi="Arial" w:cs="Arial"/>
          <w:color w:val="000000"/>
          <w:sz w:val="22"/>
          <w:szCs w:val="22"/>
        </w:rPr>
        <w:t xml:space="preserve">Justificación El desarrollo de </w:t>
      </w:r>
      <w:proofErr w:type="spellStart"/>
      <w:r w:rsidRPr="00100387">
        <w:rPr>
          <w:rFonts w:ascii="Arial" w:eastAsia="Arial" w:hAnsi="Arial" w:cs="Arial"/>
          <w:color w:val="000000"/>
          <w:sz w:val="22"/>
          <w:szCs w:val="22"/>
        </w:rPr>
        <w:t>ConnecTani</w:t>
      </w:r>
      <w:proofErr w:type="spellEnd"/>
      <w:r w:rsidRPr="00100387">
        <w:rPr>
          <w:rFonts w:ascii="Arial" w:eastAsia="Arial" w:hAnsi="Arial" w:cs="Arial"/>
          <w:color w:val="000000"/>
          <w:sz w:val="22"/>
          <w:szCs w:val="22"/>
        </w:rPr>
        <w:t xml:space="preserve"> se justifica desde tres perspectivas clave:</w:t>
      </w:r>
    </w:p>
    <w:p w14:paraId="13166BB3" w14:textId="77777777" w:rsidR="00100387" w:rsidRPr="00100387" w:rsidRDefault="00100387" w:rsidP="00100387">
      <w:pPr>
        <w:pStyle w:val="Ttulo1"/>
        <w:spacing w:line="480" w:lineRule="auto"/>
        <w:ind w:left="720"/>
        <w:jc w:val="both"/>
        <w:rPr>
          <w:rFonts w:ascii="Arial" w:eastAsia="Arial" w:hAnsi="Arial" w:cs="Arial"/>
          <w:color w:val="000000"/>
          <w:sz w:val="22"/>
          <w:szCs w:val="22"/>
        </w:rPr>
      </w:pPr>
      <w:r w:rsidRPr="00100387">
        <w:rPr>
          <w:rFonts w:ascii="Arial" w:eastAsia="Arial" w:hAnsi="Arial" w:cs="Arial"/>
          <w:color w:val="000000"/>
          <w:sz w:val="22"/>
          <w:szCs w:val="22"/>
        </w:rPr>
        <w:t>Valor Social y Operativo: Proveerá a la ONG TANI de una herramienta móvil ágil que permitirá a los trabajadores de campo registrar y consultar datos directamente desde sus dispositivos. Esto eliminará el doble registro, minimizará el margen de error humano y asegurará que la atención a las madres e infantes se base en información actualizada.</w:t>
      </w:r>
    </w:p>
    <w:p w14:paraId="5E2E71F1" w14:textId="77777777" w:rsidR="00100387" w:rsidRPr="00100387" w:rsidRDefault="00100387" w:rsidP="00100387">
      <w:pPr>
        <w:pStyle w:val="Ttulo1"/>
        <w:spacing w:line="480" w:lineRule="auto"/>
        <w:ind w:left="720"/>
        <w:jc w:val="both"/>
        <w:rPr>
          <w:rFonts w:ascii="Arial" w:eastAsia="Arial" w:hAnsi="Arial" w:cs="Arial"/>
          <w:color w:val="000000"/>
          <w:sz w:val="22"/>
          <w:szCs w:val="22"/>
        </w:rPr>
      </w:pPr>
      <w:r w:rsidRPr="00100387">
        <w:rPr>
          <w:rFonts w:ascii="Arial" w:eastAsia="Arial" w:hAnsi="Arial" w:cs="Arial"/>
          <w:color w:val="000000"/>
          <w:sz w:val="22"/>
          <w:szCs w:val="22"/>
        </w:rPr>
        <w:t xml:space="preserve">Justificación Tecnológica: El uso de </w:t>
      </w:r>
      <w:proofErr w:type="spellStart"/>
      <w:r w:rsidRPr="00100387">
        <w:rPr>
          <w:rFonts w:ascii="Arial" w:eastAsia="Arial" w:hAnsi="Arial" w:cs="Arial"/>
          <w:color w:val="000000"/>
          <w:sz w:val="22"/>
          <w:szCs w:val="22"/>
        </w:rPr>
        <w:t>React</w:t>
      </w:r>
      <w:proofErr w:type="spellEnd"/>
      <w:r w:rsidRPr="00100387">
        <w:rPr>
          <w:rFonts w:ascii="Arial" w:eastAsia="Arial" w:hAnsi="Arial" w:cs="Arial"/>
          <w:color w:val="000000"/>
          <w:sz w:val="22"/>
          <w:szCs w:val="22"/>
        </w:rPr>
        <w:t xml:space="preserve"> Native y Expo garantiza que la organización no deba invertir en desarrollos separados para Android </w:t>
      </w:r>
      <w:proofErr w:type="gramStart"/>
      <w:r w:rsidRPr="00100387">
        <w:rPr>
          <w:rFonts w:ascii="Arial" w:eastAsia="Arial" w:hAnsi="Arial" w:cs="Arial"/>
          <w:color w:val="000000"/>
          <w:sz w:val="22"/>
          <w:szCs w:val="22"/>
        </w:rPr>
        <w:t>e</w:t>
      </w:r>
      <w:proofErr w:type="gramEnd"/>
      <w:r w:rsidRPr="00100387">
        <w:rPr>
          <w:rFonts w:ascii="Arial" w:eastAsia="Arial" w:hAnsi="Arial" w:cs="Arial"/>
          <w:color w:val="000000"/>
          <w:sz w:val="22"/>
          <w:szCs w:val="22"/>
        </w:rPr>
        <w:t xml:space="preserve"> iOS, maximizando la rentabilidad del software. Además, la implementación de un modo de sincronización asíncrona permitirá operar en zonas de San Juan de Lurigancho donde la cobertura de red móvil es inestable.</w:t>
      </w:r>
    </w:p>
    <w:p w14:paraId="36D60211" w14:textId="77777777" w:rsidR="00100387" w:rsidRPr="00100387" w:rsidRDefault="00100387" w:rsidP="00100387">
      <w:pPr>
        <w:pStyle w:val="Ttulo1"/>
        <w:spacing w:line="480" w:lineRule="auto"/>
        <w:ind w:left="720"/>
        <w:jc w:val="both"/>
        <w:rPr>
          <w:rFonts w:ascii="Arial" w:eastAsia="Arial" w:hAnsi="Arial" w:cs="Arial"/>
          <w:color w:val="000000"/>
          <w:sz w:val="22"/>
          <w:szCs w:val="22"/>
        </w:rPr>
      </w:pPr>
      <w:r w:rsidRPr="00100387">
        <w:rPr>
          <w:rFonts w:ascii="Arial" w:eastAsia="Arial" w:hAnsi="Arial" w:cs="Arial"/>
          <w:color w:val="000000"/>
          <w:sz w:val="22"/>
          <w:szCs w:val="22"/>
        </w:rPr>
        <w:lastRenderedPageBreak/>
        <w:t xml:space="preserve">Justificación Académica y Metodológica: A nivel formativo, este proyecto permite aplicar y documentar estándares de la industria del software. Se establece un riguroso gobierno de código mediante </w:t>
      </w:r>
      <w:proofErr w:type="spellStart"/>
      <w:r w:rsidRPr="00100387">
        <w:rPr>
          <w:rFonts w:ascii="Arial" w:eastAsia="Arial" w:hAnsi="Arial" w:cs="Arial"/>
          <w:color w:val="000000"/>
          <w:sz w:val="22"/>
          <w:szCs w:val="22"/>
        </w:rPr>
        <w:t>Gitflow</w:t>
      </w:r>
      <w:proofErr w:type="spellEnd"/>
      <w:r w:rsidRPr="00100387">
        <w:rPr>
          <w:rFonts w:ascii="Arial" w:eastAsia="Arial" w:hAnsi="Arial" w:cs="Arial"/>
          <w:color w:val="000000"/>
          <w:sz w:val="22"/>
          <w:szCs w:val="22"/>
        </w:rPr>
        <w:t>, protegiendo las ramas principales (</w:t>
      </w:r>
      <w:proofErr w:type="spellStart"/>
      <w:r w:rsidRPr="00100387">
        <w:rPr>
          <w:rFonts w:ascii="Arial" w:eastAsia="Arial" w:hAnsi="Arial" w:cs="Arial"/>
          <w:color w:val="000000"/>
          <w:sz w:val="22"/>
          <w:szCs w:val="22"/>
        </w:rPr>
        <w:t>main</w:t>
      </w:r>
      <w:proofErr w:type="spellEnd"/>
      <w:r w:rsidRPr="00100387">
        <w:rPr>
          <w:rFonts w:ascii="Arial" w:eastAsia="Arial" w:hAnsi="Arial" w:cs="Arial"/>
          <w:color w:val="000000"/>
          <w:sz w:val="22"/>
          <w:szCs w:val="22"/>
        </w:rPr>
        <w:t xml:space="preserve">, </w:t>
      </w:r>
      <w:proofErr w:type="spellStart"/>
      <w:r w:rsidRPr="00100387">
        <w:rPr>
          <w:rFonts w:ascii="Arial" w:eastAsia="Arial" w:hAnsi="Arial" w:cs="Arial"/>
          <w:color w:val="000000"/>
          <w:sz w:val="22"/>
          <w:szCs w:val="22"/>
        </w:rPr>
        <w:t>develop</w:t>
      </w:r>
      <w:proofErr w:type="spellEnd"/>
      <w:r w:rsidRPr="00100387">
        <w:rPr>
          <w:rFonts w:ascii="Arial" w:eastAsia="Arial" w:hAnsi="Arial" w:cs="Arial"/>
          <w:color w:val="000000"/>
          <w:sz w:val="22"/>
          <w:szCs w:val="22"/>
        </w:rPr>
        <w:t xml:space="preserve">) y exigiendo revisiones por pares (Code </w:t>
      </w:r>
      <w:proofErr w:type="spellStart"/>
      <w:r w:rsidRPr="00100387">
        <w:rPr>
          <w:rFonts w:ascii="Arial" w:eastAsia="Arial" w:hAnsi="Arial" w:cs="Arial"/>
          <w:color w:val="000000"/>
          <w:sz w:val="22"/>
          <w:szCs w:val="22"/>
        </w:rPr>
        <w:t>Review</w:t>
      </w:r>
      <w:proofErr w:type="spellEnd"/>
      <w:r w:rsidRPr="00100387">
        <w:rPr>
          <w:rFonts w:ascii="Arial" w:eastAsia="Arial" w:hAnsi="Arial" w:cs="Arial"/>
          <w:color w:val="000000"/>
          <w:sz w:val="22"/>
          <w:szCs w:val="22"/>
        </w:rPr>
        <w:t>), lo que garantiza la entrega de un producto estable, trazable y de alta calidad técnica.</w:t>
      </w:r>
    </w:p>
    <w:p w14:paraId="6A51D0FD" w14:textId="1BBA9D62" w:rsidR="00100387" w:rsidRDefault="00100387">
      <w:pPr>
        <w:pStyle w:val="Ttulo1"/>
        <w:numPr>
          <w:ilvl w:val="0"/>
          <w:numId w:val="13"/>
        </w:numPr>
        <w:spacing w:line="480" w:lineRule="auto"/>
        <w:jc w:val="both"/>
        <w:rPr>
          <w:rFonts w:ascii="Arial" w:eastAsia="Arial" w:hAnsi="Arial" w:cs="Arial"/>
          <w:color w:val="000000"/>
          <w:sz w:val="22"/>
          <w:szCs w:val="22"/>
        </w:rPr>
      </w:pPr>
      <w:r w:rsidRPr="00100387">
        <w:rPr>
          <w:rFonts w:ascii="Arial" w:eastAsia="Arial" w:hAnsi="Arial" w:cs="Arial"/>
          <w:color w:val="000000"/>
          <w:sz w:val="22"/>
          <w:szCs w:val="22"/>
        </w:rPr>
        <w:t>Objetivos del Proyecto</w:t>
      </w:r>
    </w:p>
    <w:p w14:paraId="5D3CD2AC" w14:textId="3CF35E44" w:rsidR="00100387" w:rsidRPr="00100387" w:rsidRDefault="00100387" w:rsidP="00100387">
      <w:pPr>
        <w:ind w:left="720"/>
        <w:rPr>
          <w:b/>
          <w:bCs/>
        </w:rPr>
      </w:pPr>
      <w:r>
        <w:rPr>
          <w:b/>
          <w:bCs/>
        </w:rPr>
        <w:t>4</w:t>
      </w:r>
      <w:r w:rsidRPr="00100387">
        <w:rPr>
          <w:b/>
          <w:bCs/>
        </w:rPr>
        <w:t>.1. Objetivo General</w:t>
      </w:r>
    </w:p>
    <w:p w14:paraId="016AFEDC" w14:textId="77777777" w:rsidR="00100387" w:rsidRPr="00100387" w:rsidRDefault="00100387" w:rsidP="00100387">
      <w:pPr>
        <w:ind w:left="720"/>
      </w:pPr>
      <w:r w:rsidRPr="00100387">
        <w:t>Diseñar, desarrollar e implementar una aplicación móvil multiplataforma (</w:t>
      </w:r>
      <w:proofErr w:type="spellStart"/>
      <w:r w:rsidRPr="00100387">
        <w:t>ConnecTani</w:t>
      </w:r>
      <w:proofErr w:type="spellEnd"/>
      <w:r w:rsidRPr="00100387">
        <w:t>) orientada a la digitalización y optimización de la gestión de registros clínicos materno-infantiles para el trabajo de campo de la Asociación Taller de los Niños (TANI).</w:t>
      </w:r>
    </w:p>
    <w:p w14:paraId="00BFE065" w14:textId="046099BD" w:rsidR="00100387" w:rsidRPr="00100387" w:rsidRDefault="00100387" w:rsidP="00100387">
      <w:pPr>
        <w:ind w:left="720"/>
        <w:rPr>
          <w:b/>
          <w:bCs/>
        </w:rPr>
      </w:pPr>
      <w:r>
        <w:rPr>
          <w:b/>
          <w:bCs/>
        </w:rPr>
        <w:t>4</w:t>
      </w:r>
      <w:r w:rsidRPr="00100387">
        <w:rPr>
          <w:b/>
          <w:bCs/>
        </w:rPr>
        <w:t>.2. Objetivos Específicos</w:t>
      </w:r>
    </w:p>
    <w:p w14:paraId="5C102515" w14:textId="77777777" w:rsidR="00100387" w:rsidRPr="00100387" w:rsidRDefault="00100387" w:rsidP="00100387">
      <w:pPr>
        <w:numPr>
          <w:ilvl w:val="0"/>
          <w:numId w:val="17"/>
        </w:numPr>
        <w:tabs>
          <w:tab w:val="clear" w:pos="720"/>
          <w:tab w:val="num" w:pos="1440"/>
        </w:tabs>
        <w:ind w:left="1440"/>
      </w:pPr>
      <w:r w:rsidRPr="00100387">
        <w:rPr>
          <w:b/>
          <w:bCs/>
        </w:rPr>
        <w:t>Diseñar interfaces de usuario (UI/UX)</w:t>
      </w:r>
      <w:r w:rsidRPr="00100387">
        <w:t xml:space="preserve"> centradas en la accesibilidad y usabilidad, facilitando la operatividad del personal de salud bajo condiciones de campo.</w:t>
      </w:r>
    </w:p>
    <w:p w14:paraId="726B8A47" w14:textId="77777777" w:rsidR="00100387" w:rsidRPr="00100387" w:rsidRDefault="00100387" w:rsidP="00100387">
      <w:pPr>
        <w:numPr>
          <w:ilvl w:val="0"/>
          <w:numId w:val="17"/>
        </w:numPr>
        <w:tabs>
          <w:tab w:val="clear" w:pos="720"/>
          <w:tab w:val="num" w:pos="1440"/>
        </w:tabs>
        <w:ind w:left="1440"/>
      </w:pPr>
      <w:r w:rsidRPr="00100387">
        <w:rPr>
          <w:b/>
          <w:bCs/>
        </w:rPr>
        <w:t xml:space="preserve">Desarrollar el </w:t>
      </w:r>
      <w:proofErr w:type="spellStart"/>
      <w:r w:rsidRPr="00100387">
        <w:rPr>
          <w:b/>
          <w:bCs/>
        </w:rPr>
        <w:t>frontend</w:t>
      </w:r>
      <w:proofErr w:type="spellEnd"/>
      <w:r w:rsidRPr="00100387">
        <w:rPr>
          <w:b/>
          <w:bCs/>
        </w:rPr>
        <w:t xml:space="preserve"> móvil</w:t>
      </w:r>
      <w:r w:rsidRPr="00100387">
        <w:t xml:space="preserve"> utilizando el </w:t>
      </w:r>
      <w:proofErr w:type="spellStart"/>
      <w:r w:rsidRPr="00100387">
        <w:t>framework</w:t>
      </w:r>
      <w:proofErr w:type="spellEnd"/>
      <w:r w:rsidRPr="00100387">
        <w:t xml:space="preserve"> </w:t>
      </w:r>
      <w:proofErr w:type="spellStart"/>
      <w:r w:rsidRPr="00100387">
        <w:t>React</w:t>
      </w:r>
      <w:proofErr w:type="spellEnd"/>
      <w:r w:rsidRPr="00100387">
        <w:t xml:space="preserve"> Native y el entorno Expo, asegurando compatibilidad nativa cruzada (Android/iOS).</w:t>
      </w:r>
    </w:p>
    <w:p w14:paraId="22A4A9C0" w14:textId="77777777" w:rsidR="00100387" w:rsidRPr="00100387" w:rsidRDefault="00100387" w:rsidP="00100387">
      <w:pPr>
        <w:numPr>
          <w:ilvl w:val="0"/>
          <w:numId w:val="17"/>
        </w:numPr>
        <w:tabs>
          <w:tab w:val="clear" w:pos="720"/>
          <w:tab w:val="num" w:pos="1440"/>
        </w:tabs>
        <w:ind w:left="1440"/>
      </w:pPr>
      <w:r w:rsidRPr="00100387">
        <w:rPr>
          <w:b/>
          <w:bCs/>
        </w:rPr>
        <w:t>Implementar un flujo de trabajo colaborativo estandarizado (</w:t>
      </w:r>
      <w:proofErr w:type="spellStart"/>
      <w:r w:rsidRPr="00100387">
        <w:rPr>
          <w:b/>
          <w:bCs/>
        </w:rPr>
        <w:t>Gitflow</w:t>
      </w:r>
      <w:proofErr w:type="spellEnd"/>
      <w:r w:rsidRPr="00100387">
        <w:rPr>
          <w:b/>
          <w:bCs/>
        </w:rPr>
        <w:t>)</w:t>
      </w:r>
      <w:r w:rsidRPr="00100387">
        <w:t xml:space="preserve"> gestionado a través de GitHub, garantizando políticas de protección de ramas y auditoría de código para asegurar la estabilidad del producto.</w:t>
      </w:r>
    </w:p>
    <w:p w14:paraId="2210EA37" w14:textId="77777777" w:rsidR="00100387" w:rsidRPr="00100387" w:rsidRDefault="00100387" w:rsidP="00100387">
      <w:pPr>
        <w:numPr>
          <w:ilvl w:val="0"/>
          <w:numId w:val="17"/>
        </w:numPr>
        <w:tabs>
          <w:tab w:val="clear" w:pos="720"/>
          <w:tab w:val="num" w:pos="1440"/>
        </w:tabs>
        <w:ind w:left="1440"/>
      </w:pPr>
      <w:r w:rsidRPr="00100387">
        <w:rPr>
          <w:b/>
          <w:bCs/>
        </w:rPr>
        <w:t>Aplicar metodologías ágiles</w:t>
      </w:r>
      <w:r w:rsidRPr="00100387">
        <w:t xml:space="preserve"> mediante la herramienta GitHub </w:t>
      </w:r>
      <w:proofErr w:type="spellStart"/>
      <w:r w:rsidRPr="00100387">
        <w:t>Projects</w:t>
      </w:r>
      <w:proofErr w:type="spellEnd"/>
      <w:r w:rsidRPr="00100387">
        <w:t xml:space="preserve"> (Kanban) para planificar, asignar y trazar el progreso de las tareas (Issues) a lo largo del ciclo de vida del software.</w:t>
      </w:r>
    </w:p>
    <w:p w14:paraId="3C048BA1" w14:textId="77777777" w:rsidR="00100387" w:rsidRPr="00100387" w:rsidRDefault="00100387" w:rsidP="00100387"/>
    <w:p w14:paraId="1AE7C9EB" w14:textId="7ECA9008" w:rsidR="00100387" w:rsidRDefault="00100387">
      <w:pPr>
        <w:pStyle w:val="Ttulo1"/>
        <w:numPr>
          <w:ilvl w:val="0"/>
          <w:numId w:val="13"/>
        </w:numPr>
        <w:spacing w:line="480" w:lineRule="auto"/>
        <w:jc w:val="both"/>
        <w:rPr>
          <w:rFonts w:ascii="Arial" w:eastAsia="Arial" w:hAnsi="Arial" w:cs="Arial"/>
          <w:color w:val="000000"/>
          <w:sz w:val="22"/>
          <w:szCs w:val="22"/>
        </w:rPr>
      </w:pPr>
      <w:r w:rsidRPr="00100387">
        <w:rPr>
          <w:rFonts w:ascii="Arial" w:eastAsia="Arial" w:hAnsi="Arial" w:cs="Arial"/>
          <w:color w:val="000000"/>
          <w:sz w:val="22"/>
          <w:szCs w:val="22"/>
        </w:rPr>
        <w:t>Marco Teórico y Metodología</w:t>
      </w:r>
    </w:p>
    <w:p w14:paraId="01C513D7" w14:textId="77777777" w:rsidR="00100387" w:rsidRDefault="00100387" w:rsidP="00100387">
      <w:pPr>
        <w:ind w:left="720"/>
      </w:pPr>
      <w:r>
        <w:t xml:space="preserve">Marco Teórico El proyecto se sustenta en paradigmas de desarrollo de software modernos. El Desarrollo Móvil Multiplataforma se aborda mediante </w:t>
      </w:r>
      <w:proofErr w:type="spellStart"/>
      <w:r>
        <w:t>React</w:t>
      </w:r>
      <w:proofErr w:type="spellEnd"/>
      <w:r>
        <w:t xml:space="preserve"> Native, un </w:t>
      </w:r>
      <w:proofErr w:type="spellStart"/>
      <w:r>
        <w:t>framework</w:t>
      </w:r>
      <w:proofErr w:type="spellEnd"/>
      <w:r>
        <w:t xml:space="preserve"> impulsado por JavaScript que permite renderizar componentes nativos, logrando rendimiento y fluidez. Se complementa con Expo, que agiliza el ciclo de compilación y prueba. Para la Gestión de Configuraciones y Control de Versiones, se emplea Git en la nube de GitHub. La estrategia arquitectónica del repositorio se basa en </w:t>
      </w:r>
      <w:proofErr w:type="spellStart"/>
      <w:r>
        <w:t>Gitflow</w:t>
      </w:r>
      <w:proofErr w:type="spellEnd"/>
      <w:r>
        <w:t>, un modelo estricto que separa el código en ramas de desarrollo (</w:t>
      </w:r>
      <w:proofErr w:type="spellStart"/>
      <w:r>
        <w:t>develop</w:t>
      </w:r>
      <w:proofErr w:type="spellEnd"/>
      <w:r>
        <w:t>), producción (</w:t>
      </w:r>
      <w:proofErr w:type="spellStart"/>
      <w:r>
        <w:t>main</w:t>
      </w:r>
      <w:proofErr w:type="spellEnd"/>
      <w:r>
        <w:t>/</w:t>
      </w:r>
      <w:proofErr w:type="gramStart"/>
      <w:r>
        <w:t>master</w:t>
      </w:r>
      <w:proofErr w:type="gramEnd"/>
      <w:r>
        <w:t>) y características temporales (</w:t>
      </w:r>
      <w:proofErr w:type="spellStart"/>
      <w:r>
        <w:t>feature</w:t>
      </w:r>
      <w:proofErr w:type="spellEnd"/>
      <w:r>
        <w:t xml:space="preserve">/, </w:t>
      </w:r>
      <w:proofErr w:type="spellStart"/>
      <w:r>
        <w:t>hotfix</w:t>
      </w:r>
      <w:proofErr w:type="spellEnd"/>
      <w:r>
        <w:t>/), evitando la inyección directa de errores al sistema base.</w:t>
      </w:r>
    </w:p>
    <w:p w14:paraId="7752BB2F" w14:textId="0096CC4B" w:rsidR="00100387" w:rsidRPr="00100387" w:rsidRDefault="00100387" w:rsidP="00100387">
      <w:pPr>
        <w:ind w:left="720"/>
      </w:pPr>
      <w:r>
        <w:lastRenderedPageBreak/>
        <w:t xml:space="preserve">Metodología El proyecto se enmarca en una investigación de tipo tecnológica-aplicada. Se emplea el marco de trabajo ágil Scrum adaptado, gestionando las iteraciones mediante tableros Kanban en GitHub </w:t>
      </w:r>
      <w:proofErr w:type="spellStart"/>
      <w:r>
        <w:t>Projects</w:t>
      </w:r>
      <w:proofErr w:type="spellEnd"/>
      <w:r>
        <w:t xml:space="preserve">. El flujo de trabajo estipula que ningún código ingresa a la rama </w:t>
      </w:r>
      <w:proofErr w:type="spellStart"/>
      <w:r>
        <w:t>develop</w:t>
      </w:r>
      <w:proofErr w:type="spellEnd"/>
      <w:r>
        <w:t xml:space="preserve"> sin antes haber sido desarrollado en una rama aislada, vinculado a un </w:t>
      </w:r>
      <w:proofErr w:type="spellStart"/>
      <w:r>
        <w:t>Issue</w:t>
      </w:r>
      <w:proofErr w:type="spellEnd"/>
      <w:r>
        <w:t xml:space="preserve"> documentado (trazabilidad), y sometido a un Pull </w:t>
      </w:r>
      <w:proofErr w:type="spellStart"/>
      <w:r>
        <w:t>Request</w:t>
      </w:r>
      <w:proofErr w:type="spellEnd"/>
      <w:r>
        <w:t xml:space="preserve">. Posteriormente, es auditado (QA) por el Dev 4, quien verifica la resolución de posibles conflictos antes de realizar el </w:t>
      </w:r>
      <w:proofErr w:type="spellStart"/>
      <w:r>
        <w:t>Merge</w:t>
      </w:r>
      <w:proofErr w:type="spellEnd"/>
      <w:r>
        <w:t xml:space="preserve"> definitivo, garantizando así el principio de integración continua.</w:t>
      </w:r>
    </w:p>
    <w:p w14:paraId="42612E4D" w14:textId="77777777" w:rsidR="00100387" w:rsidRDefault="00100387" w:rsidP="00100387">
      <w:pPr>
        <w:pStyle w:val="Prrafodelista"/>
        <w:numPr>
          <w:ilvl w:val="0"/>
          <w:numId w:val="13"/>
        </w:numPr>
        <w:rPr>
          <w:b/>
          <w:bCs/>
        </w:rPr>
      </w:pPr>
      <w:r w:rsidRPr="00100387">
        <w:rPr>
          <w:b/>
          <w:bCs/>
        </w:rPr>
        <w:t>Cronograma de Actividades</w:t>
      </w:r>
    </w:p>
    <w:p w14:paraId="5FCEA717" w14:textId="77777777" w:rsidR="00100387" w:rsidRPr="00100387" w:rsidRDefault="00100387" w:rsidP="00100387">
      <w:pPr>
        <w:ind w:left="720"/>
      </w:pPr>
      <w:r w:rsidRPr="00100387">
        <w:t xml:space="preserve">El proyecto está distribuido en un cronograma de 15 semanas (alineado con los hitos académicos), ejecutado bajo la modalidad de </w:t>
      </w:r>
      <w:proofErr w:type="spellStart"/>
      <w:r w:rsidRPr="00100387">
        <w:t>Sprints</w:t>
      </w:r>
      <w:proofErr w:type="spellEnd"/>
      <w:r w:rsidRPr="00100387">
        <w:t xml:space="preserve"> ágiles.</w:t>
      </w:r>
    </w:p>
    <w:p w14:paraId="15ED085B" w14:textId="77777777" w:rsidR="00100387" w:rsidRPr="00100387" w:rsidRDefault="00100387" w:rsidP="00100387">
      <w:pPr>
        <w:numPr>
          <w:ilvl w:val="0"/>
          <w:numId w:val="18"/>
        </w:numPr>
        <w:tabs>
          <w:tab w:val="clear" w:pos="720"/>
          <w:tab w:val="num" w:pos="1440"/>
        </w:tabs>
        <w:ind w:left="1440"/>
      </w:pPr>
      <w:r w:rsidRPr="00100387">
        <w:rPr>
          <w:b/>
          <w:bCs/>
        </w:rPr>
        <w:t>Semana 1 - 4 (Fase de Planeación e Interfaz):</w:t>
      </w:r>
      <w:r w:rsidRPr="00100387">
        <w:t xml:space="preserve"> Levantamiento de requerimientos con la ONG TANI, diseño de vistas UI/UX y creación del modelo de base de datos.</w:t>
      </w:r>
    </w:p>
    <w:p w14:paraId="41664D38" w14:textId="77777777" w:rsidR="00100387" w:rsidRPr="00100387" w:rsidRDefault="00100387" w:rsidP="00100387">
      <w:pPr>
        <w:numPr>
          <w:ilvl w:val="0"/>
          <w:numId w:val="18"/>
        </w:numPr>
        <w:tabs>
          <w:tab w:val="clear" w:pos="720"/>
          <w:tab w:val="num" w:pos="1440"/>
        </w:tabs>
        <w:ind w:left="1440"/>
      </w:pPr>
      <w:r w:rsidRPr="00100387">
        <w:rPr>
          <w:b/>
          <w:bCs/>
        </w:rPr>
        <w:t>Semana 5 (Hito 1 - Gobierno de Código):</w:t>
      </w:r>
      <w:r w:rsidRPr="00100387">
        <w:t xml:space="preserve"> Inicialización del repositorio oficial. Configuración del </w:t>
      </w:r>
      <w:proofErr w:type="gramStart"/>
      <w:r w:rsidRPr="00100387">
        <w:t>archivo .</w:t>
      </w:r>
      <w:proofErr w:type="spellStart"/>
      <w:r w:rsidRPr="00100387">
        <w:t>gitignore</w:t>
      </w:r>
      <w:proofErr w:type="spellEnd"/>
      <w:proofErr w:type="gramEnd"/>
      <w:r w:rsidRPr="00100387">
        <w:t xml:space="preserve">, redacción del README.md maestro, estructuración del directorio </w:t>
      </w:r>
      <w:proofErr w:type="spellStart"/>
      <w:r w:rsidRPr="00100387">
        <w:t>src</w:t>
      </w:r>
      <w:proofErr w:type="spellEnd"/>
      <w:r w:rsidRPr="00100387">
        <w:t>/ con el entorno base de Expo, y establecimiento de las reglas de protección de ramas en GitHub.</w:t>
      </w:r>
    </w:p>
    <w:p w14:paraId="0CAD4619" w14:textId="77777777" w:rsidR="00100387" w:rsidRPr="00100387" w:rsidRDefault="00100387" w:rsidP="00100387">
      <w:pPr>
        <w:numPr>
          <w:ilvl w:val="0"/>
          <w:numId w:val="18"/>
        </w:numPr>
        <w:tabs>
          <w:tab w:val="clear" w:pos="720"/>
          <w:tab w:val="num" w:pos="1440"/>
        </w:tabs>
        <w:ind w:left="1440"/>
      </w:pPr>
      <w:r w:rsidRPr="00100387">
        <w:rPr>
          <w:b/>
          <w:bCs/>
        </w:rPr>
        <w:t>Semana 6 - 10 (Hito 2 - Desarrollo Core):</w:t>
      </w:r>
      <w:r w:rsidRPr="00100387">
        <w:t xml:space="preserve"> Programación de los módulos de Gestión de Beneficiarios y Autenticación. Gestión activa del tablero Kanban. Identificación, documentación y resolución técnica de colisiones de código (</w:t>
      </w:r>
      <w:proofErr w:type="spellStart"/>
      <w:r w:rsidRPr="00100387">
        <w:rPr>
          <w:i/>
          <w:iCs/>
        </w:rPr>
        <w:t>Merge</w:t>
      </w:r>
      <w:proofErr w:type="spellEnd"/>
      <w:r w:rsidRPr="00100387">
        <w:rPr>
          <w:i/>
          <w:iCs/>
        </w:rPr>
        <w:t xml:space="preserve"> </w:t>
      </w:r>
      <w:proofErr w:type="spellStart"/>
      <w:r w:rsidRPr="00100387">
        <w:rPr>
          <w:i/>
          <w:iCs/>
        </w:rPr>
        <w:t>Conflicts</w:t>
      </w:r>
      <w:proofErr w:type="spellEnd"/>
      <w:r w:rsidRPr="00100387">
        <w:t>).</w:t>
      </w:r>
    </w:p>
    <w:p w14:paraId="6E66DE02" w14:textId="77777777" w:rsidR="00100387" w:rsidRPr="00100387" w:rsidRDefault="00100387" w:rsidP="00100387">
      <w:pPr>
        <w:numPr>
          <w:ilvl w:val="0"/>
          <w:numId w:val="18"/>
        </w:numPr>
        <w:tabs>
          <w:tab w:val="clear" w:pos="720"/>
          <w:tab w:val="num" w:pos="1440"/>
        </w:tabs>
        <w:ind w:left="1440"/>
      </w:pPr>
      <w:r w:rsidRPr="00100387">
        <w:rPr>
          <w:b/>
          <w:bCs/>
        </w:rPr>
        <w:t>Semana 11 - 15 (Hito 3 - Integración y Despliegue):</w:t>
      </w:r>
      <w:r w:rsidRPr="00100387">
        <w:t xml:space="preserve"> Configuración de flujos de Integración Continua (CI), pruebas de sincronización offline/online, auditoría final, creación del </w:t>
      </w:r>
      <w:proofErr w:type="spellStart"/>
      <w:r w:rsidRPr="00100387">
        <w:rPr>
          <w:i/>
          <w:iCs/>
        </w:rPr>
        <w:t>Release</w:t>
      </w:r>
      <w:proofErr w:type="spellEnd"/>
      <w:r w:rsidRPr="00100387">
        <w:t xml:space="preserve"> de producción y pruebas de campo con el personal en San Juan de Lurigancho.</w:t>
      </w:r>
    </w:p>
    <w:p w14:paraId="2E49C9C7" w14:textId="77777777" w:rsidR="00100387" w:rsidRPr="00100387" w:rsidRDefault="00100387" w:rsidP="00100387">
      <w:pPr>
        <w:pStyle w:val="Prrafodelista"/>
        <w:rPr>
          <w:b/>
          <w:bCs/>
        </w:rPr>
      </w:pPr>
    </w:p>
    <w:p w14:paraId="50DB10AC" w14:textId="65EC35FF" w:rsidR="00100387" w:rsidRDefault="00100387">
      <w:pPr>
        <w:pStyle w:val="Ttulo1"/>
        <w:numPr>
          <w:ilvl w:val="0"/>
          <w:numId w:val="13"/>
        </w:numPr>
        <w:spacing w:line="480" w:lineRule="auto"/>
        <w:jc w:val="both"/>
        <w:rPr>
          <w:rFonts w:ascii="Arial" w:eastAsia="Arial" w:hAnsi="Arial" w:cs="Arial"/>
          <w:color w:val="000000"/>
          <w:sz w:val="22"/>
          <w:szCs w:val="22"/>
        </w:rPr>
      </w:pPr>
      <w:r w:rsidRPr="00100387">
        <w:rPr>
          <w:rFonts w:ascii="Arial" w:eastAsia="Arial" w:hAnsi="Arial" w:cs="Arial"/>
          <w:color w:val="000000"/>
          <w:sz w:val="22"/>
          <w:szCs w:val="22"/>
        </w:rPr>
        <w:t>Requisitos del Sistema</w:t>
      </w:r>
    </w:p>
    <w:p w14:paraId="394614AE" w14:textId="6D35F360" w:rsidR="00100387" w:rsidRPr="00100387" w:rsidRDefault="00100387" w:rsidP="00100387">
      <w:pPr>
        <w:ind w:left="360"/>
        <w:rPr>
          <w:b/>
          <w:bCs/>
        </w:rPr>
      </w:pPr>
      <w:r>
        <w:rPr>
          <w:b/>
          <w:bCs/>
        </w:rPr>
        <w:t>7</w:t>
      </w:r>
      <w:r w:rsidRPr="00100387">
        <w:rPr>
          <w:b/>
          <w:bCs/>
        </w:rPr>
        <w:t>.1. Requisitos Funcionales</w:t>
      </w:r>
    </w:p>
    <w:p w14:paraId="50942EF4" w14:textId="77777777" w:rsidR="00100387" w:rsidRPr="00100387" w:rsidRDefault="00100387" w:rsidP="00100387">
      <w:pPr>
        <w:numPr>
          <w:ilvl w:val="0"/>
          <w:numId w:val="19"/>
        </w:numPr>
        <w:tabs>
          <w:tab w:val="clear" w:pos="720"/>
          <w:tab w:val="num" w:pos="1080"/>
        </w:tabs>
        <w:ind w:left="1080"/>
      </w:pPr>
      <w:r w:rsidRPr="00100387">
        <w:rPr>
          <w:b/>
          <w:bCs/>
        </w:rPr>
        <w:t>RF01 - Gestión de Expedientes:</w:t>
      </w:r>
      <w:r w:rsidRPr="00100387">
        <w:t xml:space="preserve"> El sistema permitirá al personal de la ONG TANI registrar, actualizar y dar de baja perfiles clínicos de madres e infantes.</w:t>
      </w:r>
    </w:p>
    <w:p w14:paraId="5FDA1504" w14:textId="77777777" w:rsidR="00100387" w:rsidRPr="00100387" w:rsidRDefault="00100387" w:rsidP="00100387">
      <w:pPr>
        <w:numPr>
          <w:ilvl w:val="0"/>
          <w:numId w:val="19"/>
        </w:numPr>
        <w:tabs>
          <w:tab w:val="clear" w:pos="720"/>
          <w:tab w:val="num" w:pos="1080"/>
        </w:tabs>
        <w:ind w:left="1080"/>
      </w:pPr>
      <w:r w:rsidRPr="00100387">
        <w:rPr>
          <w:b/>
          <w:bCs/>
        </w:rPr>
        <w:t>RF02 - Monitoreo Clínico:</w:t>
      </w:r>
      <w:r w:rsidRPr="00100387">
        <w:t xml:space="preserve"> El sistema permitirá el ingreso cronológico de controles antropométricos (peso y talla) y esquemas de vacunación.</w:t>
      </w:r>
    </w:p>
    <w:p w14:paraId="4C651424" w14:textId="77777777" w:rsidR="00100387" w:rsidRPr="00100387" w:rsidRDefault="00100387" w:rsidP="00100387">
      <w:pPr>
        <w:numPr>
          <w:ilvl w:val="0"/>
          <w:numId w:val="19"/>
        </w:numPr>
        <w:tabs>
          <w:tab w:val="clear" w:pos="720"/>
          <w:tab w:val="num" w:pos="1080"/>
        </w:tabs>
        <w:ind w:left="1080"/>
      </w:pPr>
      <w:r w:rsidRPr="00100387">
        <w:rPr>
          <w:b/>
          <w:bCs/>
        </w:rPr>
        <w:t>RF03 - Sincronización Asíncrona:</w:t>
      </w:r>
      <w:r w:rsidRPr="00100387">
        <w:t xml:space="preserve"> El sistema posibilitará la captura de información en zonas sin cobertura móvil (modo offline) y ejecutará la sincronización con el servidor central al recuperar conectividad.</w:t>
      </w:r>
    </w:p>
    <w:p w14:paraId="5CC2932D" w14:textId="77777777" w:rsidR="00100387" w:rsidRPr="00100387" w:rsidRDefault="00100387" w:rsidP="00100387">
      <w:pPr>
        <w:numPr>
          <w:ilvl w:val="0"/>
          <w:numId w:val="19"/>
        </w:numPr>
        <w:tabs>
          <w:tab w:val="clear" w:pos="720"/>
          <w:tab w:val="num" w:pos="1080"/>
        </w:tabs>
        <w:ind w:left="1080"/>
      </w:pPr>
      <w:r w:rsidRPr="00100387">
        <w:rPr>
          <w:b/>
          <w:bCs/>
        </w:rPr>
        <w:t>RF04 - Agenda de Controles:</w:t>
      </w:r>
      <w:r w:rsidRPr="00100387">
        <w:t xml:space="preserve"> El sistema generará y mostrará alertas o recordatorios visuales de las fechas correspondientes a las próximas visitas domiciliarias.</w:t>
      </w:r>
    </w:p>
    <w:p w14:paraId="2F9506FB" w14:textId="77777777" w:rsidR="00100387" w:rsidRPr="00100387" w:rsidRDefault="00100387" w:rsidP="00100387">
      <w:pPr>
        <w:numPr>
          <w:ilvl w:val="0"/>
          <w:numId w:val="19"/>
        </w:numPr>
        <w:tabs>
          <w:tab w:val="clear" w:pos="720"/>
          <w:tab w:val="num" w:pos="1080"/>
        </w:tabs>
        <w:ind w:left="1080"/>
      </w:pPr>
      <w:r w:rsidRPr="00100387">
        <w:rPr>
          <w:b/>
          <w:bCs/>
        </w:rPr>
        <w:lastRenderedPageBreak/>
        <w:t>RF05 - Control de Acceso:</w:t>
      </w:r>
      <w:r w:rsidRPr="00100387">
        <w:t xml:space="preserve"> El sistema diferenciará el acceso mediante autenticación segura, limitando los permisos operativos entre administradores y promotores de campo.</w:t>
      </w:r>
    </w:p>
    <w:p w14:paraId="033998AA" w14:textId="77777777" w:rsidR="00100387" w:rsidRPr="00100387" w:rsidRDefault="00100387" w:rsidP="00100387">
      <w:pPr>
        <w:numPr>
          <w:ilvl w:val="0"/>
          <w:numId w:val="19"/>
        </w:numPr>
        <w:tabs>
          <w:tab w:val="clear" w:pos="720"/>
          <w:tab w:val="num" w:pos="1080"/>
        </w:tabs>
        <w:ind w:left="1080"/>
      </w:pPr>
      <w:r w:rsidRPr="00100387">
        <w:rPr>
          <w:b/>
          <w:bCs/>
        </w:rPr>
        <w:t>RF06 - Motor de Búsqueda:</w:t>
      </w:r>
      <w:r w:rsidRPr="00100387">
        <w:t xml:space="preserve"> El sistema integrará filtros (DNI, Nombres) para localizar expedientes familiares de manera instantánea.</w:t>
      </w:r>
    </w:p>
    <w:p w14:paraId="53A25E30" w14:textId="64AB7C1E" w:rsidR="00100387" w:rsidRPr="00100387" w:rsidRDefault="00100387" w:rsidP="00100387">
      <w:pPr>
        <w:ind w:left="360"/>
        <w:rPr>
          <w:b/>
          <w:bCs/>
        </w:rPr>
      </w:pPr>
      <w:r>
        <w:rPr>
          <w:b/>
          <w:bCs/>
        </w:rPr>
        <w:t>7</w:t>
      </w:r>
      <w:r w:rsidRPr="00100387">
        <w:rPr>
          <w:b/>
          <w:bCs/>
        </w:rPr>
        <w:t>.2. Requisitos No Funcionales</w:t>
      </w:r>
    </w:p>
    <w:p w14:paraId="17044CA1" w14:textId="77777777" w:rsidR="00100387" w:rsidRPr="00100387" w:rsidRDefault="00100387" w:rsidP="00100387">
      <w:pPr>
        <w:numPr>
          <w:ilvl w:val="0"/>
          <w:numId w:val="20"/>
        </w:numPr>
        <w:tabs>
          <w:tab w:val="clear" w:pos="720"/>
          <w:tab w:val="num" w:pos="1080"/>
        </w:tabs>
        <w:ind w:left="1080"/>
      </w:pPr>
      <w:r w:rsidRPr="00100387">
        <w:rPr>
          <w:b/>
          <w:bCs/>
        </w:rPr>
        <w:t>RNF01 - Portabilidad:</w:t>
      </w:r>
      <w:r w:rsidRPr="00100387">
        <w:t xml:space="preserve"> Construcción estricta bajo </w:t>
      </w:r>
      <w:proofErr w:type="spellStart"/>
      <w:r w:rsidRPr="00100387">
        <w:t>React</w:t>
      </w:r>
      <w:proofErr w:type="spellEnd"/>
      <w:r w:rsidRPr="00100387">
        <w:t xml:space="preserve"> Native y Expo para asegurar el despliegue dual en Android </w:t>
      </w:r>
      <w:proofErr w:type="gramStart"/>
      <w:r w:rsidRPr="00100387">
        <w:t>e</w:t>
      </w:r>
      <w:proofErr w:type="gramEnd"/>
      <w:r w:rsidRPr="00100387">
        <w:t xml:space="preserve"> iOS sin duplicidad de código fuente.</w:t>
      </w:r>
    </w:p>
    <w:p w14:paraId="1AFC8A44" w14:textId="77777777" w:rsidR="00100387" w:rsidRPr="00100387" w:rsidRDefault="00100387" w:rsidP="00100387">
      <w:pPr>
        <w:numPr>
          <w:ilvl w:val="0"/>
          <w:numId w:val="20"/>
        </w:numPr>
        <w:tabs>
          <w:tab w:val="clear" w:pos="720"/>
          <w:tab w:val="num" w:pos="1080"/>
        </w:tabs>
        <w:ind w:left="1080"/>
      </w:pPr>
      <w:r w:rsidRPr="00100387">
        <w:rPr>
          <w:b/>
          <w:bCs/>
        </w:rPr>
        <w:t>RNF02 - Arquitectura Cloud:</w:t>
      </w:r>
      <w:r w:rsidRPr="00100387">
        <w:t xml:space="preserve"> El </w:t>
      </w:r>
      <w:proofErr w:type="spellStart"/>
      <w:r w:rsidRPr="00100387">
        <w:t>backend</w:t>
      </w:r>
      <w:proofErr w:type="spellEnd"/>
      <w:r w:rsidRPr="00100387">
        <w:t xml:space="preserve"> deberá operar sobre un entorno </w:t>
      </w:r>
      <w:proofErr w:type="spellStart"/>
      <w:r w:rsidRPr="00100387">
        <w:rPr>
          <w:i/>
          <w:iCs/>
        </w:rPr>
        <w:t>Serverless</w:t>
      </w:r>
      <w:proofErr w:type="spellEnd"/>
      <w:r w:rsidRPr="00100387">
        <w:t xml:space="preserve"> para asegurar la disponibilidad de la información y la escalabilidad de consultas concurrentes.</w:t>
      </w:r>
    </w:p>
    <w:p w14:paraId="65511B02" w14:textId="77777777" w:rsidR="00100387" w:rsidRPr="00100387" w:rsidRDefault="00100387" w:rsidP="00100387">
      <w:pPr>
        <w:numPr>
          <w:ilvl w:val="0"/>
          <w:numId w:val="20"/>
        </w:numPr>
        <w:tabs>
          <w:tab w:val="clear" w:pos="720"/>
          <w:tab w:val="num" w:pos="1080"/>
        </w:tabs>
        <w:ind w:left="1080"/>
      </w:pPr>
      <w:r w:rsidRPr="00100387">
        <w:rPr>
          <w:b/>
          <w:bCs/>
        </w:rPr>
        <w:t>RNF03 - Cifrado y Privacidad:</w:t>
      </w:r>
      <w:r w:rsidRPr="00100387">
        <w:t xml:space="preserve"> Las transmisiones de información clínica estarán protegidas mediante protocolos criptográficos estandarizados (HTTPS/SSL) para preservar el secreto médico.</w:t>
      </w:r>
    </w:p>
    <w:p w14:paraId="7386006D" w14:textId="77777777" w:rsidR="00100387" w:rsidRPr="00100387" w:rsidRDefault="00100387" w:rsidP="00100387">
      <w:pPr>
        <w:numPr>
          <w:ilvl w:val="0"/>
          <w:numId w:val="20"/>
        </w:numPr>
        <w:tabs>
          <w:tab w:val="clear" w:pos="720"/>
          <w:tab w:val="num" w:pos="1080"/>
        </w:tabs>
        <w:ind w:left="1080"/>
      </w:pPr>
      <w:r w:rsidRPr="00100387">
        <w:rPr>
          <w:b/>
          <w:bCs/>
        </w:rPr>
        <w:t>RNF04 - Usabilidad UI/UX:</w:t>
      </w:r>
      <w:r w:rsidRPr="00100387">
        <w:t xml:space="preserve"> Las vistas de la interfaz deben contar con tipografía legible bajo luz solar y componentes adaptados al uso con una sola mano, respondiendo al contexto operativo de campo.</w:t>
      </w:r>
    </w:p>
    <w:p w14:paraId="76CB5A98" w14:textId="77777777" w:rsidR="00100387" w:rsidRPr="00100387" w:rsidRDefault="00100387" w:rsidP="00100387">
      <w:pPr>
        <w:numPr>
          <w:ilvl w:val="0"/>
          <w:numId w:val="20"/>
        </w:numPr>
        <w:tabs>
          <w:tab w:val="clear" w:pos="720"/>
          <w:tab w:val="num" w:pos="1080"/>
        </w:tabs>
        <w:ind w:left="1080"/>
      </w:pPr>
      <w:r w:rsidRPr="00100387">
        <w:rPr>
          <w:b/>
          <w:bCs/>
        </w:rPr>
        <w:t>RNF05 - Rendimiento:</w:t>
      </w:r>
      <w:r w:rsidRPr="00100387">
        <w:t xml:space="preserve"> Las consultas de historiales clínicos deben completarse con una latencia máxima de 3 segundos bajo una red estable.</w:t>
      </w:r>
    </w:p>
    <w:p w14:paraId="725F62F1" w14:textId="77777777" w:rsidR="00100387" w:rsidRPr="00100387" w:rsidRDefault="00100387" w:rsidP="00100387">
      <w:pPr>
        <w:numPr>
          <w:ilvl w:val="0"/>
          <w:numId w:val="20"/>
        </w:numPr>
        <w:tabs>
          <w:tab w:val="clear" w:pos="720"/>
          <w:tab w:val="num" w:pos="1080"/>
        </w:tabs>
        <w:ind w:left="1080"/>
      </w:pPr>
      <w:r w:rsidRPr="00100387">
        <w:rPr>
          <w:b/>
          <w:bCs/>
        </w:rPr>
        <w:t>RNF06 - Trazabilidad y Calidad:</w:t>
      </w:r>
      <w:r w:rsidRPr="00100387">
        <w:t xml:space="preserve"> El desarrollo deberá regirse por el estándar </w:t>
      </w:r>
      <w:proofErr w:type="spellStart"/>
      <w:r w:rsidRPr="00100387">
        <w:rPr>
          <w:i/>
          <w:iCs/>
        </w:rPr>
        <w:t>Conventional</w:t>
      </w:r>
      <w:proofErr w:type="spellEnd"/>
      <w:r w:rsidRPr="00100387">
        <w:rPr>
          <w:i/>
          <w:iCs/>
        </w:rPr>
        <w:t xml:space="preserve"> </w:t>
      </w:r>
      <w:proofErr w:type="spellStart"/>
      <w:r w:rsidRPr="00100387">
        <w:rPr>
          <w:i/>
          <w:iCs/>
        </w:rPr>
        <w:t>Commits</w:t>
      </w:r>
      <w:proofErr w:type="spellEnd"/>
      <w:r w:rsidRPr="00100387">
        <w:t xml:space="preserve"> y todas las ramas principales deben requerir aprobaciones mediante </w:t>
      </w:r>
      <w:r w:rsidRPr="00100387">
        <w:rPr>
          <w:i/>
          <w:iCs/>
        </w:rPr>
        <w:t xml:space="preserve">Pull </w:t>
      </w:r>
      <w:proofErr w:type="spellStart"/>
      <w:r w:rsidRPr="00100387">
        <w:rPr>
          <w:i/>
          <w:iCs/>
        </w:rPr>
        <w:t>Requests</w:t>
      </w:r>
      <w:proofErr w:type="spellEnd"/>
      <w:r w:rsidRPr="00100387">
        <w:t xml:space="preserve"> mandatarios.</w:t>
      </w:r>
    </w:p>
    <w:p w14:paraId="7E53329A" w14:textId="77777777" w:rsidR="00100387" w:rsidRDefault="00100387" w:rsidP="00100387"/>
    <w:p w14:paraId="303FEF98" w14:textId="407F964F" w:rsidR="00100387" w:rsidRDefault="00100387" w:rsidP="00100387">
      <w:pPr>
        <w:pStyle w:val="Prrafodelista"/>
        <w:numPr>
          <w:ilvl w:val="0"/>
          <w:numId w:val="13"/>
        </w:numPr>
      </w:pPr>
      <w:r w:rsidRPr="00100387">
        <w:t xml:space="preserve">Evidencia de Resolución de Conflictos (Git </w:t>
      </w:r>
      <w:proofErr w:type="spellStart"/>
      <w:r w:rsidRPr="00100387">
        <w:t>Merge</w:t>
      </w:r>
      <w:proofErr w:type="spellEnd"/>
      <w:r w:rsidRPr="00100387">
        <w:t>)</w:t>
      </w:r>
    </w:p>
    <w:p w14:paraId="3BC35649" w14:textId="77777777" w:rsidR="00100387" w:rsidRDefault="00100387" w:rsidP="006B3EB2">
      <w:pPr>
        <w:pStyle w:val="Prrafodelista"/>
      </w:pPr>
    </w:p>
    <w:p w14:paraId="0F39EFCB" w14:textId="77777777" w:rsidR="00100387" w:rsidRDefault="00100387" w:rsidP="00100387">
      <w:pPr>
        <w:pStyle w:val="Prrafodelista"/>
      </w:pPr>
      <w:r w:rsidRPr="00100387">
        <w:t>Durante la fase de integración del desarrollo colaborativo, se provocó y resolvió de forma exitosa una colisión de código (</w:t>
      </w:r>
      <w:proofErr w:type="spellStart"/>
      <w:r w:rsidRPr="00100387">
        <w:rPr>
          <w:i/>
          <w:iCs/>
        </w:rPr>
        <w:t>Merge</w:t>
      </w:r>
      <w:proofErr w:type="spellEnd"/>
      <w:r w:rsidRPr="00100387">
        <w:rPr>
          <w:i/>
          <w:iCs/>
        </w:rPr>
        <w:t xml:space="preserve"> </w:t>
      </w:r>
      <w:proofErr w:type="spellStart"/>
      <w:r w:rsidRPr="00100387">
        <w:rPr>
          <w:i/>
          <w:iCs/>
        </w:rPr>
        <w:t>Conflict</w:t>
      </w:r>
      <w:proofErr w:type="spellEnd"/>
      <w:r w:rsidRPr="00100387">
        <w:t xml:space="preserve">), documentando la capacidad del equipo para gestionar el gobierno del código bajo </w:t>
      </w:r>
      <w:proofErr w:type="spellStart"/>
      <w:r w:rsidRPr="00100387">
        <w:t>Gitflow</w:t>
      </w:r>
      <w:proofErr w:type="spellEnd"/>
      <w:r w:rsidRPr="00100387">
        <w:t>.</w:t>
      </w:r>
    </w:p>
    <w:p w14:paraId="453B796B" w14:textId="5AD73EFB" w:rsidR="00382B0C" w:rsidRDefault="00382B0C" w:rsidP="00100387">
      <w:pPr>
        <w:pStyle w:val="Prrafodelista"/>
      </w:pPr>
      <w:r w:rsidRPr="00382B0C">
        <w:lastRenderedPageBreak/>
        <w:drawing>
          <wp:inline distT="0" distB="0" distL="0" distR="0" wp14:anchorId="0E9806D7" wp14:editId="0A49D84F">
            <wp:extent cx="5483860" cy="2967990"/>
            <wp:effectExtent l="0" t="0" r="2540" b="3810"/>
            <wp:docPr id="1499212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2153" name=""/>
                    <pic:cNvPicPr/>
                  </pic:nvPicPr>
                  <pic:blipFill>
                    <a:blip r:embed="rId10"/>
                    <a:stretch>
                      <a:fillRect/>
                    </a:stretch>
                  </pic:blipFill>
                  <pic:spPr>
                    <a:xfrm>
                      <a:off x="0" y="0"/>
                      <a:ext cx="5483860" cy="2967990"/>
                    </a:xfrm>
                    <a:prstGeom prst="rect">
                      <a:avLst/>
                    </a:prstGeom>
                  </pic:spPr>
                </pic:pic>
              </a:graphicData>
            </a:graphic>
          </wp:inline>
        </w:drawing>
      </w:r>
    </w:p>
    <w:p w14:paraId="1403CB09" w14:textId="77777777" w:rsidR="006B3EB2" w:rsidRPr="00100387" w:rsidRDefault="006B3EB2" w:rsidP="00100387">
      <w:pPr>
        <w:pStyle w:val="Prrafodelista"/>
      </w:pPr>
    </w:p>
    <w:p w14:paraId="3CB0FFEF" w14:textId="77777777" w:rsidR="00100387" w:rsidRDefault="00100387" w:rsidP="00100387">
      <w:pPr>
        <w:pStyle w:val="Prrafodelista"/>
      </w:pPr>
      <w:r w:rsidRPr="00100387">
        <w:rPr>
          <w:b/>
          <w:bCs/>
        </w:rPr>
        <w:t>1. Contexto del Incidente (</w:t>
      </w:r>
      <w:proofErr w:type="spellStart"/>
      <w:r w:rsidRPr="00100387">
        <w:rPr>
          <w:b/>
          <w:bCs/>
        </w:rPr>
        <w:t>Issue</w:t>
      </w:r>
      <w:proofErr w:type="spellEnd"/>
      <w:r w:rsidRPr="00100387">
        <w:rPr>
          <w:b/>
          <w:bCs/>
        </w:rPr>
        <w:t xml:space="preserve"> #6):</w:t>
      </w:r>
      <w:r w:rsidRPr="00100387">
        <w:t xml:space="preserve"> La colisión se produjo en la vista de la aplicación al intentar integrar la rama </w:t>
      </w:r>
      <w:proofErr w:type="spellStart"/>
      <w:r w:rsidRPr="00100387">
        <w:t>feature</w:t>
      </w:r>
      <w:proofErr w:type="spellEnd"/>
      <w:r w:rsidRPr="00100387">
        <w:t>/estilos-</w:t>
      </w:r>
      <w:proofErr w:type="spellStart"/>
      <w:r w:rsidRPr="00100387">
        <w:t>header</w:t>
      </w:r>
      <w:proofErr w:type="spellEnd"/>
      <w:r w:rsidRPr="00100387">
        <w:t xml:space="preserve"> (desarrollada por el Dev 3 - Johan). Los cambios entraron en conflicto directo con las modificaciones previas realizadas en la rama </w:t>
      </w:r>
      <w:proofErr w:type="spellStart"/>
      <w:r w:rsidRPr="00100387">
        <w:t>hotfix</w:t>
      </w:r>
      <w:proofErr w:type="spellEnd"/>
      <w:r w:rsidRPr="00100387">
        <w:t>/arreglo-texto-</w:t>
      </w:r>
      <w:proofErr w:type="spellStart"/>
      <w:r w:rsidRPr="00100387">
        <w:t>login</w:t>
      </w:r>
      <w:proofErr w:type="spellEnd"/>
      <w:r w:rsidRPr="00100387">
        <w:t xml:space="preserve"> (Dev 2 - Alfredo), las cuales ya habían sido consolidadas y fusionadas en la rama base </w:t>
      </w:r>
      <w:proofErr w:type="spellStart"/>
      <w:r w:rsidRPr="00100387">
        <w:t>develop</w:t>
      </w:r>
      <w:proofErr w:type="spellEnd"/>
      <w:r w:rsidRPr="00100387">
        <w:t>.</w:t>
      </w:r>
    </w:p>
    <w:p w14:paraId="2354224B" w14:textId="77777777" w:rsidR="00382B0C" w:rsidRDefault="00382B0C" w:rsidP="00100387">
      <w:pPr>
        <w:pStyle w:val="Prrafodelista"/>
      </w:pPr>
    </w:p>
    <w:p w14:paraId="01ED21A2" w14:textId="15FE2204" w:rsidR="006B3EB2" w:rsidRDefault="00382B0C" w:rsidP="00100387">
      <w:pPr>
        <w:pStyle w:val="Prrafodelista"/>
      </w:pPr>
      <w:r w:rsidRPr="00382B0C">
        <w:drawing>
          <wp:inline distT="0" distB="0" distL="0" distR="0" wp14:anchorId="516BA102" wp14:editId="58D1A1BB">
            <wp:extent cx="5483860" cy="1784350"/>
            <wp:effectExtent l="0" t="0" r="2540" b="6350"/>
            <wp:docPr id="306485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5012" name=""/>
                    <pic:cNvPicPr/>
                  </pic:nvPicPr>
                  <pic:blipFill>
                    <a:blip r:embed="rId11"/>
                    <a:stretch>
                      <a:fillRect/>
                    </a:stretch>
                  </pic:blipFill>
                  <pic:spPr>
                    <a:xfrm>
                      <a:off x="0" y="0"/>
                      <a:ext cx="5483860" cy="1784350"/>
                    </a:xfrm>
                    <a:prstGeom prst="rect">
                      <a:avLst/>
                    </a:prstGeom>
                  </pic:spPr>
                </pic:pic>
              </a:graphicData>
            </a:graphic>
          </wp:inline>
        </w:drawing>
      </w:r>
    </w:p>
    <w:p w14:paraId="249628EA" w14:textId="77777777" w:rsidR="00382B0C" w:rsidRPr="00100387" w:rsidRDefault="00382B0C" w:rsidP="00100387">
      <w:pPr>
        <w:pStyle w:val="Prrafodelista"/>
      </w:pPr>
    </w:p>
    <w:p w14:paraId="6D574EB6" w14:textId="77777777" w:rsidR="00100387" w:rsidRDefault="00100387" w:rsidP="00100387">
      <w:pPr>
        <w:pStyle w:val="Prrafodelista"/>
      </w:pPr>
      <w:r w:rsidRPr="00100387">
        <w:rPr>
          <w:b/>
          <w:bCs/>
        </w:rPr>
        <w:t>2. Archivo en Conflicto:</w:t>
      </w:r>
      <w:r w:rsidRPr="00100387">
        <w:t xml:space="preserve"> El sistema de control de versiones de Git detuvo la fusión automática e identificó la colisión estructural en el componente de interfaz: header.html (dentro del entorno de desarrollo de la vista).</w:t>
      </w:r>
    </w:p>
    <w:p w14:paraId="1BC8EDA1" w14:textId="77777777" w:rsidR="006B3EB2" w:rsidRDefault="006B3EB2" w:rsidP="00100387">
      <w:pPr>
        <w:pStyle w:val="Prrafodelista"/>
      </w:pPr>
    </w:p>
    <w:p w14:paraId="69D90ED0" w14:textId="2EBE7494" w:rsidR="006B3EB2" w:rsidRDefault="00382B0C" w:rsidP="00100387">
      <w:pPr>
        <w:pStyle w:val="Prrafodelista"/>
      </w:pPr>
      <w:r w:rsidRPr="00382B0C">
        <w:drawing>
          <wp:inline distT="0" distB="0" distL="0" distR="0" wp14:anchorId="5B8B28AE" wp14:editId="47FEF626">
            <wp:extent cx="5483860" cy="735330"/>
            <wp:effectExtent l="0" t="0" r="2540" b="7620"/>
            <wp:docPr id="658113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13955" name=""/>
                    <pic:cNvPicPr/>
                  </pic:nvPicPr>
                  <pic:blipFill>
                    <a:blip r:embed="rId12"/>
                    <a:stretch>
                      <a:fillRect/>
                    </a:stretch>
                  </pic:blipFill>
                  <pic:spPr>
                    <a:xfrm>
                      <a:off x="0" y="0"/>
                      <a:ext cx="5483860" cy="735330"/>
                    </a:xfrm>
                    <a:prstGeom prst="rect">
                      <a:avLst/>
                    </a:prstGeom>
                  </pic:spPr>
                </pic:pic>
              </a:graphicData>
            </a:graphic>
          </wp:inline>
        </w:drawing>
      </w:r>
    </w:p>
    <w:p w14:paraId="546E187B" w14:textId="77777777" w:rsidR="006B3EB2" w:rsidRDefault="006B3EB2" w:rsidP="00100387">
      <w:pPr>
        <w:pStyle w:val="Prrafodelista"/>
      </w:pPr>
    </w:p>
    <w:p w14:paraId="132BF3CE" w14:textId="77777777" w:rsidR="006B3EB2" w:rsidRPr="00100387" w:rsidRDefault="006B3EB2" w:rsidP="00100387">
      <w:pPr>
        <w:pStyle w:val="Prrafodelista"/>
      </w:pPr>
    </w:p>
    <w:p w14:paraId="4973829E" w14:textId="77777777" w:rsidR="00100387" w:rsidRPr="00100387" w:rsidRDefault="00100387" w:rsidP="00100387">
      <w:pPr>
        <w:pStyle w:val="Prrafodelista"/>
      </w:pPr>
      <w:r w:rsidRPr="00100387">
        <w:rPr>
          <w:b/>
          <w:bCs/>
        </w:rPr>
        <w:t>3. Procedimiento de Resolución Técnica:</w:t>
      </w:r>
    </w:p>
    <w:p w14:paraId="6F66D3D1" w14:textId="77777777" w:rsidR="00100387" w:rsidRPr="00100387" w:rsidRDefault="00100387" w:rsidP="00100387">
      <w:pPr>
        <w:pStyle w:val="Prrafodelista"/>
        <w:numPr>
          <w:ilvl w:val="0"/>
          <w:numId w:val="21"/>
        </w:numPr>
      </w:pPr>
      <w:r w:rsidRPr="00100387">
        <w:t xml:space="preserve">El desarrollador a cargo procedió a actualizar su entorno local extrayendo los últimos cambios aprobados del servidor remoto ejecutando: </w:t>
      </w:r>
      <w:proofErr w:type="spellStart"/>
      <w:r w:rsidRPr="00100387">
        <w:t>git</w:t>
      </w:r>
      <w:proofErr w:type="spellEnd"/>
      <w:r w:rsidRPr="00100387">
        <w:t xml:space="preserve"> </w:t>
      </w:r>
      <w:proofErr w:type="spellStart"/>
      <w:r w:rsidRPr="00100387">
        <w:t>fetch</w:t>
      </w:r>
      <w:proofErr w:type="spellEnd"/>
      <w:r w:rsidRPr="00100387">
        <w:t xml:space="preserve"> </w:t>
      </w:r>
      <w:proofErr w:type="spellStart"/>
      <w:r w:rsidRPr="00100387">
        <w:t>origin</w:t>
      </w:r>
      <w:proofErr w:type="spellEnd"/>
      <w:r w:rsidRPr="00100387">
        <w:t xml:space="preserve"> seguido de </w:t>
      </w:r>
      <w:proofErr w:type="spellStart"/>
      <w:r w:rsidRPr="00100387">
        <w:t>git</w:t>
      </w:r>
      <w:proofErr w:type="spellEnd"/>
      <w:r w:rsidRPr="00100387">
        <w:t xml:space="preserve"> </w:t>
      </w:r>
      <w:proofErr w:type="spellStart"/>
      <w:r w:rsidRPr="00100387">
        <w:t>merge</w:t>
      </w:r>
      <w:proofErr w:type="spellEnd"/>
      <w:r w:rsidRPr="00100387">
        <w:t xml:space="preserve"> </w:t>
      </w:r>
      <w:proofErr w:type="spellStart"/>
      <w:r w:rsidRPr="00100387">
        <w:t>origin</w:t>
      </w:r>
      <w:proofErr w:type="spellEnd"/>
      <w:r w:rsidRPr="00100387">
        <w:t>/</w:t>
      </w:r>
      <w:proofErr w:type="spellStart"/>
      <w:r w:rsidRPr="00100387">
        <w:t>develop</w:t>
      </w:r>
      <w:proofErr w:type="spellEnd"/>
    </w:p>
    <w:p w14:paraId="56D8F2C2" w14:textId="77777777" w:rsidR="00100387" w:rsidRPr="00100387" w:rsidRDefault="00100387" w:rsidP="00100387">
      <w:pPr>
        <w:pStyle w:val="Prrafodelista"/>
        <w:numPr>
          <w:ilvl w:val="0"/>
          <w:numId w:val="21"/>
        </w:numPr>
      </w:pPr>
      <w:r w:rsidRPr="00100387">
        <w:lastRenderedPageBreak/>
        <w:t xml:space="preserve">Al presentarse el fallo de integración, se utilizó el entorno de Visual Studio Code para auditar el código. El editor resaltó las zonas afectadas mostrando las cabeceras de Git (&lt;&lt;&lt;&lt;&lt;&lt;&lt; HEAD, =======, &gt;&gt;&gt;&gt;&gt;&gt;&gt; </w:t>
      </w:r>
      <w:proofErr w:type="spellStart"/>
      <w:r w:rsidRPr="00100387">
        <w:t>origin</w:t>
      </w:r>
      <w:proofErr w:type="spellEnd"/>
      <w:r w:rsidRPr="00100387">
        <w:t>/</w:t>
      </w:r>
      <w:proofErr w:type="spellStart"/>
      <w:r w:rsidRPr="00100387">
        <w:t>develop</w:t>
      </w:r>
      <w:proofErr w:type="spellEnd"/>
      <w:r w:rsidRPr="00100387">
        <w:t>).</w:t>
      </w:r>
    </w:p>
    <w:p w14:paraId="5BE5E3CD" w14:textId="77777777" w:rsidR="00100387" w:rsidRPr="00100387" w:rsidRDefault="00100387" w:rsidP="00100387">
      <w:pPr>
        <w:pStyle w:val="Prrafodelista"/>
        <w:numPr>
          <w:ilvl w:val="0"/>
          <w:numId w:val="21"/>
        </w:numPr>
      </w:pPr>
      <w:r w:rsidRPr="00100387">
        <w:rPr>
          <w:b/>
          <w:bCs/>
        </w:rPr>
        <w:t>Refactorización Manual:</w:t>
      </w:r>
      <w:r w:rsidRPr="00100387">
        <w:t xml:space="preserve"> Se eliminaron las marcas de control de Git y se unificó la lógica del componente, preservando la clase de estilo requerida por el </w:t>
      </w:r>
      <w:proofErr w:type="spellStart"/>
      <w:r w:rsidRPr="00100387">
        <w:rPr>
          <w:i/>
          <w:iCs/>
        </w:rPr>
        <w:t>feature</w:t>
      </w:r>
      <w:proofErr w:type="spellEnd"/>
      <w:r w:rsidRPr="00100387">
        <w:t xml:space="preserve"> (</w:t>
      </w:r>
      <w:proofErr w:type="spellStart"/>
      <w:r w:rsidRPr="00100387">
        <w:t>btn</w:t>
      </w:r>
      <w:proofErr w:type="spellEnd"/>
      <w:r w:rsidRPr="00100387">
        <w:t xml:space="preserve">-blue) en conjunto con el contenido textual corregido en el </w:t>
      </w:r>
      <w:proofErr w:type="spellStart"/>
      <w:r w:rsidRPr="00100387">
        <w:rPr>
          <w:i/>
          <w:iCs/>
        </w:rPr>
        <w:t>hotfix</w:t>
      </w:r>
      <w:proofErr w:type="spellEnd"/>
      <w:r w:rsidRPr="00100387">
        <w:t>.</w:t>
      </w:r>
    </w:p>
    <w:p w14:paraId="1D611BD2" w14:textId="77777777" w:rsidR="00100387" w:rsidRDefault="00100387" w:rsidP="00100387">
      <w:pPr>
        <w:pStyle w:val="Prrafodelista"/>
        <w:numPr>
          <w:ilvl w:val="0"/>
          <w:numId w:val="21"/>
        </w:numPr>
      </w:pPr>
      <w:r w:rsidRPr="00100387">
        <w:rPr>
          <w:b/>
          <w:bCs/>
        </w:rPr>
        <w:t>Consolidación:</w:t>
      </w:r>
      <w:r w:rsidRPr="00100387">
        <w:t xml:space="preserve"> Con el código purgado y validado, se finalizó la resolución ejecutando el reempaquetado: </w:t>
      </w:r>
      <w:proofErr w:type="spellStart"/>
      <w:r w:rsidRPr="00100387">
        <w:t>git</w:t>
      </w:r>
      <w:proofErr w:type="spellEnd"/>
      <w:r w:rsidRPr="00100387">
        <w:t xml:space="preserve"> </w:t>
      </w:r>
      <w:proofErr w:type="spellStart"/>
      <w:proofErr w:type="gramStart"/>
      <w:r w:rsidRPr="00100387">
        <w:t>add</w:t>
      </w:r>
      <w:proofErr w:type="spellEnd"/>
      <w:r w:rsidRPr="00100387">
        <w:t xml:space="preserve"> .</w:t>
      </w:r>
      <w:proofErr w:type="gramEnd"/>
      <w:r w:rsidRPr="00100387">
        <w:t xml:space="preserve"> </w:t>
      </w:r>
      <w:proofErr w:type="spellStart"/>
      <w:r w:rsidRPr="00100387">
        <w:t>git</w:t>
      </w:r>
      <w:proofErr w:type="spellEnd"/>
      <w:r w:rsidRPr="00100387">
        <w:t xml:space="preserve"> </w:t>
      </w:r>
      <w:proofErr w:type="spellStart"/>
      <w:r w:rsidRPr="00100387">
        <w:t>commit</w:t>
      </w:r>
      <w:proofErr w:type="spellEnd"/>
      <w:r w:rsidRPr="00100387">
        <w:t xml:space="preserve"> -m "</w:t>
      </w:r>
      <w:proofErr w:type="spellStart"/>
      <w:r w:rsidRPr="00100387">
        <w:t>fix</w:t>
      </w:r>
      <w:proofErr w:type="spellEnd"/>
      <w:r w:rsidRPr="00100387">
        <w:t xml:space="preserve">: resuelve </w:t>
      </w:r>
      <w:proofErr w:type="spellStart"/>
      <w:r w:rsidRPr="00100387">
        <w:t>colision</w:t>
      </w:r>
      <w:proofErr w:type="spellEnd"/>
      <w:r w:rsidRPr="00100387">
        <w:t xml:space="preserve"> de </w:t>
      </w:r>
      <w:proofErr w:type="spellStart"/>
      <w:r w:rsidRPr="00100387">
        <w:t>merge</w:t>
      </w:r>
      <w:proofErr w:type="spellEnd"/>
      <w:r w:rsidRPr="00100387">
        <w:t xml:space="preserve"> en el </w:t>
      </w:r>
      <w:proofErr w:type="spellStart"/>
      <w:r w:rsidRPr="00100387">
        <w:t>header</w:t>
      </w:r>
      <w:proofErr w:type="spellEnd"/>
      <w:r w:rsidRPr="00100387">
        <w:t xml:space="preserve"> (</w:t>
      </w:r>
      <w:proofErr w:type="spellStart"/>
      <w:r w:rsidRPr="00100387">
        <w:t>Closes</w:t>
      </w:r>
      <w:proofErr w:type="spellEnd"/>
      <w:r w:rsidRPr="00100387">
        <w:t xml:space="preserve"> #6)" </w:t>
      </w:r>
      <w:proofErr w:type="spellStart"/>
      <w:r w:rsidRPr="00100387">
        <w:t>git</w:t>
      </w:r>
      <w:proofErr w:type="spellEnd"/>
      <w:r w:rsidRPr="00100387">
        <w:t xml:space="preserve"> </w:t>
      </w:r>
      <w:proofErr w:type="spellStart"/>
      <w:r w:rsidRPr="00100387">
        <w:t>push</w:t>
      </w:r>
      <w:proofErr w:type="spellEnd"/>
      <w:r w:rsidRPr="00100387">
        <w:t xml:space="preserve"> </w:t>
      </w:r>
      <w:proofErr w:type="spellStart"/>
      <w:r w:rsidRPr="00100387">
        <w:t>origin</w:t>
      </w:r>
      <w:proofErr w:type="spellEnd"/>
      <w:r w:rsidRPr="00100387">
        <w:t xml:space="preserve"> </w:t>
      </w:r>
      <w:proofErr w:type="spellStart"/>
      <w:r w:rsidRPr="00100387">
        <w:t>feature</w:t>
      </w:r>
      <w:proofErr w:type="spellEnd"/>
      <w:r w:rsidRPr="00100387">
        <w:t>/estilos-</w:t>
      </w:r>
      <w:proofErr w:type="spellStart"/>
      <w:r w:rsidRPr="00100387">
        <w:t>header</w:t>
      </w:r>
      <w:proofErr w:type="spellEnd"/>
    </w:p>
    <w:p w14:paraId="3F6D5921" w14:textId="77777777" w:rsidR="006B3EB2" w:rsidRDefault="006B3EB2" w:rsidP="006B3EB2">
      <w:pPr>
        <w:pStyle w:val="Prrafodelista"/>
        <w:rPr>
          <w:b/>
          <w:bCs/>
        </w:rPr>
      </w:pPr>
    </w:p>
    <w:p w14:paraId="317513CB" w14:textId="0F32D69C" w:rsidR="00100387" w:rsidRPr="00100387" w:rsidRDefault="00382B0C" w:rsidP="00100387">
      <w:pPr>
        <w:pStyle w:val="Prrafodelista"/>
      </w:pPr>
      <w:r w:rsidRPr="00382B0C">
        <w:drawing>
          <wp:inline distT="0" distB="0" distL="0" distR="0" wp14:anchorId="2C5FCBDB" wp14:editId="78F1DFEE">
            <wp:extent cx="5483860" cy="3835400"/>
            <wp:effectExtent l="0" t="0" r="2540" b="0"/>
            <wp:docPr id="1100826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26263" name=""/>
                    <pic:cNvPicPr/>
                  </pic:nvPicPr>
                  <pic:blipFill>
                    <a:blip r:embed="rId13"/>
                    <a:stretch>
                      <a:fillRect/>
                    </a:stretch>
                  </pic:blipFill>
                  <pic:spPr>
                    <a:xfrm>
                      <a:off x="0" y="0"/>
                      <a:ext cx="5483860" cy="3835400"/>
                    </a:xfrm>
                    <a:prstGeom prst="rect">
                      <a:avLst/>
                    </a:prstGeom>
                  </pic:spPr>
                </pic:pic>
              </a:graphicData>
            </a:graphic>
          </wp:inline>
        </w:drawing>
      </w:r>
      <w:r w:rsidR="00100387" w:rsidRPr="00100387">
        <w:rPr>
          <w:b/>
          <w:bCs/>
        </w:rPr>
        <w:t>4. Validación Final:</w:t>
      </w:r>
      <w:r w:rsidR="00100387" w:rsidRPr="00100387">
        <w:t xml:space="preserve"> Tras la subida, la plataforma GitHub detectó la resolución del conflicto, modificando el estado del </w:t>
      </w:r>
      <w:r w:rsidR="00100387" w:rsidRPr="00100387">
        <w:rPr>
          <w:i/>
          <w:iCs/>
        </w:rPr>
        <w:t xml:space="preserve">Pull </w:t>
      </w:r>
      <w:proofErr w:type="spellStart"/>
      <w:r w:rsidR="00100387" w:rsidRPr="00100387">
        <w:rPr>
          <w:i/>
          <w:iCs/>
        </w:rPr>
        <w:t>Request</w:t>
      </w:r>
      <w:proofErr w:type="spellEnd"/>
      <w:r w:rsidR="00100387" w:rsidRPr="00100387">
        <w:t xml:space="preserve"> (#10) a "Able </w:t>
      </w:r>
      <w:proofErr w:type="spellStart"/>
      <w:r w:rsidR="00100387" w:rsidRPr="00100387">
        <w:t>to</w:t>
      </w:r>
      <w:proofErr w:type="spellEnd"/>
      <w:r w:rsidR="00100387" w:rsidRPr="00100387">
        <w:t xml:space="preserve"> </w:t>
      </w:r>
      <w:proofErr w:type="spellStart"/>
      <w:r w:rsidR="00100387" w:rsidRPr="00100387">
        <w:t>merge</w:t>
      </w:r>
      <w:proofErr w:type="spellEnd"/>
      <w:r w:rsidR="00100387" w:rsidRPr="00100387">
        <w:t xml:space="preserve">". Posteriormente, el Auditor del proyecto (Dev 4 - Wilver) validó la integridad del código, aprobó la solicitud y ejecutó la fusión final hacia </w:t>
      </w:r>
      <w:proofErr w:type="spellStart"/>
      <w:r w:rsidR="00100387" w:rsidRPr="00100387">
        <w:t>develop</w:t>
      </w:r>
      <w:proofErr w:type="spellEnd"/>
      <w:r w:rsidR="00100387" w:rsidRPr="00100387">
        <w:t>, cerrando automáticamente las tareas en el tablero Kanban.</w:t>
      </w:r>
    </w:p>
    <w:p w14:paraId="44DE4F21" w14:textId="59574A48" w:rsidR="00100387" w:rsidRPr="00100387" w:rsidRDefault="00382B0C" w:rsidP="00100387">
      <w:pPr>
        <w:pStyle w:val="Prrafodelista"/>
      </w:pPr>
      <w:r w:rsidRPr="00382B0C">
        <w:drawing>
          <wp:inline distT="0" distB="0" distL="0" distR="0" wp14:anchorId="04C99A3B" wp14:editId="7880D6D1">
            <wp:extent cx="5483860" cy="1761490"/>
            <wp:effectExtent l="0" t="0" r="2540" b="0"/>
            <wp:docPr id="146029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3406" name=""/>
                    <pic:cNvPicPr/>
                  </pic:nvPicPr>
                  <pic:blipFill>
                    <a:blip r:embed="rId14"/>
                    <a:stretch>
                      <a:fillRect/>
                    </a:stretch>
                  </pic:blipFill>
                  <pic:spPr>
                    <a:xfrm>
                      <a:off x="0" y="0"/>
                      <a:ext cx="5483860" cy="1761490"/>
                    </a:xfrm>
                    <a:prstGeom prst="rect">
                      <a:avLst/>
                    </a:prstGeom>
                  </pic:spPr>
                </pic:pic>
              </a:graphicData>
            </a:graphic>
          </wp:inline>
        </w:drawing>
      </w:r>
    </w:p>
    <w:p w14:paraId="17803410" w14:textId="4939FE3C" w:rsidR="00AB79E3" w:rsidRDefault="00000000">
      <w:pPr>
        <w:pStyle w:val="Ttulo1"/>
        <w:numPr>
          <w:ilvl w:val="0"/>
          <w:numId w:val="13"/>
        </w:numPr>
        <w:spacing w:line="480" w:lineRule="auto"/>
        <w:jc w:val="both"/>
        <w:rPr>
          <w:rFonts w:ascii="Arial" w:eastAsia="Arial" w:hAnsi="Arial" w:cs="Arial"/>
          <w:color w:val="000000"/>
          <w:sz w:val="22"/>
          <w:szCs w:val="22"/>
        </w:rPr>
      </w:pPr>
      <w:r>
        <w:rPr>
          <w:rFonts w:ascii="Arial" w:eastAsia="Arial" w:hAnsi="Arial" w:cs="Arial"/>
          <w:color w:val="000000"/>
          <w:sz w:val="22"/>
          <w:szCs w:val="22"/>
        </w:rPr>
        <w:lastRenderedPageBreak/>
        <w:t>Referencias Bibliográficas</w:t>
      </w:r>
    </w:p>
    <w:p w14:paraId="28698B2A" w14:textId="77777777" w:rsidR="00100387" w:rsidRPr="00100387" w:rsidRDefault="00100387" w:rsidP="00100387"/>
    <w:p w14:paraId="2C59F9D8" w14:textId="77777777" w:rsidR="00AB79E3" w:rsidRDefault="00AB79E3"/>
    <w:p w14:paraId="12D29782" w14:textId="77777777" w:rsidR="00AB79E3" w:rsidRDefault="00000000">
      <w:pPr>
        <w:spacing w:line="480" w:lineRule="auto"/>
        <w:jc w:val="both"/>
        <w:rPr>
          <w:rFonts w:ascii="Arial" w:eastAsia="Arial" w:hAnsi="Arial" w:cs="Arial"/>
        </w:rPr>
      </w:pPr>
      <w:r>
        <w:rPr>
          <w:rFonts w:ascii="Times New Roman" w:eastAsia="Times New Roman" w:hAnsi="Times New Roman" w:cs="Times New Roman"/>
          <w:i/>
          <w:iCs/>
          <w:color w:val="05103E"/>
        </w:rPr>
        <w:t>TANI - PERU</w:t>
      </w:r>
      <w:r>
        <w:rPr>
          <w:rFonts w:ascii="Times New Roman" w:eastAsia="Times New Roman" w:hAnsi="Times New Roman" w:cs="Times New Roman"/>
          <w:color w:val="05103E"/>
        </w:rPr>
        <w:t xml:space="preserve">. (s. f.). TANI - PERU. </w:t>
      </w:r>
      <w:hyperlink r:id="rId15">
        <w:r w:rsidR="00AB79E3">
          <w:rPr>
            <w:rFonts w:ascii="Times New Roman" w:eastAsia="Times New Roman" w:hAnsi="Times New Roman" w:cs="Times New Roman"/>
            <w:color w:val="1155CC"/>
            <w:u w:val="single"/>
          </w:rPr>
          <w:t>https://tallerdelosninos.org.pe/es/home</w:t>
        </w:r>
      </w:hyperlink>
    </w:p>
    <w:p w14:paraId="340B0702" w14:textId="77777777" w:rsidR="00AB79E3" w:rsidRDefault="00000000">
      <w:pPr>
        <w:spacing w:line="480" w:lineRule="auto"/>
        <w:jc w:val="both"/>
        <w:rPr>
          <w:rFonts w:ascii="Times New Roman" w:eastAsia="Times New Roman" w:hAnsi="Times New Roman" w:cs="Times New Roman"/>
          <w:color w:val="05103E"/>
        </w:rPr>
      </w:pPr>
      <w:r>
        <w:rPr>
          <w:rFonts w:ascii="Times New Roman" w:eastAsia="Times New Roman" w:hAnsi="Times New Roman" w:cs="Times New Roman"/>
          <w:color w:val="05103E"/>
        </w:rPr>
        <w:t xml:space="preserve">Mapa, R. (2021, 21 diciembre). </w:t>
      </w:r>
      <w:r>
        <w:rPr>
          <w:rFonts w:ascii="Times New Roman" w:eastAsia="Times New Roman" w:hAnsi="Times New Roman" w:cs="Times New Roman"/>
          <w:i/>
          <w:iCs/>
          <w:color w:val="05103E"/>
        </w:rPr>
        <w:t>Asociación Taller de los niños. Perú.</w:t>
      </w:r>
      <w:r>
        <w:rPr>
          <w:rFonts w:ascii="Times New Roman" w:eastAsia="Times New Roman" w:hAnsi="Times New Roman" w:cs="Times New Roman"/>
          <w:color w:val="05103E"/>
        </w:rPr>
        <w:t xml:space="preserve"> </w:t>
      </w:r>
      <w:hyperlink r:id="rId16">
        <w:r w:rsidR="00AB79E3">
          <w:rPr>
            <w:rFonts w:ascii="Times New Roman" w:eastAsia="Times New Roman" w:hAnsi="Times New Roman" w:cs="Times New Roman"/>
            <w:color w:val="1155CC"/>
            <w:u w:val="single"/>
          </w:rPr>
          <w:t>https://redmapa.org/2021/12/21/asociacion-taller-de-los-ninos-peru/</w:t>
        </w:r>
      </w:hyperlink>
    </w:p>
    <w:p w14:paraId="261894B8" w14:textId="77777777" w:rsidR="00AB79E3" w:rsidRDefault="00000000">
      <w:pPr>
        <w:spacing w:line="480" w:lineRule="auto"/>
        <w:jc w:val="both"/>
        <w:rPr>
          <w:rFonts w:ascii="Times New Roman" w:eastAsia="Times New Roman" w:hAnsi="Times New Roman" w:cs="Times New Roman"/>
          <w:color w:val="05103E"/>
        </w:rPr>
      </w:pPr>
      <w:r>
        <w:rPr>
          <w:rFonts w:ascii="Times New Roman" w:eastAsia="Times New Roman" w:hAnsi="Times New Roman" w:cs="Times New Roman"/>
          <w:i/>
          <w:iCs/>
          <w:color w:val="05103E"/>
        </w:rPr>
        <w:t>Hogares Educativos para niños menores de 3 años con padres que trabajan</w:t>
      </w:r>
      <w:r>
        <w:rPr>
          <w:rFonts w:ascii="Times New Roman" w:eastAsia="Times New Roman" w:hAnsi="Times New Roman" w:cs="Times New Roman"/>
          <w:color w:val="05103E"/>
        </w:rPr>
        <w:t xml:space="preserve">. (s. f.). </w:t>
      </w:r>
      <w:hyperlink r:id="rId17">
        <w:r w:rsidR="00AB79E3">
          <w:rPr>
            <w:rFonts w:ascii="Times New Roman" w:eastAsia="Times New Roman" w:hAnsi="Times New Roman" w:cs="Times New Roman"/>
            <w:color w:val="1155CC"/>
            <w:u w:val="single"/>
          </w:rPr>
          <w:t>https://inversionenlainfancia.net/?blog/entrada/experiencia/103</w:t>
        </w:r>
      </w:hyperlink>
    </w:p>
    <w:p w14:paraId="180E2B24" w14:textId="77777777" w:rsidR="00AB79E3" w:rsidRDefault="00000000">
      <w:pPr>
        <w:spacing w:line="480" w:lineRule="auto"/>
        <w:jc w:val="both"/>
        <w:rPr>
          <w:rFonts w:ascii="Times New Roman" w:eastAsia="Times New Roman" w:hAnsi="Times New Roman" w:cs="Times New Roman"/>
          <w:color w:val="05103E"/>
        </w:rPr>
      </w:pPr>
      <w:r>
        <w:rPr>
          <w:rFonts w:ascii="Times New Roman" w:eastAsia="Times New Roman" w:hAnsi="Times New Roman" w:cs="Times New Roman"/>
          <w:i/>
          <w:iCs/>
          <w:color w:val="05103E"/>
        </w:rPr>
        <w:t>Taller de los Niños (TANI): cuando el trabajo comunitario cambia</w:t>
      </w:r>
      <w:r>
        <w:rPr>
          <w:rFonts w:ascii="Times New Roman" w:eastAsia="Times New Roman" w:hAnsi="Times New Roman" w:cs="Times New Roman"/>
          <w:color w:val="05103E"/>
        </w:rPr>
        <w:t xml:space="preserve">. (2025, 21 noviembre). TVPerú. </w:t>
      </w:r>
      <w:hyperlink r:id="rId18">
        <w:r w:rsidR="00AB79E3">
          <w:rPr>
            <w:rFonts w:ascii="Times New Roman" w:eastAsia="Times New Roman" w:hAnsi="Times New Roman" w:cs="Times New Roman"/>
            <w:color w:val="1155CC"/>
            <w:u w:val="single"/>
          </w:rPr>
          <w:t>https://www.tvperu.gob.pe/novedades/presencia-cultural/taller-de-los-ninos-tani-cuando-el-trabajo-comunitario-cambia-destinos</w:t>
        </w:r>
      </w:hyperlink>
    </w:p>
    <w:p w14:paraId="7299C4D0" w14:textId="77777777" w:rsidR="00AB79E3" w:rsidRDefault="00000000">
      <w:pPr>
        <w:spacing w:after="0" w:line="480" w:lineRule="auto"/>
        <w:ind w:left="720"/>
        <w:jc w:val="both"/>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 xml:space="preserve">Correo, R. (2019, 12 marzo). </w:t>
      </w:r>
      <w:r>
        <w:rPr>
          <w:rFonts w:ascii="Times New Roman" w:eastAsia="Times New Roman" w:hAnsi="Times New Roman" w:cs="Times New Roman"/>
          <w:i/>
          <w:iCs/>
          <w:color w:val="05103E"/>
          <w:sz w:val="24"/>
          <w:szCs w:val="24"/>
        </w:rPr>
        <w:t>Mapa de la anemia en Lima: SJL, Ate y SMP son los distritos con mayor tasa de esta afección en la sangre</w:t>
      </w:r>
      <w:r>
        <w:rPr>
          <w:rFonts w:ascii="Times New Roman" w:eastAsia="Times New Roman" w:hAnsi="Times New Roman" w:cs="Times New Roman"/>
          <w:color w:val="05103E"/>
          <w:sz w:val="24"/>
          <w:szCs w:val="24"/>
        </w:rPr>
        <w:t xml:space="preserve">. Correo. </w:t>
      </w:r>
      <w:hyperlink r:id="rId19">
        <w:r w:rsidR="00AB79E3">
          <w:rPr>
            <w:rFonts w:ascii="Times New Roman" w:eastAsia="Times New Roman" w:hAnsi="Times New Roman" w:cs="Times New Roman"/>
            <w:color w:val="1155CC"/>
            <w:sz w:val="24"/>
            <w:szCs w:val="24"/>
            <w:u w:val="single"/>
          </w:rPr>
          <w:t>https://diariocorreo.pe/edicion/lima/mapa-de-la-anemia-en-lima-sjl-ate-y-smp-son-los-distritos-con-mayor-tasa-de-esta-afeccion-en-la-sangre-875421/</w:t>
        </w:r>
      </w:hyperlink>
    </w:p>
    <w:p w14:paraId="10205D5F" w14:textId="77777777" w:rsidR="00AB79E3" w:rsidRDefault="00AB79E3">
      <w:pPr>
        <w:spacing w:after="0" w:line="480" w:lineRule="auto"/>
        <w:ind w:left="720"/>
        <w:jc w:val="both"/>
        <w:rPr>
          <w:rFonts w:ascii="Times New Roman" w:eastAsia="Times New Roman" w:hAnsi="Times New Roman" w:cs="Times New Roman"/>
          <w:color w:val="05103E"/>
          <w:sz w:val="24"/>
          <w:szCs w:val="24"/>
        </w:rPr>
      </w:pPr>
    </w:p>
    <w:p w14:paraId="44AAB817" w14:textId="77777777" w:rsidR="00AB79E3" w:rsidRDefault="00AB79E3">
      <w:pPr>
        <w:spacing w:line="480" w:lineRule="auto"/>
        <w:jc w:val="both"/>
        <w:rPr>
          <w:rFonts w:ascii="Times New Roman" w:eastAsia="Times New Roman" w:hAnsi="Times New Roman" w:cs="Times New Roman"/>
          <w:color w:val="05103E"/>
        </w:rPr>
      </w:pPr>
    </w:p>
    <w:sectPr w:rsidR="00AB79E3">
      <w:headerReference w:type="default" r:id="rId20"/>
      <w:pgSz w:w="11906" w:h="16838"/>
      <w:pgMar w:top="1417" w:right="1569"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9CD8" w14:textId="77777777" w:rsidR="002854A5" w:rsidRDefault="002854A5">
      <w:pPr>
        <w:spacing w:after="0" w:line="240" w:lineRule="auto"/>
      </w:pPr>
      <w:r>
        <w:separator/>
      </w:r>
    </w:p>
  </w:endnote>
  <w:endnote w:type="continuationSeparator" w:id="0">
    <w:p w14:paraId="454E0E6C" w14:textId="77777777" w:rsidR="002854A5" w:rsidRDefault="00285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15DE109-AF41-404C-9CFD-7B1ECFF50A81}"/>
    <w:embedBold r:id="rId2" w:fontKey="{50037834-192B-43D9-8219-17C7979AD444}"/>
    <w:embedItalic r:id="rId3" w:fontKey="{84D8DAA1-7DFE-42B4-9622-03AC39F7D730}"/>
  </w:font>
  <w:font w:name="Noto Sans Symbols">
    <w:charset w:val="00"/>
    <w:family w:val="auto"/>
    <w:pitch w:val="default"/>
    <w:embedRegular r:id="rId4" w:fontKey="{636957E1-6173-4DC2-814A-C1F071C89202}"/>
  </w:font>
  <w:font w:name="Play">
    <w:charset w:val="00"/>
    <w:family w:val="auto"/>
    <w:pitch w:val="default"/>
    <w:embedRegular r:id="rId5" w:fontKey="{2A7F939F-9773-486F-BFD9-09B7A6D9C2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32A9B68F-FE35-48A3-9465-E4FBA17CD7FF}"/>
  </w:font>
  <w:font w:name="Cambria">
    <w:panose1 w:val="02040503050406030204"/>
    <w:charset w:val="00"/>
    <w:family w:val="roman"/>
    <w:pitch w:val="variable"/>
    <w:sig w:usb0="E00006FF" w:usb1="420024FF" w:usb2="02000000" w:usb3="00000000" w:csb0="0000019F" w:csb1="00000000"/>
    <w:embedRegular r:id="rId7" w:fontKey="{6AF9793A-F235-4D84-BBE3-47F727D2C8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5ACB5" w14:textId="77777777" w:rsidR="002854A5" w:rsidRDefault="002854A5">
      <w:pPr>
        <w:spacing w:after="0" w:line="240" w:lineRule="auto"/>
      </w:pPr>
      <w:r>
        <w:separator/>
      </w:r>
    </w:p>
  </w:footnote>
  <w:footnote w:type="continuationSeparator" w:id="0">
    <w:p w14:paraId="7A640821" w14:textId="77777777" w:rsidR="002854A5" w:rsidRDefault="00285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403C" w14:textId="77777777" w:rsidR="00AB79E3"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07B7C8F4" wp14:editId="30A4F4BC">
          <wp:simplePos x="0" y="0"/>
          <wp:positionH relativeFrom="column">
            <wp:posOffset>-727708</wp:posOffset>
          </wp:positionH>
          <wp:positionV relativeFrom="paragraph">
            <wp:posOffset>-220976</wp:posOffset>
          </wp:positionV>
          <wp:extent cx="1423035" cy="47625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4590"/>
                  <a:stretch>
                    <a:fillRect/>
                  </a:stretch>
                </pic:blipFill>
                <pic:spPr>
                  <a:xfrm>
                    <a:off x="0" y="0"/>
                    <a:ext cx="1423035" cy="476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19"/>
    <w:multiLevelType w:val="multilevel"/>
    <w:tmpl w:val="8BE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44BD"/>
    <w:multiLevelType w:val="multilevel"/>
    <w:tmpl w:val="962A3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CF7C4A"/>
    <w:multiLevelType w:val="multilevel"/>
    <w:tmpl w:val="CFE073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4B6393F"/>
    <w:multiLevelType w:val="multilevel"/>
    <w:tmpl w:val="B4525F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7431716"/>
    <w:multiLevelType w:val="multilevel"/>
    <w:tmpl w:val="BA9ECA22"/>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5" w15:restartNumberingAfterBreak="0">
    <w:nsid w:val="17F71EB9"/>
    <w:multiLevelType w:val="multilevel"/>
    <w:tmpl w:val="8FC04FB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6" w15:restartNumberingAfterBreak="0">
    <w:nsid w:val="20477137"/>
    <w:multiLevelType w:val="multilevel"/>
    <w:tmpl w:val="4D7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218D"/>
    <w:multiLevelType w:val="multilevel"/>
    <w:tmpl w:val="8FC4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60230F"/>
    <w:multiLevelType w:val="multilevel"/>
    <w:tmpl w:val="5CBAE7F8"/>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D6D7145"/>
    <w:multiLevelType w:val="multilevel"/>
    <w:tmpl w:val="844833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C3A4A06"/>
    <w:multiLevelType w:val="multilevel"/>
    <w:tmpl w:val="F92A56CA"/>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11" w15:restartNumberingAfterBreak="0">
    <w:nsid w:val="49A75D95"/>
    <w:multiLevelType w:val="multilevel"/>
    <w:tmpl w:val="B916FA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F992A75"/>
    <w:multiLevelType w:val="multilevel"/>
    <w:tmpl w:val="242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F7400"/>
    <w:multiLevelType w:val="multilevel"/>
    <w:tmpl w:val="EFE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97206"/>
    <w:multiLevelType w:val="multilevel"/>
    <w:tmpl w:val="26FAB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EF0E0E"/>
    <w:multiLevelType w:val="multilevel"/>
    <w:tmpl w:val="E08C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E118EC"/>
    <w:multiLevelType w:val="multilevel"/>
    <w:tmpl w:val="8FEA80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3380A14"/>
    <w:multiLevelType w:val="multilevel"/>
    <w:tmpl w:val="B32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6A30F9"/>
    <w:multiLevelType w:val="multilevel"/>
    <w:tmpl w:val="193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046C3"/>
    <w:multiLevelType w:val="multilevel"/>
    <w:tmpl w:val="AE8E2E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7D2430AA"/>
    <w:multiLevelType w:val="multilevel"/>
    <w:tmpl w:val="44420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295974">
    <w:abstractNumId w:val="3"/>
  </w:num>
  <w:num w:numId="2" w16cid:durableId="221794255">
    <w:abstractNumId w:val="9"/>
  </w:num>
  <w:num w:numId="3" w16cid:durableId="70857871">
    <w:abstractNumId w:val="5"/>
  </w:num>
  <w:num w:numId="4" w16cid:durableId="649361699">
    <w:abstractNumId w:val="19"/>
  </w:num>
  <w:num w:numId="5" w16cid:durableId="179785512">
    <w:abstractNumId w:val="20"/>
  </w:num>
  <w:num w:numId="6" w16cid:durableId="1107122717">
    <w:abstractNumId w:val="14"/>
  </w:num>
  <w:num w:numId="7" w16cid:durableId="1946424005">
    <w:abstractNumId w:val="11"/>
  </w:num>
  <w:num w:numId="8" w16cid:durableId="491068722">
    <w:abstractNumId w:val="16"/>
  </w:num>
  <w:num w:numId="9" w16cid:durableId="721295569">
    <w:abstractNumId w:val="1"/>
  </w:num>
  <w:num w:numId="10" w16cid:durableId="1121923371">
    <w:abstractNumId w:val="2"/>
  </w:num>
  <w:num w:numId="11" w16cid:durableId="1589579976">
    <w:abstractNumId w:val="7"/>
  </w:num>
  <w:num w:numId="12" w16cid:durableId="1367875714">
    <w:abstractNumId w:val="8"/>
  </w:num>
  <w:num w:numId="13" w16cid:durableId="551188651">
    <w:abstractNumId w:val="4"/>
  </w:num>
  <w:num w:numId="14" w16cid:durableId="1014841748">
    <w:abstractNumId w:val="15"/>
  </w:num>
  <w:num w:numId="15" w16cid:durableId="342053689">
    <w:abstractNumId w:val="10"/>
  </w:num>
  <w:num w:numId="16" w16cid:durableId="1690108788">
    <w:abstractNumId w:val="12"/>
  </w:num>
  <w:num w:numId="17" w16cid:durableId="1345203551">
    <w:abstractNumId w:val="17"/>
  </w:num>
  <w:num w:numId="18" w16cid:durableId="1065953036">
    <w:abstractNumId w:val="13"/>
  </w:num>
  <w:num w:numId="19" w16cid:durableId="1766414585">
    <w:abstractNumId w:val="18"/>
  </w:num>
  <w:num w:numId="20" w16cid:durableId="1359697324">
    <w:abstractNumId w:val="0"/>
  </w:num>
  <w:num w:numId="21" w16cid:durableId="1986666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E3"/>
    <w:rsid w:val="00100387"/>
    <w:rsid w:val="002854A5"/>
    <w:rsid w:val="00382B0C"/>
    <w:rsid w:val="006B3EB2"/>
    <w:rsid w:val="006B40C8"/>
    <w:rsid w:val="008F4BEF"/>
    <w:rsid w:val="00A31A63"/>
    <w:rsid w:val="00AB79E3"/>
    <w:rsid w:val="00C12072"/>
    <w:rsid w:val="00DF05D5"/>
    <w:rsid w:val="00E614EE"/>
    <w:rsid w:val="00EB5375"/>
    <w:rsid w:val="00F020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A7DC"/>
  <w15:docId w15:val="{B835CDE3-5CD3-4764-AF9B-D25CB582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387"/>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character" w:styleId="Hipervnculo">
    <w:name w:val="Hyperlink"/>
    <w:basedOn w:val="Fuentedeprrafopredeter"/>
    <w:uiPriority w:val="99"/>
    <w:unhideWhenUsed/>
    <w:rsid w:val="00E614EE"/>
    <w:rPr>
      <w:color w:val="0000FF" w:themeColor="hyperlink"/>
      <w:u w:val="single"/>
    </w:rPr>
  </w:style>
  <w:style w:type="character" w:styleId="Mencinsinresolver">
    <w:name w:val="Unresolved Mention"/>
    <w:basedOn w:val="Fuentedeprrafopredeter"/>
    <w:uiPriority w:val="99"/>
    <w:semiHidden/>
    <w:unhideWhenUsed/>
    <w:rsid w:val="00E614EE"/>
    <w:rPr>
      <w:color w:val="605E5C"/>
      <w:shd w:val="clear" w:color="auto" w:fill="E1DFDD"/>
    </w:rPr>
  </w:style>
  <w:style w:type="paragraph" w:styleId="Prrafodelista">
    <w:name w:val="List Paragraph"/>
    <w:basedOn w:val="Normal"/>
    <w:uiPriority w:val="34"/>
    <w:qFormat/>
    <w:rsid w:val="006B40C8"/>
    <w:pPr>
      <w:ind w:left="720"/>
      <w:contextualSpacing/>
    </w:pPr>
  </w:style>
  <w:style w:type="character" w:customStyle="1" w:styleId="Ttulo2Car">
    <w:name w:val="Título 2 Car"/>
    <w:basedOn w:val="Fuentedeprrafopredeter"/>
    <w:link w:val="Ttulo2"/>
    <w:uiPriority w:val="9"/>
    <w:rsid w:val="006B40C8"/>
    <w:rPr>
      <w:rFonts w:ascii="Play" w:eastAsia="Play" w:hAnsi="Play" w:cs="Play"/>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7117">
      <w:bodyDiv w:val="1"/>
      <w:marLeft w:val="0"/>
      <w:marRight w:val="0"/>
      <w:marTop w:val="0"/>
      <w:marBottom w:val="0"/>
      <w:divBdr>
        <w:top w:val="none" w:sz="0" w:space="0" w:color="auto"/>
        <w:left w:val="none" w:sz="0" w:space="0" w:color="auto"/>
        <w:bottom w:val="none" w:sz="0" w:space="0" w:color="auto"/>
        <w:right w:val="none" w:sz="0" w:space="0" w:color="auto"/>
      </w:divBdr>
    </w:div>
    <w:div w:id="487134184">
      <w:bodyDiv w:val="1"/>
      <w:marLeft w:val="0"/>
      <w:marRight w:val="0"/>
      <w:marTop w:val="0"/>
      <w:marBottom w:val="0"/>
      <w:divBdr>
        <w:top w:val="none" w:sz="0" w:space="0" w:color="auto"/>
        <w:left w:val="none" w:sz="0" w:space="0" w:color="auto"/>
        <w:bottom w:val="none" w:sz="0" w:space="0" w:color="auto"/>
        <w:right w:val="none" w:sz="0" w:space="0" w:color="auto"/>
      </w:divBdr>
    </w:div>
    <w:div w:id="734931974">
      <w:bodyDiv w:val="1"/>
      <w:marLeft w:val="0"/>
      <w:marRight w:val="0"/>
      <w:marTop w:val="0"/>
      <w:marBottom w:val="0"/>
      <w:divBdr>
        <w:top w:val="none" w:sz="0" w:space="0" w:color="auto"/>
        <w:left w:val="none" w:sz="0" w:space="0" w:color="auto"/>
        <w:bottom w:val="none" w:sz="0" w:space="0" w:color="auto"/>
        <w:right w:val="none" w:sz="0" w:space="0" w:color="auto"/>
      </w:divBdr>
    </w:div>
    <w:div w:id="867448610">
      <w:bodyDiv w:val="1"/>
      <w:marLeft w:val="0"/>
      <w:marRight w:val="0"/>
      <w:marTop w:val="0"/>
      <w:marBottom w:val="0"/>
      <w:divBdr>
        <w:top w:val="none" w:sz="0" w:space="0" w:color="auto"/>
        <w:left w:val="none" w:sz="0" w:space="0" w:color="auto"/>
        <w:bottom w:val="none" w:sz="0" w:space="0" w:color="auto"/>
        <w:right w:val="none" w:sz="0" w:space="0" w:color="auto"/>
      </w:divBdr>
    </w:div>
    <w:div w:id="956986439">
      <w:bodyDiv w:val="1"/>
      <w:marLeft w:val="0"/>
      <w:marRight w:val="0"/>
      <w:marTop w:val="0"/>
      <w:marBottom w:val="0"/>
      <w:divBdr>
        <w:top w:val="none" w:sz="0" w:space="0" w:color="auto"/>
        <w:left w:val="none" w:sz="0" w:space="0" w:color="auto"/>
        <w:bottom w:val="none" w:sz="0" w:space="0" w:color="auto"/>
        <w:right w:val="none" w:sz="0" w:space="0" w:color="auto"/>
      </w:divBdr>
    </w:div>
    <w:div w:id="1039014873">
      <w:bodyDiv w:val="1"/>
      <w:marLeft w:val="0"/>
      <w:marRight w:val="0"/>
      <w:marTop w:val="0"/>
      <w:marBottom w:val="0"/>
      <w:divBdr>
        <w:top w:val="none" w:sz="0" w:space="0" w:color="auto"/>
        <w:left w:val="none" w:sz="0" w:space="0" w:color="auto"/>
        <w:bottom w:val="none" w:sz="0" w:space="0" w:color="auto"/>
        <w:right w:val="none" w:sz="0" w:space="0" w:color="auto"/>
      </w:divBdr>
    </w:div>
    <w:div w:id="1135683347">
      <w:bodyDiv w:val="1"/>
      <w:marLeft w:val="0"/>
      <w:marRight w:val="0"/>
      <w:marTop w:val="0"/>
      <w:marBottom w:val="0"/>
      <w:divBdr>
        <w:top w:val="none" w:sz="0" w:space="0" w:color="auto"/>
        <w:left w:val="none" w:sz="0" w:space="0" w:color="auto"/>
        <w:bottom w:val="none" w:sz="0" w:space="0" w:color="auto"/>
        <w:right w:val="none" w:sz="0" w:space="0" w:color="auto"/>
      </w:divBdr>
    </w:div>
    <w:div w:id="1775204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tvperu.gob.pe/novedades/presencia-cultural/taller-de-los-ninos-tani-cuando-el-trabajo-comunitario-cambia-destino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inversionenlainfancia.net/?blog/entrada/experiencia/103" TargetMode="External"/><Relationship Id="rId2" Type="http://schemas.openxmlformats.org/officeDocument/2006/relationships/numbering" Target="numbering.xml"/><Relationship Id="rId16" Type="http://schemas.openxmlformats.org/officeDocument/2006/relationships/hyperlink" Target="https://redmapa.org/2021/12/21/asociacion-taller-de-los-ninos-per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allerdelosninos.org.pe/es/home" TargetMode="External"/><Relationship Id="rId10" Type="http://schemas.openxmlformats.org/officeDocument/2006/relationships/image" Target="media/image2.png"/><Relationship Id="rId19" Type="http://schemas.openxmlformats.org/officeDocument/2006/relationships/hyperlink" Target="https://diariocorreo.pe/edicion/lima/mapa-de-la-anemia-en-lima-sjl-ate-y-smp-son-los-distritos-con-mayor-tasa-de-esta-afeccion-en-la-sangre-875421/"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7UhJCYZNmShXZWQUZIXtkmpw==">CgMxLjAyDmguNjBxdGc3OXQxZ3puMg5oLm10M3lxdmRsdzM5NzIOaC40bWw3ZDdzaXV4dXUyDmgucGNwMmdldmIyNnJ0Mg1oLmlobHg5bmRnbTJkMg5oLng0d3M5N29rMWVpOTIOaC4yY29rdzNhN3gxZnQyDmguaWJldW9naXlycDA1Mg5oLmIzNWNyM3h2cTd1YjIOaC5iemZ3YXR5eGp6d3cyDmgub3NwbXRxdGljdnhvMg5oLjl0NXRjeHBvMm9zdTIOaC56aWRxNjJiZGxzY28yDmguZnhiODlydmk5NWZjMg5oLjVwMngxamN2MnpubTIOaC4zZnQxMW80MjkxNGUyDmguOW1uenhsNGEzbDlzMg5oLnF3aGE2N2txb2VmcDIOaC5ta3dnYmR0Z3BhYnAyDmgucGxhaTM5bW9teWY1Mg5oLm0wYmJicjJqcDRmdjIOaC5idXFndnRxa2NxYjYyDmguOXF6cjBvaXN3YnNxMg5oLm9iYmN0Z2F4aWgyajIOaC4xc3UzdHVtczFlY2kyDGguNmVtaTRxZHEzbDIOaC45YXlydWpybjliNXMyDmgueGUzemZjaTBqNDZ0Mg1oLmNnNTlqbTNrZDc5Mg5oLjZwdnU2OGNxZ3EzZDgAciExb21FZXhiOVE2Zm5ZNldDNUdtOGdPaXFwQ0dmSlFmc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2925</Words>
  <Characters>16090</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RODMO</dc:creator>
  <cp:lastModifiedBy>Usuario</cp:lastModifiedBy>
  <cp:revision>4</cp:revision>
  <dcterms:created xsi:type="dcterms:W3CDTF">2026-04-28T22:29:00Z</dcterms:created>
  <dcterms:modified xsi:type="dcterms:W3CDTF">2026-04-29T00:00:00Z</dcterms:modified>
</cp:coreProperties>
</file>