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A0A8" w14:textId="77777777" w:rsidR="00D63F1D" w:rsidRPr="00D63F1D" w:rsidRDefault="00D63F1D" w:rsidP="00D63F1D">
      <w:pPr>
        <w:rPr>
          <w:b/>
          <w:bCs/>
        </w:rPr>
      </w:pPr>
      <w:r w:rsidRPr="00D63F1D">
        <w:rPr>
          <w:rFonts w:ascii="Segoe UI Emoji" w:hAnsi="Segoe UI Emoji" w:cs="Segoe UI Emoji"/>
          <w:b/>
          <w:bCs/>
        </w:rPr>
        <w:t>📌</w:t>
      </w:r>
      <w:r w:rsidRPr="00D63F1D">
        <w:rPr>
          <w:b/>
          <w:bCs/>
        </w:rPr>
        <w:t xml:space="preserve"> Definición de Columnas – Tabla Access</w:t>
      </w:r>
    </w:p>
    <w:p w14:paraId="4F52F7D1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1. Identificadores del Cliente</w:t>
      </w:r>
    </w:p>
    <w:p w14:paraId="3CF9DBE7" w14:textId="77777777" w:rsidR="00D63F1D" w:rsidRPr="00D63F1D" w:rsidRDefault="00D63F1D" w:rsidP="00D63F1D">
      <w:r w:rsidRPr="00D63F1D">
        <w:rPr>
          <w:b/>
          <w:bCs/>
        </w:rPr>
        <w:t>Cliente (Identificador Central)</w:t>
      </w:r>
      <w:r w:rsidRPr="00D63F1D">
        <w:br/>
        <w:t>Identificador principal del cliente.</w:t>
      </w:r>
    </w:p>
    <w:p w14:paraId="5875F1A0" w14:textId="77777777" w:rsidR="00D63F1D" w:rsidRPr="00D63F1D" w:rsidRDefault="00D63F1D" w:rsidP="00D63F1D">
      <w:r w:rsidRPr="00D63F1D">
        <w:rPr>
          <w:b/>
          <w:bCs/>
        </w:rPr>
        <w:t>Destinatario de mercancía (Identificador secundario)</w:t>
      </w:r>
      <w:r w:rsidRPr="00D63F1D">
        <w:br/>
        <w:t xml:space="preserve">Un cliente puede tener </w:t>
      </w:r>
      <w:r w:rsidRPr="00D63F1D">
        <w:rPr>
          <w:b/>
          <w:bCs/>
        </w:rPr>
        <w:t>uno o varios destinatarios de mercancía</w:t>
      </w:r>
      <w:r w:rsidRPr="00D63F1D">
        <w:t xml:space="preserve">, los cuales pertenecen al mismo cliente central, pero </w:t>
      </w:r>
      <w:r w:rsidRPr="00D63F1D">
        <w:rPr>
          <w:b/>
          <w:bCs/>
        </w:rPr>
        <w:t>cada uno maneja su propio estatus y condiciones</w:t>
      </w:r>
      <w:r w:rsidRPr="00D63F1D">
        <w:t>.</w:t>
      </w:r>
    </w:p>
    <w:p w14:paraId="3FC3769E" w14:textId="77777777" w:rsidR="00D63F1D" w:rsidRPr="00D63F1D" w:rsidRDefault="00D63F1D" w:rsidP="00D63F1D">
      <w:r w:rsidRPr="00D63F1D">
        <w:rPr>
          <w:rFonts w:ascii="Segoe UI Emoji" w:hAnsi="Segoe UI Emoji" w:cs="Segoe UI Emoji"/>
        </w:rPr>
        <w:t>📌</w:t>
      </w:r>
      <w:r w:rsidRPr="00D63F1D">
        <w:t xml:space="preserve"> Ejemplo:</w:t>
      </w:r>
      <w:r w:rsidRPr="00D63F1D">
        <w:br/>
        <w:t xml:space="preserve">Cliente: </w:t>
      </w:r>
      <w:r w:rsidRPr="00D63F1D">
        <w:rPr>
          <w:b/>
          <w:bCs/>
        </w:rPr>
        <w:t>FF1095</w:t>
      </w:r>
      <w:r w:rsidRPr="00D63F1D">
        <w:br/>
        <w:t>Destinatarios de mercancía asociados:</w:t>
      </w:r>
    </w:p>
    <w:p w14:paraId="48AA7007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FF1095</w:t>
      </w:r>
    </w:p>
    <w:p w14:paraId="4D989435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F109590213</w:t>
      </w:r>
    </w:p>
    <w:p w14:paraId="717AA305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F109590218</w:t>
      </w:r>
    </w:p>
    <w:p w14:paraId="08CCFAFE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F109590219</w:t>
      </w:r>
    </w:p>
    <w:p w14:paraId="3AC5A5A2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F109590220</w:t>
      </w:r>
    </w:p>
    <w:p w14:paraId="4B701D01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F109590221</w:t>
      </w:r>
    </w:p>
    <w:p w14:paraId="27159172" w14:textId="77777777" w:rsidR="00D63F1D" w:rsidRPr="00D63F1D" w:rsidRDefault="00D63F1D" w:rsidP="00D63F1D">
      <w:pPr>
        <w:numPr>
          <w:ilvl w:val="0"/>
          <w:numId w:val="2"/>
        </w:numPr>
      </w:pPr>
      <w:r w:rsidRPr="00D63F1D">
        <w:t>F109590224</w:t>
      </w:r>
    </w:p>
    <w:p w14:paraId="01799357" w14:textId="77777777" w:rsidR="00D63F1D" w:rsidRPr="00D63F1D" w:rsidRDefault="00D63F1D" w:rsidP="00D63F1D">
      <w:r w:rsidRPr="00D63F1D">
        <w:t>Algunos clientes solo cuentan con un destinatario o comparten el mismo código que el cliente central.</w:t>
      </w:r>
    </w:p>
    <w:p w14:paraId="30162AAD" w14:textId="77777777" w:rsidR="00D63F1D" w:rsidRPr="00D63F1D" w:rsidRDefault="00000000" w:rsidP="00D63F1D">
      <w:r>
        <w:pict w14:anchorId="7ABE3205">
          <v:rect id="_x0000_i1025" style="width:0;height:1.5pt" o:hralign="center" o:hrstd="t" o:hr="t" fillcolor="#a0a0a0" stroked="f"/>
        </w:pict>
      </w:r>
    </w:p>
    <w:p w14:paraId="5D6FFFEB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2. Información General del Cliente</w:t>
      </w:r>
    </w:p>
    <w:p w14:paraId="2CB9D43E" w14:textId="77777777" w:rsidR="00D63F1D" w:rsidRPr="00D63F1D" w:rsidRDefault="00D63F1D" w:rsidP="00D63F1D">
      <w:r w:rsidRPr="00D63F1D">
        <w:rPr>
          <w:b/>
          <w:bCs/>
        </w:rPr>
        <w:t>Estatus</w:t>
      </w:r>
      <w:r w:rsidRPr="00D63F1D">
        <w:br/>
        <w:t>Indica la situación operativa o administrativa del cliente.</w:t>
      </w:r>
    </w:p>
    <w:p w14:paraId="70102609" w14:textId="77777777" w:rsidR="00D63F1D" w:rsidRPr="00D63F1D" w:rsidRDefault="00D63F1D" w:rsidP="00D63F1D">
      <w:r w:rsidRPr="00D63F1D">
        <w:rPr>
          <w:b/>
          <w:bCs/>
        </w:rPr>
        <w:t>Nombre 1</w:t>
      </w:r>
      <w:r w:rsidRPr="00D63F1D">
        <w:br/>
        <w:t>Nombre comercial o razón social del cliente.</w:t>
      </w:r>
    </w:p>
    <w:p w14:paraId="36902D78" w14:textId="77777777" w:rsidR="00D63F1D" w:rsidRPr="00D63F1D" w:rsidRDefault="00D63F1D" w:rsidP="00D63F1D">
      <w:r w:rsidRPr="00D63F1D">
        <w:rPr>
          <w:b/>
          <w:bCs/>
        </w:rPr>
        <w:t>Condiciones de pago</w:t>
      </w:r>
      <w:r w:rsidRPr="00D63F1D">
        <w:br/>
        <w:t>Define el tipo de relación comercial y permite identificar en qué estado financiero u operativo se encuentra el cliente.</w:t>
      </w:r>
    </w:p>
    <w:p w14:paraId="542D145B" w14:textId="77777777" w:rsidR="00D63F1D" w:rsidRPr="00D63F1D" w:rsidRDefault="00000000" w:rsidP="00D63F1D">
      <w:r>
        <w:lastRenderedPageBreak/>
        <w:pict w14:anchorId="6D91ECF0">
          <v:rect id="_x0000_i1026" style="width:0;height:1.5pt" o:hralign="center" o:hrstd="t" o:hr="t" fillcolor="#a0a0a0" stroked="f"/>
        </w:pict>
      </w:r>
    </w:p>
    <w:p w14:paraId="6072D700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3. Información Financiera</w:t>
      </w:r>
    </w:p>
    <w:p w14:paraId="30AF0314" w14:textId="77777777" w:rsidR="00D63F1D" w:rsidRPr="00D63F1D" w:rsidRDefault="00D63F1D" w:rsidP="00D63F1D">
      <w:r w:rsidRPr="00D63F1D">
        <w:rPr>
          <w:b/>
          <w:bCs/>
        </w:rPr>
        <w:t>Saldo vencido</w:t>
      </w:r>
      <w:r w:rsidRPr="00D63F1D">
        <w:br/>
        <w:t>Monto que ya superó el plazo de pago estimado y no ha sido cubierto.</w:t>
      </w:r>
    </w:p>
    <w:p w14:paraId="4515D535" w14:textId="77777777" w:rsidR="00D63F1D" w:rsidRPr="00D63F1D" w:rsidRDefault="00D63F1D" w:rsidP="00D63F1D">
      <w:r w:rsidRPr="00D63F1D">
        <w:rPr>
          <w:b/>
          <w:bCs/>
        </w:rPr>
        <w:t>Saldo por vencer</w:t>
      </w:r>
      <w:r w:rsidRPr="00D63F1D">
        <w:br/>
        <w:t>Monto pendiente de pago que aún se encuentra dentro del plazo acordado.</w:t>
      </w:r>
    </w:p>
    <w:p w14:paraId="71A11BE8" w14:textId="77777777" w:rsidR="00D63F1D" w:rsidRPr="00D63F1D" w:rsidRDefault="00D63F1D" w:rsidP="00D63F1D">
      <w:r w:rsidRPr="00D63F1D">
        <w:rPr>
          <w:b/>
          <w:bCs/>
        </w:rPr>
        <w:t>Anticipos</w:t>
      </w:r>
      <w:r w:rsidRPr="00D63F1D">
        <w:br/>
        <w:t>Activos disponibles a favor del cliente que pueden utilizarse para compensar saldos.</w:t>
      </w:r>
    </w:p>
    <w:p w14:paraId="4CB88253" w14:textId="77777777" w:rsidR="00D63F1D" w:rsidRPr="00D63F1D" w:rsidRDefault="00D63F1D" w:rsidP="00D63F1D">
      <w:r w:rsidRPr="00D63F1D">
        <w:rPr>
          <w:b/>
          <w:bCs/>
        </w:rPr>
        <w:t>Depósitos SAP</w:t>
      </w:r>
      <w:r w:rsidRPr="00D63F1D">
        <w:br/>
        <w:t>Activos adicionales similares a los anticipos.</w:t>
      </w:r>
    </w:p>
    <w:p w14:paraId="5D6C8B7C" w14:textId="77777777" w:rsidR="00D63F1D" w:rsidRPr="00D63F1D" w:rsidRDefault="00D63F1D" w:rsidP="00D63F1D">
      <w:r w:rsidRPr="00D63F1D">
        <w:rPr>
          <w:b/>
          <w:bCs/>
        </w:rPr>
        <w:t>Límite de crédito</w:t>
      </w:r>
      <w:r w:rsidRPr="00D63F1D">
        <w:br/>
        <w:t>Tope máximo del crédito autorizado al cliente.</w:t>
      </w:r>
    </w:p>
    <w:p w14:paraId="282FEC04" w14:textId="77777777" w:rsidR="00D63F1D" w:rsidRPr="00D63F1D" w:rsidRDefault="00000000" w:rsidP="00D63F1D">
      <w:r>
        <w:pict w14:anchorId="123BAE99">
          <v:rect id="_x0000_i1027" style="width:0;height:1.5pt" o:hralign="center" o:hrstd="t" o:hr="t" fillcolor="#a0a0a0" stroked="f"/>
        </w:pict>
      </w:r>
    </w:p>
    <w:p w14:paraId="517E125E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4. Tipo de Documento Financiero</w:t>
      </w:r>
    </w:p>
    <w:p w14:paraId="6C9393D6" w14:textId="77777777" w:rsidR="00D63F1D" w:rsidRPr="00D63F1D" w:rsidRDefault="00D63F1D" w:rsidP="00D63F1D">
      <w:r w:rsidRPr="00D63F1D">
        <w:rPr>
          <w:b/>
          <w:bCs/>
        </w:rPr>
        <w:t>CLDOCUMFINANCIERO</w:t>
      </w:r>
      <w:r w:rsidRPr="00D63F1D">
        <w:br/>
        <w:t>Indica el tipo de documento financiero asociado al cliente:</w:t>
      </w:r>
    </w:p>
    <w:p w14:paraId="749B63F6" w14:textId="77777777" w:rsidR="00D63F1D" w:rsidRPr="00D63F1D" w:rsidRDefault="00D63F1D" w:rsidP="00D63F1D">
      <w:pPr>
        <w:numPr>
          <w:ilvl w:val="0"/>
          <w:numId w:val="3"/>
        </w:numPr>
      </w:pPr>
      <w:r w:rsidRPr="00D63F1D">
        <w:rPr>
          <w:b/>
          <w:bCs/>
        </w:rPr>
        <w:t>5</w:t>
      </w:r>
      <w:r w:rsidRPr="00D63F1D">
        <w:t xml:space="preserve"> = Pagaré</w:t>
      </w:r>
    </w:p>
    <w:p w14:paraId="0856D1E0" w14:textId="77777777" w:rsidR="00D63F1D" w:rsidRPr="00D63F1D" w:rsidRDefault="00D63F1D" w:rsidP="00D63F1D">
      <w:pPr>
        <w:numPr>
          <w:ilvl w:val="0"/>
          <w:numId w:val="3"/>
        </w:numPr>
      </w:pPr>
      <w:r w:rsidRPr="00D63F1D">
        <w:rPr>
          <w:b/>
          <w:bCs/>
        </w:rPr>
        <w:t>6</w:t>
      </w:r>
      <w:r w:rsidRPr="00D63F1D">
        <w:t xml:space="preserve"> = Fianza</w:t>
      </w:r>
    </w:p>
    <w:p w14:paraId="05BE3B72" w14:textId="77777777" w:rsidR="00D63F1D" w:rsidRPr="00D63F1D" w:rsidRDefault="00D63F1D" w:rsidP="00D63F1D">
      <w:pPr>
        <w:numPr>
          <w:ilvl w:val="0"/>
          <w:numId w:val="3"/>
        </w:numPr>
      </w:pPr>
      <w:r w:rsidRPr="00D63F1D">
        <w:rPr>
          <w:b/>
          <w:bCs/>
        </w:rPr>
        <w:t>7</w:t>
      </w:r>
      <w:r w:rsidRPr="00D63F1D">
        <w:t xml:space="preserve"> = Carta de Crédito</w:t>
      </w:r>
    </w:p>
    <w:p w14:paraId="6DFB3950" w14:textId="77777777" w:rsidR="00D63F1D" w:rsidRPr="00D63F1D" w:rsidRDefault="00D63F1D" w:rsidP="00D63F1D">
      <w:pPr>
        <w:numPr>
          <w:ilvl w:val="0"/>
          <w:numId w:val="3"/>
        </w:numPr>
      </w:pPr>
      <w:r w:rsidRPr="00D63F1D">
        <w:rPr>
          <w:b/>
          <w:bCs/>
        </w:rPr>
        <w:t>8</w:t>
      </w:r>
      <w:r w:rsidRPr="00D63F1D">
        <w:t xml:space="preserve"> = Exento</w:t>
      </w:r>
    </w:p>
    <w:p w14:paraId="59D2950B" w14:textId="77777777" w:rsidR="00D63F1D" w:rsidRPr="00D63F1D" w:rsidRDefault="00D63F1D" w:rsidP="00D63F1D">
      <w:pPr>
        <w:numPr>
          <w:ilvl w:val="0"/>
          <w:numId w:val="3"/>
        </w:numPr>
      </w:pPr>
      <w:r w:rsidRPr="00D63F1D">
        <w:rPr>
          <w:b/>
          <w:bCs/>
        </w:rPr>
        <w:t>9</w:t>
      </w:r>
      <w:r w:rsidRPr="00D63F1D">
        <w:t xml:space="preserve"> = Varios</w:t>
      </w:r>
    </w:p>
    <w:p w14:paraId="7EAC9EE2" w14:textId="77777777" w:rsidR="00D63F1D" w:rsidRPr="00D63F1D" w:rsidRDefault="00000000" w:rsidP="00D63F1D">
      <w:r>
        <w:pict w14:anchorId="16A5DD5B">
          <v:rect id="_x0000_i1028" style="width:0;height:1.5pt" o:hralign="center" o:hrstd="t" o:hr="t" fillcolor="#a0a0a0" stroked="f"/>
        </w:pict>
      </w:r>
    </w:p>
    <w:p w14:paraId="3F5846C7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5. Fecha del Registro</w:t>
      </w:r>
    </w:p>
    <w:p w14:paraId="38A011BE" w14:textId="77777777" w:rsidR="00D63F1D" w:rsidRPr="00D63F1D" w:rsidRDefault="00D63F1D" w:rsidP="00D63F1D">
      <w:r w:rsidRPr="00D63F1D">
        <w:rPr>
          <w:b/>
          <w:bCs/>
        </w:rPr>
        <w:t>Fecha</w:t>
      </w:r>
      <w:r w:rsidRPr="00D63F1D">
        <w:br/>
        <w:t>Corresponde a la fecha en que se cargó el registro.</w:t>
      </w:r>
      <w:r w:rsidRPr="00D63F1D">
        <w:br/>
        <w:t xml:space="preserve">La información se maneja como un </w:t>
      </w:r>
      <w:proofErr w:type="spellStart"/>
      <w:r w:rsidRPr="00D63F1D">
        <w:rPr>
          <w:b/>
          <w:bCs/>
        </w:rPr>
        <w:t>snapshot</w:t>
      </w:r>
      <w:proofErr w:type="spellEnd"/>
      <w:r w:rsidRPr="00D63F1D">
        <w:rPr>
          <w:b/>
          <w:bCs/>
        </w:rPr>
        <w:t xml:space="preserve"> diario</w:t>
      </w:r>
      <w:r w:rsidRPr="00D63F1D">
        <w:t>, aunque en algunos casos existen múltiples cargas en un mismo día (por ejemplo, una en la tarde y otra en la noche).</w:t>
      </w:r>
    </w:p>
    <w:p w14:paraId="6FD56A81" w14:textId="77777777" w:rsidR="00D63F1D" w:rsidRPr="00D63F1D" w:rsidRDefault="00D63F1D" w:rsidP="00D63F1D">
      <w:r w:rsidRPr="00D63F1D">
        <w:rPr>
          <w:rFonts w:ascii="Segoe UI Emoji" w:hAnsi="Segoe UI Emoji" w:cs="Segoe UI Emoji"/>
        </w:rPr>
        <w:t>📌</w:t>
      </w:r>
      <w:r w:rsidRPr="00D63F1D">
        <w:t xml:space="preserve"> Para análisis:</w:t>
      </w:r>
    </w:p>
    <w:p w14:paraId="6963D7D0" w14:textId="77777777" w:rsidR="00D63F1D" w:rsidRPr="00D63F1D" w:rsidRDefault="00D63F1D" w:rsidP="00D63F1D">
      <w:pPr>
        <w:numPr>
          <w:ilvl w:val="0"/>
          <w:numId w:val="4"/>
        </w:numPr>
      </w:pPr>
      <w:r w:rsidRPr="00D63F1D">
        <w:lastRenderedPageBreak/>
        <w:t xml:space="preserve">Se toma el </w:t>
      </w:r>
      <w:r w:rsidRPr="00D63F1D">
        <w:rPr>
          <w:b/>
          <w:bCs/>
        </w:rPr>
        <w:t>primer registro del día</w:t>
      </w:r>
    </w:p>
    <w:p w14:paraId="365B37A1" w14:textId="77777777" w:rsidR="00D63F1D" w:rsidRPr="00D63F1D" w:rsidRDefault="00D63F1D" w:rsidP="00D63F1D">
      <w:pPr>
        <w:numPr>
          <w:ilvl w:val="0"/>
          <w:numId w:val="4"/>
        </w:numPr>
      </w:pPr>
      <w:r w:rsidRPr="00D63F1D">
        <w:t>Si solo existe uno, se utiliza ese</w:t>
      </w:r>
    </w:p>
    <w:p w14:paraId="6471F8FF" w14:textId="77777777" w:rsidR="00D63F1D" w:rsidRPr="00D63F1D" w:rsidRDefault="00D63F1D" w:rsidP="00D63F1D">
      <w:pPr>
        <w:numPr>
          <w:ilvl w:val="0"/>
          <w:numId w:val="4"/>
        </w:numPr>
      </w:pPr>
      <w:r w:rsidRPr="00D63F1D">
        <w:t xml:space="preserve">Puede considerarse como el </w:t>
      </w:r>
      <w:r w:rsidRPr="00D63F1D">
        <w:rPr>
          <w:b/>
          <w:bCs/>
        </w:rPr>
        <w:t>estatus del cliente en ese momento específico</w:t>
      </w:r>
    </w:p>
    <w:p w14:paraId="036A42DB" w14:textId="77777777" w:rsidR="00D63F1D" w:rsidRPr="00D63F1D" w:rsidRDefault="00000000" w:rsidP="00D63F1D">
      <w:r>
        <w:pict w14:anchorId="7429A141">
          <v:rect id="_x0000_i1029" style="width:0;height:1.5pt" o:hralign="center" o:hrstd="t" o:hr="t" fillcolor="#a0a0a0" stroked="f"/>
        </w:pict>
      </w:r>
    </w:p>
    <w:p w14:paraId="1E937479" w14:textId="77777777" w:rsidR="00D63F1D" w:rsidRPr="00D63F1D" w:rsidRDefault="00D63F1D" w:rsidP="00D63F1D">
      <w:pPr>
        <w:rPr>
          <w:b/>
          <w:bCs/>
        </w:rPr>
      </w:pPr>
      <w:r w:rsidRPr="00D63F1D">
        <w:rPr>
          <w:rFonts w:ascii="Segoe UI Emoji" w:hAnsi="Segoe UI Emoji" w:cs="Segoe UI Emoji"/>
          <w:b/>
          <w:bCs/>
        </w:rPr>
        <w:t>📐</w:t>
      </w:r>
      <w:r w:rsidRPr="00D63F1D">
        <w:rPr>
          <w:b/>
          <w:bCs/>
        </w:rPr>
        <w:t xml:space="preserve"> Reglas de Negocio</w:t>
      </w:r>
    </w:p>
    <w:p w14:paraId="19E8002E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1. Clientes con Crédito</w:t>
      </w:r>
    </w:p>
    <w:p w14:paraId="745B9D5B" w14:textId="77777777" w:rsidR="00D63F1D" w:rsidRPr="00D63F1D" w:rsidRDefault="00D63F1D" w:rsidP="00D63F1D">
      <w:r w:rsidRPr="00D63F1D">
        <w:rPr>
          <w:b/>
          <w:bCs/>
        </w:rPr>
        <w:t>Condiciones:</w:t>
      </w:r>
      <w:r w:rsidRPr="00D63F1D">
        <w:t xml:space="preserve"> CP008, CP15, CP20, CP25, CP30, CP45</w:t>
      </w:r>
    </w:p>
    <w:p w14:paraId="79B0922F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Sobregiro</w:t>
      </w:r>
    </w:p>
    <w:p w14:paraId="05E50519" w14:textId="77777777" w:rsidR="00D63F1D" w:rsidRPr="00D63F1D" w:rsidRDefault="00D63F1D" w:rsidP="00D63F1D">
      <w:r w:rsidRPr="00D63F1D">
        <w:t>Indica si el cliente excedió su capacidad financiera disponible.</w:t>
      </w:r>
    </w:p>
    <w:p w14:paraId="3E013279" w14:textId="77777777" w:rsidR="00D63F1D" w:rsidRPr="00D63F1D" w:rsidRDefault="00D63F1D" w:rsidP="00D63F1D">
      <w:r w:rsidRPr="00D63F1D">
        <w:rPr>
          <w:b/>
          <w:bCs/>
        </w:rPr>
        <w:t>Fórmula:</w:t>
      </w:r>
    </w:p>
    <w:p w14:paraId="4EFA341B" w14:textId="77777777" w:rsidR="00D63F1D" w:rsidRPr="00D63F1D" w:rsidRDefault="00D63F1D" w:rsidP="00D63F1D">
      <w:r w:rsidRPr="00D63F1D">
        <w:t>Sobregiro = (Saldo vencido + Saldo por vencer) – (Anticipos + Depósitos SAP)</w:t>
      </w:r>
    </w:p>
    <w:p w14:paraId="6FADDC14" w14:textId="77777777" w:rsidR="00D63F1D" w:rsidRPr="00D63F1D" w:rsidRDefault="00D63F1D" w:rsidP="00D63F1D">
      <w:pPr>
        <w:numPr>
          <w:ilvl w:val="0"/>
          <w:numId w:val="5"/>
        </w:numPr>
      </w:pPr>
      <w:r w:rsidRPr="00D63F1D">
        <w:rPr>
          <w:b/>
          <w:bCs/>
        </w:rPr>
        <w:t>Resultado &gt; 0</w:t>
      </w:r>
      <w:r w:rsidRPr="00D63F1D">
        <w:t xml:space="preserve"> → Con sobregiro</w:t>
      </w:r>
    </w:p>
    <w:p w14:paraId="7BE0D729" w14:textId="77777777" w:rsidR="00D63F1D" w:rsidRPr="00D63F1D" w:rsidRDefault="00D63F1D" w:rsidP="00D63F1D">
      <w:pPr>
        <w:numPr>
          <w:ilvl w:val="0"/>
          <w:numId w:val="5"/>
        </w:numPr>
      </w:pPr>
      <w:r w:rsidRPr="00D63F1D">
        <w:rPr>
          <w:b/>
          <w:bCs/>
        </w:rPr>
        <w:t>Resultado &lt; 0</w:t>
      </w:r>
      <w:r w:rsidRPr="00D63F1D">
        <w:t xml:space="preserve"> → Sin sobregiro</w:t>
      </w:r>
    </w:p>
    <w:p w14:paraId="7BAB2F4F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Incumplimiento</w:t>
      </w:r>
    </w:p>
    <w:p w14:paraId="7142EDCC" w14:textId="77777777" w:rsidR="00D63F1D" w:rsidRPr="00D63F1D" w:rsidRDefault="00D63F1D" w:rsidP="00D63F1D">
      <w:r w:rsidRPr="00D63F1D">
        <w:t>Evalúa si el cliente dejó de cubrir obligaciones vencidas sin respaldo financiero.</w:t>
      </w:r>
    </w:p>
    <w:p w14:paraId="2FA98DF1" w14:textId="77777777" w:rsidR="00D63F1D" w:rsidRPr="00D63F1D" w:rsidRDefault="00D63F1D" w:rsidP="00D63F1D">
      <w:r w:rsidRPr="00D63F1D">
        <w:rPr>
          <w:b/>
          <w:bCs/>
        </w:rPr>
        <w:t>Fórmula:</w:t>
      </w:r>
    </w:p>
    <w:p w14:paraId="16B72082" w14:textId="77777777" w:rsidR="00D63F1D" w:rsidRPr="00D63F1D" w:rsidRDefault="00D63F1D" w:rsidP="00D63F1D">
      <w:r w:rsidRPr="00D63F1D">
        <w:t>Incumplimiento = Saldo vencido – (Anticipos + Depósitos SAP)</w:t>
      </w:r>
    </w:p>
    <w:p w14:paraId="0A66D96C" w14:textId="77777777" w:rsidR="00D63F1D" w:rsidRPr="00D63F1D" w:rsidRDefault="00D63F1D" w:rsidP="00D63F1D">
      <w:pPr>
        <w:numPr>
          <w:ilvl w:val="0"/>
          <w:numId w:val="6"/>
        </w:numPr>
      </w:pPr>
      <w:r w:rsidRPr="00D63F1D">
        <w:rPr>
          <w:b/>
          <w:bCs/>
        </w:rPr>
        <w:t>Resultado &gt; 0</w:t>
      </w:r>
      <w:r w:rsidRPr="00D63F1D">
        <w:t xml:space="preserve"> → Incumplimiento</w:t>
      </w:r>
    </w:p>
    <w:p w14:paraId="26AFAE92" w14:textId="77777777" w:rsidR="00D63F1D" w:rsidRPr="00D63F1D" w:rsidRDefault="00D63F1D" w:rsidP="00D63F1D">
      <w:pPr>
        <w:numPr>
          <w:ilvl w:val="0"/>
          <w:numId w:val="6"/>
        </w:numPr>
      </w:pPr>
      <w:r w:rsidRPr="00D63F1D">
        <w:rPr>
          <w:b/>
          <w:bCs/>
        </w:rPr>
        <w:t>Resultado &lt; 0</w:t>
      </w:r>
      <w:r w:rsidRPr="00D63F1D">
        <w:t xml:space="preserve"> → Sin incumplimiento</w:t>
      </w:r>
    </w:p>
    <w:p w14:paraId="3CC8E291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% Uso de Crédito</w:t>
      </w:r>
    </w:p>
    <w:p w14:paraId="01A8B21E" w14:textId="77777777" w:rsidR="00D63F1D" w:rsidRPr="00D63F1D" w:rsidRDefault="00D63F1D" w:rsidP="00D63F1D">
      <w:r w:rsidRPr="00D63F1D">
        <w:t>Mide el uso del crédito autorizado.</w:t>
      </w:r>
    </w:p>
    <w:p w14:paraId="3FC5C96B" w14:textId="77777777" w:rsidR="00D63F1D" w:rsidRPr="00D63F1D" w:rsidRDefault="00D63F1D" w:rsidP="00D63F1D">
      <w:r w:rsidRPr="00D63F1D">
        <w:t>% Uso de crédito = (Saldo vencido + Saldo por vencer) – Límite de crédito</w:t>
      </w:r>
    </w:p>
    <w:p w14:paraId="21CCE145" w14:textId="77777777" w:rsidR="00D63F1D" w:rsidRPr="00D63F1D" w:rsidRDefault="00000000" w:rsidP="00D63F1D">
      <w:r>
        <w:pict w14:anchorId="7C1C3977">
          <v:rect id="_x0000_i1030" style="width:0;height:1.5pt" o:hralign="center" o:hrstd="t" o:hr="t" fillcolor="#a0a0a0" stroked="f"/>
        </w:pict>
      </w:r>
    </w:p>
    <w:p w14:paraId="4BEAD960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2. Clientes de Pago Anticipado</w:t>
      </w:r>
    </w:p>
    <w:p w14:paraId="0BA21264" w14:textId="77777777" w:rsidR="00D63F1D" w:rsidRPr="00D63F1D" w:rsidRDefault="00D63F1D" w:rsidP="00D63F1D">
      <w:r w:rsidRPr="00D63F1D">
        <w:rPr>
          <w:b/>
          <w:bCs/>
        </w:rPr>
        <w:t>Condición:</w:t>
      </w:r>
      <w:r w:rsidRPr="00D63F1D">
        <w:t xml:space="preserve"> CP00</w:t>
      </w:r>
    </w:p>
    <w:p w14:paraId="63A849FD" w14:textId="77777777" w:rsidR="00D63F1D" w:rsidRPr="00D63F1D" w:rsidRDefault="00D63F1D" w:rsidP="00D63F1D">
      <w:r w:rsidRPr="00D63F1D">
        <w:lastRenderedPageBreak/>
        <w:t xml:space="preserve">Estos clientes pueden presentar </w:t>
      </w:r>
      <w:r w:rsidRPr="00D63F1D">
        <w:rPr>
          <w:b/>
          <w:bCs/>
        </w:rPr>
        <w:t>saldo vencido</w:t>
      </w:r>
      <w:r w:rsidRPr="00D63F1D">
        <w:t xml:space="preserve"> cuando se les factura o vende un monto superior al anticipo disponible.</w:t>
      </w:r>
      <w:r w:rsidRPr="00D63F1D">
        <w:br/>
        <w:t xml:space="preserve">En estos casos, </w:t>
      </w:r>
      <w:r w:rsidRPr="00D63F1D">
        <w:rPr>
          <w:b/>
          <w:bCs/>
        </w:rPr>
        <w:t>entran en incumplimiento</w:t>
      </w:r>
      <w:r w:rsidRPr="00D63F1D">
        <w:t>.</w:t>
      </w:r>
    </w:p>
    <w:p w14:paraId="4A2B4993" w14:textId="77777777" w:rsidR="00D63F1D" w:rsidRPr="00D63F1D" w:rsidRDefault="00000000" w:rsidP="00D63F1D">
      <w:r>
        <w:pict w14:anchorId="61D57800">
          <v:rect id="_x0000_i1031" style="width:0;height:1.5pt" o:hralign="center" o:hrstd="t" o:hr="t" fillcolor="#a0a0a0" stroked="f"/>
        </w:pict>
      </w:r>
    </w:p>
    <w:p w14:paraId="79B25DFF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 xml:space="preserve">3. Clientes en Stand </w:t>
      </w:r>
      <w:proofErr w:type="spellStart"/>
      <w:r w:rsidRPr="00D63F1D">
        <w:rPr>
          <w:b/>
          <w:bCs/>
        </w:rPr>
        <w:t>By</w:t>
      </w:r>
      <w:proofErr w:type="spellEnd"/>
    </w:p>
    <w:p w14:paraId="4ACCF86C" w14:textId="77777777" w:rsidR="00D63F1D" w:rsidRPr="00D63F1D" w:rsidRDefault="00D63F1D" w:rsidP="00D63F1D">
      <w:r w:rsidRPr="00D63F1D">
        <w:rPr>
          <w:b/>
          <w:bCs/>
        </w:rPr>
        <w:t>Condiciones:</w:t>
      </w:r>
      <w:r w:rsidRPr="00D63F1D">
        <w:t xml:space="preserve"> MG01, MG02, MG03, MG04, MG05, 0001, CRA</w:t>
      </w:r>
    </w:p>
    <w:p w14:paraId="34631995" w14:textId="77777777" w:rsidR="00D63F1D" w:rsidRPr="00D63F1D" w:rsidRDefault="00D63F1D" w:rsidP="00D63F1D">
      <w:r w:rsidRPr="00D63F1D">
        <w:t xml:space="preserve">Estos clientes se encuentran en </w:t>
      </w:r>
      <w:r w:rsidRPr="00D63F1D">
        <w:rPr>
          <w:b/>
          <w:bCs/>
        </w:rPr>
        <w:t>procesos especiales</w:t>
      </w:r>
      <w:r w:rsidRPr="00D63F1D">
        <w:t>, por lo que no tienen permitida la operación bajo condiciones normales de pago.</w:t>
      </w:r>
    </w:p>
    <w:p w14:paraId="58D93481" w14:textId="77777777" w:rsidR="00D63F1D" w:rsidRPr="00D63F1D" w:rsidRDefault="00000000" w:rsidP="00D63F1D">
      <w:r>
        <w:pict w14:anchorId="556975E2">
          <v:rect id="_x0000_i1032" style="width:0;height:1.5pt" o:hralign="center" o:hrstd="t" o:hr="t" fillcolor="#a0a0a0" stroked="f"/>
        </w:pict>
      </w:r>
    </w:p>
    <w:p w14:paraId="1FC02EBA" w14:textId="77777777" w:rsidR="00D63F1D" w:rsidRPr="00D63F1D" w:rsidRDefault="00D63F1D" w:rsidP="00D63F1D">
      <w:pPr>
        <w:rPr>
          <w:b/>
          <w:bCs/>
        </w:rPr>
      </w:pPr>
      <w:r w:rsidRPr="00D63F1D">
        <w:rPr>
          <w:rFonts w:ascii="Segoe UI Emoji" w:hAnsi="Segoe UI Emoji" w:cs="Segoe UI Emoji"/>
          <w:b/>
          <w:bCs/>
        </w:rPr>
        <w:t>🚦</w:t>
      </w:r>
      <w:r w:rsidRPr="00D63F1D">
        <w:rPr>
          <w:b/>
          <w:bCs/>
        </w:rPr>
        <w:t xml:space="preserve"> Estatus del Cliente</w:t>
      </w:r>
    </w:p>
    <w:p w14:paraId="2ACD64B2" w14:textId="77777777" w:rsidR="00D63F1D" w:rsidRPr="00D63F1D" w:rsidRDefault="00D63F1D" w:rsidP="00D63F1D">
      <w:r w:rsidRPr="00D63F1D">
        <w:t xml:space="preserve">El estatus aplica únicamente para clientes </w:t>
      </w:r>
      <w:r w:rsidRPr="00D63F1D">
        <w:rPr>
          <w:b/>
          <w:bCs/>
        </w:rPr>
        <w:t>operativos</w:t>
      </w:r>
      <w:r w:rsidRPr="00D63F1D">
        <w:t xml:space="preserve"> y se clasifica en dos grandes categorías:</w:t>
      </w:r>
    </w:p>
    <w:p w14:paraId="249CD350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Estatus Operativos</w:t>
      </w:r>
    </w:p>
    <w:p w14:paraId="2F6364F4" w14:textId="77777777" w:rsidR="00D63F1D" w:rsidRPr="00D63F1D" w:rsidRDefault="00D63F1D" w:rsidP="00D63F1D">
      <w:r w:rsidRPr="00D63F1D">
        <w:rPr>
          <w:b/>
          <w:bCs/>
        </w:rPr>
        <w:t>Activo</w:t>
      </w:r>
      <w:r w:rsidRPr="00D63F1D">
        <w:br/>
        <w:t>El cliente cumple correctamente con todas sus obligaciones y no presenta incidencias.</w:t>
      </w:r>
    </w:p>
    <w:p w14:paraId="1324A3A9" w14:textId="77777777" w:rsidR="00D63F1D" w:rsidRPr="00D63F1D" w:rsidRDefault="00D63F1D" w:rsidP="00D63F1D">
      <w:r w:rsidRPr="00D63F1D">
        <w:rPr>
          <w:b/>
          <w:bCs/>
        </w:rPr>
        <w:t>Suspendido</w:t>
      </w:r>
      <w:r w:rsidRPr="00D63F1D">
        <w:br/>
        <w:t xml:space="preserve">El cliente presenta </w:t>
      </w:r>
      <w:r w:rsidRPr="00D63F1D">
        <w:rPr>
          <w:b/>
          <w:bCs/>
        </w:rPr>
        <w:t>sobregiro y/o incumplimiento</w:t>
      </w:r>
      <w:r w:rsidRPr="00D63F1D">
        <w:t>.</w:t>
      </w:r>
    </w:p>
    <w:p w14:paraId="7FA734A7" w14:textId="77777777" w:rsidR="00D63F1D" w:rsidRPr="00D63F1D" w:rsidRDefault="00000000" w:rsidP="00D63F1D">
      <w:r>
        <w:pict w14:anchorId="49DC4FCB">
          <v:rect id="_x0000_i1033" style="width:0;height:1.5pt" o:hralign="center" o:hrstd="t" o:hr="t" fillcolor="#a0a0a0" stroked="f"/>
        </w:pict>
      </w:r>
    </w:p>
    <w:p w14:paraId="4C9BD597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Otros Estatus (No Operativos)</w:t>
      </w:r>
    </w:p>
    <w:p w14:paraId="115DE37D" w14:textId="77777777" w:rsidR="00D63F1D" w:rsidRPr="00D63F1D" w:rsidRDefault="00D63F1D" w:rsidP="00D63F1D">
      <w:r w:rsidRPr="00D63F1D">
        <w:rPr>
          <w:b/>
          <w:bCs/>
        </w:rPr>
        <w:t>Inactivo</w:t>
      </w:r>
      <w:r w:rsidRPr="00D63F1D">
        <w:br/>
        <w:t>Reservado para clientes en procesos distintos a la operación regular.</w:t>
      </w:r>
      <w:r w:rsidRPr="00D63F1D">
        <w:br/>
        <w:t>Incluye las condiciones:</w:t>
      </w:r>
    </w:p>
    <w:p w14:paraId="59ECFFE2" w14:textId="77777777" w:rsidR="00D63F1D" w:rsidRPr="00D63F1D" w:rsidRDefault="00D63F1D" w:rsidP="00D63F1D">
      <w:pPr>
        <w:numPr>
          <w:ilvl w:val="0"/>
          <w:numId w:val="7"/>
        </w:numPr>
      </w:pPr>
      <w:r w:rsidRPr="00D63F1D">
        <w:t>MG01, MG02, MG03, MG04, MG06, 0001</w:t>
      </w:r>
    </w:p>
    <w:p w14:paraId="74217A42" w14:textId="77777777" w:rsidR="00D63F1D" w:rsidRPr="00D63F1D" w:rsidRDefault="00D63F1D" w:rsidP="00D63F1D">
      <w:r w:rsidRPr="00D63F1D">
        <w:rPr>
          <w:b/>
          <w:bCs/>
        </w:rPr>
        <w:t>CRA</w:t>
      </w:r>
      <w:r w:rsidRPr="00D63F1D">
        <w:br/>
        <w:t>Clientes cuya condición de pago es CRA.</w:t>
      </w:r>
    </w:p>
    <w:p w14:paraId="435C2B2A" w14:textId="77777777" w:rsidR="00D63F1D" w:rsidRPr="00D63F1D" w:rsidRDefault="00D63F1D" w:rsidP="00D63F1D">
      <w:r w:rsidRPr="00D63F1D">
        <w:rPr>
          <w:b/>
          <w:bCs/>
        </w:rPr>
        <w:t>Reclamación</w:t>
      </w:r>
      <w:r w:rsidRPr="00D63F1D">
        <w:br/>
        <w:t>Clientes que ya se encuentran en un proceso legal o de cobranza.</w:t>
      </w:r>
    </w:p>
    <w:p w14:paraId="41F0C765" w14:textId="77777777" w:rsidR="00D63F1D" w:rsidRPr="00D63F1D" w:rsidRDefault="00D63F1D" w:rsidP="00D63F1D">
      <w:pPr>
        <w:numPr>
          <w:ilvl w:val="0"/>
          <w:numId w:val="8"/>
        </w:numPr>
      </w:pPr>
      <w:r w:rsidRPr="00D63F1D">
        <w:t xml:space="preserve">Asociado a la condición </w:t>
      </w:r>
      <w:r w:rsidRPr="00D63F1D">
        <w:rPr>
          <w:b/>
          <w:bCs/>
        </w:rPr>
        <w:t>MG05</w:t>
      </w:r>
    </w:p>
    <w:p w14:paraId="4D1E3F10" w14:textId="77777777" w:rsidR="00D63F1D" w:rsidRPr="00D63F1D" w:rsidRDefault="00000000" w:rsidP="00D63F1D">
      <w:r>
        <w:lastRenderedPageBreak/>
        <w:pict w14:anchorId="23EDFFC8">
          <v:rect id="_x0000_i1034" style="width:0;height:1.5pt" o:hralign="center" o:hrstd="t" o:hr="t" fillcolor="#a0a0a0" stroked="f"/>
        </w:pict>
      </w:r>
    </w:p>
    <w:p w14:paraId="1C662CB2" w14:textId="77777777" w:rsidR="00D63F1D" w:rsidRPr="00D63F1D" w:rsidRDefault="00D63F1D" w:rsidP="00D63F1D">
      <w:pPr>
        <w:rPr>
          <w:b/>
          <w:bCs/>
        </w:rPr>
      </w:pPr>
      <w:r w:rsidRPr="00D63F1D">
        <w:rPr>
          <w:b/>
          <w:bCs/>
        </w:rPr>
        <w:t>Excepciones</w:t>
      </w:r>
    </w:p>
    <w:p w14:paraId="16CD6103" w14:textId="77777777" w:rsidR="00D63F1D" w:rsidRPr="00D63F1D" w:rsidRDefault="00D63F1D" w:rsidP="00D63F1D">
      <w:r w:rsidRPr="00D63F1D">
        <w:rPr>
          <w:b/>
          <w:bCs/>
        </w:rPr>
        <w:t>CP45</w:t>
      </w:r>
      <w:r w:rsidRPr="00D63F1D">
        <w:br/>
        <w:t xml:space="preserve">Aunque pueden presentar retrasos, sobregiro o incumplimiento, estos clientes cuentan con una </w:t>
      </w:r>
      <w:r w:rsidRPr="00D63F1D">
        <w:rPr>
          <w:b/>
          <w:bCs/>
        </w:rPr>
        <w:t>excepción operativa</w:t>
      </w:r>
      <w:r w:rsidRPr="00D63F1D">
        <w:t>, lo que les permite continuar operando.</w:t>
      </w:r>
    </w:p>
    <w:p w14:paraId="600F7A58" w14:textId="77777777" w:rsidR="00D63F1D" w:rsidRPr="00D63F1D" w:rsidRDefault="00000000" w:rsidP="00D63F1D">
      <w:r>
        <w:pict w14:anchorId="7C7A57BF">
          <v:rect id="_x0000_i1035" style="width:0;height:1.5pt" o:hralign="center" o:hrstd="t" o:hr="t" fillcolor="#a0a0a0" stroked="f"/>
        </w:pict>
      </w:r>
    </w:p>
    <w:p w14:paraId="4CD55C08" w14:textId="77777777" w:rsidR="00D63F1D" w:rsidRPr="00D63F1D" w:rsidRDefault="00D63F1D" w:rsidP="00D63F1D">
      <w:pPr>
        <w:rPr>
          <w:b/>
          <w:bCs/>
        </w:rPr>
      </w:pPr>
      <w:r w:rsidRPr="00D63F1D">
        <w:rPr>
          <w:rFonts w:ascii="Segoe UI Emoji" w:hAnsi="Segoe UI Emoji" w:cs="Segoe UI Emoji"/>
          <w:b/>
          <w:bCs/>
        </w:rPr>
        <w:t>ℹ️</w:t>
      </w:r>
      <w:r w:rsidRPr="00D63F1D">
        <w:rPr>
          <w:b/>
          <w:bCs/>
        </w:rPr>
        <w:t xml:space="preserve"> Consideraciones sobre la Tabla</w:t>
      </w:r>
    </w:p>
    <w:p w14:paraId="3038857C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 xml:space="preserve">La tabla está compuesta por </w:t>
      </w:r>
      <w:proofErr w:type="spellStart"/>
      <w:r w:rsidRPr="00D63F1D">
        <w:rPr>
          <w:b/>
          <w:bCs/>
        </w:rPr>
        <w:t>snapshots</w:t>
      </w:r>
      <w:proofErr w:type="spellEnd"/>
      <w:r w:rsidRPr="00D63F1D">
        <w:rPr>
          <w:b/>
          <w:bCs/>
        </w:rPr>
        <w:t xml:space="preserve"> diarios</w:t>
      </w:r>
    </w:p>
    <w:p w14:paraId="0365B314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 xml:space="preserve">En algunos días existen múltiples registros; se utiliza el </w:t>
      </w:r>
      <w:r w:rsidRPr="00D63F1D">
        <w:rPr>
          <w:b/>
          <w:bCs/>
        </w:rPr>
        <w:t xml:space="preserve">primer </w:t>
      </w:r>
      <w:proofErr w:type="spellStart"/>
      <w:r w:rsidRPr="00D63F1D">
        <w:rPr>
          <w:b/>
          <w:bCs/>
        </w:rPr>
        <w:t>snapshot</w:t>
      </w:r>
      <w:proofErr w:type="spellEnd"/>
    </w:p>
    <w:p w14:paraId="6F93AF40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>En la etapa inicial de la tabla se cargaron registros históricos masivos debido a la migración de información</w:t>
      </w:r>
    </w:p>
    <w:p w14:paraId="0FB711CE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 xml:space="preserve">Si un cliente pasa de un estatus operativo a uno inactivo, significa que </w:t>
      </w:r>
      <w:r w:rsidRPr="00D63F1D">
        <w:rPr>
          <w:b/>
          <w:bCs/>
        </w:rPr>
        <w:t>dejó de operar</w:t>
      </w:r>
    </w:p>
    <w:p w14:paraId="7D32C082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 xml:space="preserve">Si posteriormente cambia de estatus, implica que </w:t>
      </w:r>
      <w:r w:rsidRPr="00D63F1D">
        <w:rPr>
          <w:b/>
          <w:bCs/>
        </w:rPr>
        <w:t>reanuda operaciones</w:t>
      </w:r>
    </w:p>
    <w:p w14:paraId="1F102FAB" w14:textId="77777777" w:rsidR="00D63F1D" w:rsidRPr="00D63F1D" w:rsidRDefault="00D63F1D" w:rsidP="00D63F1D">
      <w:pPr>
        <w:numPr>
          <w:ilvl w:val="0"/>
          <w:numId w:val="9"/>
        </w:numPr>
      </w:pPr>
      <w:r w:rsidRPr="00D63F1D">
        <w:t xml:space="preserve">Los cambios entre </w:t>
      </w:r>
      <w:r w:rsidRPr="00D63F1D">
        <w:rPr>
          <w:b/>
          <w:bCs/>
        </w:rPr>
        <w:t>Activo ↔ Suspendido</w:t>
      </w:r>
      <w:r w:rsidRPr="00D63F1D">
        <w:t xml:space="preserve"> indican que el cliente sigue siendo operativo, pero presenta incumplimientos temporales y posteriormente se regulariza</w:t>
      </w:r>
    </w:p>
    <w:p w14:paraId="680FAF4E" w14:textId="479C71CB" w:rsidR="00F207D8" w:rsidRPr="00D63F1D" w:rsidRDefault="00873403" w:rsidP="00D63F1D">
      <w:r>
        <w:br/>
      </w:r>
      <w:r w:rsidRPr="00873403">
        <w:t xml:space="preserve">SELECT Cliente, [Destinatario de </w:t>
      </w:r>
      <w:proofErr w:type="spellStart"/>
      <w:r w:rsidRPr="00873403">
        <w:t>mercanc</w:t>
      </w:r>
      <w:r>
        <w:t>i</w:t>
      </w:r>
      <w:r w:rsidRPr="00873403">
        <w:t>a</w:t>
      </w:r>
      <w:proofErr w:type="spellEnd"/>
      <w:r w:rsidRPr="00873403">
        <w:t>] AS [Destinatario de mercancía], [Condiciones de pago], [Nombre 1], fecha, [Saldo vencido], [Saldo por vencer], Anticipos, [</w:t>
      </w:r>
      <w:r w:rsidRPr="00873403">
        <w:t>Depósitos</w:t>
      </w:r>
      <w:r w:rsidRPr="00873403">
        <w:t xml:space="preserve"> SAP] AS [Depósitos SAP], [</w:t>
      </w:r>
      <w:r w:rsidRPr="00873403">
        <w:t>Límite</w:t>
      </w:r>
      <w:r w:rsidRPr="00873403">
        <w:t xml:space="preserve"> de </w:t>
      </w:r>
      <w:proofErr w:type="spellStart"/>
      <w:r w:rsidRPr="00873403">
        <w:t>cr</w:t>
      </w:r>
      <w:r>
        <w:t>e</w:t>
      </w:r>
      <w:r w:rsidRPr="00873403">
        <w:t>dito</w:t>
      </w:r>
      <w:proofErr w:type="spellEnd"/>
      <w:r w:rsidRPr="00873403">
        <w:t xml:space="preserve">] AS [Límite de crédito], </w:t>
      </w:r>
      <w:proofErr w:type="spellStart"/>
      <w:r w:rsidRPr="00873403">
        <w:t>Cldocumfinanciero</w:t>
      </w:r>
      <w:proofErr w:type="spellEnd"/>
      <w:r w:rsidRPr="00873403">
        <w:t xml:space="preserve"> FROM [H</w:t>
      </w:r>
      <w:proofErr w:type="spellStart"/>
      <w:r w:rsidRPr="00873403">
        <w:t>istorico_Monitor</w:t>
      </w:r>
      <w:proofErr w:type="spellEnd"/>
      <w:r w:rsidRPr="00873403">
        <w:t>]</w:t>
      </w:r>
    </w:p>
    <w:sectPr w:rsidR="00F207D8" w:rsidRPr="00D63F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967"/>
    <w:multiLevelType w:val="multilevel"/>
    <w:tmpl w:val="FAF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6475"/>
    <w:multiLevelType w:val="multilevel"/>
    <w:tmpl w:val="6F7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07CEC"/>
    <w:multiLevelType w:val="multilevel"/>
    <w:tmpl w:val="911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D4203"/>
    <w:multiLevelType w:val="multilevel"/>
    <w:tmpl w:val="509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E1085"/>
    <w:multiLevelType w:val="multilevel"/>
    <w:tmpl w:val="E62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C3F73"/>
    <w:multiLevelType w:val="multilevel"/>
    <w:tmpl w:val="E4A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23D7B"/>
    <w:multiLevelType w:val="multilevel"/>
    <w:tmpl w:val="8BC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009DE"/>
    <w:multiLevelType w:val="multilevel"/>
    <w:tmpl w:val="7C5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D1B6E"/>
    <w:multiLevelType w:val="hybridMultilevel"/>
    <w:tmpl w:val="AF26E2AE"/>
    <w:lvl w:ilvl="0" w:tplc="B55AAA3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802957">
    <w:abstractNumId w:val="8"/>
  </w:num>
  <w:num w:numId="2" w16cid:durableId="833644936">
    <w:abstractNumId w:val="4"/>
  </w:num>
  <w:num w:numId="3" w16cid:durableId="1938562572">
    <w:abstractNumId w:val="5"/>
  </w:num>
  <w:num w:numId="4" w16cid:durableId="1575973296">
    <w:abstractNumId w:val="7"/>
  </w:num>
  <w:num w:numId="5" w16cid:durableId="12846163">
    <w:abstractNumId w:val="3"/>
  </w:num>
  <w:num w:numId="6" w16cid:durableId="877014010">
    <w:abstractNumId w:val="1"/>
  </w:num>
  <w:num w:numId="7" w16cid:durableId="1898860458">
    <w:abstractNumId w:val="6"/>
  </w:num>
  <w:num w:numId="8" w16cid:durableId="107359225">
    <w:abstractNumId w:val="0"/>
  </w:num>
  <w:num w:numId="9" w16cid:durableId="88147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D8"/>
    <w:rsid w:val="00460461"/>
    <w:rsid w:val="00562BE0"/>
    <w:rsid w:val="005D51A4"/>
    <w:rsid w:val="007F0EF8"/>
    <w:rsid w:val="00873403"/>
    <w:rsid w:val="008C0B6C"/>
    <w:rsid w:val="00BC25E0"/>
    <w:rsid w:val="00C27A09"/>
    <w:rsid w:val="00C33C41"/>
    <w:rsid w:val="00D63F1D"/>
    <w:rsid w:val="00DC24E2"/>
    <w:rsid w:val="00F2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7FE9"/>
  <w15:chartTrackingRefBased/>
  <w15:docId w15:val="{3510C4C3-E927-4184-B560-A9AE9C77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1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Ali Vázquez González</dc:creator>
  <cp:keywords/>
  <dc:description/>
  <cp:lastModifiedBy>Rodrigo Ali Vázquez González</cp:lastModifiedBy>
  <cp:revision>3</cp:revision>
  <dcterms:created xsi:type="dcterms:W3CDTF">2026-04-23T15:19:00Z</dcterms:created>
  <dcterms:modified xsi:type="dcterms:W3CDTF">2026-04-24T20:16:00Z</dcterms:modified>
</cp:coreProperties>
</file>