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53F5D"/>
          <w:sz w:val="38"/>
        </w:rPr>
        <w:t>BRENDON DA SILVA PINTO MAURILIO</w:t>
      </w:r>
    </w:p>
    <w:p>
      <w:pPr>
        <w:spacing w:after="160"/>
      </w:pPr>
      <w:r>
        <w:rPr>
          <w:rFonts w:ascii="Arial" w:hAnsi="Arial"/>
          <w:b/>
          <w:color w:val="3F718F"/>
          <w:sz w:val="23"/>
        </w:rPr>
        <w:t>PRODUÇÃO INDUSTRIAL</w:t>
      </w:r>
    </w:p>
    <w:p>
      <w:pPr>
        <w:spacing w:after="180"/>
      </w:pPr>
      <w:r>
        <w:rPr>
          <w:rFonts w:ascii="Arial" w:hAnsi="Arial"/>
          <w:color w:val="4C5661"/>
          <w:sz w:val="18"/>
        </w:rPr>
        <w:t>Mogi das Cruzes — SP    •    34 anos    •    (11) 94893-5492    •    brendonmaurilio@gmail.com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1"/>
        <w:gridCol w:w="6123"/>
      </w:tblGrid>
      <w:tr>
        <w:trPr>
          <w:trHeight w:val="369"/>
        </w:trPr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74F78"/>
                <w:sz w:val="22"/>
              </w:rPr>
              <w:t>OBJETIVO PROFISSIONAL</w:t>
            </w:r>
          </w:p>
        </w:tc>
        <w:tc>
          <w:tcPr>
            <w:tcW w:type="dxa" w:w="4819"/>
            <w:vAlign w:val="center"/>
            <w:tcBorders>
              <w:top w:val="single" w:sz="5" w:color="C8D3DC"/>
            </w:tcBorders>
          </w:tcPr>
          <w:p>
            <w:pPr>
              <w:spacing w:after="0" w:before="100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638"/>
            <w:shd w:fill="EEF4F7"/>
            <w:tcBorders>
              <w:left w:val="single" w:sz="20" w:color="3F718F"/>
            </w:tcBorders>
          </w:tcPr>
          <w:p>
            <w:pPr>
              <w:spacing w:after="0" w:line="283" w:lineRule="auto"/>
            </w:pPr>
            <w:r>
              <w:rPr>
                <w:rFonts w:ascii="Arial" w:hAnsi="Arial"/>
                <w:color w:val="36414C"/>
                <w:sz w:val="20"/>
              </w:rPr>
              <w:t>Atuar na área de produção, contribuindo com responsabilidade, organização, atenção aos procedimentos e trabalho em equipe.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1"/>
        <w:gridCol w:w="6123"/>
      </w:tblGrid>
      <w:tr>
        <w:trPr>
          <w:trHeight w:val="369"/>
        </w:trPr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74F78"/>
                <w:sz w:val="22"/>
              </w:rPr>
              <w:t>RESUMO PROFISSIONAL</w:t>
            </w:r>
          </w:p>
        </w:tc>
        <w:tc>
          <w:tcPr>
            <w:tcW w:type="dxa" w:w="4819"/>
            <w:vAlign w:val="center"/>
            <w:tcBorders>
              <w:top w:val="single" w:sz="5" w:color="C8D3DC"/>
            </w:tcBorders>
          </w:tcPr>
          <w:p>
            <w:pPr>
              <w:spacing w:after="0" w:before="100"/>
            </w:pPr>
          </w:p>
        </w:tc>
      </w:tr>
    </w:tbl>
    <w:p>
      <w:pPr>
        <w:spacing w:after="160" w:line="293" w:lineRule="auto"/>
      </w:pPr>
      <w:r>
        <w:rPr>
          <w:rFonts w:ascii="Arial" w:hAnsi="Arial"/>
          <w:color w:val="36414C"/>
          <w:sz w:val="20"/>
        </w:rPr>
        <w:t>Profissional com experiência como Fiscal de Piso e Cronoanalista. Possui vivência em ambiente de trabalho formal, acompanhamento de rotinas, cumprimento de normas e atenção às atividades operacionais. Busca uma oportunidade para desenvolver-se e construir carreira no setor de produção industrial.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1"/>
        <w:gridCol w:w="6123"/>
      </w:tblGrid>
      <w:tr>
        <w:trPr>
          <w:trHeight w:val="369"/>
        </w:trPr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74F78"/>
                <w:sz w:val="22"/>
              </w:rPr>
              <w:t>EXPERIÊNCIA PROFISSIONAL</w:t>
            </w:r>
          </w:p>
        </w:tc>
        <w:tc>
          <w:tcPr>
            <w:tcW w:type="dxa" w:w="4819"/>
            <w:vAlign w:val="center"/>
            <w:tcBorders>
              <w:top w:val="single" w:sz="5" w:color="C8D3DC"/>
            </w:tcBorders>
          </w:tcPr>
          <w:p>
            <w:pPr>
              <w:spacing w:after="0" w:before="100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118"/>
      </w:tblGrid>
      <w:tr>
        <w:tc>
          <w:tcPr>
            <w:tcW w:type="dxa" w:w="4819"/>
            <w:tcBorders>
              <w:left w:val="single" w:sz="12" w:color="8FB2C8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36414C"/>
                <w:sz w:val="22"/>
              </w:rPr>
              <w:t>Fiscal de Piso</w:t>
            </w:r>
          </w:p>
        </w:tc>
        <w:tc>
          <w:tcPr>
            <w:tcW w:type="dxa" w:w="4819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3F718F"/>
                <w:sz w:val="18"/>
              </w:rPr>
              <w:t>abr/2018 — atual</w:t>
            </w:r>
          </w:p>
        </w:tc>
      </w:tr>
      <w:tr>
        <w:tc>
          <w:tcPr>
            <w:tcW w:type="dxa" w:w="9638"/>
            <w:gridSpan w:val="2"/>
            <w:tcBorders>
              <w:left w:val="single" w:sz="12" w:color="8FB2C8"/>
            </w:tcBorders>
          </w:tcPr>
          <w:p>
            <w:pPr>
              <w:spacing w:after="0"/>
            </w:pPr>
            <w:r>
              <w:rPr>
                <w:rFonts w:ascii="Arial" w:hAnsi="Arial"/>
                <w:color w:val="4C5661"/>
                <w:sz w:val="19"/>
              </w:rPr>
              <w:t>Speed Solutions Prestação de Serviços Ltda. • Embu das Artes/SP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118"/>
      </w:tblGrid>
      <w:tr>
        <w:tc>
          <w:tcPr>
            <w:tcW w:type="dxa" w:w="4819"/>
            <w:tcBorders>
              <w:left w:val="single" w:sz="12" w:color="8FB2C8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36414C"/>
                <w:sz w:val="22"/>
              </w:rPr>
              <w:t>Cronoanalista</w:t>
            </w:r>
          </w:p>
        </w:tc>
        <w:tc>
          <w:tcPr>
            <w:tcW w:type="dxa" w:w="4819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3F718F"/>
                <w:sz w:val="18"/>
              </w:rPr>
              <w:t>out/2013 — out/2016</w:t>
            </w:r>
          </w:p>
        </w:tc>
      </w:tr>
      <w:tr>
        <w:tc>
          <w:tcPr>
            <w:tcW w:type="dxa" w:w="9638"/>
            <w:gridSpan w:val="2"/>
            <w:tcBorders>
              <w:left w:val="single" w:sz="12" w:color="8FB2C8"/>
            </w:tcBorders>
          </w:tcPr>
          <w:p>
            <w:pPr>
              <w:spacing w:after="0"/>
            </w:pPr>
            <w:r>
              <w:rPr>
                <w:rFonts w:ascii="Arial" w:hAnsi="Arial"/>
                <w:color w:val="4C5661"/>
                <w:sz w:val="19"/>
              </w:rPr>
              <w:t>P. Pires Serviços Ltda. • São Paulo/SP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1"/>
        <w:gridCol w:w="6123"/>
      </w:tblGrid>
      <w:tr>
        <w:trPr>
          <w:trHeight w:val="369"/>
        </w:trPr>
        <w:tc>
          <w:tcPr>
            <w:tcW w:type="dxa" w:w="4819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74F78"/>
                <w:sz w:val="22"/>
              </w:rPr>
              <w:t>COMPETÊNCIAS</w:t>
            </w:r>
          </w:p>
        </w:tc>
        <w:tc>
          <w:tcPr>
            <w:tcW w:type="dxa" w:w="4819"/>
            <w:vAlign w:val="center"/>
            <w:tcBorders>
              <w:top w:val="single" w:sz="5" w:color="C8D3DC"/>
            </w:tcBorders>
          </w:tcPr>
          <w:p>
            <w:pPr>
              <w:spacing w:after="0" w:before="100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Organização e responsabilidade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Atenção a normas e procedimentos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Pontualidade e comprometimento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Trabalho em equipe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Acompanhamento de rotinas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Arial" w:hAnsi="Arial"/>
                <w:color w:val="36414C"/>
                <w:sz w:val="19"/>
              </w:rPr>
              <w:t>✓  Disposição para aprender</w:t>
            </w:r>
          </w:p>
        </w:tc>
      </w:tr>
    </w:tbl>
    <w:sectPr w:rsidR="00FC693F" w:rsidRPr="0006063C" w:rsidSect="00034616">
      <w:pgSz w:w="11906" w:h="16838"/>
      <w:pgMar w:top="992" w:right="1134" w:bottom="9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