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nxzy8eica8e" w:id="0"/>
      <w:bookmarkEnd w:id="0"/>
      <w:r w:rsidDel="00000000" w:rsidR="00000000" w:rsidRPr="00000000">
        <w:rPr>
          <w:rtl w:val="0"/>
        </w:rPr>
        <w:t xml:space="preserve">Consignas:</w:t>
      </w:r>
    </w:p>
    <w:p w:rsidR="00000000" w:rsidDel="00000000" w:rsidP="00000000" w:rsidRDefault="00000000" w:rsidRPr="00000000" w14:paraId="00000002">
      <w:pPr>
        <w:spacing w:after="200" w:lineRule="auto"/>
        <w:ind w:firstLine="566.9291338582675"/>
        <w:rPr/>
      </w:pPr>
      <w:r w:rsidDel="00000000" w:rsidR="00000000" w:rsidRPr="00000000">
        <w:rPr>
          <w:rtl w:val="0"/>
        </w:rPr>
        <w:t xml:space="preserve">A partir de la información dada en este mismo documento y en los archivos “BBDD-TP1-Datos” y “BBDD-TP1-Modelo”, y siguiendo la metodología vista en clase, realice las siguientes actividades en un archivo .sql: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base de datos, de manera que incluya las siguientes tablas:</w:t>
      </w:r>
    </w:p>
    <w:p w:rsidR="00000000" w:rsidDel="00000000" w:rsidP="00000000" w:rsidRDefault="00000000" w:rsidRPr="00000000" w14:paraId="00000004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generos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714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peliculas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225" cy="942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actores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733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repartos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962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Cargue en esa base de datos los datos que figuran en la planilla “TP1-Datos”.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la columna generos.desc_gen de modo que sea VARCHAR(64) NOT NULL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las siguientes consultas: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todas las películas con su género y actores, ordenadas por título de la película.</w:t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7613" cy="28319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613" cy="283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actores que tienen registrado al menos un rol NO protagónico.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52650" cy="1152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 Gibson fue protagonista en Corazón Valiente. Corrija la entrada correspondiente.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89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zpw35rixmlk" w:id="1"/>
      <w:bookmarkEnd w:id="1"/>
      <w:r w:rsidDel="00000000" w:rsidR="00000000" w:rsidRPr="00000000">
        <w:rPr>
          <w:rtl w:val="0"/>
        </w:rPr>
        <w:t xml:space="preserve">Recuerde: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script debe poder ser ejecutado de una sola vez, cumpliendo todas las consignas.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Comente el código, aclarando dónde realiza cada punto de las consignas.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