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D81D3" w14:textId="50A9F391" w:rsidR="00855B46" w:rsidRPr="00593C48" w:rsidRDefault="00855B46" w:rsidP="00855B46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340"/>
        <w:jc w:val="both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593C48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TABLE</w:t>
      </w:r>
      <w:r w:rsidR="00640C8A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 </w:t>
      </w:r>
      <w:r w:rsidRPr="00593C48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Estimates of genetic diversity and total inbreeding for each dataset that used </w:t>
      </w:r>
      <w:r w:rsidR="003511AE" w:rsidRPr="00EF5E34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SNP</w:t>
      </w:r>
      <w:r w:rsidRPr="00593C48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as marker. Species: </w:t>
      </w:r>
      <w:r w:rsidRPr="00593C48">
        <w:rPr>
          <w:rFonts w:ascii="Times New Roman" w:eastAsia="Times New Roman" w:hAnsi="Times New Roman" w:cs="Times New Roman"/>
          <w:i/>
          <w:kern w:val="0"/>
          <w:lang w:val="en"/>
          <w14:ligatures w14:val="none"/>
        </w:rPr>
        <w:t>A</w:t>
      </w:r>
      <w:r w:rsidRPr="00593C48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. </w:t>
      </w:r>
      <w:proofErr w:type="spellStart"/>
      <w:r w:rsidRPr="00593C48">
        <w:rPr>
          <w:rFonts w:ascii="Times New Roman" w:eastAsia="Times New Roman" w:hAnsi="Times New Roman" w:cs="Times New Roman"/>
          <w:i/>
          <w:kern w:val="0"/>
          <w:lang w:val="en"/>
          <w14:ligatures w14:val="none"/>
        </w:rPr>
        <w:t>germinans</w:t>
      </w:r>
      <w:proofErr w:type="spellEnd"/>
      <w:r w:rsidRPr="00593C48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(</w:t>
      </w:r>
      <w:r w:rsidRPr="00593C48">
        <w:rPr>
          <w:rFonts w:ascii="Times New Roman" w:eastAsia="Times New Roman" w:hAnsi="Times New Roman" w:cs="Times New Roman"/>
          <w:iCs/>
          <w:kern w:val="0"/>
          <w:lang w:val="en"/>
          <w14:ligatures w14:val="none"/>
        </w:rPr>
        <w:t>Ag</w:t>
      </w:r>
      <w:r w:rsidRPr="00593C48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), </w:t>
      </w:r>
      <w:r w:rsidRPr="00593C48">
        <w:rPr>
          <w:rFonts w:ascii="Times New Roman" w:eastAsia="Times New Roman" w:hAnsi="Times New Roman" w:cs="Times New Roman"/>
          <w:i/>
          <w:kern w:val="0"/>
          <w:lang w:val="en"/>
          <w14:ligatures w14:val="none"/>
        </w:rPr>
        <w:t>A</w:t>
      </w:r>
      <w:r w:rsidRPr="00593C48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. </w:t>
      </w:r>
      <w:proofErr w:type="spellStart"/>
      <w:r w:rsidRPr="00593C48">
        <w:rPr>
          <w:rFonts w:ascii="Times New Roman" w:eastAsia="Times New Roman" w:hAnsi="Times New Roman" w:cs="Times New Roman"/>
          <w:i/>
          <w:kern w:val="0"/>
          <w:lang w:val="en"/>
          <w14:ligatures w14:val="none"/>
        </w:rPr>
        <w:t>schaueriana</w:t>
      </w:r>
      <w:proofErr w:type="spellEnd"/>
      <w:r w:rsidRPr="00593C48">
        <w:rPr>
          <w:rFonts w:ascii="Times New Roman" w:eastAsia="Times New Roman" w:hAnsi="Times New Roman" w:cs="Times New Roman"/>
          <w:iCs/>
          <w:kern w:val="0"/>
          <w:lang w:val="en"/>
          <w14:ligatures w14:val="none"/>
        </w:rPr>
        <w:t xml:space="preserve"> (As</w:t>
      </w:r>
      <w:r w:rsidRPr="00593C48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), </w:t>
      </w:r>
      <w:r w:rsidRPr="00593C48">
        <w:rPr>
          <w:rFonts w:ascii="Times New Roman" w:eastAsia="Times New Roman" w:hAnsi="Times New Roman" w:cs="Times New Roman"/>
          <w:i/>
          <w:kern w:val="0"/>
          <w:lang w:val="en"/>
          <w14:ligatures w14:val="none"/>
        </w:rPr>
        <w:t>L</w:t>
      </w:r>
      <w:r w:rsidRPr="00593C48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. </w:t>
      </w:r>
      <w:r w:rsidRPr="00593C48">
        <w:rPr>
          <w:rFonts w:ascii="Times New Roman" w:eastAsia="Times New Roman" w:hAnsi="Times New Roman" w:cs="Times New Roman"/>
          <w:i/>
          <w:kern w:val="0"/>
          <w:lang w:val="en"/>
          <w14:ligatures w14:val="none"/>
        </w:rPr>
        <w:t xml:space="preserve">racemosa </w:t>
      </w:r>
      <w:r w:rsidRPr="00593C48">
        <w:rPr>
          <w:rFonts w:ascii="Times New Roman" w:eastAsia="Times New Roman" w:hAnsi="Times New Roman" w:cs="Times New Roman"/>
          <w:iCs/>
          <w:kern w:val="0"/>
          <w:lang w:val="en"/>
          <w14:ligatures w14:val="none"/>
        </w:rPr>
        <w:t>(Lr</w:t>
      </w:r>
      <w:r w:rsidRPr="00593C48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), and </w:t>
      </w:r>
      <w:r w:rsidRPr="00593C48">
        <w:rPr>
          <w:rFonts w:ascii="Times New Roman" w:eastAsia="Times New Roman" w:hAnsi="Times New Roman" w:cs="Times New Roman"/>
          <w:i/>
          <w:kern w:val="0"/>
          <w:lang w:val="en"/>
          <w14:ligatures w14:val="none"/>
        </w:rPr>
        <w:t>R</w:t>
      </w:r>
      <w:r w:rsidRPr="00593C48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. </w:t>
      </w:r>
      <w:r w:rsidRPr="00593C48">
        <w:rPr>
          <w:rFonts w:ascii="Times New Roman" w:eastAsia="Times New Roman" w:hAnsi="Times New Roman" w:cs="Times New Roman"/>
          <w:i/>
          <w:kern w:val="0"/>
          <w:lang w:val="en"/>
          <w14:ligatures w14:val="none"/>
        </w:rPr>
        <w:t xml:space="preserve">mangle </w:t>
      </w:r>
      <w:r w:rsidRPr="00593C48">
        <w:rPr>
          <w:rFonts w:ascii="Times New Roman" w:eastAsia="Times New Roman" w:hAnsi="Times New Roman" w:cs="Times New Roman"/>
          <w:iCs/>
          <w:kern w:val="0"/>
          <w:lang w:val="en"/>
          <w14:ligatures w14:val="none"/>
        </w:rPr>
        <w:t>(Rm</w:t>
      </w:r>
      <w:r w:rsidRPr="00593C48">
        <w:rPr>
          <w:rFonts w:ascii="Times New Roman" w:eastAsia="Times New Roman" w:hAnsi="Times New Roman" w:cs="Times New Roman"/>
          <w:kern w:val="0"/>
          <w:lang w:val="en"/>
          <w14:ligatures w14:val="none"/>
        </w:rPr>
        <w:t>); Allelic richness (</w:t>
      </w:r>
      <w:proofErr w:type="spellStart"/>
      <w:r w:rsidRPr="00593C48">
        <w:rPr>
          <w:rFonts w:ascii="Times New Roman" w:eastAsia="Times New Roman" w:hAnsi="Times New Roman" w:cs="Times New Roman"/>
          <w:kern w:val="0"/>
          <w:lang w:val="en"/>
          <w14:ligatures w14:val="none"/>
        </w:rPr>
        <w:t>Ar</w:t>
      </w:r>
      <w:proofErr w:type="spellEnd"/>
      <w:r w:rsidRPr="00593C48">
        <w:rPr>
          <w:rFonts w:ascii="Times New Roman" w:eastAsia="Times New Roman" w:hAnsi="Times New Roman" w:cs="Times New Roman"/>
          <w:kern w:val="0"/>
          <w:lang w:val="en"/>
          <w14:ligatures w14:val="none"/>
        </w:rPr>
        <w:t>); Expected heterozygosity (H</w:t>
      </w:r>
      <w:r w:rsidRPr="00593C48">
        <w:rPr>
          <w:rFonts w:ascii="Times New Roman" w:eastAsia="Times New Roman" w:hAnsi="Times New Roman" w:cs="Times New Roman"/>
          <w:kern w:val="0"/>
          <w:vertAlign w:val="subscript"/>
          <w:lang w:val="en"/>
          <w14:ligatures w14:val="none"/>
        </w:rPr>
        <w:t>E</w:t>
      </w:r>
      <w:r w:rsidRPr="00593C48">
        <w:rPr>
          <w:rFonts w:ascii="Times New Roman" w:eastAsia="Times New Roman" w:hAnsi="Times New Roman" w:cs="Times New Roman"/>
          <w:kern w:val="0"/>
          <w:lang w:val="en"/>
          <w14:ligatures w14:val="none"/>
        </w:rPr>
        <w:t>); Observed heterozygosity (H</w:t>
      </w:r>
      <w:r w:rsidRPr="00593C48">
        <w:rPr>
          <w:rFonts w:ascii="Times New Roman" w:eastAsia="Times New Roman" w:hAnsi="Times New Roman" w:cs="Times New Roman"/>
          <w:kern w:val="0"/>
          <w:vertAlign w:val="subscript"/>
          <w:lang w:val="en"/>
          <w14:ligatures w14:val="none"/>
        </w:rPr>
        <w:t>O</w:t>
      </w:r>
      <w:r w:rsidRPr="00593C48">
        <w:rPr>
          <w:rFonts w:ascii="Times New Roman" w:eastAsia="Times New Roman" w:hAnsi="Times New Roman" w:cs="Times New Roman"/>
          <w:kern w:val="0"/>
          <w:lang w:val="en"/>
          <w14:ligatures w14:val="none"/>
        </w:rPr>
        <w:t>); Inbreeding coefficient (F</w:t>
      </w:r>
      <w:r w:rsidRPr="00593C48">
        <w:rPr>
          <w:rFonts w:ascii="Times New Roman" w:eastAsia="Times New Roman" w:hAnsi="Times New Roman" w:cs="Times New Roman"/>
          <w:kern w:val="0"/>
          <w:vertAlign w:val="subscript"/>
          <w:lang w:val="en"/>
          <w14:ligatures w14:val="none"/>
        </w:rPr>
        <w:t>IS</w:t>
      </w:r>
      <w:r w:rsidRPr="00593C48">
        <w:rPr>
          <w:rFonts w:ascii="Times New Roman" w:eastAsia="Times New Roman" w:hAnsi="Times New Roman" w:cs="Times New Roman"/>
          <w:kern w:val="0"/>
          <w:lang w:val="en"/>
          <w14:ligatures w14:val="none"/>
        </w:rPr>
        <w:t>); and the reference for each dataset. Results are shown as mean calculated across loci of all populations of each dataset ± standard deviation.</w:t>
      </w:r>
    </w:p>
    <w:tbl>
      <w:tblPr>
        <w:tblW w:w="8500" w:type="dxa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6"/>
        <w:gridCol w:w="1417"/>
        <w:gridCol w:w="1418"/>
        <w:gridCol w:w="1417"/>
        <w:gridCol w:w="1418"/>
        <w:gridCol w:w="1984"/>
      </w:tblGrid>
      <w:tr w:rsidR="00855B46" w:rsidRPr="00593C48" w14:paraId="10FC78BC" w14:textId="77777777" w:rsidTr="00640C8A">
        <w:trPr>
          <w:trHeight w:val="251"/>
        </w:trPr>
        <w:tc>
          <w:tcPr>
            <w:tcW w:w="846" w:type="dxa"/>
            <w:tcBorders>
              <w:top w:val="single" w:sz="4" w:space="0" w:color="000000"/>
              <w:bottom w:val="single" w:sz="4" w:space="0" w:color="000000"/>
            </w:tcBorders>
          </w:tcPr>
          <w:p w14:paraId="2E9A495B" w14:textId="77777777" w:rsidR="00855B46" w:rsidRPr="00593C48" w:rsidRDefault="00855B46" w:rsidP="009605DF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Species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</w:tcPr>
          <w:p w14:paraId="6FFCE965" w14:textId="77777777" w:rsidR="00855B46" w:rsidRPr="00593C48" w:rsidRDefault="00855B46" w:rsidP="009605DF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proofErr w:type="spellStart"/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Ar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</w:tcBorders>
          </w:tcPr>
          <w:p w14:paraId="5492B084" w14:textId="77777777" w:rsidR="00855B46" w:rsidRPr="00593C48" w:rsidRDefault="00855B46" w:rsidP="009605DF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H</w:t>
            </w:r>
            <w:r w:rsidRPr="00593C48">
              <w:rPr>
                <w:rFonts w:ascii="Times New Roman" w:eastAsia="Times New Roman" w:hAnsi="Times New Roman" w:cs="Times New Roman"/>
                <w:kern w:val="0"/>
                <w:vertAlign w:val="subscript"/>
                <w:lang w:val="en"/>
                <w14:ligatures w14:val="none"/>
              </w:rPr>
              <w:t>E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</w:tcPr>
          <w:p w14:paraId="1A8A964A" w14:textId="77777777" w:rsidR="00855B46" w:rsidRPr="00593C48" w:rsidRDefault="00855B46" w:rsidP="009605DF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H</w:t>
            </w:r>
            <w:r w:rsidRPr="00593C48">
              <w:rPr>
                <w:rFonts w:ascii="Times New Roman" w:eastAsia="Times New Roman" w:hAnsi="Times New Roman" w:cs="Times New Roman"/>
                <w:kern w:val="0"/>
                <w:vertAlign w:val="subscript"/>
                <w:lang w:val="en"/>
                <w14:ligatures w14:val="none"/>
              </w:rPr>
              <w:t>O</w:t>
            </w: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</w:tcBorders>
          </w:tcPr>
          <w:p w14:paraId="51B462A8" w14:textId="77777777" w:rsidR="00855B46" w:rsidRPr="00593C48" w:rsidRDefault="00855B46" w:rsidP="009605DF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F</w:t>
            </w:r>
            <w:r w:rsidRPr="00593C48">
              <w:rPr>
                <w:rFonts w:ascii="Times New Roman" w:eastAsia="Times New Roman" w:hAnsi="Times New Roman" w:cs="Times New Roman"/>
                <w:kern w:val="0"/>
                <w:vertAlign w:val="subscript"/>
                <w:lang w:val="en"/>
                <w14:ligatures w14:val="none"/>
              </w:rPr>
              <w:t>IS</w:t>
            </w:r>
          </w:p>
        </w:tc>
        <w:tc>
          <w:tcPr>
            <w:tcW w:w="1984" w:type="dxa"/>
            <w:tcBorders>
              <w:top w:val="single" w:sz="4" w:space="0" w:color="000000"/>
              <w:bottom w:val="single" w:sz="4" w:space="0" w:color="000000"/>
            </w:tcBorders>
          </w:tcPr>
          <w:p w14:paraId="1039B5B4" w14:textId="77777777" w:rsidR="00855B46" w:rsidRPr="00593C48" w:rsidRDefault="00855B46" w:rsidP="009605DF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References</w:t>
            </w:r>
          </w:p>
        </w:tc>
      </w:tr>
      <w:tr w:rsidR="00855B46" w:rsidRPr="00593C48" w14:paraId="256DA478" w14:textId="77777777" w:rsidTr="00640C8A">
        <w:trPr>
          <w:trHeight w:val="635"/>
        </w:trPr>
        <w:tc>
          <w:tcPr>
            <w:tcW w:w="846" w:type="dxa"/>
          </w:tcPr>
          <w:p w14:paraId="40B07C91" w14:textId="77777777" w:rsidR="00855B46" w:rsidRPr="00C94FF7" w:rsidRDefault="00855B46" w:rsidP="009605DF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C94FF7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Ag</w:t>
            </w:r>
          </w:p>
        </w:tc>
        <w:tc>
          <w:tcPr>
            <w:tcW w:w="1417" w:type="dxa"/>
          </w:tcPr>
          <w:p w14:paraId="4DA7B053" w14:textId="45CC8CBC" w:rsidR="00855B46" w:rsidRPr="00C94FF7" w:rsidRDefault="0044739D" w:rsidP="009605DF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C94FF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1.242</w:t>
            </w:r>
            <w:r w:rsidR="001452D2" w:rsidRPr="00C94FF7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 xml:space="preserve"> ±</w:t>
            </w:r>
            <w:r w:rsidR="00334220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0.210</w:t>
            </w:r>
          </w:p>
        </w:tc>
        <w:tc>
          <w:tcPr>
            <w:tcW w:w="1418" w:type="dxa"/>
          </w:tcPr>
          <w:p w14:paraId="35243E57" w14:textId="12F62CCD" w:rsidR="00855B46" w:rsidRPr="00C94FF7" w:rsidRDefault="0044739D" w:rsidP="009605DF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C94FF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0.246</w:t>
            </w:r>
            <w:r w:rsidR="001452D2" w:rsidRPr="00C94FF7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 xml:space="preserve"> ±</w:t>
            </w:r>
            <w:r w:rsidR="001452D2" w:rsidRPr="00C94FF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0.132</w:t>
            </w:r>
          </w:p>
        </w:tc>
        <w:tc>
          <w:tcPr>
            <w:tcW w:w="1417" w:type="dxa"/>
          </w:tcPr>
          <w:p w14:paraId="4A784F72" w14:textId="64F53EA3" w:rsidR="00855B46" w:rsidRPr="00C94FF7" w:rsidRDefault="00EF5E34" w:rsidP="009605DF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C94FF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0.271</w:t>
            </w:r>
            <w:r w:rsidR="001452D2" w:rsidRPr="00C94FF7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 xml:space="preserve"> ±</w:t>
            </w:r>
            <w:r w:rsidR="00C94FF7" w:rsidRPr="00C94FF7">
              <w:rPr>
                <w:rFonts w:ascii="Times New Roman" w:eastAsia="Times New Roman" w:hAnsi="Times New Roman" w:cs="Times New Roman"/>
                <w:color w:val="000000"/>
                <w:kern w:val="0"/>
                <w:bdr w:val="none" w:sz="0" w:space="0" w:color="auto" w:frame="1"/>
                <w:lang w:val="en-US" w:eastAsia="pt-BR"/>
                <w14:ligatures w14:val="none"/>
              </w:rPr>
              <w:t>0.232</w:t>
            </w:r>
          </w:p>
        </w:tc>
        <w:tc>
          <w:tcPr>
            <w:tcW w:w="1418" w:type="dxa"/>
          </w:tcPr>
          <w:p w14:paraId="048C98F7" w14:textId="29E8B73E" w:rsidR="00855B46" w:rsidRPr="00C94FF7" w:rsidRDefault="0044739D" w:rsidP="009605DF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C94FF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-0.101</w:t>
            </w:r>
            <w:r w:rsidR="001452D2" w:rsidRPr="00C94FF7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 xml:space="preserve"> ±</w:t>
            </w:r>
            <w:r w:rsidR="00C94FF7" w:rsidRPr="00C94FF7">
              <w:rPr>
                <w:rFonts w:ascii="Times New Roman" w:eastAsia="Times New Roman" w:hAnsi="Times New Roman" w:cs="Times New Roman"/>
                <w:color w:val="000000"/>
                <w:kern w:val="0"/>
                <w:bdr w:val="none" w:sz="0" w:space="0" w:color="auto" w:frame="1"/>
                <w:lang w:val="en-US" w:eastAsia="pt-BR"/>
                <w14:ligatures w14:val="none"/>
              </w:rPr>
              <w:t>0.378</w:t>
            </w:r>
          </w:p>
        </w:tc>
        <w:tc>
          <w:tcPr>
            <w:tcW w:w="1984" w:type="dxa"/>
          </w:tcPr>
          <w:p w14:paraId="20D4F953" w14:textId="66E20741" w:rsidR="00855B46" w:rsidRPr="00C94FF7" w:rsidRDefault="00185FC2" w:rsidP="009605DF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C94FF7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Cruz et al., 2020</w:t>
            </w:r>
          </w:p>
        </w:tc>
      </w:tr>
      <w:tr w:rsidR="00855B46" w:rsidRPr="00593C48" w14:paraId="4880EAD9" w14:textId="77777777" w:rsidTr="00640C8A">
        <w:trPr>
          <w:trHeight w:val="635"/>
        </w:trPr>
        <w:tc>
          <w:tcPr>
            <w:tcW w:w="846" w:type="dxa"/>
          </w:tcPr>
          <w:p w14:paraId="3E35500E" w14:textId="77777777" w:rsidR="00855B46" w:rsidRPr="00593C48" w:rsidRDefault="00855B46" w:rsidP="009605DF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As</w:t>
            </w:r>
          </w:p>
        </w:tc>
        <w:tc>
          <w:tcPr>
            <w:tcW w:w="1417" w:type="dxa"/>
          </w:tcPr>
          <w:p w14:paraId="1E4D00FB" w14:textId="7ECE3DFA" w:rsidR="00855B46" w:rsidRPr="00593C48" w:rsidRDefault="00766B6B" w:rsidP="009605DF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766B6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1.56</w:t>
            </w: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7</w:t>
            </w:r>
            <w:r w:rsidRPr="00C94FF7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 xml:space="preserve"> ±</w:t>
            </w:r>
            <w:r w:rsidR="006901DC" w:rsidRPr="0069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0.354</w:t>
            </w:r>
          </w:p>
        </w:tc>
        <w:tc>
          <w:tcPr>
            <w:tcW w:w="1418" w:type="dxa"/>
          </w:tcPr>
          <w:p w14:paraId="0B2B5323" w14:textId="2649DE31" w:rsidR="00855B46" w:rsidRPr="00593C48" w:rsidRDefault="005F0E3B" w:rsidP="009605DF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F0E3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0.304</w:t>
            </w:r>
            <w:r w:rsidR="006F5A09" w:rsidRPr="006F5A09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 xml:space="preserve"> ±</w:t>
            </w:r>
            <w:r w:rsidR="006F5A09" w:rsidRPr="006F5A09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0.160</w:t>
            </w:r>
          </w:p>
        </w:tc>
        <w:tc>
          <w:tcPr>
            <w:tcW w:w="1417" w:type="dxa"/>
          </w:tcPr>
          <w:p w14:paraId="182110CD" w14:textId="67474A20" w:rsidR="00855B46" w:rsidRPr="00593C48" w:rsidRDefault="006901DC" w:rsidP="009605DF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901DC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0.43</w:t>
            </w:r>
            <w:r w:rsidR="005F0E3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9</w:t>
            </w:r>
            <w:r w:rsidR="006F5A09" w:rsidRPr="006F5A09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 xml:space="preserve"> ±</w:t>
            </w:r>
            <w:r w:rsidR="006F5A09" w:rsidRPr="006F5A09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0.31</w:t>
            </w:r>
            <w:r w:rsidR="006F5A09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8</w:t>
            </w:r>
          </w:p>
        </w:tc>
        <w:tc>
          <w:tcPr>
            <w:tcW w:w="1418" w:type="dxa"/>
          </w:tcPr>
          <w:p w14:paraId="478E4CF5" w14:textId="13C6D786" w:rsidR="00855B46" w:rsidRPr="00593C48" w:rsidRDefault="006F5A09" w:rsidP="009605DF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F5A09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-0.442</w:t>
            </w:r>
            <w:r w:rsidRPr="006F5A09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 xml:space="preserve"> ±</w:t>
            </w:r>
            <w:r w:rsidRPr="006F5A09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0.397</w:t>
            </w:r>
          </w:p>
        </w:tc>
        <w:tc>
          <w:tcPr>
            <w:tcW w:w="1984" w:type="dxa"/>
          </w:tcPr>
          <w:p w14:paraId="392B2D98" w14:textId="27879ABC" w:rsidR="00855B46" w:rsidRPr="00593C48" w:rsidRDefault="00185FC2" w:rsidP="009605DF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185FC2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Cruz et al., 2019</w:t>
            </w:r>
          </w:p>
        </w:tc>
      </w:tr>
      <w:tr w:rsidR="00855B46" w:rsidRPr="00593C48" w14:paraId="02C13240" w14:textId="77777777" w:rsidTr="00640C8A">
        <w:trPr>
          <w:trHeight w:val="635"/>
        </w:trPr>
        <w:tc>
          <w:tcPr>
            <w:tcW w:w="846" w:type="dxa"/>
          </w:tcPr>
          <w:p w14:paraId="14BE5D61" w14:textId="77777777" w:rsidR="00855B46" w:rsidRPr="00593C48" w:rsidRDefault="00855B46" w:rsidP="009605DF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Lr</w:t>
            </w:r>
          </w:p>
        </w:tc>
        <w:tc>
          <w:tcPr>
            <w:tcW w:w="1417" w:type="dxa"/>
          </w:tcPr>
          <w:p w14:paraId="6610FDD8" w14:textId="7846A79B" w:rsidR="00855B46" w:rsidRPr="00593C48" w:rsidRDefault="00E067DA" w:rsidP="009605DF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E067D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1.10</w:t>
            </w: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</w:t>
            </w:r>
            <w:r w:rsidR="00BC3D92" w:rsidRPr="00C94FF7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 xml:space="preserve"> ±</w:t>
            </w:r>
            <w:r w:rsidR="00BC3D92" w:rsidRPr="00BC3D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0.23</w:t>
            </w:r>
            <w:r w:rsidR="00BC3D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1418" w:type="dxa"/>
          </w:tcPr>
          <w:p w14:paraId="34E73CBC" w14:textId="1BA2A66A" w:rsidR="00855B46" w:rsidRPr="00593C48" w:rsidRDefault="001A69AF" w:rsidP="009605DF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1A69A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0.118</w:t>
            </w:r>
            <w:r w:rsidR="00CD4A2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="00CD4A25" w:rsidRPr="00CD4A25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±</w:t>
            </w:r>
            <w:r w:rsidR="00CD4A25" w:rsidRPr="00CD4A2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0.10</w:t>
            </w:r>
            <w:r w:rsidR="00CD4A2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1417" w:type="dxa"/>
          </w:tcPr>
          <w:p w14:paraId="2611B60A" w14:textId="6F3D6F27" w:rsidR="00855B46" w:rsidRPr="00593C48" w:rsidRDefault="001A69AF" w:rsidP="009605DF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1A69A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0.09</w:t>
            </w: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8</w:t>
            </w:r>
            <w:r w:rsidR="00CD4A25" w:rsidRPr="00CD4A2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="00CD4A25" w:rsidRPr="00CD4A25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±</w:t>
            </w:r>
            <w:r w:rsidR="00CD4A25" w:rsidRPr="00CD4A2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0.17</w:t>
            </w:r>
            <w:r w:rsidR="00CD4A2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7</w:t>
            </w:r>
          </w:p>
        </w:tc>
        <w:tc>
          <w:tcPr>
            <w:tcW w:w="1418" w:type="dxa"/>
          </w:tcPr>
          <w:p w14:paraId="10816AE3" w14:textId="5359E416" w:rsidR="00855B46" w:rsidRPr="00593C48" w:rsidRDefault="00CD4A25" w:rsidP="009605DF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CD4A2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0.171 </w:t>
            </w:r>
            <w:r w:rsidRPr="00CD4A25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±</w:t>
            </w:r>
            <w:r w:rsidR="006E595A" w:rsidRPr="006E595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0.50</w:t>
            </w:r>
            <w:r w:rsidR="006E595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7</w:t>
            </w:r>
          </w:p>
        </w:tc>
        <w:tc>
          <w:tcPr>
            <w:tcW w:w="1984" w:type="dxa"/>
          </w:tcPr>
          <w:p w14:paraId="4FEE445B" w14:textId="44F2FC0C" w:rsidR="00855B46" w:rsidRPr="00593C48" w:rsidRDefault="00185FC2" w:rsidP="009605DF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185FC2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Hodel et al., 2018</w:t>
            </w:r>
          </w:p>
        </w:tc>
      </w:tr>
      <w:tr w:rsidR="00855B46" w:rsidRPr="00593C48" w14:paraId="34DC992C" w14:textId="77777777" w:rsidTr="00640C8A">
        <w:trPr>
          <w:trHeight w:val="635"/>
        </w:trPr>
        <w:tc>
          <w:tcPr>
            <w:tcW w:w="846" w:type="dxa"/>
          </w:tcPr>
          <w:p w14:paraId="48B176E6" w14:textId="77777777" w:rsidR="00855B46" w:rsidRPr="00593C48" w:rsidRDefault="00855B46" w:rsidP="009605DF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Rm</w:t>
            </w:r>
          </w:p>
        </w:tc>
        <w:tc>
          <w:tcPr>
            <w:tcW w:w="1417" w:type="dxa"/>
          </w:tcPr>
          <w:p w14:paraId="5B2B317E" w14:textId="4CBABAB7" w:rsidR="00855B46" w:rsidRPr="00593C48" w:rsidRDefault="00F95F7C" w:rsidP="009605DF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F95F7C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1.31</w:t>
            </w: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7</w:t>
            </w:r>
            <w:r w:rsidRPr="00C94FF7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 xml:space="preserve"> ±</w:t>
            </w:r>
            <w:r w:rsidRPr="00F95F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0.22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1418" w:type="dxa"/>
          </w:tcPr>
          <w:p w14:paraId="23169ABF" w14:textId="74E2B040" w:rsidR="00855B46" w:rsidRPr="00593C48" w:rsidRDefault="00F95F7C" w:rsidP="009605DF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F95F7C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0.311</w:t>
            </w:r>
            <w:r w:rsidRPr="00C94FF7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 xml:space="preserve"> ±</w:t>
            </w:r>
            <w:r w:rsidRPr="00F95F7C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0.15</w:t>
            </w: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1417" w:type="dxa"/>
          </w:tcPr>
          <w:p w14:paraId="353B6169" w14:textId="6A6AEB6A" w:rsidR="00855B46" w:rsidRPr="00593C48" w:rsidRDefault="00F95F7C" w:rsidP="009605DF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F95F7C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0.399</w:t>
            </w:r>
            <w:r w:rsidRPr="00C94FF7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 xml:space="preserve"> ±</w:t>
            </w:r>
            <w:r w:rsidRPr="00F95F7C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0.35</w:t>
            </w: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9</w:t>
            </w:r>
          </w:p>
        </w:tc>
        <w:tc>
          <w:tcPr>
            <w:tcW w:w="1418" w:type="dxa"/>
          </w:tcPr>
          <w:p w14:paraId="4214D2AF" w14:textId="08D4C720" w:rsidR="00855B46" w:rsidRPr="00593C48" w:rsidRDefault="00F95F7C" w:rsidP="009605DF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F95F7C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-0.283</w:t>
            </w:r>
            <w:r w:rsidRPr="00C94FF7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 xml:space="preserve"> ±</w:t>
            </w:r>
            <w:r w:rsidRPr="00F95F7C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0.580</w:t>
            </w:r>
          </w:p>
        </w:tc>
        <w:tc>
          <w:tcPr>
            <w:tcW w:w="1984" w:type="dxa"/>
          </w:tcPr>
          <w:p w14:paraId="33E35FBD" w14:textId="1D4FBF5C" w:rsidR="00855B46" w:rsidRPr="00593C48" w:rsidRDefault="00185FC2" w:rsidP="009605DF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5FC2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Hodel et al., 2017</w:t>
            </w:r>
          </w:p>
        </w:tc>
      </w:tr>
      <w:tr w:rsidR="00855B46" w:rsidRPr="00593C48" w14:paraId="29F3C7D3" w14:textId="77777777" w:rsidTr="00640C8A">
        <w:trPr>
          <w:trHeight w:val="635"/>
        </w:trPr>
        <w:tc>
          <w:tcPr>
            <w:tcW w:w="846" w:type="dxa"/>
          </w:tcPr>
          <w:p w14:paraId="0DECF9B7" w14:textId="77777777" w:rsidR="00855B46" w:rsidRPr="00593C48" w:rsidRDefault="00855B46" w:rsidP="009605DF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Rm</w:t>
            </w:r>
          </w:p>
        </w:tc>
        <w:tc>
          <w:tcPr>
            <w:tcW w:w="1417" w:type="dxa"/>
          </w:tcPr>
          <w:p w14:paraId="573494F5" w14:textId="594C0099" w:rsidR="00855B46" w:rsidRPr="00593C48" w:rsidRDefault="008B4042" w:rsidP="009605DF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8B404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1.063</w:t>
            </w:r>
            <w:r w:rsidRPr="008B4042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 xml:space="preserve"> ±</w:t>
            </w:r>
            <w:r w:rsidRPr="008B40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0.180</w:t>
            </w:r>
          </w:p>
        </w:tc>
        <w:tc>
          <w:tcPr>
            <w:tcW w:w="1418" w:type="dxa"/>
          </w:tcPr>
          <w:p w14:paraId="17434CAE" w14:textId="57AFA468" w:rsidR="00855B46" w:rsidRPr="00593C48" w:rsidRDefault="00620727" w:rsidP="009605DF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2072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0.06</w:t>
            </w: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</w:t>
            </w:r>
            <w:r w:rsidRPr="008B4042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 xml:space="preserve"> ±</w:t>
            </w:r>
            <w:r w:rsidRPr="0062072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0.08</w:t>
            </w: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5</w:t>
            </w:r>
          </w:p>
        </w:tc>
        <w:tc>
          <w:tcPr>
            <w:tcW w:w="1417" w:type="dxa"/>
          </w:tcPr>
          <w:p w14:paraId="0BE1623E" w14:textId="369F3938" w:rsidR="00855B46" w:rsidRPr="00593C48" w:rsidRDefault="00620727" w:rsidP="009605DF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2072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0.05</w:t>
            </w: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8</w:t>
            </w:r>
            <w:r w:rsidRPr="008B4042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 xml:space="preserve"> ±</w:t>
            </w:r>
            <w:r w:rsidR="00842AFA" w:rsidRPr="00842A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0.092</w:t>
            </w:r>
          </w:p>
        </w:tc>
        <w:tc>
          <w:tcPr>
            <w:tcW w:w="1418" w:type="dxa"/>
          </w:tcPr>
          <w:p w14:paraId="60828C62" w14:textId="007DE25F" w:rsidR="00855B46" w:rsidRPr="00593C48" w:rsidRDefault="00620727" w:rsidP="009605DF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2072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0.081</w:t>
            </w:r>
            <w:r w:rsidRPr="008B4042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 xml:space="preserve"> ±</w:t>
            </w:r>
            <w:r w:rsidRPr="0062072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0.44</w:t>
            </w: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1984" w:type="dxa"/>
          </w:tcPr>
          <w:p w14:paraId="0B507DB9" w14:textId="6C761011" w:rsidR="00855B46" w:rsidRPr="00593C48" w:rsidRDefault="005B053E" w:rsidP="009605DF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B053E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Hodel et al., 2018</w:t>
            </w:r>
          </w:p>
        </w:tc>
      </w:tr>
      <w:tr w:rsidR="00EF5E34" w:rsidRPr="00593C48" w14:paraId="53088C4C" w14:textId="77777777" w:rsidTr="00640C8A">
        <w:trPr>
          <w:trHeight w:val="635"/>
        </w:trPr>
        <w:tc>
          <w:tcPr>
            <w:tcW w:w="846" w:type="dxa"/>
            <w:tcBorders>
              <w:bottom w:val="single" w:sz="4" w:space="0" w:color="000000"/>
            </w:tcBorders>
          </w:tcPr>
          <w:p w14:paraId="77C42523" w14:textId="7C92CC13" w:rsidR="00EF5E34" w:rsidRPr="00593C48" w:rsidRDefault="00EF5E34" w:rsidP="00EF5E34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Rm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</w:tcPr>
          <w:p w14:paraId="377482EE" w14:textId="622D7D8B" w:rsidR="00B73750" w:rsidRPr="00B73750" w:rsidRDefault="00B73750" w:rsidP="00B73750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75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1.9</w:t>
            </w: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10</w:t>
            </w:r>
            <w:r w:rsidRPr="00B73750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 xml:space="preserve"> ±</w:t>
            </w:r>
            <w:r w:rsidRPr="00B737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0.247</w:t>
            </w:r>
          </w:p>
          <w:p w14:paraId="3AD19518" w14:textId="0BCFC678" w:rsidR="00EF5E34" w:rsidRPr="00593C48" w:rsidRDefault="00EF5E34" w:rsidP="00EF5E34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</w:p>
        </w:tc>
        <w:tc>
          <w:tcPr>
            <w:tcW w:w="1418" w:type="dxa"/>
            <w:tcBorders>
              <w:bottom w:val="single" w:sz="4" w:space="0" w:color="000000"/>
            </w:tcBorders>
          </w:tcPr>
          <w:p w14:paraId="15518A6B" w14:textId="6651C88F" w:rsidR="00EF5E34" w:rsidRPr="00593C48" w:rsidRDefault="00B73750" w:rsidP="00EF5E34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B7375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0.286</w:t>
            </w:r>
            <w:r w:rsidRPr="00B73750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 xml:space="preserve"> ±</w:t>
            </w:r>
            <w:r w:rsidRPr="00B7375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0.149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</w:tcPr>
          <w:p w14:paraId="7437F665" w14:textId="6D470DF7" w:rsidR="00EF5E34" w:rsidRPr="00593C48" w:rsidRDefault="00B73750" w:rsidP="00EF5E34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B7375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0.08</w:t>
            </w: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</w:t>
            </w:r>
            <w:r w:rsidRPr="00B73750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 xml:space="preserve"> ±</w:t>
            </w:r>
            <w:r w:rsidRPr="00B7375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0.108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</w:tcPr>
          <w:p w14:paraId="21F4847E" w14:textId="1A9F5182" w:rsidR="00EF5E34" w:rsidRPr="00593C48" w:rsidRDefault="00B73750" w:rsidP="00EF5E34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B7375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0.707</w:t>
            </w:r>
            <w:r w:rsidRPr="00B73750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 xml:space="preserve"> ±</w:t>
            </w:r>
            <w:r w:rsidRPr="00B7375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0.334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C8B9CBB" w14:textId="3C4B873B" w:rsidR="00EF5E34" w:rsidRPr="00593C48" w:rsidRDefault="00EF5E34" w:rsidP="00EF5E34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EF5E34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Madeira et al., 2023</w:t>
            </w:r>
          </w:p>
        </w:tc>
      </w:tr>
    </w:tbl>
    <w:p w14:paraId="340FED93" w14:textId="22F1DEBD" w:rsidR="00D85560" w:rsidRPr="00427DFE" w:rsidRDefault="00D85560" w:rsidP="00640C8A">
      <w:pPr>
        <w:spacing w:before="160"/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</w:pPr>
    </w:p>
    <w:sectPr w:rsidR="00D85560" w:rsidRPr="00427D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8E2"/>
    <w:rsid w:val="000A79B9"/>
    <w:rsid w:val="000C7F96"/>
    <w:rsid w:val="000F7B09"/>
    <w:rsid w:val="001452D2"/>
    <w:rsid w:val="00185089"/>
    <w:rsid w:val="00185FC2"/>
    <w:rsid w:val="001A69AF"/>
    <w:rsid w:val="00334220"/>
    <w:rsid w:val="003511AE"/>
    <w:rsid w:val="004128E2"/>
    <w:rsid w:val="00427DFE"/>
    <w:rsid w:val="0044739D"/>
    <w:rsid w:val="004C4BC9"/>
    <w:rsid w:val="00593C48"/>
    <w:rsid w:val="005B053E"/>
    <w:rsid w:val="005F0E3B"/>
    <w:rsid w:val="00603E3D"/>
    <w:rsid w:val="00620727"/>
    <w:rsid w:val="00640C8A"/>
    <w:rsid w:val="00687D13"/>
    <w:rsid w:val="006901DC"/>
    <w:rsid w:val="006E595A"/>
    <w:rsid w:val="006F5A09"/>
    <w:rsid w:val="00766B6B"/>
    <w:rsid w:val="00842AFA"/>
    <w:rsid w:val="00855B46"/>
    <w:rsid w:val="008B4042"/>
    <w:rsid w:val="009824F3"/>
    <w:rsid w:val="00A04EAB"/>
    <w:rsid w:val="00A42496"/>
    <w:rsid w:val="00A6228A"/>
    <w:rsid w:val="00B50802"/>
    <w:rsid w:val="00B73750"/>
    <w:rsid w:val="00BC3D92"/>
    <w:rsid w:val="00C6323D"/>
    <w:rsid w:val="00C94FF7"/>
    <w:rsid w:val="00CB5D7E"/>
    <w:rsid w:val="00CD4A25"/>
    <w:rsid w:val="00CD6FDC"/>
    <w:rsid w:val="00D27F88"/>
    <w:rsid w:val="00D83FF8"/>
    <w:rsid w:val="00D85560"/>
    <w:rsid w:val="00E067DA"/>
    <w:rsid w:val="00E21DC8"/>
    <w:rsid w:val="00E347F0"/>
    <w:rsid w:val="00E85152"/>
    <w:rsid w:val="00EF5E34"/>
    <w:rsid w:val="00F72788"/>
    <w:rsid w:val="00F95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C373E"/>
  <w15:chartTrackingRefBased/>
  <w15:docId w15:val="{99A19EDC-9E21-476C-B10D-F1E3BB871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8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8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8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8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47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47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</Pages>
  <Words>145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Francisco Justino</dc:creator>
  <cp:keywords/>
  <dc:description/>
  <cp:lastModifiedBy>Rodrigo Francisco Justino</cp:lastModifiedBy>
  <cp:revision>36</cp:revision>
  <dcterms:created xsi:type="dcterms:W3CDTF">2025-11-12T21:22:00Z</dcterms:created>
  <dcterms:modified xsi:type="dcterms:W3CDTF">2025-11-18T20:20:00Z</dcterms:modified>
</cp:coreProperties>
</file>