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Uso de Senhas Complexas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Combinação de Caracteres</w:t>
      </w:r>
      <w:r w:rsidDel="00000000" w:rsidR="00000000" w:rsidRPr="00000000">
        <w:rPr>
          <w:rtl w:val="0"/>
        </w:rPr>
        <w:t xml:space="preserve">: Inclua uma mistura de letras maiúsculas e minúsculas, números e caracteres especiais.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Comprimento</w:t>
      </w:r>
      <w:r w:rsidDel="00000000" w:rsidR="00000000" w:rsidRPr="00000000">
        <w:rPr>
          <w:rtl w:val="0"/>
        </w:rPr>
        <w:t xml:space="preserve">: Senhas devem ter pelo menos 12 caracteres para aumentar a complexidade e dificultar ataques de força bruta.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Utilização de Gerenciadores de Senhas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Armazenamento Seguro</w:t>
      </w:r>
      <w:r w:rsidDel="00000000" w:rsidR="00000000" w:rsidRPr="00000000">
        <w:rPr>
          <w:rtl w:val="0"/>
        </w:rPr>
        <w:t xml:space="preserve">: Use gerenciadores de senhas para criar, armazenar e gerenciar senhas complexas de forma segura.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Geração de Senhas</w:t>
      </w:r>
      <w:r w:rsidDel="00000000" w:rsidR="00000000" w:rsidRPr="00000000">
        <w:rPr>
          <w:rtl w:val="0"/>
        </w:rPr>
        <w:t xml:space="preserve">: Muitos gerenciadores de senhas oferecem geradores de senhas aleatórias e fortes.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Implementação de Autenticação Multifatorial (MFA)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Camadas Adicionais de Segurança</w:t>
      </w:r>
      <w:r w:rsidDel="00000000" w:rsidR="00000000" w:rsidRPr="00000000">
        <w:rPr>
          <w:rtl w:val="0"/>
        </w:rPr>
        <w:t xml:space="preserve">: Combine senhas com outra forma de autenticação, como um código enviado por SMS, um aplicativo de autenticação ou uma biometria.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Redução do Risco</w:t>
      </w:r>
      <w:r w:rsidDel="00000000" w:rsidR="00000000" w:rsidRPr="00000000">
        <w:rPr>
          <w:rtl w:val="0"/>
        </w:rPr>
        <w:t xml:space="preserve">: Mesmo que uma senha seja comprometida, a MFA dificulta o acesso não autorizado.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