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Ejercicio · UD02 · Bloque 2</w:t>
      </w:r>
    </w:p>
    <w:p>
      <w:pPr>
        <w:spacing w:after="200"/>
      </w:pPr>
      <w:r>
        <w:rPr>
          <w:rFonts w:ascii="Arial" w:cs="Arial" w:eastAsia="Arial" w:hAnsi="Arial"/>
          <w:color w:val="0B7FA6"/>
          <w:sz w:val="26"/>
          <w:szCs w:val="26"/>
        </w:rPr>
        <w:t xml:space="preserve">Diseña la interacción de un asistente multimodal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Asignatura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Desarrollo de Interfaces · 2.º DAM</w:t>
            </w:r>
          </w:p>
        </w:tc>
      </w:tr>
      <w:tr>
        <w:tc>
          <w:tcPr>
            <w:tcW w:type="dxa" w:w="2300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UD02 · Generación de interfaces naturales de usuario</w:t>
            </w:r>
          </w:p>
        </w:tc>
      </w:tr>
      <w:tr>
        <w:tc>
          <w:tcPr>
            <w:tcW w:type="dxa" w:w="2300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 trabajado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Diapositivas 19–26 · Bloque 2: Interfaces naturales, tipos (PDF, apartado 2, pp. 14–18)</w:t>
            </w:r>
          </w:p>
        </w:tc>
      </w:tr>
      <w:tr>
        <w:tc>
          <w:tcPr>
            <w:tcW w:type="dxa" w:w="2300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Temas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Canales y tipos de NUI · entrada explícita frente a interpretada · estados (NaturalUiState) · evolución de la interacción · eventos GUI/NUI en JavaFX · tipos de interfaz y cuándo usarlos · campos de aplicación · política de interacción (InteractionPolicy)</w:t>
            </w:r>
          </w:p>
        </w:tc>
      </w:tr>
      <w:tr>
        <w:tc>
          <w:tcPr>
            <w:tcW w:type="dxa" w:w="2300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Individual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Contexto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Un taller mecánico quiere una aplicación para tableta llamada TallerGuía. La tableta va sujeta a un soporte junto al vehículo y el mecánico la usa mientras trabaja, normalmente con guantes y las manos sucias. El taller es ruidoso (compresores, herramientas neumáticas, radio).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 aplicación debe permitir: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Avanzar, repetir o volver al paso anterior de una reparación guiada.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Señalar sobre la imagen de la cámara la pieza a la que se refiere el paso (realidad aumentada).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Pedir un recambio al almacén (genera un pedido con coste para el taller).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Cerrar la orden de trabajo (el vehículo pasa a «listo para entregar» y se avisa al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Consultar el manual técnico del vehículo.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Las intenciones internas que usa la aplicación son: NEXT_STEP, REPEAT_STEP, SHOW_MANUAL, MARK_PART, ORDER_PART y CLOSE_WORK_ORDER.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Ejercicio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7FA6"/>
          <w:sz w:val="23"/>
          <w:szCs w:val="23"/>
        </w:rPr>
        <w:t xml:space="preserve">a) Canales de interacción (diap. 19 y 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Indica qué canales de interacción combinarías en TallerGuía y cuál sería el canal dominante. ¿Qué tipo de NUI es según su señal?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Asigna un canal a cada una de las cinco funciones de la lista y justifica la elección. Ten en cuenta las condiciones del taller.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Según su campo de aplicación, ¿qué requisitos de precisión, trazabilidad y validación debería cumplir? Compáralo con una app de ocio.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7FA6"/>
          <w:sz w:val="23"/>
          <w:szCs w:val="23"/>
        </w:rPr>
        <w:t xml:space="preserve">b) Entrada interpretada y estados (diap. 20 y 21)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mecánico pulsa el botón del micrófono y dice: «pide un filtro de aceite».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Escribe la secuencia de estados de NaturalUiState por la que pasa la interfaz hasta que el pedido se realiza, y describe qué ve el mecánico en la pantalla en cada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Indica dos cosas que pueden fallar en la interpretación de esta orden en el taller y en qué estado acabaría la interfaz en cada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Explica cómo sale la interfaz del estado ERROR sin bloquear al mecánico.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7FA6"/>
          <w:sz w:val="23"/>
          <w:szCs w:val="23"/>
        </w:rPr>
        <w:t xml:space="preserve">c) ¿NUI o interfaz tradicional? (diap. 22 y 24)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Para cada tarea, indica el tipo de interfaz más adecuado (tradicional, voz, gestual/corporal o inmersiva AR/VR) y justifícalo con el criterio «cuándo usarla»: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3726"/>
      </w:tblGrid>
      <w:tr>
        <w:tc>
          <w:tcPr>
            <w:tcW w:type="dxa" w:w="3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interfaz</w:t>
            </w:r>
          </w:p>
        </w:tc>
        <w:tc>
          <w:tcPr>
            <w:tcW w:type="dxa" w:w="37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Avanzar al siguiente paso de la reparación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Ver dónde está el sensor dentro del motor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Emitir la factura al cliente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Corregir el stock de 40 referencias en el inventario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 la idea de la diapositiva 22, explica qué significa que «la complejidad no desaparece, se traslada» en el caso de TallerGuía.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7FA6"/>
          <w:sz w:val="23"/>
          <w:szCs w:val="23"/>
        </w:rPr>
        <w:t xml:space="preserve">d) Eventos en JavaFX (diap. 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Escribe tres eventos de tipo NUI que generaría TallerGuía y otros tres de tipo GUI clásica.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Parte del ejemplo de la diapositiva 23 y amplíalo para que la pantalla guarde su estado con NaturalUiState: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 atributo estado que empieza en IDLE;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 método cambiarEstado(NaturalUiState nuevo, String texto) que actualiza el atributo y la etiqueta;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botón «Activar modo voz» pasa a LISTENING y queda deshabilitado mientras escucha;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 botón «Cancelar» que vuelve a IDLE y solo está habilitado cuando no se está en reposo.</w:t>
      </w:r>
    </w:p>
    <w:p>
      <w:pPr>
        <w:shd w:fill="F2F4F7" w:val="clear"/>
        <w:spacing w:after="0" w:before="6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Button voiceButton = new Button("Activar modo voz");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Label statusLabel = new Label("Sistema en espera");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voiceButton.setOnAction(event -&gt; {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statusLabel.setText("Escuchando comando del usuario...");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Aquí se conectaría el servicio de reconocimiento de voz.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B7FA6"/>
          <w:sz w:val="23"/>
          <w:szCs w:val="23"/>
        </w:rPr>
        <w:t xml:space="preserve">e) Política de interacción (diap. 26)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Partimos de la clase InteractionPolicy de la unidad:</w:t>
      </w:r>
    </w:p>
    <w:p>
      <w:pPr>
        <w:shd w:fill="F2F4F7" w:val="clear"/>
        <w:spacing w:after="0" w:before="6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InteractionPolicy {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boolean requiresConfirmation(String intent) {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intent.equals("DELETE_DATA") || intent.equals("MAKE_PAYMENT");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boolean canRunHandsFree(String intent) {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!requiresConfirmation(intent);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4F7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Completa la tabla sin ejecutar el código (si una llamada provoca un error, indícalo):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3013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requiresConfirmation</w:t>
            </w:r>
          </w:p>
        </w:tc>
        <w:tc>
          <w:tcPr>
            <w:tcW w:type="dxa" w:w="3013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canRunHandsFree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"NEXT_STEP"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"MAKE_PAYMENT"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"ORDER_PART"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"UNKNOWN"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"delete_data"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partir de la tabla, identifica al menos tres problemas que tendría usar esta clase tal cual en TallerGuía.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Escribe una clase TallerPolicy que resuelva esos problemas. ¿Qué intenciones de TallerGuía deben pedir confirmación y cuáles pueden ejecutarse con manos libres? Justifícalo.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Entrega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 documento con las respuestas de los apartados a) a e). Las respuestas deben estar razonadas: no basta con la solución, explica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código de los apartados d) y e) en archivos .java.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Puedes usar la presentación y el PDF de la unidad. Cita la diapositiva o el concepto en el que te apoyas.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DI 2.º DAM · UD02 · Ejercicio bloque 2 · pág.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2026-10-16T16:32:54.914Z</dcterms:created>
  <dcterms:modified xsi:type="dcterms:W3CDTF">2026-10-16T16:32:54.922Z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