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o7q2k96cy87n"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o5hr719f0d1s"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i2lm7jbv82hx"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877m0clali7s" w:id="3"/>
      <w:bookmarkEnd w:id="3"/>
      <w:r w:rsidDel="00000000" w:rsidR="00000000" w:rsidRPr="00000000">
        <w:rPr>
          <w:rtl w:val="0"/>
        </w:rPr>
      </w:r>
    </w:p>
    <w:p w:rsidR="00000000" w:rsidDel="00000000" w:rsidP="00000000" w:rsidRDefault="00000000" w:rsidRPr="00000000" w14:paraId="00000005">
      <w:pPr>
        <w:pStyle w:val="Title"/>
        <w:jc w:val="center"/>
        <w:rPr/>
      </w:pPr>
      <w:bookmarkStart w:colFirst="0" w:colLast="0" w:name="_ygy36i23x37z" w:id="4"/>
      <w:bookmarkEnd w:id="4"/>
      <w:r w:rsidDel="00000000" w:rsidR="00000000" w:rsidRPr="00000000">
        <w:rPr>
          <w:rtl w:val="0"/>
        </w:rPr>
      </w:r>
    </w:p>
    <w:p w:rsidR="00000000" w:rsidDel="00000000" w:rsidP="00000000" w:rsidRDefault="00000000" w:rsidRPr="00000000" w14:paraId="00000006">
      <w:pPr>
        <w:pStyle w:val="Title"/>
        <w:jc w:val="center"/>
        <w:rPr/>
      </w:pPr>
      <w:bookmarkStart w:colFirst="0" w:colLast="0" w:name="_167a94hmkryq" w:id="5"/>
      <w:bookmarkEnd w:id="5"/>
      <w:r w:rsidDel="00000000" w:rsidR="00000000" w:rsidRPr="00000000">
        <w:rPr>
          <w:rtl w:val="0"/>
        </w:rPr>
      </w:r>
    </w:p>
    <w:p w:rsidR="00000000" w:rsidDel="00000000" w:rsidP="00000000" w:rsidRDefault="00000000" w:rsidRPr="00000000" w14:paraId="00000007">
      <w:pPr>
        <w:pStyle w:val="Title"/>
        <w:jc w:val="center"/>
        <w:rPr/>
      </w:pPr>
      <w:bookmarkStart w:colFirst="0" w:colLast="0" w:name="_nw0emzq9g98v" w:id="6"/>
      <w:bookmarkEnd w:id="6"/>
      <w:r w:rsidDel="00000000" w:rsidR="00000000" w:rsidRPr="00000000">
        <w:rPr>
          <w:rtl w:val="0"/>
        </w:rPr>
      </w:r>
    </w:p>
    <w:p w:rsidR="00000000" w:rsidDel="00000000" w:rsidP="00000000" w:rsidRDefault="00000000" w:rsidRPr="00000000" w14:paraId="00000008">
      <w:pPr>
        <w:pStyle w:val="Title"/>
        <w:jc w:val="center"/>
        <w:rPr/>
      </w:pPr>
      <w:bookmarkStart w:colFirst="0" w:colLast="0" w:name="_3f31q5rnlful" w:id="7"/>
      <w:bookmarkEnd w:id="7"/>
      <w:r w:rsidDel="00000000" w:rsidR="00000000" w:rsidRPr="00000000">
        <w:rPr>
          <w:rtl w:val="0"/>
        </w:rPr>
        <w:t xml:space="preserve">Ejercicio 2-1</w:t>
      </w:r>
    </w:p>
    <w:p w:rsidR="00000000" w:rsidDel="00000000" w:rsidP="00000000" w:rsidRDefault="00000000" w:rsidRPr="00000000" w14:paraId="00000009">
      <w:pPr>
        <w:pStyle w:val="Subtitle"/>
        <w:jc w:val="center"/>
        <w:rPr/>
      </w:pPr>
      <w:bookmarkStart w:colFirst="0" w:colLast="0" w:name="_mfxeel3y3aez" w:id="8"/>
      <w:bookmarkEnd w:id="8"/>
      <w:r w:rsidDel="00000000" w:rsidR="00000000" w:rsidRPr="00000000">
        <w:rPr>
          <w:rtl w:val="0"/>
        </w:rPr>
        <w:t xml:space="preserve">Diseño conceptual</w:t>
      </w:r>
    </w:p>
    <w:p w:rsidR="00000000" w:rsidDel="00000000" w:rsidP="00000000" w:rsidRDefault="00000000" w:rsidRPr="00000000" w14:paraId="0000000A">
      <w:pPr>
        <w:rPr/>
      </w:pPr>
      <w:r w:rsidDel="00000000" w:rsidR="00000000" w:rsidRPr="00000000">
        <w:br w:type="page"/>
      </w: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Parte 1: Representa, mediante el modelo conceptual, la información que se halla comprendida dentro de cada uno de los siguientes requisitos. Es importante, que no relaciones nada, únicamente se busca representar gráficamente, el tipo de entidad, sus tributos y los tipos diferentes de atributos.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Requisito 1: El modelo conceptual deberá representar la entidad EMPLEADO, con el atributo principal codEmp, un atributo secundario dni, atributos simples como nombre, ap1 y ap2, así como un atributo compuesto cuentaBancaria, subdividido en banco, sucursal, dígitos de control y número de cuenta.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Requisito 2: Se incorporará la entidad MOVIL, diferenciada mediante el atributo principal codMov, con atributos simples modelo, precioCoste y precioVenta. Además, se podrá incluir un atributo derivado margen, calculado a partir de la diferencia entre precioVenta y precioCoste.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Requisito 3: La entidad CLIENTE deberá estar definida con el atributo principal dni, atributos simples, nombre, ap1 y ap2, y un atributo opcional email, que puede tomar valores nulos si no se dispone de dicha información al momento del registro.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Requisito 4: La entidad PROVEEDOR deberá incluir el atributo principal codProv, un atributo simple nombre, y un atributo multivaluado teléfonos, que permitirá almacenar más de un número de contacto por proveedor.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Requisito 5: La entidad FABRICANTE será modelada con el atributo principal fabricante y un atributo simple teléfono. Para mantener la integridad, se definirá el dominio del atributo teléfono restringido a valores numéricos de una longitud fija.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5731200" cy="3632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632200"/>
                    </a:xfrm>
                    <a:prstGeom prst="rect"/>
                    <a:ln/>
                  </pic:spPr>
                </pic:pic>
              </a:graphicData>
            </a:graphic>
          </wp:inline>
        </w:drawing>
      </w: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